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BAD" w:rsidRPr="00DF3478" w:rsidRDefault="006243BE" w:rsidP="008831C8">
      <w:pPr>
        <w:jc w:val="center"/>
        <w:rPr>
          <w:b/>
          <w:bCs/>
          <w:sz w:val="28"/>
          <w:szCs w:val="28"/>
        </w:rPr>
      </w:pPr>
      <w:r w:rsidRPr="00DF3478">
        <w:rPr>
          <w:b/>
          <w:bCs/>
          <w:sz w:val="28"/>
          <w:szCs w:val="28"/>
        </w:rPr>
        <w:t>НАЦИОНАЛЬНЫЙ ИССЛЕДОВАТЕЛЬСКИЙ УНИВЕРСИТЕТ</w:t>
      </w:r>
    </w:p>
    <w:p w:rsidR="00A24BAD" w:rsidRPr="00DF3478" w:rsidRDefault="006243BE" w:rsidP="008831C8">
      <w:pPr>
        <w:jc w:val="center"/>
        <w:rPr>
          <w:b/>
          <w:bCs/>
          <w:sz w:val="28"/>
          <w:szCs w:val="28"/>
        </w:rPr>
      </w:pPr>
      <w:r w:rsidRPr="00DF3478">
        <w:rPr>
          <w:b/>
          <w:bCs/>
          <w:sz w:val="28"/>
          <w:szCs w:val="28"/>
        </w:rPr>
        <w:t>ВЫСШАЯ ШКОЛА ЭКОНОМИКИ</w:t>
      </w:r>
    </w:p>
    <w:p w:rsidR="00A24BAD" w:rsidRPr="00DF3478" w:rsidRDefault="006243BE" w:rsidP="008831C8">
      <w:pPr>
        <w:jc w:val="center"/>
        <w:rPr>
          <w:b/>
          <w:bCs/>
          <w:sz w:val="28"/>
          <w:szCs w:val="28"/>
        </w:rPr>
      </w:pPr>
      <w:r w:rsidRPr="00DF3478">
        <w:rPr>
          <w:b/>
          <w:bCs/>
          <w:sz w:val="28"/>
          <w:szCs w:val="28"/>
        </w:rPr>
        <w:t>В НИЖНЕМ НОВГОРОДЕ</w:t>
      </w:r>
    </w:p>
    <w:p w:rsidR="00A24BAD" w:rsidRPr="00DF3478" w:rsidRDefault="00A24BAD" w:rsidP="008831C8">
      <w:pPr>
        <w:jc w:val="center"/>
        <w:rPr>
          <w:b/>
          <w:bCs/>
          <w:sz w:val="28"/>
          <w:szCs w:val="28"/>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7C01D2" w:rsidRPr="00DF3478" w:rsidRDefault="007C01D2" w:rsidP="008831C8">
      <w:pPr>
        <w:jc w:val="center"/>
        <w:rPr>
          <w:b/>
          <w:bCs/>
        </w:rPr>
      </w:pPr>
    </w:p>
    <w:p w:rsidR="007C01D2" w:rsidRPr="00DF3478" w:rsidRDefault="007C01D2" w:rsidP="008831C8">
      <w:pPr>
        <w:jc w:val="center"/>
        <w:rPr>
          <w:b/>
          <w:bCs/>
        </w:rPr>
      </w:pPr>
    </w:p>
    <w:p w:rsidR="00A24BAD" w:rsidRPr="00DF3478" w:rsidRDefault="00A24BAD" w:rsidP="008831C8">
      <w:pPr>
        <w:jc w:val="center"/>
        <w:rPr>
          <w:b/>
          <w:bCs/>
        </w:rPr>
      </w:pPr>
    </w:p>
    <w:p w:rsidR="00C629A0" w:rsidRPr="00DF3478" w:rsidRDefault="00C629A0" w:rsidP="008831C8">
      <w:pPr>
        <w:jc w:val="center"/>
        <w:rPr>
          <w:b/>
          <w:bCs/>
        </w:rPr>
      </w:pPr>
    </w:p>
    <w:p w:rsidR="00C629A0" w:rsidRPr="00DF3478" w:rsidRDefault="00C629A0"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sz w:val="36"/>
          <w:szCs w:val="36"/>
        </w:rPr>
      </w:pPr>
      <w:r w:rsidRPr="00DF3478">
        <w:rPr>
          <w:b/>
          <w:bCs/>
          <w:sz w:val="36"/>
          <w:szCs w:val="36"/>
        </w:rPr>
        <w:t>СОВРЕМЕННЫЕ  ПРОБЛЕМЫ</w:t>
      </w:r>
    </w:p>
    <w:p w:rsidR="00A24BAD" w:rsidRPr="00DF3478" w:rsidRDefault="00A24BAD" w:rsidP="008831C8">
      <w:pPr>
        <w:jc w:val="center"/>
        <w:rPr>
          <w:b/>
          <w:bCs/>
          <w:sz w:val="36"/>
          <w:szCs w:val="36"/>
        </w:rPr>
      </w:pPr>
      <w:r w:rsidRPr="00DF3478">
        <w:rPr>
          <w:b/>
          <w:bCs/>
          <w:sz w:val="36"/>
          <w:szCs w:val="36"/>
        </w:rPr>
        <w:t>В  ОБЛАСТИ  ЭКОНОМИКИ, МЕНЕДЖМЕНТА,</w:t>
      </w:r>
    </w:p>
    <w:p w:rsidR="00A24BAD" w:rsidRPr="00DF3478" w:rsidRDefault="00A24BAD" w:rsidP="008831C8">
      <w:pPr>
        <w:jc w:val="center"/>
        <w:rPr>
          <w:b/>
          <w:bCs/>
          <w:sz w:val="36"/>
          <w:szCs w:val="36"/>
        </w:rPr>
      </w:pPr>
      <w:r w:rsidRPr="00DF3478">
        <w:rPr>
          <w:b/>
          <w:bCs/>
          <w:sz w:val="36"/>
          <w:szCs w:val="36"/>
        </w:rPr>
        <w:t>БИЗНЕС – ИНФОРМАТИКИ,  ЮРИСПРУДЕНЦИИ</w:t>
      </w:r>
    </w:p>
    <w:p w:rsidR="00A24BAD" w:rsidRPr="00DF3478" w:rsidRDefault="00A24BAD" w:rsidP="008831C8">
      <w:pPr>
        <w:jc w:val="center"/>
        <w:rPr>
          <w:b/>
          <w:bCs/>
          <w:sz w:val="36"/>
          <w:szCs w:val="36"/>
        </w:rPr>
      </w:pPr>
      <w:r w:rsidRPr="00DF3478">
        <w:rPr>
          <w:b/>
          <w:bCs/>
          <w:sz w:val="36"/>
          <w:szCs w:val="36"/>
        </w:rPr>
        <w:t>И СОЦИАЛЬНО-ГУМАНИТАРНЫХ НАУК</w:t>
      </w: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sz w:val="28"/>
          <w:szCs w:val="28"/>
        </w:rPr>
      </w:pPr>
      <w:r w:rsidRPr="00DF3478">
        <w:rPr>
          <w:b/>
          <w:bCs/>
          <w:sz w:val="28"/>
          <w:szCs w:val="28"/>
        </w:rPr>
        <w:t xml:space="preserve">Материалы </w:t>
      </w:r>
      <w:r w:rsidRPr="00DF3478">
        <w:rPr>
          <w:b/>
          <w:bCs/>
          <w:sz w:val="28"/>
          <w:szCs w:val="28"/>
          <w:lang w:val="en-US"/>
        </w:rPr>
        <w:t>X</w:t>
      </w:r>
      <w:r w:rsidR="00EC6B53" w:rsidRPr="00DF3478">
        <w:rPr>
          <w:b/>
          <w:bCs/>
          <w:sz w:val="28"/>
          <w:szCs w:val="28"/>
          <w:lang w:val="en-US"/>
        </w:rPr>
        <w:t>I</w:t>
      </w:r>
      <w:r w:rsidRPr="00DF3478">
        <w:rPr>
          <w:b/>
          <w:bCs/>
          <w:sz w:val="28"/>
          <w:szCs w:val="28"/>
        </w:rPr>
        <w:t xml:space="preserve">  научно-практической</w:t>
      </w:r>
    </w:p>
    <w:p w:rsidR="006243BE" w:rsidRPr="00DF3478" w:rsidRDefault="00A24BAD" w:rsidP="008831C8">
      <w:pPr>
        <w:jc w:val="center"/>
        <w:rPr>
          <w:b/>
          <w:bCs/>
          <w:sz w:val="28"/>
          <w:szCs w:val="28"/>
        </w:rPr>
      </w:pPr>
      <w:r w:rsidRPr="00DF3478">
        <w:rPr>
          <w:b/>
          <w:bCs/>
          <w:sz w:val="28"/>
          <w:szCs w:val="28"/>
        </w:rPr>
        <w:t>конференции студентов и преподавателей</w:t>
      </w:r>
    </w:p>
    <w:p w:rsidR="00A24BAD" w:rsidRPr="00DF3478" w:rsidRDefault="00A24BAD" w:rsidP="008831C8">
      <w:pPr>
        <w:jc w:val="center"/>
        <w:rPr>
          <w:b/>
          <w:bCs/>
          <w:sz w:val="28"/>
          <w:szCs w:val="28"/>
        </w:rPr>
      </w:pPr>
      <w:r w:rsidRPr="00DF3478">
        <w:rPr>
          <w:b/>
          <w:bCs/>
          <w:sz w:val="28"/>
          <w:szCs w:val="28"/>
        </w:rPr>
        <w:t>НИУ ВШЭ – Нижний Новгород</w:t>
      </w: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Pr="00DF3478" w:rsidRDefault="00A24BAD" w:rsidP="008831C8">
      <w:pPr>
        <w:jc w:val="center"/>
        <w:rPr>
          <w:b/>
          <w:bCs/>
        </w:rPr>
      </w:pPr>
    </w:p>
    <w:p w:rsidR="00A24BAD" w:rsidRDefault="00A24BAD" w:rsidP="008831C8">
      <w:pPr>
        <w:jc w:val="center"/>
        <w:rPr>
          <w:b/>
          <w:bCs/>
        </w:rPr>
      </w:pPr>
    </w:p>
    <w:p w:rsidR="009C5C51" w:rsidRPr="00DF3478" w:rsidRDefault="009C5C51" w:rsidP="008831C8">
      <w:pPr>
        <w:jc w:val="center"/>
        <w:rPr>
          <w:b/>
          <w:bCs/>
        </w:rPr>
      </w:pPr>
    </w:p>
    <w:p w:rsidR="00C45EDD" w:rsidRPr="00DF3478" w:rsidRDefault="00C45EDD" w:rsidP="008831C8">
      <w:pPr>
        <w:jc w:val="center"/>
        <w:rPr>
          <w:b/>
          <w:bCs/>
        </w:rPr>
      </w:pPr>
    </w:p>
    <w:p w:rsidR="00A24BAD" w:rsidRPr="00DF3478" w:rsidRDefault="00A24BAD" w:rsidP="008831C8">
      <w:pPr>
        <w:jc w:val="center"/>
        <w:rPr>
          <w:b/>
          <w:bCs/>
        </w:rPr>
      </w:pPr>
    </w:p>
    <w:p w:rsidR="00846FD0" w:rsidRPr="00CB13E7" w:rsidRDefault="00A24BAD" w:rsidP="008831C8">
      <w:pPr>
        <w:jc w:val="center"/>
        <w:rPr>
          <w:b/>
          <w:bCs/>
          <w:sz w:val="28"/>
          <w:szCs w:val="28"/>
        </w:rPr>
      </w:pPr>
      <w:r w:rsidRPr="00DF3478">
        <w:rPr>
          <w:b/>
          <w:bCs/>
          <w:sz w:val="28"/>
          <w:szCs w:val="28"/>
        </w:rPr>
        <w:t>Нижний  Новгород</w:t>
      </w:r>
      <w:r w:rsidR="001C78FB" w:rsidRPr="00DF3478">
        <w:rPr>
          <w:b/>
          <w:bCs/>
          <w:sz w:val="28"/>
          <w:szCs w:val="28"/>
        </w:rPr>
        <w:t xml:space="preserve"> </w:t>
      </w:r>
      <w:r w:rsidRPr="00DF3478">
        <w:rPr>
          <w:b/>
          <w:bCs/>
          <w:sz w:val="28"/>
          <w:szCs w:val="28"/>
        </w:rPr>
        <w:t>201</w:t>
      </w:r>
      <w:r w:rsidR="00EC6B53" w:rsidRPr="00CB13E7">
        <w:rPr>
          <w:b/>
          <w:bCs/>
          <w:sz w:val="28"/>
          <w:szCs w:val="28"/>
        </w:rPr>
        <w:t>3</w:t>
      </w:r>
    </w:p>
    <w:p w:rsidR="008831C8" w:rsidRPr="00DF3478" w:rsidRDefault="008831C8" w:rsidP="008831C8">
      <w:pPr>
        <w:jc w:val="center"/>
        <w:rPr>
          <w:b/>
          <w:bCs/>
          <w:sz w:val="28"/>
          <w:szCs w:val="28"/>
        </w:rPr>
      </w:pPr>
    </w:p>
    <w:p w:rsidR="004371CF" w:rsidRDefault="004371CF" w:rsidP="00BC7B73">
      <w:pPr>
        <w:jc w:val="both"/>
        <w:rPr>
          <w:b/>
          <w:bCs/>
        </w:rPr>
      </w:pPr>
      <w:r>
        <w:rPr>
          <w:b/>
          <w:bCs/>
        </w:rPr>
        <w:lastRenderedPageBreak/>
        <w:t>ББК 65в6</w:t>
      </w:r>
    </w:p>
    <w:p w:rsidR="00A24BAD" w:rsidRDefault="004371CF" w:rsidP="00BC7B73">
      <w:pPr>
        <w:jc w:val="both"/>
        <w:rPr>
          <w:b/>
          <w:bCs/>
          <w:lang w:val="en-US"/>
        </w:rPr>
      </w:pPr>
      <w:r>
        <w:rPr>
          <w:b/>
          <w:bCs/>
        </w:rPr>
        <w:t xml:space="preserve">          С 48</w:t>
      </w:r>
      <w:r w:rsidR="0077699F">
        <w:rPr>
          <w:b/>
          <w:bCs/>
          <w:lang w:val="en-US"/>
        </w:rPr>
        <w:t xml:space="preserve"> </w:t>
      </w:r>
    </w:p>
    <w:p w:rsidR="0077699F" w:rsidRDefault="0077699F" w:rsidP="00BC7B73">
      <w:pPr>
        <w:jc w:val="both"/>
        <w:rPr>
          <w:b/>
          <w:bCs/>
          <w:lang w:val="en-US"/>
        </w:rPr>
      </w:pPr>
    </w:p>
    <w:p w:rsidR="0077699F" w:rsidRPr="0077699F" w:rsidRDefault="0077699F" w:rsidP="00BC7B73">
      <w:pPr>
        <w:jc w:val="both"/>
        <w:rPr>
          <w:b/>
          <w:bCs/>
          <w:lang w:val="en-US"/>
        </w:rPr>
      </w:pP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BC7B73">
      <w:pPr>
        <w:ind w:firstLine="709"/>
        <w:jc w:val="both"/>
        <w:rPr>
          <w:bCs/>
          <w:sz w:val="28"/>
          <w:szCs w:val="28"/>
        </w:rPr>
      </w:pPr>
      <w:r w:rsidRPr="00DF3478">
        <w:rPr>
          <w:b/>
          <w:bCs/>
          <w:sz w:val="28"/>
          <w:szCs w:val="28"/>
        </w:rPr>
        <w:t>Современные проблемы в области экономики, менеджмента, би</w:t>
      </w:r>
      <w:r w:rsidRPr="00DF3478">
        <w:rPr>
          <w:b/>
          <w:bCs/>
          <w:sz w:val="28"/>
          <w:szCs w:val="28"/>
        </w:rPr>
        <w:t>з</w:t>
      </w:r>
      <w:r w:rsidRPr="00DF3478">
        <w:rPr>
          <w:b/>
          <w:bCs/>
          <w:sz w:val="28"/>
          <w:szCs w:val="28"/>
        </w:rPr>
        <w:t xml:space="preserve">нес-информатики, юриспруденции и социально-гуманитарных наук: </w:t>
      </w:r>
      <w:r w:rsidR="006243BE" w:rsidRPr="00DF3478">
        <w:rPr>
          <w:bCs/>
          <w:sz w:val="28"/>
          <w:szCs w:val="28"/>
        </w:rPr>
        <w:t>м</w:t>
      </w:r>
      <w:r w:rsidRPr="00DF3478">
        <w:rPr>
          <w:bCs/>
          <w:sz w:val="28"/>
          <w:szCs w:val="28"/>
        </w:rPr>
        <w:t>атери</w:t>
      </w:r>
      <w:r w:rsidRPr="00DF3478">
        <w:rPr>
          <w:bCs/>
          <w:sz w:val="28"/>
          <w:szCs w:val="28"/>
        </w:rPr>
        <w:t>а</w:t>
      </w:r>
      <w:r w:rsidRPr="00DF3478">
        <w:rPr>
          <w:bCs/>
          <w:sz w:val="28"/>
          <w:szCs w:val="28"/>
        </w:rPr>
        <w:t xml:space="preserve">лы </w:t>
      </w:r>
      <w:r w:rsidRPr="00DF3478">
        <w:rPr>
          <w:bCs/>
          <w:sz w:val="28"/>
          <w:szCs w:val="28"/>
          <w:lang w:val="en-US"/>
        </w:rPr>
        <w:t>X</w:t>
      </w:r>
      <w:r w:rsidR="00EC6B53" w:rsidRPr="00DF3478">
        <w:rPr>
          <w:bCs/>
          <w:sz w:val="28"/>
          <w:szCs w:val="28"/>
          <w:lang w:val="en-US"/>
        </w:rPr>
        <w:t>I</w:t>
      </w:r>
      <w:r w:rsidRPr="00DF3478">
        <w:rPr>
          <w:bCs/>
          <w:sz w:val="28"/>
          <w:szCs w:val="28"/>
        </w:rPr>
        <w:t xml:space="preserve"> научно-практической конференции студентов и преподавателей НИУ ВШЭ – Нижний Новг</w:t>
      </w:r>
      <w:r w:rsidRPr="00DF3478">
        <w:rPr>
          <w:bCs/>
          <w:sz w:val="28"/>
          <w:szCs w:val="28"/>
        </w:rPr>
        <w:t>о</w:t>
      </w:r>
      <w:r w:rsidRPr="00DF3478">
        <w:rPr>
          <w:bCs/>
          <w:sz w:val="28"/>
          <w:szCs w:val="28"/>
        </w:rPr>
        <w:t>род.  201</w:t>
      </w:r>
      <w:r w:rsidR="00EC6B53" w:rsidRPr="00DF3478">
        <w:rPr>
          <w:bCs/>
          <w:sz w:val="28"/>
          <w:szCs w:val="28"/>
        </w:rPr>
        <w:t>3</w:t>
      </w:r>
      <w:r w:rsidRPr="00DF3478">
        <w:rPr>
          <w:bCs/>
          <w:sz w:val="28"/>
          <w:szCs w:val="28"/>
        </w:rPr>
        <w:t xml:space="preserve">. </w:t>
      </w:r>
      <w:r w:rsidR="004E791E" w:rsidRPr="00DF3478">
        <w:rPr>
          <w:bCs/>
          <w:sz w:val="28"/>
          <w:szCs w:val="28"/>
        </w:rPr>
        <w:t xml:space="preserve">– </w:t>
      </w:r>
      <w:r w:rsidR="00E07750">
        <w:rPr>
          <w:bCs/>
          <w:sz w:val="28"/>
          <w:szCs w:val="28"/>
        </w:rPr>
        <w:t>24</w:t>
      </w:r>
      <w:r w:rsidR="002276AF">
        <w:rPr>
          <w:bCs/>
          <w:sz w:val="28"/>
          <w:szCs w:val="28"/>
          <w:lang w:val="en-US"/>
        </w:rPr>
        <w:t>4</w:t>
      </w:r>
      <w:r w:rsidRPr="00DF3478">
        <w:rPr>
          <w:bCs/>
          <w:sz w:val="28"/>
          <w:szCs w:val="28"/>
        </w:rPr>
        <w:t xml:space="preserve"> с.</w:t>
      </w: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1C78FB">
      <w:pPr>
        <w:jc w:val="center"/>
        <w:rPr>
          <w:sz w:val="28"/>
          <w:szCs w:val="28"/>
        </w:rPr>
      </w:pPr>
      <w:r w:rsidRPr="00DF3478">
        <w:rPr>
          <w:sz w:val="28"/>
          <w:szCs w:val="28"/>
        </w:rPr>
        <w:t>Материалы конференции обсуждены и одобрены на заседании</w:t>
      </w:r>
    </w:p>
    <w:p w:rsidR="00A24BAD" w:rsidRPr="00DF3478" w:rsidRDefault="0019310D" w:rsidP="001C78FB">
      <w:pPr>
        <w:jc w:val="center"/>
        <w:rPr>
          <w:sz w:val="28"/>
          <w:szCs w:val="28"/>
        </w:rPr>
      </w:pPr>
      <w:r w:rsidRPr="00DF3478">
        <w:rPr>
          <w:sz w:val="28"/>
          <w:szCs w:val="28"/>
        </w:rPr>
        <w:t>учебно-</w:t>
      </w:r>
      <w:r w:rsidR="00A24BAD" w:rsidRPr="00DF3478">
        <w:rPr>
          <w:sz w:val="28"/>
          <w:szCs w:val="28"/>
        </w:rPr>
        <w:t xml:space="preserve">методического совета </w:t>
      </w:r>
      <w:r w:rsidR="00A24BAD" w:rsidRPr="00DF3478">
        <w:rPr>
          <w:bCs/>
          <w:sz w:val="28"/>
          <w:szCs w:val="28"/>
        </w:rPr>
        <w:t>НИУ ВШЭ – Нижний Новгород</w:t>
      </w:r>
      <w:r w:rsidR="00A24BAD" w:rsidRPr="00DF3478">
        <w:rPr>
          <w:sz w:val="28"/>
          <w:szCs w:val="28"/>
        </w:rPr>
        <w:t>.</w:t>
      </w:r>
    </w:p>
    <w:p w:rsidR="00A24BAD" w:rsidRPr="00DF3478" w:rsidRDefault="00A24BAD" w:rsidP="001C78FB">
      <w:pPr>
        <w:jc w:val="center"/>
        <w:rPr>
          <w:sz w:val="28"/>
          <w:szCs w:val="28"/>
        </w:rPr>
      </w:pPr>
      <w:r w:rsidRPr="00DF3478">
        <w:rPr>
          <w:sz w:val="28"/>
          <w:szCs w:val="28"/>
        </w:rPr>
        <w:t xml:space="preserve">Протокол № </w:t>
      </w:r>
      <w:r w:rsidR="001F318D">
        <w:rPr>
          <w:sz w:val="28"/>
          <w:szCs w:val="28"/>
          <w:lang w:val="en-US"/>
        </w:rPr>
        <w:t>4</w:t>
      </w:r>
      <w:r w:rsidRPr="00DF3478">
        <w:rPr>
          <w:sz w:val="28"/>
          <w:szCs w:val="28"/>
        </w:rPr>
        <w:t xml:space="preserve"> от </w:t>
      </w:r>
      <w:r w:rsidR="001F318D">
        <w:rPr>
          <w:sz w:val="28"/>
          <w:szCs w:val="28"/>
          <w:lang w:val="en-US"/>
        </w:rPr>
        <w:t>28</w:t>
      </w:r>
      <w:r w:rsidR="001F318D">
        <w:rPr>
          <w:sz w:val="28"/>
          <w:szCs w:val="28"/>
        </w:rPr>
        <w:t>.05</w:t>
      </w:r>
      <w:r w:rsidR="00A50595" w:rsidRPr="00DF3478">
        <w:rPr>
          <w:sz w:val="28"/>
          <w:szCs w:val="28"/>
        </w:rPr>
        <w:t>.</w:t>
      </w:r>
      <w:r w:rsidRPr="00DF3478">
        <w:rPr>
          <w:sz w:val="28"/>
          <w:szCs w:val="28"/>
        </w:rPr>
        <w:t>201</w:t>
      </w:r>
      <w:r w:rsidR="00EC6B53" w:rsidRPr="00CB13E7">
        <w:rPr>
          <w:sz w:val="28"/>
          <w:szCs w:val="28"/>
        </w:rPr>
        <w:t>3</w:t>
      </w:r>
      <w:r w:rsidRPr="00DF3478">
        <w:rPr>
          <w:sz w:val="28"/>
          <w:szCs w:val="28"/>
        </w:rPr>
        <w:t xml:space="preserve"> г.</w:t>
      </w:r>
    </w:p>
    <w:p w:rsidR="00A24BAD" w:rsidRPr="00DF3478" w:rsidRDefault="00A24BAD" w:rsidP="001C78FB">
      <w:pPr>
        <w:jc w:val="center"/>
      </w:pPr>
    </w:p>
    <w:p w:rsidR="00A24BAD" w:rsidRPr="00DF3478" w:rsidRDefault="00A24BAD" w:rsidP="00BC7B73">
      <w:pPr>
        <w:jc w:val="both"/>
      </w:pPr>
    </w:p>
    <w:p w:rsidR="00A24BAD" w:rsidRPr="00DF3478" w:rsidRDefault="00A24BAD" w:rsidP="00BC7B73">
      <w:pPr>
        <w:jc w:val="both"/>
      </w:pPr>
    </w:p>
    <w:p w:rsidR="00A24BAD" w:rsidRPr="00DF3478" w:rsidRDefault="00A24BAD" w:rsidP="00BC7B73">
      <w:pPr>
        <w:jc w:val="both"/>
      </w:pPr>
    </w:p>
    <w:p w:rsidR="00A24BAD" w:rsidRPr="00DF3478" w:rsidRDefault="00A24BAD" w:rsidP="00BC7B73">
      <w:pPr>
        <w:ind w:firstLine="720"/>
        <w:jc w:val="both"/>
        <w:rPr>
          <w:bCs/>
        </w:rPr>
      </w:pPr>
      <w:r w:rsidRPr="00DF3478">
        <w:t>В сборнике представлены научные статьи, подготовленные по материалам н</w:t>
      </w:r>
      <w:r w:rsidRPr="00DF3478">
        <w:t>а</w:t>
      </w:r>
      <w:r w:rsidRPr="00DF3478">
        <w:t xml:space="preserve">учно-исследовательских работ студентов </w:t>
      </w:r>
      <w:r w:rsidRPr="00DF3478">
        <w:rPr>
          <w:bCs/>
        </w:rPr>
        <w:t>Национальн</w:t>
      </w:r>
      <w:r w:rsidR="00C45EDD" w:rsidRPr="00DF3478">
        <w:rPr>
          <w:bCs/>
        </w:rPr>
        <w:t>ого</w:t>
      </w:r>
      <w:r w:rsidRPr="00DF3478">
        <w:rPr>
          <w:bCs/>
        </w:rPr>
        <w:t xml:space="preserve"> исследовательск</w:t>
      </w:r>
      <w:r w:rsidR="00C45EDD" w:rsidRPr="00DF3478">
        <w:rPr>
          <w:bCs/>
        </w:rPr>
        <w:t>ого</w:t>
      </w:r>
      <w:r w:rsidRPr="00DF3478">
        <w:rPr>
          <w:bCs/>
        </w:rPr>
        <w:t xml:space="preserve"> униве</w:t>
      </w:r>
      <w:r w:rsidRPr="00DF3478">
        <w:rPr>
          <w:bCs/>
        </w:rPr>
        <w:t>р</w:t>
      </w:r>
      <w:r w:rsidRPr="00DF3478">
        <w:rPr>
          <w:bCs/>
        </w:rPr>
        <w:t>ситет</w:t>
      </w:r>
      <w:r w:rsidR="00C45EDD" w:rsidRPr="00DF3478">
        <w:rPr>
          <w:bCs/>
        </w:rPr>
        <w:t>а</w:t>
      </w:r>
      <w:r w:rsidRPr="00DF3478">
        <w:rPr>
          <w:bCs/>
        </w:rPr>
        <w:t xml:space="preserve"> </w:t>
      </w:r>
    </w:p>
    <w:p w:rsidR="00A24BAD" w:rsidRPr="00DF3478" w:rsidRDefault="00A24BAD" w:rsidP="00167FE4">
      <w:pPr>
        <w:jc w:val="both"/>
      </w:pPr>
      <w:r w:rsidRPr="00DF3478">
        <w:rPr>
          <w:bCs/>
        </w:rPr>
        <w:t>Высш</w:t>
      </w:r>
      <w:r w:rsidR="00C45EDD" w:rsidRPr="00DF3478">
        <w:rPr>
          <w:bCs/>
        </w:rPr>
        <w:t>ей</w:t>
      </w:r>
      <w:r w:rsidRPr="00DF3478">
        <w:rPr>
          <w:bCs/>
        </w:rPr>
        <w:t xml:space="preserve"> школ</w:t>
      </w:r>
      <w:r w:rsidR="00C45EDD" w:rsidRPr="00DF3478">
        <w:rPr>
          <w:bCs/>
        </w:rPr>
        <w:t>ы</w:t>
      </w:r>
      <w:r w:rsidRPr="00DF3478">
        <w:rPr>
          <w:bCs/>
        </w:rPr>
        <w:t xml:space="preserve"> экономики в Нижнем Новгороде</w:t>
      </w:r>
      <w:r w:rsidRPr="00DF3478">
        <w:t>, участвующих в 201</w:t>
      </w:r>
      <w:r w:rsidR="00EC6B53" w:rsidRPr="00DF3478">
        <w:t>3</w:t>
      </w:r>
      <w:r w:rsidRPr="00DF3478">
        <w:t xml:space="preserve"> году в конкурс</w:t>
      </w:r>
      <w:r w:rsidR="00680522">
        <w:t>е</w:t>
      </w:r>
      <w:r w:rsidRPr="00DF3478">
        <w:t xml:space="preserve"> </w:t>
      </w:r>
      <w:r w:rsidRPr="00DF3478">
        <w:rPr>
          <w:bCs/>
        </w:rPr>
        <w:t>НИУ ВШЭ – Нижний Новгород</w:t>
      </w:r>
      <w:r w:rsidRPr="00DF3478">
        <w:t xml:space="preserve"> на лучшую научно</w:t>
      </w:r>
      <w:r w:rsidR="00BA6816" w:rsidRPr="00DF3478">
        <w:t>-</w:t>
      </w:r>
      <w:r w:rsidRPr="00DF3478">
        <w:t>исследовательскую р</w:t>
      </w:r>
      <w:r w:rsidRPr="00DF3478">
        <w:t>а</w:t>
      </w:r>
      <w:r w:rsidRPr="00DF3478">
        <w:t>боту.</w:t>
      </w:r>
    </w:p>
    <w:p w:rsidR="00A24BAD" w:rsidRPr="00DF3478" w:rsidRDefault="00A24BAD" w:rsidP="00BC7B73">
      <w:pPr>
        <w:ind w:firstLine="720"/>
        <w:jc w:val="both"/>
      </w:pPr>
      <w:r w:rsidRPr="00DF3478">
        <w:t xml:space="preserve">Результаты выполненных работ были заслушаны </w:t>
      </w:r>
      <w:r w:rsidR="00083DFE" w:rsidRPr="00DF3478">
        <w:t>18</w:t>
      </w:r>
      <w:r w:rsidRPr="00DF3478">
        <w:t xml:space="preserve"> апреля 201</w:t>
      </w:r>
      <w:r w:rsidR="00EC6B53" w:rsidRPr="00DF3478">
        <w:t>3</w:t>
      </w:r>
      <w:r w:rsidRPr="00DF3478">
        <w:t xml:space="preserve"> г. на </w:t>
      </w:r>
      <w:r w:rsidRPr="00DF3478">
        <w:rPr>
          <w:lang w:val="en-US"/>
        </w:rPr>
        <w:t>X</w:t>
      </w:r>
      <w:r w:rsidR="00EC6B53" w:rsidRPr="00DF3478">
        <w:rPr>
          <w:lang w:val="en-US"/>
        </w:rPr>
        <w:t>I</w:t>
      </w:r>
      <w:r w:rsidRPr="00DF3478">
        <w:t xml:space="preserve"> нау</w:t>
      </w:r>
      <w:r w:rsidRPr="00DF3478">
        <w:t>ч</w:t>
      </w:r>
      <w:r w:rsidRPr="00DF3478">
        <w:t>но-практической конференции студентов и преподавателей «Современные проблемы в о</w:t>
      </w:r>
      <w:r w:rsidRPr="00DF3478">
        <w:t>б</w:t>
      </w:r>
      <w:r w:rsidRPr="00DF3478">
        <w:t>ласти экономики, менеджмента, бизнес</w:t>
      </w:r>
      <w:r w:rsidR="00BA6816" w:rsidRPr="00DF3478">
        <w:t>-</w:t>
      </w:r>
      <w:r w:rsidRPr="00DF3478">
        <w:t>информатики,</w:t>
      </w:r>
      <w:r w:rsidR="00C45EDD" w:rsidRPr="00DF3478">
        <w:t xml:space="preserve"> юриспруденции и социально-гума</w:t>
      </w:r>
      <w:r w:rsidRPr="00DF3478">
        <w:t>нитарных н</w:t>
      </w:r>
      <w:r w:rsidRPr="00DF3478">
        <w:t>а</w:t>
      </w:r>
      <w:r w:rsidRPr="00DF3478">
        <w:t xml:space="preserve">ук». </w:t>
      </w:r>
    </w:p>
    <w:p w:rsidR="00A24BAD" w:rsidRPr="00DF3478" w:rsidRDefault="00A24BAD" w:rsidP="00BC7B73">
      <w:pPr>
        <w:jc w:val="both"/>
      </w:pPr>
    </w:p>
    <w:p w:rsidR="00A24BAD" w:rsidRPr="00DF3478" w:rsidRDefault="00A24BAD" w:rsidP="00BC7B73">
      <w:pPr>
        <w:jc w:val="both"/>
      </w:pPr>
    </w:p>
    <w:p w:rsidR="00A24BAD" w:rsidRPr="00DF3478" w:rsidRDefault="00A24BAD" w:rsidP="00BC7B73">
      <w:pPr>
        <w:jc w:val="both"/>
      </w:pPr>
    </w:p>
    <w:p w:rsidR="00A24BAD" w:rsidRPr="00DF3478" w:rsidRDefault="00A24BAD" w:rsidP="00BC7B73">
      <w:pPr>
        <w:jc w:val="both"/>
      </w:pPr>
    </w:p>
    <w:p w:rsidR="00A24BAD" w:rsidRPr="00DF3478" w:rsidRDefault="00A24BAD" w:rsidP="00BC7B73">
      <w:pPr>
        <w:jc w:val="both"/>
        <w:rPr>
          <w:sz w:val="28"/>
          <w:szCs w:val="28"/>
        </w:rPr>
      </w:pPr>
    </w:p>
    <w:p w:rsidR="00846FD0" w:rsidRPr="00DF3478" w:rsidRDefault="00A24BAD" w:rsidP="00846FD0">
      <w:pPr>
        <w:jc w:val="center"/>
        <w:rPr>
          <w:sz w:val="28"/>
          <w:szCs w:val="28"/>
        </w:rPr>
      </w:pPr>
      <w:r w:rsidRPr="00DF3478">
        <w:rPr>
          <w:sz w:val="28"/>
          <w:szCs w:val="28"/>
        </w:rPr>
        <w:t>Ответственны</w:t>
      </w:r>
      <w:r w:rsidR="00E905C3" w:rsidRPr="00DF3478">
        <w:rPr>
          <w:sz w:val="28"/>
          <w:szCs w:val="28"/>
        </w:rPr>
        <w:t>й</w:t>
      </w:r>
      <w:r w:rsidRPr="00DF3478">
        <w:rPr>
          <w:sz w:val="28"/>
          <w:szCs w:val="28"/>
        </w:rPr>
        <w:t xml:space="preserve"> за организацию</w:t>
      </w:r>
      <w:r w:rsidR="001C78FB" w:rsidRPr="00DF3478">
        <w:rPr>
          <w:sz w:val="28"/>
          <w:szCs w:val="28"/>
        </w:rPr>
        <w:t>,</w:t>
      </w:r>
      <w:r w:rsidRPr="00DF3478">
        <w:rPr>
          <w:sz w:val="28"/>
          <w:szCs w:val="28"/>
        </w:rPr>
        <w:t xml:space="preserve"> проведение конференции</w:t>
      </w:r>
      <w:r w:rsidR="001C78FB" w:rsidRPr="00DF3478">
        <w:rPr>
          <w:sz w:val="28"/>
          <w:szCs w:val="28"/>
        </w:rPr>
        <w:t xml:space="preserve"> </w:t>
      </w:r>
    </w:p>
    <w:p w:rsidR="00A24BAD" w:rsidRPr="00DF3478" w:rsidRDefault="00A24BAD" w:rsidP="00846FD0">
      <w:pPr>
        <w:jc w:val="center"/>
        <w:rPr>
          <w:b/>
          <w:bCs/>
          <w:sz w:val="28"/>
          <w:szCs w:val="28"/>
        </w:rPr>
      </w:pPr>
      <w:r w:rsidRPr="00DF3478">
        <w:rPr>
          <w:sz w:val="28"/>
          <w:szCs w:val="28"/>
        </w:rPr>
        <w:t xml:space="preserve">и выпуск сборника – </w:t>
      </w:r>
      <w:r w:rsidRPr="00DF3478">
        <w:rPr>
          <w:b/>
          <w:bCs/>
          <w:sz w:val="28"/>
          <w:szCs w:val="28"/>
        </w:rPr>
        <w:t>Е.А. Асланян</w:t>
      </w: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BC7B73">
      <w:pPr>
        <w:jc w:val="both"/>
        <w:rPr>
          <w:b/>
          <w:bCs/>
        </w:rPr>
      </w:pPr>
    </w:p>
    <w:p w:rsidR="00D77AB5" w:rsidRPr="00DF3478" w:rsidRDefault="00D77AB5" w:rsidP="00BC7B73">
      <w:pPr>
        <w:jc w:val="both"/>
        <w:rPr>
          <w:b/>
          <w:bCs/>
        </w:rPr>
      </w:pPr>
    </w:p>
    <w:p w:rsidR="00D77AB5" w:rsidRPr="00DF3478" w:rsidRDefault="00D77AB5" w:rsidP="00BC7B73">
      <w:pPr>
        <w:jc w:val="both"/>
        <w:rPr>
          <w:b/>
          <w:bCs/>
        </w:rPr>
      </w:pP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A24BAD" w:rsidP="00BC7B73">
      <w:pPr>
        <w:jc w:val="both"/>
        <w:rPr>
          <w:b/>
          <w:bCs/>
        </w:rPr>
      </w:pPr>
    </w:p>
    <w:p w:rsidR="00A24BAD" w:rsidRPr="00DF3478" w:rsidRDefault="00911F10" w:rsidP="00BC7B73">
      <w:pPr>
        <w:jc w:val="both"/>
        <w:rPr>
          <w:b/>
          <w:bCs/>
        </w:rPr>
      </w:pPr>
      <w:r>
        <w:rPr>
          <w:b/>
          <w:lang w:val="en-US"/>
        </w:rPr>
        <w:t>ISBN</w:t>
      </w:r>
      <w:r w:rsidRPr="00096682">
        <w:rPr>
          <w:b/>
        </w:rPr>
        <w:t xml:space="preserve"> 978-5-9902134-7-0 </w:t>
      </w:r>
      <w:r w:rsidR="0077699F" w:rsidRPr="00096682">
        <w:rPr>
          <w:b/>
        </w:rPr>
        <w:t xml:space="preserve">   </w:t>
      </w:r>
      <w:r w:rsidR="00167FE4" w:rsidRPr="00DF3478">
        <w:rPr>
          <w:b/>
        </w:rPr>
        <w:t xml:space="preserve">  </w:t>
      </w:r>
      <w:r w:rsidR="00A24BAD" w:rsidRPr="00DF3478">
        <w:rPr>
          <w:b/>
        </w:rPr>
        <w:t xml:space="preserve">          </w:t>
      </w:r>
      <w:r w:rsidR="00235463" w:rsidRPr="00DF3478">
        <w:rPr>
          <w:b/>
        </w:rPr>
        <w:sym w:font="Symbol" w:char="F0D3"/>
      </w:r>
      <w:r w:rsidR="00235463" w:rsidRPr="00DF3478">
        <w:rPr>
          <w:b/>
        </w:rPr>
        <w:t xml:space="preserve"> </w:t>
      </w:r>
      <w:r w:rsidR="00A24BAD" w:rsidRPr="00DF3478">
        <w:rPr>
          <w:b/>
          <w:bCs/>
        </w:rPr>
        <w:t>Национальный исследовательский универс</w:t>
      </w:r>
      <w:r w:rsidR="00A24BAD" w:rsidRPr="00DF3478">
        <w:rPr>
          <w:b/>
          <w:bCs/>
        </w:rPr>
        <w:t>и</w:t>
      </w:r>
      <w:r w:rsidR="00A24BAD" w:rsidRPr="00DF3478">
        <w:rPr>
          <w:b/>
          <w:bCs/>
        </w:rPr>
        <w:t xml:space="preserve">тет </w:t>
      </w:r>
    </w:p>
    <w:p w:rsidR="00A24BAD" w:rsidRPr="00DF3478" w:rsidRDefault="00A24BAD" w:rsidP="00BC7B73">
      <w:pPr>
        <w:jc w:val="both"/>
        <w:rPr>
          <w:b/>
          <w:bCs/>
        </w:rPr>
      </w:pPr>
      <w:r w:rsidRPr="00DF3478">
        <w:rPr>
          <w:b/>
          <w:bCs/>
        </w:rPr>
        <w:t xml:space="preserve">                                                         </w:t>
      </w:r>
      <w:r w:rsidR="00CB4B24" w:rsidRPr="00DF3478">
        <w:rPr>
          <w:b/>
          <w:bCs/>
        </w:rPr>
        <w:t xml:space="preserve"> </w:t>
      </w:r>
      <w:r w:rsidR="00096682">
        <w:rPr>
          <w:b/>
          <w:bCs/>
        </w:rPr>
        <w:t>«</w:t>
      </w:r>
      <w:r w:rsidRPr="00DF3478">
        <w:rPr>
          <w:b/>
          <w:bCs/>
        </w:rPr>
        <w:t>Высшая школа экономики</w:t>
      </w:r>
      <w:r w:rsidR="00096682">
        <w:rPr>
          <w:b/>
          <w:bCs/>
        </w:rPr>
        <w:t>»</w:t>
      </w:r>
      <w:r w:rsidRPr="00DF3478">
        <w:rPr>
          <w:b/>
          <w:bCs/>
        </w:rPr>
        <w:t xml:space="preserve"> в Нижнем Новгор</w:t>
      </w:r>
      <w:r w:rsidRPr="00DF3478">
        <w:rPr>
          <w:b/>
          <w:bCs/>
        </w:rPr>
        <w:t>о</w:t>
      </w:r>
      <w:r w:rsidRPr="00DF3478">
        <w:rPr>
          <w:b/>
          <w:bCs/>
        </w:rPr>
        <w:t>де, 201</w:t>
      </w:r>
      <w:r w:rsidR="00EC6B53" w:rsidRPr="00DF3478">
        <w:rPr>
          <w:b/>
          <w:bCs/>
        </w:rPr>
        <w:t>3</w:t>
      </w:r>
    </w:p>
    <w:p w:rsidR="00D4343D" w:rsidRPr="00DF3478" w:rsidRDefault="002B04E7" w:rsidP="00BC7B73">
      <w:pPr>
        <w:jc w:val="both"/>
        <w:rPr>
          <w:b/>
          <w:bCs/>
          <w:sz w:val="6"/>
          <w:szCs w:val="6"/>
        </w:rPr>
      </w:pPr>
      <w:r w:rsidRPr="00DF3478">
        <w:rPr>
          <w:b/>
          <w:bCs/>
          <w:noProof/>
        </w:rPr>
        <w:pict>
          <v:shapetype id="_x0000_t202" coordsize="21600,21600" o:spt="202" path="m,l,21600r21600,l21600,xe">
            <v:stroke joinstyle="miter"/>
            <v:path gradientshapeok="t" o:connecttype="rect"/>
          </v:shapetype>
          <v:shape id="_x0000_s1211" type="#_x0000_t202" style="position:absolute;left:0;text-align:left;margin-left:234pt;margin-top:8.25pt;width:27pt;height:50.2pt;z-index:251644928" stroked="f">
            <v:textbox>
              <w:txbxContent>
                <w:p w:rsidR="00D00E32" w:rsidRDefault="00D00E32"/>
              </w:txbxContent>
            </v:textbox>
          </v:shape>
        </w:pict>
      </w:r>
      <w:r w:rsidR="001C78FB" w:rsidRPr="00DF3478">
        <w:rPr>
          <w:b/>
          <w:bCs/>
        </w:rPr>
        <w:br w:type="page"/>
      </w:r>
    </w:p>
    <w:tbl>
      <w:tblPr>
        <w:tblW w:w="0" w:type="auto"/>
        <w:tblLayout w:type="fixed"/>
        <w:tblLook w:val="04A0"/>
      </w:tblPr>
      <w:tblGrid>
        <w:gridCol w:w="9039"/>
        <w:gridCol w:w="815"/>
      </w:tblGrid>
      <w:tr w:rsidR="0085749E" w:rsidRPr="00DF3478" w:rsidTr="00AD41D7">
        <w:trPr>
          <w:trHeight w:val="700"/>
        </w:trPr>
        <w:tc>
          <w:tcPr>
            <w:tcW w:w="9854" w:type="dxa"/>
            <w:gridSpan w:val="2"/>
          </w:tcPr>
          <w:p w:rsidR="0085749E" w:rsidRPr="00DF3478" w:rsidRDefault="0085749E" w:rsidP="00BA282C">
            <w:pPr>
              <w:widowControl w:val="0"/>
              <w:autoSpaceDE w:val="0"/>
              <w:autoSpaceDN w:val="0"/>
              <w:jc w:val="center"/>
              <w:rPr>
                <w:b/>
                <w:sz w:val="28"/>
                <w:szCs w:val="28"/>
              </w:rPr>
            </w:pPr>
            <w:r w:rsidRPr="00DF3478">
              <w:rPr>
                <w:b/>
                <w:sz w:val="28"/>
                <w:szCs w:val="28"/>
              </w:rPr>
              <w:t>СОДЕРЖАНИЕ</w:t>
            </w:r>
          </w:p>
        </w:tc>
      </w:tr>
      <w:tr w:rsidR="0076060E" w:rsidRPr="00DF3478" w:rsidTr="00AD41D7">
        <w:tc>
          <w:tcPr>
            <w:tcW w:w="9039" w:type="dxa"/>
          </w:tcPr>
          <w:p w:rsidR="0085749E" w:rsidRDefault="0085749E" w:rsidP="00BA282C">
            <w:pPr>
              <w:widowControl w:val="0"/>
              <w:autoSpaceDE w:val="0"/>
              <w:autoSpaceDN w:val="0"/>
              <w:spacing w:line="288" w:lineRule="auto"/>
              <w:jc w:val="both"/>
              <w:rPr>
                <w:b/>
                <w:sz w:val="28"/>
                <w:szCs w:val="28"/>
                <w:lang w:val="en-US"/>
              </w:rPr>
            </w:pPr>
          </w:p>
          <w:p w:rsidR="0076060E" w:rsidRDefault="0076060E" w:rsidP="00BA282C">
            <w:pPr>
              <w:widowControl w:val="0"/>
              <w:autoSpaceDE w:val="0"/>
              <w:autoSpaceDN w:val="0"/>
              <w:spacing w:line="288" w:lineRule="auto"/>
              <w:jc w:val="both"/>
              <w:rPr>
                <w:b/>
                <w:sz w:val="28"/>
                <w:szCs w:val="28"/>
                <w:lang w:val="en-US"/>
              </w:rPr>
            </w:pPr>
            <w:r w:rsidRPr="00DF3478">
              <w:rPr>
                <w:b/>
                <w:sz w:val="28"/>
                <w:szCs w:val="28"/>
              </w:rPr>
              <w:t>ПЛЕНАРНОЕ ЗАСЕДАНИЕ</w:t>
            </w:r>
          </w:p>
          <w:p w:rsidR="0085749E" w:rsidRPr="0085749E" w:rsidRDefault="0085749E" w:rsidP="00BA282C">
            <w:pPr>
              <w:widowControl w:val="0"/>
              <w:autoSpaceDE w:val="0"/>
              <w:autoSpaceDN w:val="0"/>
              <w:spacing w:line="288" w:lineRule="auto"/>
              <w:jc w:val="both"/>
              <w:rPr>
                <w:b/>
                <w:sz w:val="32"/>
                <w:szCs w:val="32"/>
                <w:lang w:val="en-US"/>
              </w:rPr>
            </w:pPr>
          </w:p>
        </w:tc>
        <w:tc>
          <w:tcPr>
            <w:tcW w:w="815" w:type="dxa"/>
          </w:tcPr>
          <w:p w:rsidR="0076060E" w:rsidRPr="00DF3478" w:rsidRDefault="0076060E" w:rsidP="00BA282C">
            <w:pPr>
              <w:widowControl w:val="0"/>
              <w:autoSpaceDE w:val="0"/>
              <w:autoSpaceDN w:val="0"/>
              <w:jc w:val="center"/>
              <w:rPr>
                <w:b/>
                <w:sz w:val="32"/>
                <w:szCs w:val="32"/>
              </w:rPr>
            </w:pPr>
          </w:p>
        </w:tc>
      </w:tr>
      <w:tr w:rsidR="0076060E" w:rsidRPr="00DF3478" w:rsidTr="000B7E75">
        <w:tc>
          <w:tcPr>
            <w:tcW w:w="9039" w:type="dxa"/>
          </w:tcPr>
          <w:p w:rsidR="002D7841" w:rsidRPr="00DF3478" w:rsidRDefault="002D7841" w:rsidP="002D7841">
            <w:pPr>
              <w:rPr>
                <w:sz w:val="28"/>
                <w:szCs w:val="28"/>
              </w:rPr>
            </w:pPr>
            <w:r w:rsidRPr="00DF3478">
              <w:rPr>
                <w:b/>
                <w:sz w:val="28"/>
                <w:szCs w:val="28"/>
              </w:rPr>
              <w:t>Норенков И.Н.</w:t>
            </w:r>
            <w:r w:rsidRPr="00DF3478">
              <w:rPr>
                <w:sz w:val="28"/>
                <w:szCs w:val="28"/>
              </w:rPr>
              <w:t xml:space="preserve"> </w:t>
            </w:r>
            <w:r w:rsidR="00D06005">
              <w:rPr>
                <w:sz w:val="28"/>
                <w:szCs w:val="28"/>
              </w:rPr>
              <w:t>С</w:t>
            </w:r>
            <w:r w:rsidRPr="00DF3478">
              <w:rPr>
                <w:sz w:val="28"/>
                <w:szCs w:val="28"/>
              </w:rPr>
              <w:t>остояни</w:t>
            </w:r>
            <w:r w:rsidR="00D06005">
              <w:rPr>
                <w:sz w:val="28"/>
                <w:szCs w:val="28"/>
              </w:rPr>
              <w:t>е</w:t>
            </w:r>
            <w:r w:rsidRPr="00DF3478">
              <w:rPr>
                <w:sz w:val="28"/>
                <w:szCs w:val="28"/>
              </w:rPr>
              <w:t xml:space="preserve"> и перспектив</w:t>
            </w:r>
            <w:r w:rsidR="00D06005">
              <w:rPr>
                <w:sz w:val="28"/>
                <w:szCs w:val="28"/>
              </w:rPr>
              <w:t>ы</w:t>
            </w:r>
            <w:r w:rsidRPr="00DF3478">
              <w:rPr>
                <w:sz w:val="28"/>
                <w:szCs w:val="28"/>
              </w:rPr>
              <w:t xml:space="preserve"> развития экон</w:t>
            </w:r>
            <w:r w:rsidRPr="00DF3478">
              <w:rPr>
                <w:sz w:val="28"/>
                <w:szCs w:val="28"/>
              </w:rPr>
              <w:t>о</w:t>
            </w:r>
            <w:r w:rsidRPr="00DF3478">
              <w:rPr>
                <w:sz w:val="28"/>
                <w:szCs w:val="28"/>
              </w:rPr>
              <w:t xml:space="preserve">мики </w:t>
            </w:r>
          </w:p>
          <w:p w:rsidR="0076060E" w:rsidRPr="00DF3478" w:rsidRDefault="002D7841" w:rsidP="003B0823">
            <w:pPr>
              <w:rPr>
                <w:b/>
                <w:sz w:val="32"/>
                <w:szCs w:val="32"/>
              </w:rPr>
            </w:pPr>
            <w:r w:rsidRPr="00DF3478">
              <w:rPr>
                <w:sz w:val="28"/>
                <w:szCs w:val="28"/>
              </w:rPr>
              <w:t xml:space="preserve"> Нижегородской области…………………………………………………….</w:t>
            </w:r>
          </w:p>
        </w:tc>
        <w:tc>
          <w:tcPr>
            <w:tcW w:w="815" w:type="dxa"/>
            <w:vAlign w:val="bottom"/>
          </w:tcPr>
          <w:p w:rsidR="0076060E" w:rsidRPr="000B7E75" w:rsidRDefault="000B7E75" w:rsidP="000B7E75">
            <w:pPr>
              <w:widowControl w:val="0"/>
              <w:autoSpaceDE w:val="0"/>
              <w:autoSpaceDN w:val="0"/>
              <w:jc w:val="center"/>
              <w:rPr>
                <w:sz w:val="28"/>
                <w:szCs w:val="28"/>
                <w:lang w:val="en-US"/>
              </w:rPr>
            </w:pPr>
            <w:r>
              <w:rPr>
                <w:sz w:val="28"/>
                <w:szCs w:val="28"/>
                <w:lang w:val="en-US"/>
              </w:rPr>
              <w:t>7</w:t>
            </w:r>
          </w:p>
        </w:tc>
      </w:tr>
      <w:tr w:rsidR="0076060E" w:rsidRPr="00DF3478" w:rsidTr="00AD41D7">
        <w:tc>
          <w:tcPr>
            <w:tcW w:w="9039" w:type="dxa"/>
          </w:tcPr>
          <w:p w:rsidR="009706B4" w:rsidRDefault="009706B4" w:rsidP="007532E1">
            <w:pPr>
              <w:widowControl w:val="0"/>
              <w:autoSpaceDE w:val="0"/>
              <w:autoSpaceDN w:val="0"/>
              <w:spacing w:line="288" w:lineRule="auto"/>
              <w:ind w:right="325"/>
              <w:jc w:val="both"/>
              <w:rPr>
                <w:b/>
                <w:sz w:val="28"/>
                <w:szCs w:val="28"/>
              </w:rPr>
            </w:pPr>
          </w:p>
          <w:p w:rsidR="009706B4" w:rsidRPr="0085749E" w:rsidRDefault="0076060E" w:rsidP="009706B4">
            <w:pPr>
              <w:widowControl w:val="0"/>
              <w:autoSpaceDE w:val="0"/>
              <w:autoSpaceDN w:val="0"/>
              <w:spacing w:line="288" w:lineRule="auto"/>
              <w:ind w:right="325"/>
              <w:jc w:val="both"/>
              <w:rPr>
                <w:b/>
                <w:sz w:val="32"/>
                <w:szCs w:val="32"/>
                <w:lang w:val="en-US"/>
              </w:rPr>
            </w:pPr>
            <w:r w:rsidRPr="00DF3478">
              <w:rPr>
                <w:b/>
                <w:sz w:val="28"/>
                <w:szCs w:val="28"/>
              </w:rPr>
              <w:t>Научное  направление «ЭКОНОМИКА»</w:t>
            </w:r>
          </w:p>
        </w:tc>
        <w:tc>
          <w:tcPr>
            <w:tcW w:w="815" w:type="dxa"/>
          </w:tcPr>
          <w:p w:rsidR="0076060E" w:rsidRPr="000B7E75" w:rsidRDefault="0076060E" w:rsidP="00BA282C">
            <w:pPr>
              <w:widowControl w:val="0"/>
              <w:autoSpaceDE w:val="0"/>
              <w:autoSpaceDN w:val="0"/>
              <w:jc w:val="center"/>
              <w:rPr>
                <w:sz w:val="28"/>
                <w:szCs w:val="28"/>
              </w:rPr>
            </w:pPr>
          </w:p>
        </w:tc>
      </w:tr>
      <w:tr w:rsidR="00E10FC1" w:rsidRPr="00DF3478" w:rsidTr="000B7E75">
        <w:tc>
          <w:tcPr>
            <w:tcW w:w="9039" w:type="dxa"/>
          </w:tcPr>
          <w:p w:rsidR="00E10FC1" w:rsidRPr="00DF3478" w:rsidRDefault="00E10FC1" w:rsidP="00E10FC1">
            <w:pPr>
              <w:widowControl w:val="0"/>
              <w:autoSpaceDE w:val="0"/>
              <w:autoSpaceDN w:val="0"/>
              <w:ind w:right="-108"/>
              <w:rPr>
                <w:b/>
                <w:sz w:val="28"/>
                <w:szCs w:val="28"/>
              </w:rPr>
            </w:pPr>
            <w:r w:rsidRPr="00DF3478">
              <w:rPr>
                <w:b/>
                <w:sz w:val="32"/>
                <w:szCs w:val="32"/>
              </w:rPr>
              <w:t>Усачева Е.В., Зороастрова И.В.</w:t>
            </w:r>
            <w:r w:rsidRPr="00DF3478">
              <w:rPr>
                <w:sz w:val="28"/>
                <w:szCs w:val="28"/>
              </w:rPr>
              <w:t xml:space="preserve"> Особенности предложения труда студентов и выпускников университ</w:t>
            </w:r>
            <w:r w:rsidRPr="00DF3478">
              <w:rPr>
                <w:sz w:val="28"/>
                <w:szCs w:val="28"/>
              </w:rPr>
              <w:t>е</w:t>
            </w:r>
            <w:r w:rsidRPr="00DF3478">
              <w:rPr>
                <w:sz w:val="28"/>
                <w:szCs w:val="28"/>
              </w:rPr>
              <w:t>тов……………………………..</w:t>
            </w:r>
            <w:r w:rsidR="00583129" w:rsidRPr="00DF3478">
              <w:rPr>
                <w:sz w:val="28"/>
                <w:szCs w:val="28"/>
              </w:rPr>
              <w:t>.......</w:t>
            </w:r>
          </w:p>
        </w:tc>
        <w:tc>
          <w:tcPr>
            <w:tcW w:w="815" w:type="dxa"/>
            <w:vAlign w:val="bottom"/>
          </w:tcPr>
          <w:p w:rsidR="00E10FC1" w:rsidRPr="000B7E75" w:rsidRDefault="000B7E75" w:rsidP="000B7E75">
            <w:pPr>
              <w:widowControl w:val="0"/>
              <w:autoSpaceDE w:val="0"/>
              <w:autoSpaceDN w:val="0"/>
              <w:jc w:val="center"/>
              <w:rPr>
                <w:sz w:val="28"/>
                <w:szCs w:val="28"/>
                <w:lang w:val="en-US"/>
              </w:rPr>
            </w:pPr>
            <w:r>
              <w:rPr>
                <w:sz w:val="28"/>
                <w:szCs w:val="28"/>
                <w:lang w:val="en-US"/>
              </w:rPr>
              <w:t>14</w:t>
            </w:r>
          </w:p>
        </w:tc>
      </w:tr>
      <w:tr w:rsidR="00E10FC1" w:rsidRPr="00DF3478" w:rsidTr="000B7E75">
        <w:tc>
          <w:tcPr>
            <w:tcW w:w="9039" w:type="dxa"/>
          </w:tcPr>
          <w:p w:rsidR="00E10FC1" w:rsidRPr="00DF3478" w:rsidRDefault="00E10FC1" w:rsidP="00E10FC1">
            <w:pPr>
              <w:rPr>
                <w:b/>
                <w:sz w:val="28"/>
                <w:szCs w:val="28"/>
              </w:rPr>
            </w:pPr>
            <w:r w:rsidRPr="00DF3478">
              <w:rPr>
                <w:b/>
                <w:sz w:val="28"/>
                <w:szCs w:val="28"/>
              </w:rPr>
              <w:t xml:space="preserve">Кабаев В.Н., Новак А.Е. </w:t>
            </w:r>
            <w:r w:rsidRPr="00DF3478">
              <w:rPr>
                <w:sz w:val="28"/>
                <w:szCs w:val="28"/>
              </w:rPr>
              <w:t>Проблема выбора валютного режима стран</w:t>
            </w:r>
            <w:r w:rsidRPr="00DF3478">
              <w:rPr>
                <w:sz w:val="28"/>
                <w:szCs w:val="28"/>
              </w:rPr>
              <w:t>а</w:t>
            </w:r>
            <w:r w:rsidRPr="00DF3478">
              <w:rPr>
                <w:sz w:val="28"/>
                <w:szCs w:val="28"/>
              </w:rPr>
              <w:t>ми с развивающимися  экономик</w:t>
            </w:r>
            <w:r w:rsidRPr="00DF3478">
              <w:rPr>
                <w:sz w:val="28"/>
                <w:szCs w:val="28"/>
              </w:rPr>
              <w:t>а</w:t>
            </w:r>
            <w:r w:rsidRPr="00DF3478">
              <w:rPr>
                <w:sz w:val="28"/>
                <w:szCs w:val="28"/>
              </w:rPr>
              <w:t>ми…………………………………………..</w:t>
            </w:r>
          </w:p>
        </w:tc>
        <w:tc>
          <w:tcPr>
            <w:tcW w:w="815" w:type="dxa"/>
            <w:vAlign w:val="bottom"/>
          </w:tcPr>
          <w:p w:rsidR="00E10FC1" w:rsidRPr="000B7E75" w:rsidRDefault="000B7E75" w:rsidP="000B7E75">
            <w:pPr>
              <w:widowControl w:val="0"/>
              <w:autoSpaceDE w:val="0"/>
              <w:autoSpaceDN w:val="0"/>
              <w:jc w:val="center"/>
              <w:rPr>
                <w:sz w:val="28"/>
                <w:szCs w:val="28"/>
                <w:lang w:val="en-US"/>
              </w:rPr>
            </w:pPr>
            <w:r>
              <w:rPr>
                <w:sz w:val="28"/>
                <w:szCs w:val="28"/>
                <w:lang w:val="en-US"/>
              </w:rPr>
              <w:t>18</w:t>
            </w:r>
          </w:p>
        </w:tc>
      </w:tr>
      <w:tr w:rsidR="00E10FC1" w:rsidRPr="00DF3478" w:rsidTr="000B7E75">
        <w:tc>
          <w:tcPr>
            <w:tcW w:w="9039" w:type="dxa"/>
          </w:tcPr>
          <w:p w:rsidR="00E10FC1" w:rsidRPr="00DF3478" w:rsidRDefault="00F616ED" w:rsidP="00F616ED">
            <w:pPr>
              <w:widowControl w:val="0"/>
              <w:autoSpaceDE w:val="0"/>
              <w:autoSpaceDN w:val="0"/>
              <w:ind w:right="-75"/>
              <w:rPr>
                <w:b/>
                <w:sz w:val="28"/>
                <w:szCs w:val="28"/>
              </w:rPr>
            </w:pPr>
            <w:r w:rsidRPr="00DF3478">
              <w:rPr>
                <w:b/>
                <w:sz w:val="28"/>
                <w:szCs w:val="28"/>
              </w:rPr>
              <w:t xml:space="preserve">Горелов С.А., Кузьмичева Е.Е. </w:t>
            </w:r>
            <w:r w:rsidRPr="00DF3478">
              <w:rPr>
                <w:sz w:val="28"/>
                <w:szCs w:val="28"/>
              </w:rPr>
              <w:t>Исследование состава и влиянийэффе</w:t>
            </w:r>
            <w:r w:rsidRPr="00DF3478">
              <w:rPr>
                <w:sz w:val="28"/>
                <w:szCs w:val="28"/>
              </w:rPr>
              <w:t>к</w:t>
            </w:r>
            <w:r w:rsidRPr="00DF3478">
              <w:rPr>
                <w:sz w:val="28"/>
                <w:szCs w:val="28"/>
              </w:rPr>
              <w:t>тов, формирующих политику привлечения источников финансир</w:t>
            </w:r>
            <w:r w:rsidRPr="00DF3478">
              <w:rPr>
                <w:sz w:val="28"/>
                <w:szCs w:val="28"/>
              </w:rPr>
              <w:t>о</w:t>
            </w:r>
            <w:r w:rsidRPr="00DF3478">
              <w:rPr>
                <w:sz w:val="28"/>
                <w:szCs w:val="28"/>
              </w:rPr>
              <w:t>вания комп</w:t>
            </w:r>
            <w:r w:rsidRPr="00DF3478">
              <w:rPr>
                <w:sz w:val="28"/>
                <w:szCs w:val="28"/>
              </w:rPr>
              <w:t>а</w:t>
            </w:r>
            <w:r w:rsidRPr="00DF3478">
              <w:rPr>
                <w:sz w:val="28"/>
                <w:szCs w:val="28"/>
              </w:rPr>
              <w:t>нии………………………………………………………………………</w:t>
            </w:r>
          </w:p>
        </w:tc>
        <w:tc>
          <w:tcPr>
            <w:tcW w:w="815" w:type="dxa"/>
            <w:vAlign w:val="bottom"/>
          </w:tcPr>
          <w:p w:rsidR="00E10FC1" w:rsidRPr="00747451" w:rsidRDefault="00747451" w:rsidP="000B7E75">
            <w:pPr>
              <w:widowControl w:val="0"/>
              <w:autoSpaceDE w:val="0"/>
              <w:autoSpaceDN w:val="0"/>
              <w:jc w:val="center"/>
              <w:rPr>
                <w:sz w:val="28"/>
                <w:szCs w:val="28"/>
                <w:lang w:val="en-US"/>
              </w:rPr>
            </w:pPr>
            <w:r>
              <w:rPr>
                <w:sz w:val="28"/>
                <w:szCs w:val="28"/>
                <w:lang w:val="en-US"/>
              </w:rPr>
              <w:t>21</w:t>
            </w:r>
          </w:p>
        </w:tc>
      </w:tr>
      <w:tr w:rsidR="00F309EC" w:rsidRPr="00DF3478" w:rsidTr="000B7E75">
        <w:tc>
          <w:tcPr>
            <w:tcW w:w="9039" w:type="dxa"/>
          </w:tcPr>
          <w:p w:rsidR="00F309EC" w:rsidRPr="00DF3478" w:rsidRDefault="005B2DC6" w:rsidP="00583129">
            <w:pPr>
              <w:widowControl w:val="0"/>
              <w:autoSpaceDE w:val="0"/>
              <w:autoSpaceDN w:val="0"/>
              <w:ind w:right="-108"/>
              <w:rPr>
                <w:sz w:val="28"/>
                <w:szCs w:val="28"/>
              </w:rPr>
            </w:pPr>
            <w:r w:rsidRPr="00DF3478">
              <w:rPr>
                <w:b/>
                <w:sz w:val="28"/>
                <w:szCs w:val="28"/>
              </w:rPr>
              <w:t>Малов Д.Н., Хасянова С.Ю.</w:t>
            </w:r>
            <w:r w:rsidRPr="00DF3478">
              <w:rPr>
                <w:sz w:val="28"/>
                <w:szCs w:val="28"/>
              </w:rPr>
              <w:t xml:space="preserve"> Макроэкономическая модель стресс тест</w:t>
            </w:r>
            <w:r w:rsidRPr="00DF3478">
              <w:rPr>
                <w:sz w:val="28"/>
                <w:szCs w:val="28"/>
              </w:rPr>
              <w:t>и</w:t>
            </w:r>
            <w:r w:rsidRPr="00DF3478">
              <w:rPr>
                <w:sz w:val="28"/>
                <w:szCs w:val="28"/>
              </w:rPr>
              <w:t xml:space="preserve">рование с использованием </w:t>
            </w:r>
            <w:r w:rsidRPr="00DF3478">
              <w:rPr>
                <w:sz w:val="28"/>
                <w:szCs w:val="28"/>
                <w:lang w:val="en-US"/>
              </w:rPr>
              <w:t>VAR</w:t>
            </w:r>
            <w:r w:rsidRPr="00DF3478">
              <w:rPr>
                <w:sz w:val="28"/>
                <w:szCs w:val="28"/>
              </w:rPr>
              <w:t xml:space="preserve"> подх</w:t>
            </w:r>
            <w:r w:rsidRPr="00DF3478">
              <w:rPr>
                <w:sz w:val="28"/>
                <w:szCs w:val="28"/>
              </w:rPr>
              <w:t>о</w:t>
            </w:r>
            <w:r w:rsidRPr="00DF3478">
              <w:rPr>
                <w:sz w:val="28"/>
                <w:szCs w:val="28"/>
              </w:rPr>
              <w:t>да………………………</w:t>
            </w:r>
            <w:r w:rsidR="00583129" w:rsidRPr="00DF3478">
              <w:rPr>
                <w:sz w:val="28"/>
                <w:szCs w:val="28"/>
              </w:rPr>
              <w:t>…………..</w:t>
            </w:r>
          </w:p>
        </w:tc>
        <w:tc>
          <w:tcPr>
            <w:tcW w:w="815" w:type="dxa"/>
            <w:vAlign w:val="bottom"/>
          </w:tcPr>
          <w:p w:rsidR="00F309EC" w:rsidRPr="00747451" w:rsidRDefault="00747451" w:rsidP="000B7E75">
            <w:pPr>
              <w:widowControl w:val="0"/>
              <w:autoSpaceDE w:val="0"/>
              <w:autoSpaceDN w:val="0"/>
              <w:jc w:val="center"/>
              <w:rPr>
                <w:sz w:val="28"/>
                <w:szCs w:val="28"/>
                <w:lang w:val="en-US"/>
              </w:rPr>
            </w:pPr>
            <w:r>
              <w:rPr>
                <w:sz w:val="28"/>
                <w:szCs w:val="28"/>
                <w:lang w:val="en-US"/>
              </w:rPr>
              <w:t>25</w:t>
            </w:r>
          </w:p>
        </w:tc>
      </w:tr>
      <w:tr w:rsidR="0076060E" w:rsidRPr="00DF3478" w:rsidTr="000B7E75">
        <w:tc>
          <w:tcPr>
            <w:tcW w:w="9039" w:type="dxa"/>
          </w:tcPr>
          <w:p w:rsidR="0076060E" w:rsidRPr="00DF3478" w:rsidRDefault="007123F3" w:rsidP="007123F3">
            <w:pPr>
              <w:widowControl w:val="0"/>
              <w:autoSpaceDE w:val="0"/>
              <w:autoSpaceDN w:val="0"/>
              <w:rPr>
                <w:sz w:val="28"/>
                <w:szCs w:val="28"/>
              </w:rPr>
            </w:pPr>
            <w:r w:rsidRPr="00DF3478">
              <w:rPr>
                <w:b/>
                <w:sz w:val="28"/>
                <w:szCs w:val="28"/>
              </w:rPr>
              <w:t xml:space="preserve">Платунов К.В., Сучкова Е.О. </w:t>
            </w:r>
            <w:r w:rsidRPr="00DF3478">
              <w:rPr>
                <w:sz w:val="28"/>
                <w:szCs w:val="28"/>
              </w:rPr>
              <w:t>Стресс-тестирование системно знач</w:t>
            </w:r>
            <w:r w:rsidRPr="00DF3478">
              <w:rPr>
                <w:sz w:val="28"/>
                <w:szCs w:val="28"/>
              </w:rPr>
              <w:t>и</w:t>
            </w:r>
            <w:r w:rsidRPr="00DF3478">
              <w:rPr>
                <w:sz w:val="28"/>
                <w:szCs w:val="28"/>
              </w:rPr>
              <w:t>мых банков России на 2013 год</w:t>
            </w:r>
            <w:r w:rsidR="00583129" w:rsidRPr="00DF3478">
              <w:rPr>
                <w:sz w:val="28"/>
                <w:szCs w:val="28"/>
              </w:rPr>
              <w:t>……………………………………………………</w:t>
            </w:r>
          </w:p>
        </w:tc>
        <w:tc>
          <w:tcPr>
            <w:tcW w:w="815" w:type="dxa"/>
            <w:vAlign w:val="bottom"/>
          </w:tcPr>
          <w:p w:rsidR="0076060E" w:rsidRPr="00747451" w:rsidRDefault="005C0A9B" w:rsidP="000B7E75">
            <w:pPr>
              <w:widowControl w:val="0"/>
              <w:autoSpaceDE w:val="0"/>
              <w:autoSpaceDN w:val="0"/>
              <w:jc w:val="center"/>
              <w:rPr>
                <w:sz w:val="28"/>
                <w:szCs w:val="28"/>
                <w:lang w:val="en-US"/>
              </w:rPr>
            </w:pPr>
            <w:r>
              <w:rPr>
                <w:sz w:val="28"/>
                <w:szCs w:val="28"/>
                <w:lang w:val="en-US"/>
              </w:rPr>
              <w:t>29</w:t>
            </w:r>
          </w:p>
        </w:tc>
      </w:tr>
      <w:tr w:rsidR="00F616ED" w:rsidRPr="00DF3478" w:rsidTr="000B7E75">
        <w:trPr>
          <w:trHeight w:val="591"/>
        </w:trPr>
        <w:tc>
          <w:tcPr>
            <w:tcW w:w="9039" w:type="dxa"/>
          </w:tcPr>
          <w:p w:rsidR="00F616ED" w:rsidRPr="00DF3478" w:rsidRDefault="00F63129" w:rsidP="00E10DE9">
            <w:pPr>
              <w:tabs>
                <w:tab w:val="left" w:pos="709"/>
              </w:tabs>
              <w:rPr>
                <w:b/>
                <w:sz w:val="28"/>
                <w:szCs w:val="28"/>
              </w:rPr>
            </w:pPr>
            <w:r w:rsidRPr="00DF3478">
              <w:rPr>
                <w:b/>
                <w:sz w:val="28"/>
                <w:szCs w:val="28"/>
              </w:rPr>
              <w:t xml:space="preserve">Малов Д.Н., Макарова Л.Г. </w:t>
            </w:r>
            <w:r w:rsidRPr="00DF3478">
              <w:rPr>
                <w:sz w:val="28"/>
                <w:szCs w:val="28"/>
              </w:rPr>
              <w:t>Оценка и мотивация деятельности перс</w:t>
            </w:r>
            <w:r w:rsidRPr="00DF3478">
              <w:rPr>
                <w:sz w:val="28"/>
                <w:szCs w:val="28"/>
              </w:rPr>
              <w:t>о</w:t>
            </w:r>
            <w:r w:rsidRPr="00DF3478">
              <w:rPr>
                <w:sz w:val="28"/>
                <w:szCs w:val="28"/>
              </w:rPr>
              <w:t>нала на базе ключевых показателей эффективн</w:t>
            </w:r>
            <w:r w:rsidRPr="00DF3478">
              <w:rPr>
                <w:sz w:val="28"/>
                <w:szCs w:val="28"/>
              </w:rPr>
              <w:t>о</w:t>
            </w:r>
            <w:r w:rsidRPr="00DF3478">
              <w:rPr>
                <w:sz w:val="28"/>
                <w:szCs w:val="28"/>
              </w:rPr>
              <w:t>сти</w:t>
            </w:r>
            <w:r w:rsidR="00E10DE9" w:rsidRPr="00DF3478">
              <w:rPr>
                <w:sz w:val="28"/>
                <w:szCs w:val="28"/>
              </w:rPr>
              <w:t>………………………</w:t>
            </w:r>
            <w:r w:rsidRPr="00DF3478">
              <w:rPr>
                <w:b/>
                <w:sz w:val="28"/>
                <w:szCs w:val="28"/>
              </w:rPr>
              <w:t xml:space="preserve">   </w:t>
            </w:r>
          </w:p>
        </w:tc>
        <w:tc>
          <w:tcPr>
            <w:tcW w:w="815" w:type="dxa"/>
            <w:vAlign w:val="bottom"/>
          </w:tcPr>
          <w:p w:rsidR="00F616ED" w:rsidRPr="00747451" w:rsidRDefault="00747451" w:rsidP="000B7E75">
            <w:pPr>
              <w:widowControl w:val="0"/>
              <w:autoSpaceDE w:val="0"/>
              <w:autoSpaceDN w:val="0"/>
              <w:jc w:val="center"/>
              <w:rPr>
                <w:sz w:val="28"/>
                <w:szCs w:val="28"/>
                <w:lang w:val="en-US"/>
              </w:rPr>
            </w:pPr>
            <w:r>
              <w:rPr>
                <w:sz w:val="28"/>
                <w:szCs w:val="28"/>
                <w:lang w:val="en-US"/>
              </w:rPr>
              <w:t>3</w:t>
            </w:r>
            <w:r w:rsidR="005C0A9B">
              <w:rPr>
                <w:sz w:val="28"/>
                <w:szCs w:val="28"/>
                <w:lang w:val="en-US"/>
              </w:rPr>
              <w:t>3</w:t>
            </w:r>
          </w:p>
        </w:tc>
      </w:tr>
      <w:tr w:rsidR="00F616ED" w:rsidRPr="00DF3478" w:rsidTr="000B7E75">
        <w:tc>
          <w:tcPr>
            <w:tcW w:w="9039" w:type="dxa"/>
          </w:tcPr>
          <w:p w:rsidR="00F616ED" w:rsidRPr="00DF3478" w:rsidRDefault="00F63129" w:rsidP="00F63129">
            <w:pPr>
              <w:tabs>
                <w:tab w:val="left" w:pos="709"/>
              </w:tabs>
              <w:rPr>
                <w:b/>
                <w:sz w:val="28"/>
                <w:szCs w:val="28"/>
              </w:rPr>
            </w:pPr>
            <w:r w:rsidRPr="00DF3478">
              <w:rPr>
                <w:b/>
                <w:sz w:val="28"/>
                <w:szCs w:val="28"/>
              </w:rPr>
              <w:t xml:space="preserve">Макарова Е.А., Макарова Л.Г. </w:t>
            </w:r>
            <w:r w:rsidRPr="00DF3478">
              <w:rPr>
                <w:sz w:val="28"/>
                <w:szCs w:val="28"/>
              </w:rPr>
              <w:t>Оценка с применением метода анализа иерархий соискателей для приема в организ</w:t>
            </w:r>
            <w:r w:rsidRPr="00DF3478">
              <w:rPr>
                <w:sz w:val="28"/>
                <w:szCs w:val="28"/>
              </w:rPr>
              <w:t>а</w:t>
            </w:r>
            <w:r w:rsidRPr="00DF3478">
              <w:rPr>
                <w:sz w:val="28"/>
                <w:szCs w:val="28"/>
              </w:rPr>
              <w:t>цию………………………….</w:t>
            </w:r>
          </w:p>
        </w:tc>
        <w:tc>
          <w:tcPr>
            <w:tcW w:w="815" w:type="dxa"/>
            <w:vAlign w:val="bottom"/>
          </w:tcPr>
          <w:p w:rsidR="00F616ED" w:rsidRPr="00747451" w:rsidRDefault="00747451" w:rsidP="000B7E75">
            <w:pPr>
              <w:widowControl w:val="0"/>
              <w:autoSpaceDE w:val="0"/>
              <w:autoSpaceDN w:val="0"/>
              <w:jc w:val="center"/>
              <w:rPr>
                <w:sz w:val="28"/>
                <w:szCs w:val="28"/>
                <w:lang w:val="en-US"/>
              </w:rPr>
            </w:pPr>
            <w:r>
              <w:rPr>
                <w:sz w:val="28"/>
                <w:szCs w:val="28"/>
                <w:lang w:val="en-US"/>
              </w:rPr>
              <w:t>3</w:t>
            </w:r>
            <w:r w:rsidR="005C0A9B">
              <w:rPr>
                <w:sz w:val="28"/>
                <w:szCs w:val="28"/>
                <w:lang w:val="en-US"/>
              </w:rPr>
              <w:t>7</w:t>
            </w:r>
          </w:p>
        </w:tc>
      </w:tr>
      <w:tr w:rsidR="00F616ED" w:rsidRPr="00DF3478" w:rsidTr="000B7E75">
        <w:tc>
          <w:tcPr>
            <w:tcW w:w="9039" w:type="dxa"/>
          </w:tcPr>
          <w:p w:rsidR="00F616ED" w:rsidRPr="00DF3478" w:rsidRDefault="00C624D1" w:rsidP="00C624D1">
            <w:pPr>
              <w:rPr>
                <w:b/>
                <w:sz w:val="28"/>
                <w:szCs w:val="28"/>
              </w:rPr>
            </w:pPr>
            <w:r w:rsidRPr="00A64CF2">
              <w:rPr>
                <w:b/>
                <w:sz w:val="28"/>
                <w:szCs w:val="28"/>
              </w:rPr>
              <w:t>Воеводин</w:t>
            </w:r>
            <w:r>
              <w:rPr>
                <w:b/>
                <w:sz w:val="28"/>
                <w:szCs w:val="28"/>
              </w:rPr>
              <w:t xml:space="preserve"> Д.М.</w:t>
            </w:r>
            <w:r w:rsidRPr="00A64CF2">
              <w:rPr>
                <w:b/>
                <w:sz w:val="28"/>
                <w:szCs w:val="28"/>
              </w:rPr>
              <w:t>, Силаев</w:t>
            </w:r>
            <w:r>
              <w:rPr>
                <w:b/>
                <w:sz w:val="28"/>
                <w:szCs w:val="28"/>
              </w:rPr>
              <w:t xml:space="preserve"> А.М. </w:t>
            </w:r>
            <w:r w:rsidRPr="00C624D1">
              <w:rPr>
                <w:sz w:val="28"/>
                <w:szCs w:val="28"/>
              </w:rPr>
              <w:t>Вычисление стоимости под риском пор</w:t>
            </w:r>
            <w:r w:rsidRPr="00C624D1">
              <w:rPr>
                <w:sz w:val="28"/>
                <w:szCs w:val="28"/>
              </w:rPr>
              <w:t>т</w:t>
            </w:r>
            <w:r w:rsidRPr="00C624D1">
              <w:rPr>
                <w:sz w:val="28"/>
                <w:szCs w:val="28"/>
              </w:rPr>
              <w:t>феля ценных бумаг с использованием имитационного моделирования нейронно-копулярных процессов</w:t>
            </w:r>
            <w:r>
              <w:rPr>
                <w:sz w:val="28"/>
                <w:szCs w:val="28"/>
              </w:rPr>
              <w:t>……………………………….</w:t>
            </w:r>
          </w:p>
        </w:tc>
        <w:tc>
          <w:tcPr>
            <w:tcW w:w="815" w:type="dxa"/>
            <w:vAlign w:val="bottom"/>
          </w:tcPr>
          <w:p w:rsidR="00F616ED" w:rsidRPr="00747451" w:rsidRDefault="00747451" w:rsidP="000B7E75">
            <w:pPr>
              <w:widowControl w:val="0"/>
              <w:autoSpaceDE w:val="0"/>
              <w:autoSpaceDN w:val="0"/>
              <w:jc w:val="center"/>
              <w:rPr>
                <w:sz w:val="28"/>
                <w:szCs w:val="28"/>
                <w:lang w:val="en-US"/>
              </w:rPr>
            </w:pPr>
            <w:r>
              <w:rPr>
                <w:sz w:val="28"/>
                <w:szCs w:val="28"/>
                <w:lang w:val="en-US"/>
              </w:rPr>
              <w:t>4</w:t>
            </w:r>
            <w:r w:rsidR="005C0A9B">
              <w:rPr>
                <w:sz w:val="28"/>
                <w:szCs w:val="28"/>
                <w:lang w:val="en-US"/>
              </w:rPr>
              <w:t>2</w:t>
            </w:r>
          </w:p>
        </w:tc>
      </w:tr>
      <w:tr w:rsidR="00F616ED" w:rsidRPr="00DF3478" w:rsidTr="000B7E75">
        <w:tc>
          <w:tcPr>
            <w:tcW w:w="9039" w:type="dxa"/>
          </w:tcPr>
          <w:p w:rsidR="00F616ED" w:rsidRPr="00DF3478" w:rsidRDefault="00C624D1" w:rsidP="00C624D1">
            <w:pPr>
              <w:rPr>
                <w:b/>
                <w:sz w:val="28"/>
                <w:szCs w:val="28"/>
              </w:rPr>
            </w:pPr>
            <w:r w:rsidRPr="00274C9C">
              <w:rPr>
                <w:b/>
                <w:sz w:val="28"/>
                <w:szCs w:val="28"/>
              </w:rPr>
              <w:t>Балуева</w:t>
            </w:r>
            <w:r>
              <w:rPr>
                <w:b/>
                <w:sz w:val="28"/>
                <w:szCs w:val="28"/>
              </w:rPr>
              <w:t xml:space="preserve"> В.В.</w:t>
            </w:r>
            <w:r w:rsidRPr="00274C9C">
              <w:rPr>
                <w:b/>
                <w:sz w:val="28"/>
                <w:szCs w:val="28"/>
              </w:rPr>
              <w:t>, Максимова</w:t>
            </w:r>
            <w:r>
              <w:rPr>
                <w:b/>
                <w:sz w:val="28"/>
                <w:szCs w:val="28"/>
              </w:rPr>
              <w:t xml:space="preserve"> Н.В. </w:t>
            </w:r>
            <w:r w:rsidRPr="00C624D1">
              <w:rPr>
                <w:sz w:val="28"/>
                <w:szCs w:val="28"/>
              </w:rPr>
              <w:t>А</w:t>
            </w:r>
            <w:r>
              <w:rPr>
                <w:sz w:val="28"/>
                <w:szCs w:val="28"/>
              </w:rPr>
              <w:t>лгоритм расчета-обоснования для п</w:t>
            </w:r>
            <w:r>
              <w:rPr>
                <w:sz w:val="28"/>
                <w:szCs w:val="28"/>
              </w:rPr>
              <w:t>е</w:t>
            </w:r>
            <w:r>
              <w:rPr>
                <w:sz w:val="28"/>
                <w:szCs w:val="28"/>
              </w:rPr>
              <w:t>редачи бизнес-процессана аутсо</w:t>
            </w:r>
            <w:r>
              <w:rPr>
                <w:sz w:val="28"/>
                <w:szCs w:val="28"/>
              </w:rPr>
              <w:t>р</w:t>
            </w:r>
            <w:r>
              <w:rPr>
                <w:sz w:val="28"/>
                <w:szCs w:val="28"/>
              </w:rPr>
              <w:t>синг………………………………………</w:t>
            </w:r>
          </w:p>
        </w:tc>
        <w:tc>
          <w:tcPr>
            <w:tcW w:w="815" w:type="dxa"/>
            <w:vAlign w:val="bottom"/>
          </w:tcPr>
          <w:p w:rsidR="00F616ED" w:rsidRPr="00747451" w:rsidRDefault="00747451" w:rsidP="000B7E75">
            <w:pPr>
              <w:widowControl w:val="0"/>
              <w:autoSpaceDE w:val="0"/>
              <w:autoSpaceDN w:val="0"/>
              <w:jc w:val="center"/>
              <w:rPr>
                <w:sz w:val="28"/>
                <w:szCs w:val="28"/>
                <w:lang w:val="en-US"/>
              </w:rPr>
            </w:pPr>
            <w:r>
              <w:rPr>
                <w:sz w:val="28"/>
                <w:szCs w:val="28"/>
                <w:lang w:val="en-US"/>
              </w:rPr>
              <w:t>4</w:t>
            </w:r>
            <w:r w:rsidR="005C0A9B">
              <w:rPr>
                <w:sz w:val="28"/>
                <w:szCs w:val="28"/>
                <w:lang w:val="en-US"/>
              </w:rPr>
              <w:t>6</w:t>
            </w:r>
          </w:p>
        </w:tc>
      </w:tr>
      <w:tr w:rsidR="00F309EC" w:rsidRPr="00DF3478" w:rsidTr="000B7E75">
        <w:tc>
          <w:tcPr>
            <w:tcW w:w="9039" w:type="dxa"/>
          </w:tcPr>
          <w:p w:rsidR="00F309EC" w:rsidRPr="00DF3478" w:rsidRDefault="002B2D12" w:rsidP="002B2D12">
            <w:pPr>
              <w:rPr>
                <w:b/>
                <w:sz w:val="32"/>
                <w:szCs w:val="32"/>
              </w:rPr>
            </w:pPr>
            <w:r w:rsidRPr="00F06291">
              <w:rPr>
                <w:b/>
                <w:sz w:val="28"/>
                <w:szCs w:val="28"/>
              </w:rPr>
              <w:t>Балковская</w:t>
            </w:r>
            <w:r>
              <w:rPr>
                <w:b/>
                <w:sz w:val="28"/>
                <w:szCs w:val="28"/>
              </w:rPr>
              <w:t xml:space="preserve"> Д.В.</w:t>
            </w:r>
            <w:r w:rsidRPr="00F06291">
              <w:rPr>
                <w:b/>
                <w:sz w:val="28"/>
                <w:szCs w:val="28"/>
              </w:rPr>
              <w:t xml:space="preserve">, Кригина </w:t>
            </w:r>
            <w:r>
              <w:rPr>
                <w:b/>
                <w:sz w:val="28"/>
                <w:szCs w:val="28"/>
              </w:rPr>
              <w:t xml:space="preserve">Е.А. </w:t>
            </w:r>
            <w:r w:rsidRPr="002B2D12">
              <w:rPr>
                <w:sz w:val="28"/>
                <w:szCs w:val="28"/>
              </w:rPr>
              <w:t>Интегральный индекс эффективности среднесрочной денежно-кредитной политики Банка Ро</w:t>
            </w:r>
            <w:r w:rsidRPr="002B2D12">
              <w:rPr>
                <w:sz w:val="28"/>
                <w:szCs w:val="28"/>
              </w:rPr>
              <w:t>с</w:t>
            </w:r>
            <w:r w:rsidRPr="002B2D12">
              <w:rPr>
                <w:sz w:val="28"/>
                <w:szCs w:val="28"/>
              </w:rPr>
              <w:t>сии</w:t>
            </w:r>
            <w:r>
              <w:rPr>
                <w:sz w:val="28"/>
                <w:szCs w:val="28"/>
              </w:rPr>
              <w:t>………………</w:t>
            </w:r>
          </w:p>
        </w:tc>
        <w:tc>
          <w:tcPr>
            <w:tcW w:w="815" w:type="dxa"/>
            <w:vAlign w:val="bottom"/>
          </w:tcPr>
          <w:p w:rsidR="00F309EC" w:rsidRPr="00747451" w:rsidRDefault="00747451" w:rsidP="000B7E75">
            <w:pPr>
              <w:widowControl w:val="0"/>
              <w:autoSpaceDE w:val="0"/>
              <w:autoSpaceDN w:val="0"/>
              <w:jc w:val="center"/>
              <w:rPr>
                <w:sz w:val="28"/>
                <w:szCs w:val="28"/>
                <w:lang w:val="en-US"/>
              </w:rPr>
            </w:pPr>
            <w:r>
              <w:rPr>
                <w:sz w:val="28"/>
                <w:szCs w:val="28"/>
                <w:lang w:val="en-US"/>
              </w:rPr>
              <w:t>5</w:t>
            </w:r>
            <w:r w:rsidR="005C0A9B">
              <w:rPr>
                <w:sz w:val="28"/>
                <w:szCs w:val="28"/>
                <w:lang w:val="en-US"/>
              </w:rPr>
              <w:t>0</w:t>
            </w:r>
          </w:p>
        </w:tc>
      </w:tr>
      <w:tr w:rsidR="002B2D12" w:rsidRPr="00DF3478" w:rsidTr="000B7E75">
        <w:tc>
          <w:tcPr>
            <w:tcW w:w="9039" w:type="dxa"/>
          </w:tcPr>
          <w:p w:rsidR="002B2D12" w:rsidRPr="00F06291" w:rsidRDefault="00781B74" w:rsidP="00781B74">
            <w:pPr>
              <w:contextualSpacing/>
              <w:rPr>
                <w:b/>
                <w:sz w:val="28"/>
                <w:szCs w:val="28"/>
              </w:rPr>
            </w:pPr>
            <w:r w:rsidRPr="008851E2">
              <w:rPr>
                <w:b/>
                <w:sz w:val="28"/>
                <w:szCs w:val="28"/>
              </w:rPr>
              <w:t>Штен</w:t>
            </w:r>
            <w:r>
              <w:rPr>
                <w:b/>
                <w:sz w:val="28"/>
                <w:szCs w:val="28"/>
              </w:rPr>
              <w:t xml:space="preserve"> Г.И.</w:t>
            </w:r>
            <w:r w:rsidRPr="008851E2">
              <w:rPr>
                <w:b/>
                <w:sz w:val="28"/>
                <w:szCs w:val="28"/>
              </w:rPr>
              <w:t>, Корнева</w:t>
            </w:r>
            <w:r>
              <w:rPr>
                <w:b/>
                <w:sz w:val="28"/>
                <w:szCs w:val="28"/>
              </w:rPr>
              <w:t xml:space="preserve"> М.П.</w:t>
            </w:r>
            <w:r w:rsidRPr="008851E2">
              <w:rPr>
                <w:b/>
                <w:sz w:val="28"/>
                <w:szCs w:val="28"/>
              </w:rPr>
              <w:t>, Рябова</w:t>
            </w:r>
            <w:r>
              <w:rPr>
                <w:b/>
                <w:sz w:val="28"/>
                <w:szCs w:val="28"/>
              </w:rPr>
              <w:t xml:space="preserve"> Е.В. </w:t>
            </w:r>
            <w:r w:rsidRPr="00781B74">
              <w:rPr>
                <w:sz w:val="28"/>
                <w:szCs w:val="28"/>
              </w:rPr>
              <w:t>Оценка эффективности инде</w:t>
            </w:r>
            <w:r w:rsidRPr="00781B74">
              <w:rPr>
                <w:sz w:val="28"/>
                <w:szCs w:val="28"/>
              </w:rPr>
              <w:t>к</w:t>
            </w:r>
            <w:r w:rsidRPr="00781B74">
              <w:rPr>
                <w:sz w:val="28"/>
                <w:szCs w:val="28"/>
              </w:rPr>
              <w:t>са РИИ ММВБ как индикатора развития инновационной деятельности в России</w:t>
            </w:r>
            <w:r>
              <w:rPr>
                <w:sz w:val="28"/>
                <w:szCs w:val="28"/>
              </w:rPr>
              <w:t>………………………………………………………………………….</w:t>
            </w:r>
          </w:p>
        </w:tc>
        <w:tc>
          <w:tcPr>
            <w:tcW w:w="815" w:type="dxa"/>
            <w:vAlign w:val="bottom"/>
          </w:tcPr>
          <w:p w:rsidR="002B2D12" w:rsidRPr="00747451" w:rsidRDefault="00747451" w:rsidP="000B7E75">
            <w:pPr>
              <w:widowControl w:val="0"/>
              <w:autoSpaceDE w:val="0"/>
              <w:autoSpaceDN w:val="0"/>
              <w:jc w:val="center"/>
              <w:rPr>
                <w:sz w:val="28"/>
                <w:szCs w:val="28"/>
                <w:lang w:val="en-US"/>
              </w:rPr>
            </w:pPr>
            <w:r>
              <w:rPr>
                <w:sz w:val="28"/>
                <w:szCs w:val="28"/>
                <w:lang w:val="en-US"/>
              </w:rPr>
              <w:t>5</w:t>
            </w:r>
            <w:r w:rsidR="005C0A9B">
              <w:rPr>
                <w:sz w:val="28"/>
                <w:szCs w:val="28"/>
                <w:lang w:val="en-US"/>
              </w:rPr>
              <w:t>4</w:t>
            </w:r>
          </w:p>
        </w:tc>
      </w:tr>
      <w:tr w:rsidR="002B2D12" w:rsidRPr="00DF3478" w:rsidTr="000B7E75">
        <w:tc>
          <w:tcPr>
            <w:tcW w:w="9039" w:type="dxa"/>
          </w:tcPr>
          <w:p w:rsidR="002B2D12" w:rsidRPr="00F06291" w:rsidRDefault="00990F25" w:rsidP="00990F25">
            <w:pPr>
              <w:rPr>
                <w:b/>
                <w:sz w:val="28"/>
                <w:szCs w:val="28"/>
              </w:rPr>
            </w:pPr>
            <w:r w:rsidRPr="0069390A">
              <w:rPr>
                <w:b/>
                <w:sz w:val="28"/>
                <w:szCs w:val="28"/>
              </w:rPr>
              <w:t>Поляков</w:t>
            </w:r>
            <w:r>
              <w:rPr>
                <w:b/>
                <w:sz w:val="28"/>
                <w:szCs w:val="28"/>
              </w:rPr>
              <w:t xml:space="preserve"> Е.Ю.</w:t>
            </w:r>
            <w:r w:rsidRPr="0069390A">
              <w:rPr>
                <w:b/>
                <w:sz w:val="28"/>
                <w:szCs w:val="28"/>
              </w:rPr>
              <w:t>, Плескова</w:t>
            </w:r>
            <w:r>
              <w:rPr>
                <w:b/>
                <w:sz w:val="28"/>
                <w:szCs w:val="28"/>
              </w:rPr>
              <w:t xml:space="preserve"> И.А.</w:t>
            </w:r>
            <w:r w:rsidRPr="0069390A">
              <w:rPr>
                <w:b/>
                <w:sz w:val="28"/>
                <w:szCs w:val="28"/>
              </w:rPr>
              <w:t>, Силинская</w:t>
            </w:r>
            <w:r>
              <w:rPr>
                <w:b/>
                <w:sz w:val="28"/>
                <w:szCs w:val="28"/>
              </w:rPr>
              <w:t xml:space="preserve"> Т.С.</w:t>
            </w:r>
            <w:r w:rsidRPr="0069390A">
              <w:rPr>
                <w:b/>
                <w:sz w:val="28"/>
                <w:szCs w:val="28"/>
              </w:rPr>
              <w:t>, Локтева</w:t>
            </w:r>
            <w:r>
              <w:rPr>
                <w:b/>
                <w:sz w:val="28"/>
                <w:szCs w:val="28"/>
              </w:rPr>
              <w:t xml:space="preserve"> Э.С.</w:t>
            </w:r>
            <w:r w:rsidRPr="0069390A">
              <w:rPr>
                <w:b/>
                <w:sz w:val="28"/>
                <w:szCs w:val="28"/>
              </w:rPr>
              <w:t>, Мак</w:t>
            </w:r>
            <w:r w:rsidRPr="0069390A">
              <w:rPr>
                <w:b/>
                <w:sz w:val="28"/>
                <w:szCs w:val="28"/>
              </w:rPr>
              <w:t>а</w:t>
            </w:r>
            <w:r w:rsidRPr="0069390A">
              <w:rPr>
                <w:b/>
                <w:sz w:val="28"/>
                <w:szCs w:val="28"/>
              </w:rPr>
              <w:t xml:space="preserve">рова </w:t>
            </w:r>
            <w:r>
              <w:rPr>
                <w:b/>
                <w:sz w:val="28"/>
                <w:szCs w:val="28"/>
              </w:rPr>
              <w:t>Л.Г.</w:t>
            </w:r>
            <w:r w:rsidRPr="00990F25">
              <w:rPr>
                <w:sz w:val="28"/>
                <w:szCs w:val="28"/>
              </w:rPr>
              <w:t>Метод анализа иерархий в оценке эффективности норм</w:t>
            </w:r>
            <w:r w:rsidRPr="00990F25">
              <w:rPr>
                <w:sz w:val="28"/>
                <w:szCs w:val="28"/>
              </w:rPr>
              <w:t>а</w:t>
            </w:r>
            <w:r w:rsidRPr="00990F25">
              <w:rPr>
                <w:sz w:val="28"/>
                <w:szCs w:val="28"/>
              </w:rPr>
              <w:t>тивно-правовых а</w:t>
            </w:r>
            <w:r w:rsidRPr="00990F25">
              <w:rPr>
                <w:sz w:val="28"/>
                <w:szCs w:val="28"/>
              </w:rPr>
              <w:t>к</w:t>
            </w:r>
            <w:r w:rsidRPr="00990F25">
              <w:rPr>
                <w:sz w:val="28"/>
                <w:szCs w:val="28"/>
              </w:rPr>
              <w:t>тов</w:t>
            </w:r>
            <w:r>
              <w:rPr>
                <w:sz w:val="28"/>
                <w:szCs w:val="28"/>
              </w:rPr>
              <w:t>………………………………………………………………..</w:t>
            </w:r>
          </w:p>
        </w:tc>
        <w:tc>
          <w:tcPr>
            <w:tcW w:w="815" w:type="dxa"/>
            <w:vAlign w:val="bottom"/>
          </w:tcPr>
          <w:p w:rsidR="002B2D12" w:rsidRPr="00747451" w:rsidRDefault="00747451" w:rsidP="000B7E75">
            <w:pPr>
              <w:widowControl w:val="0"/>
              <w:autoSpaceDE w:val="0"/>
              <w:autoSpaceDN w:val="0"/>
              <w:jc w:val="center"/>
              <w:rPr>
                <w:sz w:val="28"/>
                <w:szCs w:val="28"/>
                <w:lang w:val="en-US"/>
              </w:rPr>
            </w:pPr>
            <w:r>
              <w:rPr>
                <w:sz w:val="28"/>
                <w:szCs w:val="28"/>
                <w:lang w:val="en-US"/>
              </w:rPr>
              <w:t>5</w:t>
            </w:r>
            <w:r w:rsidR="005C0A9B">
              <w:rPr>
                <w:sz w:val="28"/>
                <w:szCs w:val="28"/>
                <w:lang w:val="en-US"/>
              </w:rPr>
              <w:t>7</w:t>
            </w:r>
          </w:p>
        </w:tc>
      </w:tr>
      <w:tr w:rsidR="00747451" w:rsidRPr="00DF3478" w:rsidTr="000B7E75">
        <w:tc>
          <w:tcPr>
            <w:tcW w:w="9039" w:type="dxa"/>
          </w:tcPr>
          <w:p w:rsidR="00747451" w:rsidRPr="0069390A" w:rsidRDefault="00747451" w:rsidP="00990F25">
            <w:pPr>
              <w:rPr>
                <w:b/>
                <w:sz w:val="28"/>
                <w:szCs w:val="28"/>
              </w:rPr>
            </w:pPr>
            <w:r w:rsidRPr="000A0B0A">
              <w:rPr>
                <w:b/>
                <w:sz w:val="28"/>
                <w:szCs w:val="28"/>
              </w:rPr>
              <w:t>Здорова</w:t>
            </w:r>
            <w:r>
              <w:rPr>
                <w:b/>
                <w:sz w:val="28"/>
                <w:szCs w:val="28"/>
              </w:rPr>
              <w:t xml:space="preserve"> Н.В.</w:t>
            </w:r>
            <w:r w:rsidRPr="000A0B0A">
              <w:rPr>
                <w:b/>
                <w:sz w:val="28"/>
                <w:szCs w:val="28"/>
              </w:rPr>
              <w:t>, Сучкова</w:t>
            </w:r>
            <w:r>
              <w:rPr>
                <w:b/>
                <w:sz w:val="28"/>
                <w:szCs w:val="28"/>
              </w:rPr>
              <w:t xml:space="preserve"> Е.О. </w:t>
            </w:r>
            <w:r w:rsidRPr="00F314A8">
              <w:rPr>
                <w:sz w:val="28"/>
                <w:szCs w:val="28"/>
              </w:rPr>
              <w:t>И</w:t>
            </w:r>
            <w:r>
              <w:rPr>
                <w:sz w:val="28"/>
                <w:szCs w:val="28"/>
              </w:rPr>
              <w:t>сследование факторов устойчивости ро</w:t>
            </w:r>
            <w:r>
              <w:rPr>
                <w:sz w:val="28"/>
                <w:szCs w:val="28"/>
              </w:rPr>
              <w:t>с</w:t>
            </w:r>
            <w:r>
              <w:rPr>
                <w:sz w:val="28"/>
                <w:szCs w:val="28"/>
              </w:rPr>
              <w:t>сийских системно значимых ба</w:t>
            </w:r>
            <w:r>
              <w:rPr>
                <w:sz w:val="28"/>
                <w:szCs w:val="28"/>
              </w:rPr>
              <w:t>н</w:t>
            </w:r>
            <w:r>
              <w:rPr>
                <w:sz w:val="28"/>
                <w:szCs w:val="28"/>
              </w:rPr>
              <w:t>ков…………………………………………</w:t>
            </w:r>
          </w:p>
        </w:tc>
        <w:tc>
          <w:tcPr>
            <w:tcW w:w="815" w:type="dxa"/>
            <w:vAlign w:val="bottom"/>
          </w:tcPr>
          <w:p w:rsidR="00747451" w:rsidRPr="00747451" w:rsidRDefault="005C0A9B" w:rsidP="000B7E75">
            <w:pPr>
              <w:widowControl w:val="0"/>
              <w:autoSpaceDE w:val="0"/>
              <w:autoSpaceDN w:val="0"/>
              <w:jc w:val="center"/>
              <w:rPr>
                <w:sz w:val="28"/>
                <w:szCs w:val="28"/>
                <w:lang w:val="en-US"/>
              </w:rPr>
            </w:pPr>
            <w:r>
              <w:rPr>
                <w:sz w:val="28"/>
                <w:szCs w:val="28"/>
                <w:lang w:val="en-US"/>
              </w:rPr>
              <w:t>60</w:t>
            </w:r>
          </w:p>
        </w:tc>
      </w:tr>
      <w:tr w:rsidR="002B2D12" w:rsidRPr="00DF3478" w:rsidTr="000B7E75">
        <w:tc>
          <w:tcPr>
            <w:tcW w:w="9039" w:type="dxa"/>
          </w:tcPr>
          <w:p w:rsidR="002B2D12" w:rsidRPr="00F06291" w:rsidRDefault="00BE6D8B" w:rsidP="00BE6D8B">
            <w:pPr>
              <w:rPr>
                <w:b/>
                <w:sz w:val="28"/>
                <w:szCs w:val="28"/>
              </w:rPr>
            </w:pPr>
            <w:r>
              <w:rPr>
                <w:b/>
                <w:sz w:val="28"/>
                <w:szCs w:val="28"/>
              </w:rPr>
              <w:t>З</w:t>
            </w:r>
            <w:r w:rsidR="00F314A8" w:rsidRPr="00F314A8">
              <w:rPr>
                <w:b/>
                <w:sz w:val="28"/>
                <w:szCs w:val="28"/>
              </w:rPr>
              <w:t>ернова</w:t>
            </w:r>
            <w:r>
              <w:rPr>
                <w:b/>
                <w:sz w:val="28"/>
                <w:szCs w:val="28"/>
              </w:rPr>
              <w:t xml:space="preserve"> В.Е.</w:t>
            </w:r>
            <w:r w:rsidR="00F314A8" w:rsidRPr="00F314A8">
              <w:rPr>
                <w:b/>
                <w:sz w:val="28"/>
                <w:szCs w:val="28"/>
              </w:rPr>
              <w:t>, Ковина</w:t>
            </w:r>
            <w:r>
              <w:rPr>
                <w:b/>
                <w:sz w:val="28"/>
                <w:szCs w:val="28"/>
              </w:rPr>
              <w:t xml:space="preserve"> А.К. </w:t>
            </w:r>
            <w:r w:rsidR="00F314A8" w:rsidRPr="00BE6D8B">
              <w:rPr>
                <w:sz w:val="28"/>
                <w:szCs w:val="28"/>
              </w:rPr>
              <w:t>О</w:t>
            </w:r>
            <w:r>
              <w:rPr>
                <w:sz w:val="28"/>
                <w:szCs w:val="28"/>
              </w:rPr>
              <w:t>собенности бухгалтерского учета в орган</w:t>
            </w:r>
            <w:r>
              <w:rPr>
                <w:sz w:val="28"/>
                <w:szCs w:val="28"/>
              </w:rPr>
              <w:t>и</w:t>
            </w:r>
            <w:r>
              <w:rPr>
                <w:sz w:val="28"/>
                <w:szCs w:val="28"/>
              </w:rPr>
              <w:t>зациях энектронной торго</w:t>
            </w:r>
            <w:r>
              <w:rPr>
                <w:sz w:val="28"/>
                <w:szCs w:val="28"/>
              </w:rPr>
              <w:t>в</w:t>
            </w:r>
            <w:r>
              <w:rPr>
                <w:sz w:val="28"/>
                <w:szCs w:val="28"/>
              </w:rPr>
              <w:t>ли………………………………………………..</w:t>
            </w:r>
          </w:p>
        </w:tc>
        <w:tc>
          <w:tcPr>
            <w:tcW w:w="815" w:type="dxa"/>
            <w:vAlign w:val="bottom"/>
          </w:tcPr>
          <w:p w:rsidR="002B2D12" w:rsidRPr="00747451" w:rsidRDefault="00747451" w:rsidP="000B7E75">
            <w:pPr>
              <w:widowControl w:val="0"/>
              <w:autoSpaceDE w:val="0"/>
              <w:autoSpaceDN w:val="0"/>
              <w:jc w:val="center"/>
              <w:rPr>
                <w:sz w:val="28"/>
                <w:szCs w:val="28"/>
                <w:lang w:val="en-US"/>
              </w:rPr>
            </w:pPr>
            <w:r>
              <w:rPr>
                <w:sz w:val="28"/>
                <w:szCs w:val="28"/>
                <w:lang w:val="en-US"/>
              </w:rPr>
              <w:t>6</w:t>
            </w:r>
            <w:r w:rsidR="005C0A9B">
              <w:rPr>
                <w:sz w:val="28"/>
                <w:szCs w:val="28"/>
                <w:lang w:val="en-US"/>
              </w:rPr>
              <w:t>3</w:t>
            </w:r>
          </w:p>
        </w:tc>
      </w:tr>
      <w:tr w:rsidR="00F309EC" w:rsidRPr="00DF3478" w:rsidTr="000B7E75">
        <w:tc>
          <w:tcPr>
            <w:tcW w:w="9039" w:type="dxa"/>
          </w:tcPr>
          <w:p w:rsidR="00F309EC" w:rsidRPr="00DF3478" w:rsidRDefault="00FD27FB" w:rsidP="00FD27FB">
            <w:pPr>
              <w:pageBreakBefore/>
              <w:rPr>
                <w:b/>
                <w:sz w:val="32"/>
                <w:szCs w:val="32"/>
              </w:rPr>
            </w:pPr>
            <w:r w:rsidRPr="00FD27FB">
              <w:rPr>
                <w:b/>
                <w:sz w:val="28"/>
                <w:szCs w:val="28"/>
              </w:rPr>
              <w:lastRenderedPageBreak/>
              <w:t>Морозова</w:t>
            </w:r>
            <w:r>
              <w:rPr>
                <w:b/>
                <w:sz w:val="28"/>
                <w:szCs w:val="28"/>
              </w:rPr>
              <w:t xml:space="preserve"> М.А.</w:t>
            </w:r>
            <w:r w:rsidRPr="00FD27FB">
              <w:rPr>
                <w:b/>
                <w:sz w:val="28"/>
                <w:szCs w:val="28"/>
              </w:rPr>
              <w:t>, Ковина</w:t>
            </w:r>
            <w:r>
              <w:rPr>
                <w:b/>
                <w:sz w:val="28"/>
                <w:szCs w:val="28"/>
              </w:rPr>
              <w:t xml:space="preserve"> А.К. </w:t>
            </w:r>
            <w:r w:rsidRPr="00FD27FB">
              <w:rPr>
                <w:sz w:val="28"/>
                <w:szCs w:val="28"/>
              </w:rPr>
              <w:t>П</w:t>
            </w:r>
            <w:r>
              <w:rPr>
                <w:sz w:val="28"/>
                <w:szCs w:val="28"/>
              </w:rPr>
              <w:t>роблемы нормативного регулирования бухгалтерского учета социально-трудовых отнош</w:t>
            </w:r>
            <w:r>
              <w:rPr>
                <w:sz w:val="28"/>
                <w:szCs w:val="28"/>
              </w:rPr>
              <w:t>е</w:t>
            </w:r>
            <w:r>
              <w:rPr>
                <w:sz w:val="28"/>
                <w:szCs w:val="28"/>
              </w:rPr>
              <w:t>ний……………………</w:t>
            </w:r>
          </w:p>
        </w:tc>
        <w:tc>
          <w:tcPr>
            <w:tcW w:w="815" w:type="dxa"/>
            <w:vAlign w:val="bottom"/>
          </w:tcPr>
          <w:p w:rsidR="00F309EC" w:rsidRPr="00747451" w:rsidRDefault="005C0A9B" w:rsidP="000B7E75">
            <w:pPr>
              <w:widowControl w:val="0"/>
              <w:autoSpaceDE w:val="0"/>
              <w:autoSpaceDN w:val="0"/>
              <w:jc w:val="center"/>
              <w:rPr>
                <w:sz w:val="28"/>
                <w:szCs w:val="28"/>
                <w:lang w:val="en-US"/>
              </w:rPr>
            </w:pPr>
            <w:r>
              <w:rPr>
                <w:sz w:val="28"/>
                <w:szCs w:val="28"/>
                <w:lang w:val="en-US"/>
              </w:rPr>
              <w:t>68</w:t>
            </w:r>
          </w:p>
        </w:tc>
      </w:tr>
      <w:tr w:rsidR="00F309EC" w:rsidRPr="00DF3478" w:rsidTr="000B7E75">
        <w:tc>
          <w:tcPr>
            <w:tcW w:w="9039" w:type="dxa"/>
          </w:tcPr>
          <w:p w:rsidR="00F309EC" w:rsidRPr="00DF3478" w:rsidRDefault="00FD27FB" w:rsidP="006000F2">
            <w:pPr>
              <w:rPr>
                <w:b/>
                <w:sz w:val="32"/>
                <w:szCs w:val="32"/>
              </w:rPr>
            </w:pPr>
            <w:r w:rsidRPr="00FD27FB">
              <w:rPr>
                <w:b/>
                <w:sz w:val="28"/>
                <w:szCs w:val="28"/>
              </w:rPr>
              <w:t>Офицерова</w:t>
            </w:r>
            <w:r w:rsidR="006000F2">
              <w:rPr>
                <w:b/>
                <w:sz w:val="28"/>
                <w:szCs w:val="28"/>
              </w:rPr>
              <w:t xml:space="preserve"> О.Ф.</w:t>
            </w:r>
            <w:r w:rsidRPr="00FD27FB">
              <w:rPr>
                <w:b/>
                <w:sz w:val="28"/>
                <w:szCs w:val="28"/>
              </w:rPr>
              <w:t>, Штефан</w:t>
            </w:r>
            <w:r>
              <w:rPr>
                <w:b/>
                <w:sz w:val="28"/>
                <w:szCs w:val="28"/>
              </w:rPr>
              <w:t xml:space="preserve"> </w:t>
            </w:r>
            <w:r w:rsidR="006000F2">
              <w:rPr>
                <w:b/>
                <w:sz w:val="28"/>
                <w:szCs w:val="28"/>
              </w:rPr>
              <w:t xml:space="preserve">М.А. </w:t>
            </w:r>
            <w:r w:rsidRPr="00FD27FB">
              <w:rPr>
                <w:sz w:val="28"/>
                <w:szCs w:val="28"/>
              </w:rPr>
              <w:t>О</w:t>
            </w:r>
            <w:r w:rsidR="006000F2">
              <w:rPr>
                <w:sz w:val="28"/>
                <w:szCs w:val="28"/>
              </w:rPr>
              <w:t>ценка стоимости компании и обосн</w:t>
            </w:r>
            <w:r w:rsidR="006000F2">
              <w:rPr>
                <w:sz w:val="28"/>
                <w:szCs w:val="28"/>
              </w:rPr>
              <w:t>о</w:t>
            </w:r>
            <w:r w:rsidR="006000F2">
              <w:rPr>
                <w:sz w:val="28"/>
                <w:szCs w:val="28"/>
              </w:rPr>
              <w:t>вание путей повышения ее инвестиционной привлекательн</w:t>
            </w:r>
            <w:r w:rsidR="006000F2">
              <w:rPr>
                <w:sz w:val="28"/>
                <w:szCs w:val="28"/>
              </w:rPr>
              <w:t>о</w:t>
            </w:r>
            <w:r w:rsidR="006000F2">
              <w:rPr>
                <w:sz w:val="28"/>
                <w:szCs w:val="28"/>
              </w:rPr>
              <w:t>сти………….</w:t>
            </w:r>
          </w:p>
        </w:tc>
        <w:tc>
          <w:tcPr>
            <w:tcW w:w="815" w:type="dxa"/>
            <w:vAlign w:val="bottom"/>
          </w:tcPr>
          <w:p w:rsidR="00F309EC" w:rsidRPr="00747451" w:rsidRDefault="00747451" w:rsidP="000B7E75">
            <w:pPr>
              <w:widowControl w:val="0"/>
              <w:autoSpaceDE w:val="0"/>
              <w:autoSpaceDN w:val="0"/>
              <w:jc w:val="center"/>
              <w:rPr>
                <w:sz w:val="28"/>
                <w:szCs w:val="28"/>
                <w:lang w:val="en-US"/>
              </w:rPr>
            </w:pPr>
            <w:r>
              <w:rPr>
                <w:sz w:val="28"/>
                <w:szCs w:val="28"/>
                <w:lang w:val="en-US"/>
              </w:rPr>
              <w:t>7</w:t>
            </w:r>
            <w:r w:rsidR="005C0A9B">
              <w:rPr>
                <w:sz w:val="28"/>
                <w:szCs w:val="28"/>
                <w:lang w:val="en-US"/>
              </w:rPr>
              <w:t>2</w:t>
            </w:r>
          </w:p>
        </w:tc>
      </w:tr>
      <w:tr w:rsidR="00FD27FB" w:rsidRPr="00DF3478" w:rsidTr="000B7E75">
        <w:tc>
          <w:tcPr>
            <w:tcW w:w="9039" w:type="dxa"/>
          </w:tcPr>
          <w:p w:rsidR="00FD27FB" w:rsidRPr="00DF3478" w:rsidRDefault="005335E4" w:rsidP="00F11B07">
            <w:pPr>
              <w:tabs>
                <w:tab w:val="left" w:pos="709"/>
              </w:tabs>
              <w:rPr>
                <w:b/>
                <w:sz w:val="32"/>
                <w:szCs w:val="32"/>
              </w:rPr>
            </w:pPr>
            <w:r w:rsidRPr="00F91B7E">
              <w:rPr>
                <w:b/>
                <w:sz w:val="28"/>
              </w:rPr>
              <w:t>Афанасьева</w:t>
            </w:r>
            <w:r w:rsidR="00F11B07">
              <w:rPr>
                <w:b/>
                <w:sz w:val="28"/>
              </w:rPr>
              <w:t xml:space="preserve"> О.Г.</w:t>
            </w:r>
            <w:r w:rsidRPr="00F91B7E">
              <w:rPr>
                <w:b/>
                <w:sz w:val="28"/>
              </w:rPr>
              <w:t>, Россохин</w:t>
            </w:r>
            <w:r w:rsidR="00F11B07">
              <w:rPr>
                <w:b/>
                <w:sz w:val="28"/>
              </w:rPr>
              <w:t xml:space="preserve"> В.В</w:t>
            </w:r>
            <w:r w:rsidR="008B657F">
              <w:rPr>
                <w:b/>
                <w:sz w:val="28"/>
              </w:rPr>
              <w:t>.</w:t>
            </w:r>
            <w:r>
              <w:rPr>
                <w:b/>
                <w:sz w:val="28"/>
              </w:rPr>
              <w:t xml:space="preserve"> </w:t>
            </w:r>
            <w:r w:rsidRPr="005335E4">
              <w:rPr>
                <w:sz w:val="28"/>
                <w:szCs w:val="26"/>
              </w:rPr>
              <w:t>Исследование проблем диверсифиц</w:t>
            </w:r>
            <w:r w:rsidRPr="005335E4">
              <w:rPr>
                <w:sz w:val="28"/>
                <w:szCs w:val="26"/>
              </w:rPr>
              <w:t>и</w:t>
            </w:r>
            <w:r w:rsidRPr="005335E4">
              <w:rPr>
                <w:sz w:val="28"/>
                <w:szCs w:val="26"/>
              </w:rPr>
              <w:t>рованных портфелей на Российском фондовом ры</w:t>
            </w:r>
            <w:r w:rsidRPr="005335E4">
              <w:rPr>
                <w:sz w:val="28"/>
                <w:szCs w:val="26"/>
              </w:rPr>
              <w:t>н</w:t>
            </w:r>
            <w:r w:rsidRPr="005335E4">
              <w:rPr>
                <w:sz w:val="28"/>
                <w:szCs w:val="26"/>
              </w:rPr>
              <w:t>ке</w:t>
            </w:r>
            <w:r>
              <w:rPr>
                <w:sz w:val="28"/>
                <w:szCs w:val="26"/>
              </w:rPr>
              <w:t>……………………</w:t>
            </w:r>
          </w:p>
        </w:tc>
        <w:tc>
          <w:tcPr>
            <w:tcW w:w="815" w:type="dxa"/>
            <w:vAlign w:val="bottom"/>
          </w:tcPr>
          <w:p w:rsidR="00FD27FB" w:rsidRPr="00747451" w:rsidRDefault="00747451" w:rsidP="000B7E75">
            <w:pPr>
              <w:widowControl w:val="0"/>
              <w:autoSpaceDE w:val="0"/>
              <w:autoSpaceDN w:val="0"/>
              <w:jc w:val="center"/>
              <w:rPr>
                <w:sz w:val="28"/>
                <w:szCs w:val="28"/>
                <w:lang w:val="en-US"/>
              </w:rPr>
            </w:pPr>
            <w:r>
              <w:rPr>
                <w:sz w:val="28"/>
                <w:szCs w:val="28"/>
                <w:lang w:val="en-US"/>
              </w:rPr>
              <w:t>7</w:t>
            </w:r>
            <w:r w:rsidR="005C0A9B">
              <w:rPr>
                <w:sz w:val="28"/>
                <w:szCs w:val="28"/>
                <w:lang w:val="en-US"/>
              </w:rPr>
              <w:t>6</w:t>
            </w:r>
          </w:p>
        </w:tc>
      </w:tr>
      <w:tr w:rsidR="00FD27FB" w:rsidRPr="00DF3478" w:rsidTr="000B7E75">
        <w:tc>
          <w:tcPr>
            <w:tcW w:w="9039" w:type="dxa"/>
          </w:tcPr>
          <w:p w:rsidR="00FD27FB" w:rsidRPr="00DF3478" w:rsidRDefault="005335E4" w:rsidP="00C96462">
            <w:pPr>
              <w:rPr>
                <w:b/>
                <w:sz w:val="32"/>
                <w:szCs w:val="32"/>
              </w:rPr>
            </w:pPr>
            <w:r w:rsidRPr="00533225">
              <w:rPr>
                <w:b/>
                <w:sz w:val="28"/>
                <w:szCs w:val="28"/>
              </w:rPr>
              <w:t>Лукьянова</w:t>
            </w:r>
            <w:r w:rsidR="00C96462">
              <w:rPr>
                <w:b/>
                <w:sz w:val="28"/>
                <w:szCs w:val="28"/>
              </w:rPr>
              <w:t>Л.В.,</w:t>
            </w:r>
            <w:r w:rsidRPr="00533225">
              <w:rPr>
                <w:b/>
                <w:sz w:val="28"/>
                <w:szCs w:val="28"/>
              </w:rPr>
              <w:t xml:space="preserve"> Россохин</w:t>
            </w:r>
            <w:r w:rsidR="00C96462">
              <w:rPr>
                <w:b/>
                <w:sz w:val="28"/>
                <w:szCs w:val="28"/>
              </w:rPr>
              <w:t xml:space="preserve"> В.В. </w:t>
            </w:r>
            <w:r w:rsidRPr="00D772AD">
              <w:rPr>
                <w:sz w:val="28"/>
                <w:szCs w:val="28"/>
              </w:rPr>
              <w:t>Корпоративное управление как фактор роста стоимости российских комп</w:t>
            </w:r>
            <w:r w:rsidRPr="00D772AD">
              <w:rPr>
                <w:sz w:val="28"/>
                <w:szCs w:val="28"/>
              </w:rPr>
              <w:t>а</w:t>
            </w:r>
            <w:r w:rsidRPr="00D772AD">
              <w:rPr>
                <w:sz w:val="28"/>
                <w:szCs w:val="28"/>
              </w:rPr>
              <w:t>ний</w:t>
            </w:r>
            <w:r w:rsidR="00C96462">
              <w:rPr>
                <w:sz w:val="28"/>
                <w:szCs w:val="28"/>
              </w:rPr>
              <w:t>……………………………………..</w:t>
            </w:r>
          </w:p>
        </w:tc>
        <w:tc>
          <w:tcPr>
            <w:tcW w:w="815" w:type="dxa"/>
            <w:vAlign w:val="bottom"/>
          </w:tcPr>
          <w:p w:rsidR="00FD27FB" w:rsidRPr="00AD1C51" w:rsidRDefault="00AD1C51" w:rsidP="000B7E75">
            <w:pPr>
              <w:widowControl w:val="0"/>
              <w:autoSpaceDE w:val="0"/>
              <w:autoSpaceDN w:val="0"/>
              <w:jc w:val="center"/>
              <w:rPr>
                <w:sz w:val="28"/>
                <w:szCs w:val="28"/>
              </w:rPr>
            </w:pPr>
            <w:r>
              <w:rPr>
                <w:sz w:val="28"/>
                <w:szCs w:val="28"/>
              </w:rPr>
              <w:t>80</w:t>
            </w:r>
          </w:p>
        </w:tc>
      </w:tr>
      <w:tr w:rsidR="00FD27FB" w:rsidRPr="00DF3478" w:rsidTr="000B7E75">
        <w:tc>
          <w:tcPr>
            <w:tcW w:w="9039" w:type="dxa"/>
          </w:tcPr>
          <w:p w:rsidR="00FD27FB" w:rsidRPr="00DF3478" w:rsidRDefault="008B657F" w:rsidP="008B657F">
            <w:pPr>
              <w:tabs>
                <w:tab w:val="left" w:pos="426"/>
              </w:tabs>
              <w:rPr>
                <w:b/>
                <w:sz w:val="32"/>
                <w:szCs w:val="32"/>
              </w:rPr>
            </w:pPr>
            <w:r w:rsidRPr="001B7C50">
              <w:rPr>
                <w:b/>
                <w:sz w:val="28"/>
                <w:szCs w:val="28"/>
              </w:rPr>
              <w:t>Вавилова</w:t>
            </w:r>
            <w:r>
              <w:rPr>
                <w:b/>
                <w:sz w:val="28"/>
                <w:szCs w:val="28"/>
              </w:rPr>
              <w:t xml:space="preserve"> Т.В.</w:t>
            </w:r>
            <w:r w:rsidRPr="001B7C50">
              <w:rPr>
                <w:b/>
                <w:sz w:val="28"/>
                <w:szCs w:val="28"/>
              </w:rPr>
              <w:t>, Марширова</w:t>
            </w:r>
            <w:r>
              <w:rPr>
                <w:b/>
                <w:sz w:val="28"/>
                <w:szCs w:val="28"/>
              </w:rPr>
              <w:t xml:space="preserve"> Л.Е. </w:t>
            </w:r>
            <w:r w:rsidRPr="008B657F">
              <w:rPr>
                <w:sz w:val="28"/>
                <w:szCs w:val="28"/>
              </w:rPr>
              <w:t>Особенности методик экономическ</w:t>
            </w:r>
            <w:r w:rsidRPr="008B657F">
              <w:rPr>
                <w:sz w:val="28"/>
                <w:szCs w:val="28"/>
              </w:rPr>
              <w:t>о</w:t>
            </w:r>
            <w:r w:rsidRPr="008B657F">
              <w:rPr>
                <w:sz w:val="28"/>
                <w:szCs w:val="28"/>
              </w:rPr>
              <w:t>го анализа деятельности предприятий оптовой торго</w:t>
            </w:r>
            <w:r w:rsidRPr="008B657F">
              <w:rPr>
                <w:sz w:val="28"/>
                <w:szCs w:val="28"/>
              </w:rPr>
              <w:t>в</w:t>
            </w:r>
            <w:r w:rsidRPr="008B657F">
              <w:rPr>
                <w:sz w:val="28"/>
                <w:szCs w:val="28"/>
              </w:rPr>
              <w:t>ли</w:t>
            </w:r>
            <w:r>
              <w:rPr>
                <w:sz w:val="28"/>
                <w:szCs w:val="28"/>
              </w:rPr>
              <w:t>…………………….</w:t>
            </w:r>
          </w:p>
        </w:tc>
        <w:tc>
          <w:tcPr>
            <w:tcW w:w="815" w:type="dxa"/>
            <w:vAlign w:val="bottom"/>
          </w:tcPr>
          <w:p w:rsidR="00FD27FB" w:rsidRPr="00747451" w:rsidRDefault="00747451" w:rsidP="000B7E75">
            <w:pPr>
              <w:widowControl w:val="0"/>
              <w:autoSpaceDE w:val="0"/>
              <w:autoSpaceDN w:val="0"/>
              <w:jc w:val="center"/>
              <w:rPr>
                <w:sz w:val="28"/>
                <w:szCs w:val="28"/>
                <w:lang w:val="en-US"/>
              </w:rPr>
            </w:pPr>
            <w:r>
              <w:rPr>
                <w:sz w:val="28"/>
                <w:szCs w:val="28"/>
                <w:lang w:val="en-US"/>
              </w:rPr>
              <w:t>8</w:t>
            </w:r>
            <w:r w:rsidR="005C0A9B">
              <w:rPr>
                <w:sz w:val="28"/>
                <w:szCs w:val="28"/>
                <w:lang w:val="en-US"/>
              </w:rPr>
              <w:t>2</w:t>
            </w:r>
          </w:p>
        </w:tc>
      </w:tr>
      <w:tr w:rsidR="00FD27FB" w:rsidRPr="00DF3478" w:rsidTr="000B7E75">
        <w:tc>
          <w:tcPr>
            <w:tcW w:w="9039" w:type="dxa"/>
          </w:tcPr>
          <w:p w:rsidR="00FD27FB" w:rsidRPr="00DF3478" w:rsidRDefault="008B657F" w:rsidP="008B657F">
            <w:pPr>
              <w:tabs>
                <w:tab w:val="left" w:pos="709"/>
              </w:tabs>
              <w:contextualSpacing/>
              <w:rPr>
                <w:b/>
                <w:sz w:val="32"/>
                <w:szCs w:val="32"/>
              </w:rPr>
            </w:pPr>
            <w:r w:rsidRPr="00072668">
              <w:rPr>
                <w:b/>
                <w:sz w:val="28"/>
                <w:szCs w:val="28"/>
              </w:rPr>
              <w:t>Корнева</w:t>
            </w:r>
            <w:r>
              <w:rPr>
                <w:b/>
                <w:sz w:val="28"/>
                <w:szCs w:val="28"/>
              </w:rPr>
              <w:t xml:space="preserve"> М.П.</w:t>
            </w:r>
            <w:r w:rsidRPr="00072668">
              <w:rPr>
                <w:b/>
                <w:sz w:val="28"/>
                <w:szCs w:val="28"/>
              </w:rPr>
              <w:t>, Штефан</w:t>
            </w:r>
            <w:r>
              <w:rPr>
                <w:b/>
                <w:sz w:val="28"/>
                <w:szCs w:val="28"/>
              </w:rPr>
              <w:t xml:space="preserve"> М.А. </w:t>
            </w:r>
            <w:r w:rsidRPr="008B657F">
              <w:rPr>
                <w:sz w:val="28"/>
                <w:szCs w:val="28"/>
              </w:rPr>
              <w:t>Актуальные вопросы аудита оценочных обяз</w:t>
            </w:r>
            <w:r w:rsidRPr="008B657F">
              <w:rPr>
                <w:sz w:val="28"/>
                <w:szCs w:val="28"/>
              </w:rPr>
              <w:t>а</w:t>
            </w:r>
            <w:r w:rsidRPr="008B657F">
              <w:rPr>
                <w:sz w:val="28"/>
                <w:szCs w:val="28"/>
              </w:rPr>
              <w:t>тельств</w:t>
            </w:r>
            <w:r>
              <w:rPr>
                <w:sz w:val="28"/>
                <w:szCs w:val="28"/>
              </w:rPr>
              <w:t>……………………………………………………………………</w:t>
            </w:r>
          </w:p>
        </w:tc>
        <w:tc>
          <w:tcPr>
            <w:tcW w:w="815" w:type="dxa"/>
            <w:vAlign w:val="bottom"/>
          </w:tcPr>
          <w:p w:rsidR="00FD27FB" w:rsidRPr="00747451" w:rsidRDefault="005C0A9B" w:rsidP="000B7E75">
            <w:pPr>
              <w:widowControl w:val="0"/>
              <w:autoSpaceDE w:val="0"/>
              <w:autoSpaceDN w:val="0"/>
              <w:jc w:val="center"/>
              <w:rPr>
                <w:sz w:val="28"/>
                <w:szCs w:val="28"/>
                <w:lang w:val="en-US"/>
              </w:rPr>
            </w:pPr>
            <w:r>
              <w:rPr>
                <w:sz w:val="28"/>
                <w:szCs w:val="28"/>
                <w:lang w:val="en-US"/>
              </w:rPr>
              <w:t>86</w:t>
            </w:r>
          </w:p>
        </w:tc>
      </w:tr>
      <w:tr w:rsidR="00FD27FB" w:rsidRPr="00DF3478" w:rsidTr="000B7E75">
        <w:tc>
          <w:tcPr>
            <w:tcW w:w="9039" w:type="dxa"/>
          </w:tcPr>
          <w:p w:rsidR="00FD27FB" w:rsidRPr="00DF3478" w:rsidRDefault="008B657F" w:rsidP="008B657F">
            <w:pPr>
              <w:contextualSpacing/>
              <w:rPr>
                <w:b/>
                <w:sz w:val="32"/>
                <w:szCs w:val="32"/>
              </w:rPr>
            </w:pPr>
            <w:r w:rsidRPr="00B06924">
              <w:rPr>
                <w:b/>
                <w:sz w:val="28"/>
                <w:szCs w:val="28"/>
              </w:rPr>
              <w:t>Вирясова</w:t>
            </w:r>
            <w:r>
              <w:rPr>
                <w:b/>
                <w:sz w:val="28"/>
                <w:szCs w:val="28"/>
              </w:rPr>
              <w:t xml:space="preserve"> Д.А.</w:t>
            </w:r>
            <w:r w:rsidRPr="00B06924">
              <w:rPr>
                <w:b/>
                <w:sz w:val="28"/>
                <w:szCs w:val="28"/>
              </w:rPr>
              <w:t>,</w:t>
            </w:r>
            <w:r>
              <w:rPr>
                <w:b/>
                <w:sz w:val="28"/>
                <w:szCs w:val="28"/>
              </w:rPr>
              <w:t xml:space="preserve"> </w:t>
            </w:r>
            <w:r w:rsidRPr="00B06924">
              <w:rPr>
                <w:b/>
                <w:sz w:val="28"/>
                <w:szCs w:val="28"/>
              </w:rPr>
              <w:t>Губочкина</w:t>
            </w:r>
            <w:r>
              <w:rPr>
                <w:b/>
                <w:sz w:val="28"/>
                <w:szCs w:val="28"/>
              </w:rPr>
              <w:t xml:space="preserve"> М.В. </w:t>
            </w:r>
            <w:r w:rsidRPr="008B657F">
              <w:rPr>
                <w:sz w:val="28"/>
                <w:szCs w:val="28"/>
              </w:rPr>
              <w:t>Особенности применения аудито</w:t>
            </w:r>
            <w:r w:rsidRPr="008B657F">
              <w:rPr>
                <w:sz w:val="28"/>
                <w:szCs w:val="28"/>
              </w:rPr>
              <w:t>р</w:t>
            </w:r>
            <w:r w:rsidRPr="008B657F">
              <w:rPr>
                <w:sz w:val="28"/>
                <w:szCs w:val="28"/>
              </w:rPr>
              <w:t>ских процедур в Интернет-торговле</w:t>
            </w:r>
            <w:r>
              <w:rPr>
                <w:sz w:val="28"/>
                <w:szCs w:val="28"/>
              </w:rPr>
              <w:t>……………………………………………….</w:t>
            </w:r>
          </w:p>
        </w:tc>
        <w:tc>
          <w:tcPr>
            <w:tcW w:w="815" w:type="dxa"/>
            <w:vAlign w:val="bottom"/>
          </w:tcPr>
          <w:p w:rsidR="00FD27FB" w:rsidRPr="00747451" w:rsidRDefault="00747451" w:rsidP="000B7E75">
            <w:pPr>
              <w:widowControl w:val="0"/>
              <w:autoSpaceDE w:val="0"/>
              <w:autoSpaceDN w:val="0"/>
              <w:jc w:val="center"/>
              <w:rPr>
                <w:sz w:val="28"/>
                <w:szCs w:val="28"/>
                <w:lang w:val="en-US"/>
              </w:rPr>
            </w:pPr>
            <w:r>
              <w:rPr>
                <w:sz w:val="28"/>
                <w:szCs w:val="28"/>
                <w:lang w:val="en-US"/>
              </w:rPr>
              <w:t>9</w:t>
            </w:r>
            <w:r w:rsidR="005C0A9B">
              <w:rPr>
                <w:sz w:val="28"/>
                <w:szCs w:val="28"/>
                <w:lang w:val="en-US"/>
              </w:rPr>
              <w:t>0</w:t>
            </w:r>
          </w:p>
        </w:tc>
      </w:tr>
      <w:tr w:rsidR="00FD27FB" w:rsidRPr="00DF3478" w:rsidTr="000B7E75">
        <w:tc>
          <w:tcPr>
            <w:tcW w:w="9039" w:type="dxa"/>
          </w:tcPr>
          <w:p w:rsidR="00FD27FB" w:rsidRPr="00DF3478" w:rsidRDefault="00F11B07" w:rsidP="002751F9">
            <w:pPr>
              <w:rPr>
                <w:b/>
                <w:sz w:val="32"/>
                <w:szCs w:val="32"/>
              </w:rPr>
            </w:pPr>
            <w:r w:rsidRPr="005A1AD2">
              <w:rPr>
                <w:b/>
                <w:sz w:val="28"/>
                <w:szCs w:val="28"/>
              </w:rPr>
              <w:t>Капитонова</w:t>
            </w:r>
            <w:r w:rsidR="002751F9">
              <w:rPr>
                <w:b/>
                <w:sz w:val="28"/>
                <w:szCs w:val="28"/>
              </w:rPr>
              <w:t xml:space="preserve"> Е.В.</w:t>
            </w:r>
            <w:r w:rsidRPr="005A1AD2">
              <w:rPr>
                <w:b/>
                <w:sz w:val="28"/>
                <w:szCs w:val="28"/>
              </w:rPr>
              <w:t>, Марширова</w:t>
            </w:r>
            <w:r w:rsidR="002751F9">
              <w:rPr>
                <w:b/>
                <w:sz w:val="28"/>
                <w:szCs w:val="28"/>
              </w:rPr>
              <w:t xml:space="preserve"> Л.Е.</w:t>
            </w:r>
            <w:r w:rsidRPr="005A1AD2">
              <w:rPr>
                <w:b/>
                <w:sz w:val="28"/>
                <w:szCs w:val="28"/>
              </w:rPr>
              <w:t xml:space="preserve"> </w:t>
            </w:r>
            <w:r w:rsidRPr="00B007A4">
              <w:rPr>
                <w:sz w:val="28"/>
                <w:szCs w:val="28"/>
              </w:rPr>
              <w:t>Разработка стратегии управления запасами и закупк</w:t>
            </w:r>
            <w:r w:rsidRPr="00B007A4">
              <w:rPr>
                <w:sz w:val="28"/>
                <w:szCs w:val="28"/>
              </w:rPr>
              <w:t>а</w:t>
            </w:r>
            <w:r w:rsidRPr="00B007A4">
              <w:rPr>
                <w:sz w:val="28"/>
                <w:szCs w:val="28"/>
              </w:rPr>
              <w:t>ми</w:t>
            </w:r>
            <w:r w:rsidR="002751F9">
              <w:rPr>
                <w:sz w:val="28"/>
                <w:szCs w:val="28"/>
              </w:rPr>
              <w:t>…………………………………………………………</w:t>
            </w:r>
          </w:p>
        </w:tc>
        <w:tc>
          <w:tcPr>
            <w:tcW w:w="815" w:type="dxa"/>
            <w:vAlign w:val="bottom"/>
          </w:tcPr>
          <w:p w:rsidR="00FD27FB" w:rsidRPr="00747451" w:rsidRDefault="00747451" w:rsidP="000B7E75">
            <w:pPr>
              <w:widowControl w:val="0"/>
              <w:autoSpaceDE w:val="0"/>
              <w:autoSpaceDN w:val="0"/>
              <w:jc w:val="center"/>
              <w:rPr>
                <w:sz w:val="28"/>
                <w:szCs w:val="28"/>
                <w:lang w:val="en-US"/>
              </w:rPr>
            </w:pPr>
            <w:r>
              <w:rPr>
                <w:sz w:val="28"/>
                <w:szCs w:val="28"/>
                <w:lang w:val="en-US"/>
              </w:rPr>
              <w:t>9</w:t>
            </w:r>
            <w:r w:rsidR="005C0A9B">
              <w:rPr>
                <w:sz w:val="28"/>
                <w:szCs w:val="28"/>
                <w:lang w:val="en-US"/>
              </w:rPr>
              <w:t>3</w:t>
            </w:r>
          </w:p>
        </w:tc>
      </w:tr>
      <w:tr w:rsidR="002751F9" w:rsidRPr="00DF3478" w:rsidTr="000B7E75">
        <w:tc>
          <w:tcPr>
            <w:tcW w:w="9039" w:type="dxa"/>
          </w:tcPr>
          <w:p w:rsidR="002751F9" w:rsidRPr="005A1AD2" w:rsidRDefault="002751F9" w:rsidP="002751F9">
            <w:pPr>
              <w:rPr>
                <w:b/>
                <w:sz w:val="28"/>
                <w:szCs w:val="28"/>
              </w:rPr>
            </w:pPr>
            <w:r w:rsidRPr="00FC3129">
              <w:rPr>
                <w:b/>
                <w:sz w:val="28"/>
                <w:szCs w:val="28"/>
              </w:rPr>
              <w:t>Борщевская</w:t>
            </w:r>
            <w:r>
              <w:rPr>
                <w:b/>
                <w:sz w:val="28"/>
                <w:szCs w:val="28"/>
              </w:rPr>
              <w:t xml:space="preserve"> А.И.</w:t>
            </w:r>
            <w:r w:rsidRPr="00FC3129">
              <w:rPr>
                <w:b/>
                <w:sz w:val="28"/>
                <w:szCs w:val="28"/>
              </w:rPr>
              <w:t>, Губочкина</w:t>
            </w:r>
            <w:r>
              <w:rPr>
                <w:b/>
                <w:sz w:val="28"/>
                <w:szCs w:val="28"/>
              </w:rPr>
              <w:t xml:space="preserve"> М.В.  </w:t>
            </w:r>
            <w:r w:rsidRPr="002751F9">
              <w:rPr>
                <w:bCs/>
                <w:sz w:val="28"/>
                <w:szCs w:val="28"/>
              </w:rPr>
              <w:t>Отличия в учете и отражении в о</w:t>
            </w:r>
            <w:r w:rsidRPr="002751F9">
              <w:rPr>
                <w:bCs/>
                <w:sz w:val="28"/>
                <w:szCs w:val="28"/>
              </w:rPr>
              <w:t>т</w:t>
            </w:r>
            <w:r w:rsidRPr="002751F9">
              <w:rPr>
                <w:bCs/>
                <w:sz w:val="28"/>
                <w:szCs w:val="28"/>
              </w:rPr>
              <w:t>че</w:t>
            </w:r>
            <w:r w:rsidRPr="002751F9">
              <w:rPr>
                <w:bCs/>
                <w:sz w:val="28"/>
                <w:szCs w:val="28"/>
              </w:rPr>
              <w:t>т</w:t>
            </w:r>
            <w:r w:rsidRPr="002751F9">
              <w:rPr>
                <w:bCs/>
                <w:sz w:val="28"/>
                <w:szCs w:val="28"/>
              </w:rPr>
              <w:t>ности производственных затрат  в соответствии с МСФО и РСБУ и их влияние на финансовые показатели организ</w:t>
            </w:r>
            <w:r w:rsidRPr="002751F9">
              <w:rPr>
                <w:bCs/>
                <w:sz w:val="28"/>
                <w:szCs w:val="28"/>
              </w:rPr>
              <w:t>а</w:t>
            </w:r>
            <w:r w:rsidRPr="002751F9">
              <w:rPr>
                <w:bCs/>
                <w:sz w:val="28"/>
                <w:szCs w:val="28"/>
              </w:rPr>
              <w:t>ции</w:t>
            </w:r>
            <w:r>
              <w:rPr>
                <w:bCs/>
                <w:sz w:val="28"/>
                <w:szCs w:val="28"/>
              </w:rPr>
              <w:t>………………………….</w:t>
            </w:r>
          </w:p>
        </w:tc>
        <w:tc>
          <w:tcPr>
            <w:tcW w:w="815" w:type="dxa"/>
            <w:vAlign w:val="bottom"/>
          </w:tcPr>
          <w:p w:rsidR="002751F9" w:rsidRPr="00747451" w:rsidRDefault="005C0A9B" w:rsidP="000B7E75">
            <w:pPr>
              <w:widowControl w:val="0"/>
              <w:autoSpaceDE w:val="0"/>
              <w:autoSpaceDN w:val="0"/>
              <w:jc w:val="center"/>
              <w:rPr>
                <w:sz w:val="28"/>
                <w:szCs w:val="28"/>
                <w:lang w:val="en-US"/>
              </w:rPr>
            </w:pPr>
            <w:r>
              <w:rPr>
                <w:sz w:val="28"/>
                <w:szCs w:val="28"/>
                <w:lang w:val="en-US"/>
              </w:rPr>
              <w:t>9</w:t>
            </w:r>
            <w:r w:rsidR="008974FD">
              <w:rPr>
                <w:sz w:val="28"/>
                <w:szCs w:val="28"/>
                <w:lang w:val="en-US"/>
              </w:rPr>
              <w:t>7</w:t>
            </w:r>
          </w:p>
        </w:tc>
      </w:tr>
      <w:tr w:rsidR="002751F9" w:rsidRPr="00DF3478" w:rsidTr="000B7E75">
        <w:tc>
          <w:tcPr>
            <w:tcW w:w="9039" w:type="dxa"/>
          </w:tcPr>
          <w:p w:rsidR="002751F9" w:rsidRPr="005A1AD2" w:rsidRDefault="00853353" w:rsidP="00853353">
            <w:pPr>
              <w:tabs>
                <w:tab w:val="left" w:pos="709"/>
              </w:tabs>
              <w:rPr>
                <w:b/>
                <w:sz w:val="28"/>
                <w:szCs w:val="28"/>
              </w:rPr>
            </w:pPr>
            <w:r w:rsidRPr="00EC4BFE">
              <w:rPr>
                <w:b/>
                <w:sz w:val="28"/>
                <w:szCs w:val="28"/>
              </w:rPr>
              <w:t>Сотникова</w:t>
            </w:r>
            <w:r>
              <w:rPr>
                <w:b/>
                <w:sz w:val="28"/>
                <w:szCs w:val="28"/>
              </w:rPr>
              <w:t xml:space="preserve"> А.Д.</w:t>
            </w:r>
            <w:r w:rsidRPr="00EC4BFE">
              <w:rPr>
                <w:b/>
                <w:sz w:val="28"/>
                <w:szCs w:val="28"/>
              </w:rPr>
              <w:t>, Макарова</w:t>
            </w:r>
            <w:r>
              <w:rPr>
                <w:b/>
                <w:sz w:val="28"/>
                <w:szCs w:val="28"/>
              </w:rPr>
              <w:t xml:space="preserve"> Л.Г. </w:t>
            </w:r>
            <w:r w:rsidRPr="00853353">
              <w:rPr>
                <w:sz w:val="28"/>
                <w:szCs w:val="28"/>
              </w:rPr>
              <w:t>Финансово-экономическое обоснов</w:t>
            </w:r>
            <w:r w:rsidRPr="00853353">
              <w:rPr>
                <w:sz w:val="28"/>
                <w:szCs w:val="28"/>
              </w:rPr>
              <w:t>а</w:t>
            </w:r>
            <w:r w:rsidRPr="00853353">
              <w:rPr>
                <w:sz w:val="28"/>
                <w:szCs w:val="28"/>
              </w:rPr>
              <w:t>ние направлений развития деятельности инжиниринговой компании ОАО «Атомэнергопроект»</w:t>
            </w:r>
            <w:r>
              <w:rPr>
                <w:sz w:val="28"/>
                <w:szCs w:val="28"/>
              </w:rPr>
              <w:t>……………………………………………………</w:t>
            </w:r>
          </w:p>
        </w:tc>
        <w:tc>
          <w:tcPr>
            <w:tcW w:w="815" w:type="dxa"/>
            <w:vAlign w:val="bottom"/>
          </w:tcPr>
          <w:p w:rsidR="002751F9" w:rsidRPr="00747451" w:rsidRDefault="00747451" w:rsidP="000B7E75">
            <w:pPr>
              <w:widowControl w:val="0"/>
              <w:autoSpaceDE w:val="0"/>
              <w:autoSpaceDN w:val="0"/>
              <w:jc w:val="center"/>
              <w:rPr>
                <w:sz w:val="28"/>
                <w:szCs w:val="28"/>
                <w:lang w:val="en-US"/>
              </w:rPr>
            </w:pPr>
            <w:r>
              <w:rPr>
                <w:sz w:val="28"/>
                <w:szCs w:val="28"/>
                <w:lang w:val="en-US"/>
              </w:rPr>
              <w:t>10</w:t>
            </w:r>
            <w:r w:rsidR="005C0A9B">
              <w:rPr>
                <w:sz w:val="28"/>
                <w:szCs w:val="28"/>
                <w:lang w:val="en-US"/>
              </w:rPr>
              <w:t>0</w:t>
            </w:r>
          </w:p>
        </w:tc>
      </w:tr>
      <w:tr w:rsidR="002751F9" w:rsidRPr="00DF3478" w:rsidTr="000B7E75">
        <w:tc>
          <w:tcPr>
            <w:tcW w:w="9039" w:type="dxa"/>
          </w:tcPr>
          <w:p w:rsidR="002751F9" w:rsidRPr="005A1AD2" w:rsidRDefault="00853353" w:rsidP="00853353">
            <w:pPr>
              <w:rPr>
                <w:b/>
                <w:sz w:val="28"/>
                <w:szCs w:val="28"/>
              </w:rPr>
            </w:pPr>
            <w:r w:rsidRPr="004F6FB6">
              <w:rPr>
                <w:b/>
                <w:color w:val="000000"/>
                <w:sz w:val="28"/>
                <w:szCs w:val="28"/>
              </w:rPr>
              <w:t>Ежова</w:t>
            </w:r>
            <w:r>
              <w:rPr>
                <w:b/>
                <w:color w:val="000000"/>
                <w:sz w:val="28"/>
                <w:szCs w:val="28"/>
              </w:rPr>
              <w:t xml:space="preserve"> А.Ю.</w:t>
            </w:r>
            <w:r w:rsidRPr="004F6FB6">
              <w:rPr>
                <w:b/>
                <w:color w:val="000000"/>
                <w:sz w:val="28"/>
                <w:szCs w:val="28"/>
              </w:rPr>
              <w:t>, Макеева</w:t>
            </w:r>
            <w:r>
              <w:rPr>
                <w:b/>
                <w:color w:val="000000"/>
                <w:sz w:val="28"/>
                <w:szCs w:val="28"/>
              </w:rPr>
              <w:t xml:space="preserve"> О.С. </w:t>
            </w:r>
            <w:r>
              <w:rPr>
                <w:color w:val="000000"/>
                <w:sz w:val="28"/>
                <w:szCs w:val="28"/>
              </w:rPr>
              <w:t>Современные проблемы составления ко</w:t>
            </w:r>
            <w:r>
              <w:rPr>
                <w:color w:val="000000"/>
                <w:sz w:val="28"/>
                <w:szCs w:val="28"/>
              </w:rPr>
              <w:t>н</w:t>
            </w:r>
            <w:r>
              <w:rPr>
                <w:color w:val="000000"/>
                <w:sz w:val="28"/>
                <w:szCs w:val="28"/>
              </w:rPr>
              <w:t>солидированной отчетности российскими компани</w:t>
            </w:r>
            <w:r>
              <w:rPr>
                <w:color w:val="000000"/>
                <w:sz w:val="28"/>
                <w:szCs w:val="28"/>
              </w:rPr>
              <w:t>я</w:t>
            </w:r>
            <w:r>
              <w:rPr>
                <w:color w:val="000000"/>
                <w:sz w:val="28"/>
                <w:szCs w:val="28"/>
              </w:rPr>
              <w:t>ми……………………</w:t>
            </w:r>
          </w:p>
        </w:tc>
        <w:tc>
          <w:tcPr>
            <w:tcW w:w="815" w:type="dxa"/>
            <w:vAlign w:val="bottom"/>
          </w:tcPr>
          <w:p w:rsidR="002751F9" w:rsidRPr="00747451" w:rsidRDefault="00747451" w:rsidP="000B7E75">
            <w:pPr>
              <w:widowControl w:val="0"/>
              <w:autoSpaceDE w:val="0"/>
              <w:autoSpaceDN w:val="0"/>
              <w:jc w:val="center"/>
              <w:rPr>
                <w:sz w:val="28"/>
                <w:szCs w:val="28"/>
                <w:lang w:val="en-US"/>
              </w:rPr>
            </w:pPr>
            <w:r>
              <w:rPr>
                <w:sz w:val="28"/>
                <w:szCs w:val="28"/>
                <w:lang w:val="en-US"/>
              </w:rPr>
              <w:t>10</w:t>
            </w:r>
            <w:r w:rsidR="008974FD">
              <w:rPr>
                <w:sz w:val="28"/>
                <w:szCs w:val="28"/>
                <w:lang w:val="en-US"/>
              </w:rPr>
              <w:t>4</w:t>
            </w:r>
          </w:p>
        </w:tc>
      </w:tr>
      <w:tr w:rsidR="002751F9" w:rsidRPr="00DF3478" w:rsidTr="000B7E75">
        <w:tc>
          <w:tcPr>
            <w:tcW w:w="9039" w:type="dxa"/>
          </w:tcPr>
          <w:p w:rsidR="002751F9" w:rsidRPr="005A1AD2" w:rsidRDefault="00905C64" w:rsidP="00905C64">
            <w:pPr>
              <w:tabs>
                <w:tab w:val="left" w:pos="709"/>
              </w:tabs>
              <w:rPr>
                <w:b/>
                <w:sz w:val="28"/>
                <w:szCs w:val="28"/>
              </w:rPr>
            </w:pPr>
            <w:r w:rsidRPr="00231AF1">
              <w:rPr>
                <w:b/>
                <w:sz w:val="28"/>
                <w:szCs w:val="28"/>
              </w:rPr>
              <w:t>Храмова</w:t>
            </w:r>
            <w:r>
              <w:rPr>
                <w:b/>
                <w:sz w:val="28"/>
                <w:szCs w:val="28"/>
              </w:rPr>
              <w:t xml:space="preserve"> Е.В.</w:t>
            </w:r>
            <w:r w:rsidRPr="00231AF1">
              <w:rPr>
                <w:b/>
                <w:sz w:val="28"/>
                <w:szCs w:val="28"/>
              </w:rPr>
              <w:t>, Пономарева</w:t>
            </w:r>
            <w:r>
              <w:rPr>
                <w:b/>
                <w:sz w:val="28"/>
                <w:szCs w:val="28"/>
              </w:rPr>
              <w:t xml:space="preserve"> Е.А. </w:t>
            </w:r>
            <w:r w:rsidRPr="00905C64">
              <w:rPr>
                <w:sz w:val="28"/>
                <w:szCs w:val="28"/>
              </w:rPr>
              <w:t>Исследование факторов стоимости р</w:t>
            </w:r>
            <w:r w:rsidRPr="00905C64">
              <w:rPr>
                <w:sz w:val="28"/>
                <w:szCs w:val="28"/>
              </w:rPr>
              <w:t>е</w:t>
            </w:r>
            <w:r w:rsidRPr="00905C64">
              <w:rPr>
                <w:sz w:val="28"/>
                <w:szCs w:val="28"/>
              </w:rPr>
              <w:t>ального опциона роста компании развивающегося ры</w:t>
            </w:r>
            <w:r w:rsidRPr="00905C64">
              <w:rPr>
                <w:sz w:val="28"/>
                <w:szCs w:val="28"/>
              </w:rPr>
              <w:t>н</w:t>
            </w:r>
            <w:r w:rsidRPr="00905C64">
              <w:rPr>
                <w:sz w:val="28"/>
                <w:szCs w:val="28"/>
              </w:rPr>
              <w:t>ка</w:t>
            </w:r>
            <w:r>
              <w:rPr>
                <w:sz w:val="28"/>
                <w:szCs w:val="28"/>
              </w:rPr>
              <w:t>…………………</w:t>
            </w:r>
          </w:p>
        </w:tc>
        <w:tc>
          <w:tcPr>
            <w:tcW w:w="815" w:type="dxa"/>
            <w:vAlign w:val="bottom"/>
          </w:tcPr>
          <w:p w:rsidR="002751F9" w:rsidRPr="005C0A9B" w:rsidRDefault="005C0A9B" w:rsidP="000B7E75">
            <w:pPr>
              <w:widowControl w:val="0"/>
              <w:autoSpaceDE w:val="0"/>
              <w:autoSpaceDN w:val="0"/>
              <w:jc w:val="center"/>
              <w:rPr>
                <w:sz w:val="28"/>
                <w:szCs w:val="28"/>
                <w:lang w:val="en-US"/>
              </w:rPr>
            </w:pPr>
            <w:r>
              <w:rPr>
                <w:sz w:val="28"/>
                <w:szCs w:val="28"/>
                <w:lang w:val="en-US"/>
              </w:rPr>
              <w:t>106</w:t>
            </w:r>
          </w:p>
        </w:tc>
      </w:tr>
      <w:tr w:rsidR="00905C64" w:rsidRPr="00DF3478" w:rsidTr="000B7E75">
        <w:tc>
          <w:tcPr>
            <w:tcW w:w="9039" w:type="dxa"/>
          </w:tcPr>
          <w:p w:rsidR="00905C64" w:rsidRPr="005A1AD2" w:rsidRDefault="00EB3EB8" w:rsidP="00EB3EB8">
            <w:pPr>
              <w:rPr>
                <w:b/>
                <w:sz w:val="28"/>
                <w:szCs w:val="28"/>
              </w:rPr>
            </w:pPr>
            <w:r w:rsidRPr="005D0581">
              <w:rPr>
                <w:b/>
                <w:sz w:val="28"/>
                <w:szCs w:val="28"/>
              </w:rPr>
              <w:t>Шевчук</w:t>
            </w:r>
            <w:r>
              <w:rPr>
                <w:b/>
                <w:sz w:val="28"/>
                <w:szCs w:val="28"/>
              </w:rPr>
              <w:t xml:space="preserve"> А.С.</w:t>
            </w:r>
            <w:r w:rsidRPr="005D0581">
              <w:rPr>
                <w:b/>
                <w:sz w:val="28"/>
                <w:szCs w:val="28"/>
              </w:rPr>
              <w:t>, Зороастрова</w:t>
            </w:r>
            <w:r>
              <w:rPr>
                <w:b/>
                <w:sz w:val="28"/>
                <w:szCs w:val="28"/>
              </w:rPr>
              <w:t xml:space="preserve"> И.В.  </w:t>
            </w:r>
            <w:r w:rsidRPr="00EB3EB8">
              <w:rPr>
                <w:sz w:val="28"/>
                <w:szCs w:val="28"/>
              </w:rPr>
              <w:t>А</w:t>
            </w:r>
            <w:r>
              <w:rPr>
                <w:sz w:val="28"/>
                <w:szCs w:val="28"/>
              </w:rPr>
              <w:t>нализ факторов сговора на рынке госзакупок нефтепродуктов (на примере воскресенского муниципальн</w:t>
            </w:r>
            <w:r>
              <w:rPr>
                <w:sz w:val="28"/>
                <w:szCs w:val="28"/>
              </w:rPr>
              <w:t>о</w:t>
            </w:r>
            <w:r>
              <w:rPr>
                <w:sz w:val="28"/>
                <w:szCs w:val="28"/>
              </w:rPr>
              <w:t>го  ра</w:t>
            </w:r>
            <w:r>
              <w:rPr>
                <w:sz w:val="28"/>
                <w:szCs w:val="28"/>
              </w:rPr>
              <w:t>й</w:t>
            </w:r>
            <w:r>
              <w:rPr>
                <w:sz w:val="28"/>
                <w:szCs w:val="28"/>
              </w:rPr>
              <w:t>она………………………………………………………………………</w:t>
            </w:r>
          </w:p>
        </w:tc>
        <w:tc>
          <w:tcPr>
            <w:tcW w:w="815" w:type="dxa"/>
            <w:vAlign w:val="bottom"/>
          </w:tcPr>
          <w:p w:rsidR="00905C64" w:rsidRPr="005C0A9B" w:rsidRDefault="005C0A9B" w:rsidP="000B7E75">
            <w:pPr>
              <w:widowControl w:val="0"/>
              <w:autoSpaceDE w:val="0"/>
              <w:autoSpaceDN w:val="0"/>
              <w:jc w:val="center"/>
              <w:rPr>
                <w:sz w:val="28"/>
                <w:szCs w:val="28"/>
                <w:lang w:val="en-US"/>
              </w:rPr>
            </w:pPr>
            <w:r>
              <w:rPr>
                <w:sz w:val="28"/>
                <w:szCs w:val="28"/>
                <w:lang w:val="en-US"/>
              </w:rPr>
              <w:t>110</w:t>
            </w:r>
          </w:p>
        </w:tc>
      </w:tr>
      <w:tr w:rsidR="00905C64" w:rsidRPr="00DF3478" w:rsidTr="000B7E75">
        <w:tc>
          <w:tcPr>
            <w:tcW w:w="9039" w:type="dxa"/>
          </w:tcPr>
          <w:p w:rsidR="00905C64" w:rsidRPr="005A1AD2" w:rsidRDefault="00DB3A96" w:rsidP="00DB3A96">
            <w:pPr>
              <w:tabs>
                <w:tab w:val="left" w:pos="709"/>
              </w:tabs>
              <w:rPr>
                <w:b/>
                <w:sz w:val="28"/>
                <w:szCs w:val="28"/>
              </w:rPr>
            </w:pPr>
            <w:r w:rsidRPr="00D044E6">
              <w:rPr>
                <w:b/>
                <w:sz w:val="28"/>
                <w:szCs w:val="28"/>
              </w:rPr>
              <w:t>Лазарев М. Э., Набоких Г. М.</w:t>
            </w:r>
            <w:r>
              <w:rPr>
                <w:b/>
                <w:sz w:val="28"/>
                <w:szCs w:val="28"/>
              </w:rPr>
              <w:t xml:space="preserve">  </w:t>
            </w:r>
            <w:r w:rsidRPr="00DB3A96">
              <w:rPr>
                <w:sz w:val="28"/>
                <w:szCs w:val="28"/>
              </w:rPr>
              <w:t>Жилищная политика развитых и разв</w:t>
            </w:r>
            <w:r w:rsidRPr="00DB3A96">
              <w:rPr>
                <w:sz w:val="28"/>
                <w:szCs w:val="28"/>
              </w:rPr>
              <w:t>и</w:t>
            </w:r>
            <w:r w:rsidRPr="00DB3A96">
              <w:rPr>
                <w:sz w:val="28"/>
                <w:szCs w:val="28"/>
              </w:rPr>
              <w:t xml:space="preserve">вающихся государств (сравнительный анализ на примере стран </w:t>
            </w:r>
            <w:r w:rsidRPr="00DB3A96">
              <w:rPr>
                <w:sz w:val="28"/>
                <w:szCs w:val="28"/>
                <w:lang w:val="en-US"/>
              </w:rPr>
              <w:t>G</w:t>
            </w:r>
            <w:r w:rsidRPr="00DB3A96">
              <w:rPr>
                <w:sz w:val="28"/>
                <w:szCs w:val="28"/>
              </w:rPr>
              <w:t xml:space="preserve">7 и </w:t>
            </w:r>
            <w:r w:rsidRPr="00DB3A96">
              <w:rPr>
                <w:sz w:val="28"/>
                <w:szCs w:val="28"/>
                <w:lang w:val="en-US"/>
              </w:rPr>
              <w:t>BRICS</w:t>
            </w:r>
            <w:r w:rsidRPr="00DB3A96">
              <w:rPr>
                <w:sz w:val="28"/>
                <w:szCs w:val="28"/>
              </w:rPr>
              <w:t>)</w:t>
            </w:r>
            <w:r>
              <w:rPr>
                <w:sz w:val="28"/>
                <w:szCs w:val="28"/>
              </w:rPr>
              <w:t>…………………………………………………………………………</w:t>
            </w:r>
          </w:p>
        </w:tc>
        <w:tc>
          <w:tcPr>
            <w:tcW w:w="815" w:type="dxa"/>
            <w:vAlign w:val="bottom"/>
          </w:tcPr>
          <w:p w:rsidR="00905C64" w:rsidRPr="005C0A9B" w:rsidRDefault="005C0A9B" w:rsidP="000B7E75">
            <w:pPr>
              <w:widowControl w:val="0"/>
              <w:autoSpaceDE w:val="0"/>
              <w:autoSpaceDN w:val="0"/>
              <w:jc w:val="center"/>
              <w:rPr>
                <w:sz w:val="28"/>
                <w:szCs w:val="28"/>
                <w:lang w:val="en-US"/>
              </w:rPr>
            </w:pPr>
            <w:r>
              <w:rPr>
                <w:sz w:val="28"/>
                <w:szCs w:val="28"/>
                <w:lang w:val="en-US"/>
              </w:rPr>
              <w:t>114</w:t>
            </w:r>
          </w:p>
        </w:tc>
      </w:tr>
      <w:tr w:rsidR="005B5FF9" w:rsidRPr="00DF3478" w:rsidTr="000B7E75">
        <w:tc>
          <w:tcPr>
            <w:tcW w:w="9039" w:type="dxa"/>
          </w:tcPr>
          <w:p w:rsidR="005B5FF9" w:rsidRPr="005A1AD2" w:rsidRDefault="003A5F2D" w:rsidP="003A5F2D">
            <w:pPr>
              <w:rPr>
                <w:b/>
                <w:sz w:val="28"/>
                <w:szCs w:val="28"/>
              </w:rPr>
            </w:pPr>
            <w:r w:rsidRPr="00B43AEF">
              <w:rPr>
                <w:b/>
                <w:sz w:val="28"/>
                <w:szCs w:val="28"/>
              </w:rPr>
              <w:t>Туваков И. М., Трянин А.В., Макарова Л. Г.</w:t>
            </w:r>
            <w:r>
              <w:rPr>
                <w:b/>
                <w:sz w:val="28"/>
                <w:szCs w:val="28"/>
              </w:rPr>
              <w:t xml:space="preserve"> </w:t>
            </w:r>
            <w:r w:rsidRPr="003A5F2D">
              <w:rPr>
                <w:bCs/>
                <w:sz w:val="28"/>
                <w:szCs w:val="28"/>
              </w:rPr>
              <w:t>Выбор на базе метода анализа иерархий региона для строительства стадиона к Чемпионату м</w:t>
            </w:r>
            <w:r w:rsidRPr="003A5F2D">
              <w:rPr>
                <w:bCs/>
                <w:sz w:val="28"/>
                <w:szCs w:val="28"/>
              </w:rPr>
              <w:t>и</w:t>
            </w:r>
            <w:r w:rsidRPr="003A5F2D">
              <w:rPr>
                <w:bCs/>
                <w:sz w:val="28"/>
                <w:szCs w:val="28"/>
              </w:rPr>
              <w:t>ра - 2018 по футболу</w:t>
            </w:r>
            <w:r>
              <w:rPr>
                <w:bCs/>
                <w:sz w:val="28"/>
                <w:szCs w:val="28"/>
              </w:rPr>
              <w:t>………………………………………………………….</w:t>
            </w:r>
          </w:p>
        </w:tc>
        <w:tc>
          <w:tcPr>
            <w:tcW w:w="815" w:type="dxa"/>
            <w:vAlign w:val="bottom"/>
          </w:tcPr>
          <w:p w:rsidR="005B5FF9" w:rsidRPr="005C0A9B" w:rsidRDefault="005C0A9B" w:rsidP="000B7E75">
            <w:pPr>
              <w:widowControl w:val="0"/>
              <w:autoSpaceDE w:val="0"/>
              <w:autoSpaceDN w:val="0"/>
              <w:jc w:val="center"/>
              <w:rPr>
                <w:sz w:val="28"/>
                <w:szCs w:val="28"/>
                <w:lang w:val="en-US"/>
              </w:rPr>
            </w:pPr>
            <w:r>
              <w:rPr>
                <w:sz w:val="28"/>
                <w:szCs w:val="28"/>
                <w:lang w:val="en-US"/>
              </w:rPr>
              <w:t>119</w:t>
            </w:r>
          </w:p>
        </w:tc>
      </w:tr>
      <w:tr w:rsidR="005B5FF9" w:rsidRPr="00DF3478" w:rsidTr="000B7E75">
        <w:tc>
          <w:tcPr>
            <w:tcW w:w="9039" w:type="dxa"/>
          </w:tcPr>
          <w:p w:rsidR="005B5FF9" w:rsidRPr="005A1AD2" w:rsidRDefault="002C4B1B" w:rsidP="007532E1">
            <w:pPr>
              <w:rPr>
                <w:b/>
                <w:sz w:val="28"/>
                <w:szCs w:val="28"/>
              </w:rPr>
            </w:pPr>
            <w:r w:rsidRPr="00DE1B29">
              <w:rPr>
                <w:b/>
                <w:sz w:val="28"/>
                <w:szCs w:val="28"/>
              </w:rPr>
              <w:t>Чернова</w:t>
            </w:r>
            <w:r>
              <w:rPr>
                <w:b/>
                <w:sz w:val="28"/>
                <w:szCs w:val="28"/>
              </w:rPr>
              <w:t xml:space="preserve"> Д.В.</w:t>
            </w:r>
            <w:r w:rsidRPr="00DE1B29">
              <w:rPr>
                <w:b/>
                <w:sz w:val="28"/>
                <w:szCs w:val="28"/>
              </w:rPr>
              <w:t>, Тарунина</w:t>
            </w:r>
            <w:r>
              <w:rPr>
                <w:b/>
                <w:sz w:val="28"/>
                <w:szCs w:val="28"/>
              </w:rPr>
              <w:t xml:space="preserve"> Е.Н.  </w:t>
            </w:r>
            <w:r w:rsidRPr="007532E1">
              <w:rPr>
                <w:sz w:val="28"/>
                <w:szCs w:val="28"/>
              </w:rPr>
              <w:t>Взаимосвязь внутрифирменной труд</w:t>
            </w:r>
            <w:r w:rsidRPr="007532E1">
              <w:rPr>
                <w:sz w:val="28"/>
                <w:szCs w:val="28"/>
              </w:rPr>
              <w:t>о</w:t>
            </w:r>
            <w:r w:rsidRPr="007532E1">
              <w:rPr>
                <w:sz w:val="28"/>
                <w:szCs w:val="28"/>
              </w:rPr>
              <w:t>вой мобильности с индивидуальными характеристиками работн</w:t>
            </w:r>
            <w:r w:rsidRPr="007532E1">
              <w:rPr>
                <w:sz w:val="28"/>
                <w:szCs w:val="28"/>
              </w:rPr>
              <w:t>и</w:t>
            </w:r>
            <w:r w:rsidRPr="007532E1">
              <w:rPr>
                <w:sz w:val="28"/>
                <w:szCs w:val="28"/>
              </w:rPr>
              <w:t>ков</w:t>
            </w:r>
            <w:r w:rsidR="007532E1" w:rsidRPr="007532E1">
              <w:rPr>
                <w:sz w:val="28"/>
                <w:szCs w:val="28"/>
              </w:rPr>
              <w:t>...............</w:t>
            </w:r>
          </w:p>
        </w:tc>
        <w:tc>
          <w:tcPr>
            <w:tcW w:w="815" w:type="dxa"/>
            <w:vAlign w:val="bottom"/>
          </w:tcPr>
          <w:p w:rsidR="005B5FF9" w:rsidRPr="005C0A9B" w:rsidRDefault="005C0A9B" w:rsidP="000B7E75">
            <w:pPr>
              <w:widowControl w:val="0"/>
              <w:autoSpaceDE w:val="0"/>
              <w:autoSpaceDN w:val="0"/>
              <w:jc w:val="center"/>
              <w:rPr>
                <w:sz w:val="28"/>
                <w:szCs w:val="28"/>
                <w:lang w:val="en-US"/>
              </w:rPr>
            </w:pPr>
            <w:r>
              <w:rPr>
                <w:sz w:val="28"/>
                <w:szCs w:val="28"/>
                <w:lang w:val="en-US"/>
              </w:rPr>
              <w:t>12</w:t>
            </w:r>
            <w:r w:rsidR="008974FD">
              <w:rPr>
                <w:sz w:val="28"/>
                <w:szCs w:val="28"/>
                <w:lang w:val="en-US"/>
              </w:rPr>
              <w:t>3</w:t>
            </w:r>
          </w:p>
        </w:tc>
      </w:tr>
      <w:tr w:rsidR="0076060E" w:rsidRPr="00DF3478" w:rsidTr="00AD41D7">
        <w:tc>
          <w:tcPr>
            <w:tcW w:w="9039" w:type="dxa"/>
          </w:tcPr>
          <w:p w:rsidR="00DA7B2E" w:rsidRDefault="00DA7B2E" w:rsidP="00DA7B2E">
            <w:pPr>
              <w:widowControl w:val="0"/>
              <w:autoSpaceDE w:val="0"/>
              <w:autoSpaceDN w:val="0"/>
              <w:rPr>
                <w:b/>
                <w:sz w:val="28"/>
                <w:szCs w:val="28"/>
              </w:rPr>
            </w:pPr>
          </w:p>
          <w:p w:rsidR="00C624D1" w:rsidRDefault="0076060E" w:rsidP="00DA7B2E">
            <w:pPr>
              <w:widowControl w:val="0"/>
              <w:autoSpaceDE w:val="0"/>
              <w:autoSpaceDN w:val="0"/>
              <w:rPr>
                <w:b/>
                <w:sz w:val="28"/>
                <w:szCs w:val="28"/>
              </w:rPr>
            </w:pPr>
            <w:r w:rsidRPr="00DF3478">
              <w:rPr>
                <w:b/>
                <w:sz w:val="28"/>
                <w:szCs w:val="28"/>
              </w:rPr>
              <w:t>Научное направление «МЕНЕДЖМЕНТ»</w:t>
            </w:r>
          </w:p>
          <w:p w:rsidR="00DA7B2E" w:rsidRPr="00DF3478" w:rsidRDefault="00DA7B2E" w:rsidP="00DA7B2E">
            <w:pPr>
              <w:widowControl w:val="0"/>
              <w:autoSpaceDE w:val="0"/>
              <w:autoSpaceDN w:val="0"/>
              <w:rPr>
                <w:b/>
                <w:sz w:val="28"/>
                <w:szCs w:val="28"/>
              </w:rPr>
            </w:pPr>
          </w:p>
        </w:tc>
        <w:tc>
          <w:tcPr>
            <w:tcW w:w="815" w:type="dxa"/>
          </w:tcPr>
          <w:p w:rsidR="0076060E" w:rsidRPr="00DF3478" w:rsidRDefault="0076060E" w:rsidP="00BA282C">
            <w:pPr>
              <w:widowControl w:val="0"/>
              <w:autoSpaceDE w:val="0"/>
              <w:autoSpaceDN w:val="0"/>
              <w:rPr>
                <w:b/>
                <w:sz w:val="28"/>
                <w:szCs w:val="28"/>
              </w:rPr>
            </w:pPr>
          </w:p>
        </w:tc>
      </w:tr>
      <w:tr w:rsidR="0076060E" w:rsidRPr="005C0A9B" w:rsidTr="00AD41D7">
        <w:tc>
          <w:tcPr>
            <w:tcW w:w="9039" w:type="dxa"/>
          </w:tcPr>
          <w:p w:rsidR="0076060E" w:rsidRPr="005C0A9B" w:rsidRDefault="00C04612" w:rsidP="00E113E3">
            <w:pPr>
              <w:ind w:right="-2"/>
              <w:rPr>
                <w:b/>
                <w:sz w:val="28"/>
                <w:szCs w:val="28"/>
              </w:rPr>
            </w:pPr>
            <w:r w:rsidRPr="005C0A9B">
              <w:rPr>
                <w:b/>
                <w:sz w:val="28"/>
                <w:szCs w:val="28"/>
              </w:rPr>
              <w:t>Богаткина</w:t>
            </w:r>
            <w:r w:rsidR="00D90D11" w:rsidRPr="005C0A9B">
              <w:rPr>
                <w:b/>
                <w:sz w:val="28"/>
                <w:szCs w:val="28"/>
              </w:rPr>
              <w:t xml:space="preserve"> М.</w:t>
            </w:r>
            <w:r w:rsidR="00B46BFC" w:rsidRPr="005C0A9B">
              <w:rPr>
                <w:b/>
                <w:sz w:val="28"/>
                <w:szCs w:val="28"/>
                <w:lang w:val="en-US"/>
              </w:rPr>
              <w:t>C</w:t>
            </w:r>
            <w:r w:rsidR="00D90D11" w:rsidRPr="005C0A9B">
              <w:rPr>
                <w:b/>
                <w:sz w:val="28"/>
                <w:szCs w:val="28"/>
              </w:rPr>
              <w:t>.</w:t>
            </w:r>
            <w:r w:rsidRPr="005C0A9B">
              <w:rPr>
                <w:b/>
                <w:sz w:val="28"/>
                <w:szCs w:val="28"/>
              </w:rPr>
              <w:t>, Кузнецова</w:t>
            </w:r>
            <w:r w:rsidR="00D90D11" w:rsidRPr="005C0A9B">
              <w:rPr>
                <w:b/>
                <w:sz w:val="28"/>
                <w:szCs w:val="28"/>
              </w:rPr>
              <w:t xml:space="preserve"> М.А.</w:t>
            </w:r>
            <w:r w:rsidRPr="005C0A9B">
              <w:rPr>
                <w:b/>
                <w:sz w:val="28"/>
                <w:szCs w:val="28"/>
              </w:rPr>
              <w:t>, Пелепейченко</w:t>
            </w:r>
            <w:r w:rsidR="00D90D11" w:rsidRPr="005C0A9B">
              <w:rPr>
                <w:b/>
                <w:sz w:val="28"/>
                <w:szCs w:val="28"/>
              </w:rPr>
              <w:t xml:space="preserve"> Ю.С.</w:t>
            </w:r>
            <w:r w:rsidRPr="005C0A9B">
              <w:rPr>
                <w:b/>
                <w:sz w:val="28"/>
                <w:szCs w:val="28"/>
              </w:rPr>
              <w:t>, Кузнецова</w:t>
            </w:r>
            <w:r w:rsidR="009051A1" w:rsidRPr="005C0A9B">
              <w:rPr>
                <w:b/>
                <w:sz w:val="28"/>
                <w:szCs w:val="28"/>
              </w:rPr>
              <w:t xml:space="preserve"> Ю.В.</w:t>
            </w:r>
            <w:r w:rsidR="00E113E3" w:rsidRPr="005C0A9B">
              <w:rPr>
                <w:b/>
                <w:sz w:val="28"/>
                <w:szCs w:val="28"/>
              </w:rPr>
              <w:t xml:space="preserve"> </w:t>
            </w:r>
            <w:r w:rsidRPr="005C0A9B">
              <w:rPr>
                <w:sz w:val="28"/>
                <w:szCs w:val="28"/>
              </w:rPr>
              <w:t>Развитие факультета менеджмента НИУ ВШЭ, на основе стратег</w:t>
            </w:r>
            <w:r w:rsidRPr="005C0A9B">
              <w:rPr>
                <w:sz w:val="28"/>
                <w:szCs w:val="28"/>
              </w:rPr>
              <w:t>и</w:t>
            </w:r>
            <w:r w:rsidRPr="005C0A9B">
              <w:rPr>
                <w:sz w:val="28"/>
                <w:szCs w:val="28"/>
              </w:rPr>
              <w:t>ческого анал</w:t>
            </w:r>
            <w:r w:rsidRPr="005C0A9B">
              <w:rPr>
                <w:sz w:val="28"/>
                <w:szCs w:val="28"/>
              </w:rPr>
              <w:t>и</w:t>
            </w:r>
            <w:r w:rsidRPr="005C0A9B">
              <w:rPr>
                <w:sz w:val="28"/>
                <w:szCs w:val="28"/>
              </w:rPr>
              <w:t>за………………………………………………………………</w:t>
            </w:r>
          </w:p>
        </w:tc>
        <w:tc>
          <w:tcPr>
            <w:tcW w:w="815" w:type="dxa"/>
          </w:tcPr>
          <w:p w:rsidR="0076060E" w:rsidRPr="00DA7B2E" w:rsidRDefault="0076060E" w:rsidP="00BA282C">
            <w:pPr>
              <w:widowControl w:val="0"/>
              <w:autoSpaceDE w:val="0"/>
              <w:autoSpaceDN w:val="0"/>
              <w:jc w:val="center"/>
              <w:rPr>
                <w:sz w:val="28"/>
                <w:szCs w:val="28"/>
                <w:lang w:val="en-US"/>
              </w:rPr>
            </w:pPr>
          </w:p>
          <w:p w:rsidR="005C0A9B" w:rsidRPr="00DA7B2E" w:rsidRDefault="005C0A9B" w:rsidP="00BA282C">
            <w:pPr>
              <w:widowControl w:val="0"/>
              <w:autoSpaceDE w:val="0"/>
              <w:autoSpaceDN w:val="0"/>
              <w:jc w:val="center"/>
              <w:rPr>
                <w:sz w:val="28"/>
                <w:szCs w:val="28"/>
                <w:lang w:val="en-US"/>
              </w:rPr>
            </w:pPr>
          </w:p>
          <w:p w:rsidR="005C0A9B" w:rsidRPr="00DA7B2E" w:rsidRDefault="008974FD" w:rsidP="00BA282C">
            <w:pPr>
              <w:widowControl w:val="0"/>
              <w:autoSpaceDE w:val="0"/>
              <w:autoSpaceDN w:val="0"/>
              <w:jc w:val="center"/>
              <w:rPr>
                <w:sz w:val="28"/>
                <w:szCs w:val="28"/>
                <w:lang w:val="en-US"/>
              </w:rPr>
            </w:pPr>
            <w:r>
              <w:rPr>
                <w:sz w:val="28"/>
                <w:szCs w:val="28"/>
                <w:lang w:val="en-US"/>
              </w:rPr>
              <w:t>128</w:t>
            </w:r>
          </w:p>
        </w:tc>
      </w:tr>
      <w:tr w:rsidR="00F309EC" w:rsidRPr="00DF3478" w:rsidTr="00AD41D7">
        <w:tc>
          <w:tcPr>
            <w:tcW w:w="9039" w:type="dxa"/>
          </w:tcPr>
          <w:p w:rsidR="00F309EC" w:rsidRPr="005B5FF9" w:rsidRDefault="00325387" w:rsidP="00325387">
            <w:pPr>
              <w:widowControl w:val="0"/>
              <w:autoSpaceDE w:val="0"/>
              <w:autoSpaceDN w:val="0"/>
              <w:rPr>
                <w:b/>
                <w:sz w:val="28"/>
                <w:szCs w:val="28"/>
              </w:rPr>
            </w:pPr>
            <w:r w:rsidRPr="005B5FF9">
              <w:rPr>
                <w:b/>
                <w:sz w:val="28"/>
                <w:szCs w:val="28"/>
              </w:rPr>
              <w:t xml:space="preserve">Капитонова Н.Г., Кирюшин С.А. </w:t>
            </w:r>
            <w:r w:rsidRPr="005B5FF9">
              <w:rPr>
                <w:sz w:val="28"/>
                <w:szCs w:val="28"/>
              </w:rPr>
              <w:t>Решение управленческой проблемы м</w:t>
            </w:r>
            <w:r w:rsidRPr="005B5FF9">
              <w:rPr>
                <w:sz w:val="28"/>
                <w:szCs w:val="28"/>
              </w:rPr>
              <w:t>е</w:t>
            </w:r>
            <w:r w:rsidRPr="005B5FF9">
              <w:rPr>
                <w:sz w:val="28"/>
                <w:szCs w:val="28"/>
              </w:rPr>
              <w:t>тодом имитационного моделирования………………………………….</w:t>
            </w:r>
          </w:p>
        </w:tc>
        <w:tc>
          <w:tcPr>
            <w:tcW w:w="815" w:type="dxa"/>
          </w:tcPr>
          <w:p w:rsidR="00F309EC" w:rsidRPr="00DA7B2E" w:rsidRDefault="00F309EC" w:rsidP="00BA282C">
            <w:pPr>
              <w:widowControl w:val="0"/>
              <w:autoSpaceDE w:val="0"/>
              <w:autoSpaceDN w:val="0"/>
              <w:jc w:val="center"/>
              <w:rPr>
                <w:sz w:val="28"/>
                <w:szCs w:val="28"/>
                <w:lang w:val="en-US"/>
              </w:rPr>
            </w:pPr>
          </w:p>
          <w:p w:rsidR="005C0A9B" w:rsidRPr="00DA7B2E" w:rsidRDefault="00A75196" w:rsidP="00BA282C">
            <w:pPr>
              <w:widowControl w:val="0"/>
              <w:autoSpaceDE w:val="0"/>
              <w:autoSpaceDN w:val="0"/>
              <w:jc w:val="center"/>
              <w:rPr>
                <w:sz w:val="28"/>
                <w:szCs w:val="28"/>
                <w:lang w:val="en-US"/>
              </w:rPr>
            </w:pPr>
            <w:r w:rsidRPr="00DA7B2E">
              <w:rPr>
                <w:sz w:val="28"/>
                <w:szCs w:val="28"/>
                <w:lang w:val="en-US"/>
              </w:rPr>
              <w:t>13</w:t>
            </w:r>
            <w:r w:rsidR="008974FD">
              <w:rPr>
                <w:sz w:val="28"/>
                <w:szCs w:val="28"/>
                <w:lang w:val="en-US"/>
              </w:rPr>
              <w:t>1</w:t>
            </w:r>
          </w:p>
        </w:tc>
      </w:tr>
      <w:tr w:rsidR="00F309EC" w:rsidRPr="00DF3478" w:rsidTr="00AD41D7">
        <w:tc>
          <w:tcPr>
            <w:tcW w:w="9039" w:type="dxa"/>
          </w:tcPr>
          <w:p w:rsidR="00F309EC" w:rsidRPr="005B5FF9" w:rsidRDefault="00B20AF9" w:rsidP="004D770F">
            <w:pPr>
              <w:rPr>
                <w:b/>
                <w:sz w:val="28"/>
                <w:szCs w:val="28"/>
              </w:rPr>
            </w:pPr>
            <w:r w:rsidRPr="005B5FF9">
              <w:rPr>
                <w:b/>
                <w:bCs/>
                <w:sz w:val="28"/>
                <w:szCs w:val="28"/>
              </w:rPr>
              <w:t xml:space="preserve">Веселов К.С., Фоменков Д.А. </w:t>
            </w:r>
            <w:r w:rsidRPr="005B5FF9">
              <w:rPr>
                <w:bCs/>
                <w:sz w:val="28"/>
                <w:szCs w:val="28"/>
              </w:rPr>
              <w:t xml:space="preserve">Исследование факторов, влияющих на </w:t>
            </w:r>
            <w:r w:rsidRPr="005B5FF9">
              <w:rPr>
                <w:bCs/>
                <w:sz w:val="28"/>
                <w:szCs w:val="28"/>
              </w:rPr>
              <w:lastRenderedPageBreak/>
              <w:t>эффективность кросс - функциональной интеграции при разработке н</w:t>
            </w:r>
            <w:r w:rsidRPr="005B5FF9">
              <w:rPr>
                <w:bCs/>
                <w:sz w:val="28"/>
                <w:szCs w:val="28"/>
              </w:rPr>
              <w:t>о</w:t>
            </w:r>
            <w:r w:rsidRPr="005B5FF9">
              <w:rPr>
                <w:bCs/>
                <w:sz w:val="28"/>
                <w:szCs w:val="28"/>
              </w:rPr>
              <w:t>вого т</w:t>
            </w:r>
            <w:r w:rsidRPr="005B5FF9">
              <w:rPr>
                <w:bCs/>
                <w:sz w:val="28"/>
                <w:szCs w:val="28"/>
              </w:rPr>
              <w:t>о</w:t>
            </w:r>
            <w:r w:rsidRPr="005B5FF9">
              <w:rPr>
                <w:bCs/>
                <w:sz w:val="28"/>
                <w:szCs w:val="28"/>
              </w:rPr>
              <w:t>вара в российских компаниях</w:t>
            </w:r>
            <w:r w:rsidR="00414B70" w:rsidRPr="005B5FF9">
              <w:rPr>
                <w:bCs/>
                <w:sz w:val="28"/>
                <w:szCs w:val="28"/>
              </w:rPr>
              <w:t>………………………………………..</w:t>
            </w:r>
          </w:p>
        </w:tc>
        <w:tc>
          <w:tcPr>
            <w:tcW w:w="815" w:type="dxa"/>
          </w:tcPr>
          <w:p w:rsidR="00F309EC" w:rsidRPr="00DA7B2E" w:rsidRDefault="00F309EC" w:rsidP="00BA282C">
            <w:pPr>
              <w:widowControl w:val="0"/>
              <w:autoSpaceDE w:val="0"/>
              <w:autoSpaceDN w:val="0"/>
              <w:jc w:val="center"/>
              <w:rPr>
                <w:sz w:val="28"/>
                <w:szCs w:val="28"/>
                <w:lang w:val="en-US"/>
              </w:rPr>
            </w:pPr>
          </w:p>
          <w:p w:rsidR="00DA7B2E" w:rsidRPr="00DA7B2E" w:rsidRDefault="00DA7B2E" w:rsidP="00BA282C">
            <w:pPr>
              <w:widowControl w:val="0"/>
              <w:autoSpaceDE w:val="0"/>
              <w:autoSpaceDN w:val="0"/>
              <w:jc w:val="center"/>
              <w:rPr>
                <w:sz w:val="28"/>
                <w:szCs w:val="28"/>
                <w:lang w:val="en-US"/>
              </w:rPr>
            </w:pPr>
          </w:p>
          <w:p w:rsidR="00DA7B2E" w:rsidRPr="00DA7B2E" w:rsidRDefault="008974FD" w:rsidP="00BA282C">
            <w:pPr>
              <w:widowControl w:val="0"/>
              <w:autoSpaceDE w:val="0"/>
              <w:autoSpaceDN w:val="0"/>
              <w:jc w:val="center"/>
              <w:rPr>
                <w:sz w:val="28"/>
                <w:szCs w:val="28"/>
                <w:lang w:val="en-US"/>
              </w:rPr>
            </w:pPr>
            <w:r>
              <w:rPr>
                <w:sz w:val="28"/>
                <w:szCs w:val="28"/>
                <w:lang w:val="en-US"/>
              </w:rPr>
              <w:t>134</w:t>
            </w:r>
          </w:p>
        </w:tc>
      </w:tr>
      <w:tr w:rsidR="00F309EC" w:rsidRPr="00DA7B2E" w:rsidTr="00AD41D7">
        <w:tc>
          <w:tcPr>
            <w:tcW w:w="9039" w:type="dxa"/>
          </w:tcPr>
          <w:p w:rsidR="00F309EC" w:rsidRPr="005B5FF9" w:rsidRDefault="004529EC" w:rsidP="004529EC">
            <w:pPr>
              <w:rPr>
                <w:b/>
                <w:sz w:val="28"/>
                <w:szCs w:val="28"/>
              </w:rPr>
            </w:pPr>
            <w:r w:rsidRPr="005B5FF9">
              <w:rPr>
                <w:b/>
                <w:sz w:val="28"/>
                <w:szCs w:val="28"/>
              </w:rPr>
              <w:lastRenderedPageBreak/>
              <w:t xml:space="preserve">Палеха И.И., Фоменков Д.А. </w:t>
            </w:r>
            <w:r w:rsidRPr="005B5FF9">
              <w:rPr>
                <w:sz w:val="28"/>
                <w:szCs w:val="28"/>
              </w:rPr>
              <w:t>Разработка модели бренда для инновац</w:t>
            </w:r>
            <w:r w:rsidRPr="005B5FF9">
              <w:rPr>
                <w:sz w:val="28"/>
                <w:szCs w:val="28"/>
              </w:rPr>
              <w:t>и</w:t>
            </w:r>
            <w:r w:rsidRPr="005B5FF9">
              <w:rPr>
                <w:sz w:val="28"/>
                <w:szCs w:val="28"/>
              </w:rPr>
              <w:t>онных продуктов………………………………………………………………</w:t>
            </w:r>
          </w:p>
        </w:tc>
        <w:tc>
          <w:tcPr>
            <w:tcW w:w="815" w:type="dxa"/>
          </w:tcPr>
          <w:p w:rsidR="00F309EC" w:rsidRPr="00DA7B2E" w:rsidRDefault="00F309EC" w:rsidP="00BA282C">
            <w:pPr>
              <w:widowControl w:val="0"/>
              <w:autoSpaceDE w:val="0"/>
              <w:autoSpaceDN w:val="0"/>
              <w:jc w:val="center"/>
              <w:rPr>
                <w:sz w:val="28"/>
                <w:szCs w:val="28"/>
                <w:lang w:val="en-US"/>
              </w:rPr>
            </w:pPr>
          </w:p>
          <w:p w:rsidR="00DA7B2E" w:rsidRPr="00DA7B2E" w:rsidRDefault="008974FD" w:rsidP="00BA282C">
            <w:pPr>
              <w:widowControl w:val="0"/>
              <w:autoSpaceDE w:val="0"/>
              <w:autoSpaceDN w:val="0"/>
              <w:jc w:val="center"/>
              <w:rPr>
                <w:sz w:val="28"/>
                <w:szCs w:val="28"/>
                <w:lang w:val="en-US"/>
              </w:rPr>
            </w:pPr>
            <w:r>
              <w:rPr>
                <w:sz w:val="28"/>
                <w:szCs w:val="28"/>
                <w:lang w:val="en-US"/>
              </w:rPr>
              <w:t>137</w:t>
            </w:r>
          </w:p>
        </w:tc>
      </w:tr>
      <w:tr w:rsidR="00F309EC" w:rsidRPr="00DF3478" w:rsidTr="00AD41D7">
        <w:tc>
          <w:tcPr>
            <w:tcW w:w="9039" w:type="dxa"/>
          </w:tcPr>
          <w:p w:rsidR="00F309EC" w:rsidRPr="00DA7B2E" w:rsidRDefault="004529EC" w:rsidP="004529EC">
            <w:pPr>
              <w:tabs>
                <w:tab w:val="left" w:pos="709"/>
              </w:tabs>
              <w:spacing w:afterLines="25"/>
              <w:rPr>
                <w:b/>
                <w:sz w:val="28"/>
                <w:szCs w:val="28"/>
              </w:rPr>
            </w:pPr>
            <w:r w:rsidRPr="005B5FF9">
              <w:rPr>
                <w:b/>
                <w:sz w:val="28"/>
                <w:szCs w:val="28"/>
              </w:rPr>
              <w:t xml:space="preserve">Щербинин В.О., Кузин Д.А. </w:t>
            </w:r>
            <w:r w:rsidRPr="005B5FF9">
              <w:rPr>
                <w:sz w:val="28"/>
                <w:szCs w:val="28"/>
              </w:rPr>
              <w:t>Актуальные проблемы военной логистики в России……………………………………………</w:t>
            </w:r>
            <w:r w:rsidR="00DA7B2E">
              <w:rPr>
                <w:sz w:val="28"/>
                <w:szCs w:val="28"/>
              </w:rPr>
              <w:t>………………………..</w:t>
            </w:r>
            <w:r w:rsidRPr="005B5FF9">
              <w:rPr>
                <w:sz w:val="28"/>
                <w:szCs w:val="28"/>
              </w:rPr>
              <w:t>…</w:t>
            </w:r>
          </w:p>
        </w:tc>
        <w:tc>
          <w:tcPr>
            <w:tcW w:w="815" w:type="dxa"/>
          </w:tcPr>
          <w:p w:rsidR="00F309EC" w:rsidRPr="00DA7B2E" w:rsidRDefault="00F309EC" w:rsidP="00BA282C">
            <w:pPr>
              <w:widowControl w:val="0"/>
              <w:autoSpaceDE w:val="0"/>
              <w:autoSpaceDN w:val="0"/>
              <w:jc w:val="center"/>
              <w:rPr>
                <w:sz w:val="28"/>
                <w:szCs w:val="28"/>
              </w:rPr>
            </w:pPr>
          </w:p>
          <w:p w:rsidR="00DA7B2E" w:rsidRPr="008974FD" w:rsidRDefault="00DA7B2E" w:rsidP="00BA282C">
            <w:pPr>
              <w:widowControl w:val="0"/>
              <w:autoSpaceDE w:val="0"/>
              <w:autoSpaceDN w:val="0"/>
              <w:jc w:val="center"/>
              <w:rPr>
                <w:sz w:val="28"/>
                <w:szCs w:val="28"/>
                <w:lang w:val="en-US"/>
              </w:rPr>
            </w:pPr>
            <w:r>
              <w:rPr>
                <w:sz w:val="28"/>
                <w:szCs w:val="28"/>
              </w:rPr>
              <w:t>14</w:t>
            </w:r>
            <w:r w:rsidR="008974FD">
              <w:rPr>
                <w:sz w:val="28"/>
                <w:szCs w:val="28"/>
                <w:lang w:val="en-US"/>
              </w:rPr>
              <w:t>1</w:t>
            </w:r>
          </w:p>
        </w:tc>
      </w:tr>
      <w:tr w:rsidR="004529EC" w:rsidRPr="00DF3478" w:rsidTr="00AD41D7">
        <w:tc>
          <w:tcPr>
            <w:tcW w:w="9039" w:type="dxa"/>
          </w:tcPr>
          <w:p w:rsidR="004529EC" w:rsidRPr="005B5FF9" w:rsidRDefault="00FF7C61" w:rsidP="00FF7C61">
            <w:pPr>
              <w:rPr>
                <w:b/>
                <w:sz w:val="28"/>
                <w:szCs w:val="28"/>
              </w:rPr>
            </w:pPr>
            <w:r w:rsidRPr="005B5FF9">
              <w:rPr>
                <w:b/>
                <w:bCs/>
                <w:sz w:val="28"/>
                <w:szCs w:val="28"/>
              </w:rPr>
              <w:t xml:space="preserve">Бадюк Ж.С., Клементьев С.В., Чернявская О.С. </w:t>
            </w:r>
            <w:r w:rsidRPr="005B5FF9">
              <w:rPr>
                <w:bCs/>
                <w:sz w:val="28"/>
                <w:szCs w:val="28"/>
              </w:rPr>
              <w:t>Влияние уровня эм</w:t>
            </w:r>
            <w:r w:rsidRPr="005B5FF9">
              <w:rPr>
                <w:bCs/>
                <w:sz w:val="28"/>
                <w:szCs w:val="28"/>
              </w:rPr>
              <w:t>о</w:t>
            </w:r>
            <w:r w:rsidRPr="005B5FF9">
              <w:rPr>
                <w:bCs/>
                <w:sz w:val="28"/>
                <w:szCs w:val="28"/>
              </w:rPr>
              <w:t>ционального интеллекта на развитие профессиональных качеств у ст</w:t>
            </w:r>
            <w:r w:rsidRPr="005B5FF9">
              <w:rPr>
                <w:bCs/>
                <w:sz w:val="28"/>
                <w:szCs w:val="28"/>
              </w:rPr>
              <w:t>у</w:t>
            </w:r>
            <w:r w:rsidRPr="005B5FF9">
              <w:rPr>
                <w:bCs/>
                <w:sz w:val="28"/>
                <w:szCs w:val="28"/>
              </w:rPr>
              <w:t>дентов=менеджеров…………………………………………………………...</w:t>
            </w:r>
          </w:p>
        </w:tc>
        <w:tc>
          <w:tcPr>
            <w:tcW w:w="815" w:type="dxa"/>
          </w:tcPr>
          <w:p w:rsidR="004529EC" w:rsidRDefault="004529EC" w:rsidP="00BA282C">
            <w:pPr>
              <w:widowControl w:val="0"/>
              <w:autoSpaceDE w:val="0"/>
              <w:autoSpaceDN w:val="0"/>
              <w:jc w:val="center"/>
              <w:rPr>
                <w:sz w:val="28"/>
                <w:szCs w:val="28"/>
              </w:rPr>
            </w:pPr>
          </w:p>
          <w:p w:rsidR="00DA7B2E" w:rsidRDefault="00DA7B2E" w:rsidP="00BA282C">
            <w:pPr>
              <w:widowControl w:val="0"/>
              <w:autoSpaceDE w:val="0"/>
              <w:autoSpaceDN w:val="0"/>
              <w:jc w:val="center"/>
              <w:rPr>
                <w:sz w:val="28"/>
                <w:szCs w:val="28"/>
              </w:rPr>
            </w:pPr>
          </w:p>
          <w:p w:rsidR="00DA7B2E" w:rsidRPr="008974FD" w:rsidRDefault="00DA7B2E" w:rsidP="00BA282C">
            <w:pPr>
              <w:widowControl w:val="0"/>
              <w:autoSpaceDE w:val="0"/>
              <w:autoSpaceDN w:val="0"/>
              <w:jc w:val="center"/>
              <w:rPr>
                <w:sz w:val="28"/>
                <w:szCs w:val="28"/>
                <w:lang w:val="en-US"/>
              </w:rPr>
            </w:pPr>
            <w:r>
              <w:rPr>
                <w:sz w:val="28"/>
                <w:szCs w:val="28"/>
              </w:rPr>
              <w:t>14</w:t>
            </w:r>
            <w:r w:rsidR="008974FD">
              <w:rPr>
                <w:sz w:val="28"/>
                <w:szCs w:val="28"/>
                <w:lang w:val="en-US"/>
              </w:rPr>
              <w:t>5</w:t>
            </w:r>
          </w:p>
        </w:tc>
      </w:tr>
      <w:tr w:rsidR="004529EC" w:rsidRPr="00DF3478" w:rsidTr="00AD41D7">
        <w:tc>
          <w:tcPr>
            <w:tcW w:w="9039" w:type="dxa"/>
          </w:tcPr>
          <w:p w:rsidR="004529EC" w:rsidRPr="00DF3478" w:rsidRDefault="00D37D43" w:rsidP="00D37D43">
            <w:pPr>
              <w:rPr>
                <w:b/>
                <w:sz w:val="32"/>
                <w:szCs w:val="32"/>
              </w:rPr>
            </w:pPr>
            <w:r w:rsidRPr="002E0EB7">
              <w:rPr>
                <w:b/>
                <w:sz w:val="28"/>
                <w:szCs w:val="28"/>
              </w:rPr>
              <w:t>Малекова</w:t>
            </w:r>
            <w:r>
              <w:rPr>
                <w:b/>
                <w:sz w:val="28"/>
                <w:szCs w:val="28"/>
              </w:rPr>
              <w:t xml:space="preserve"> Л.А.</w:t>
            </w:r>
            <w:r w:rsidRPr="002E0EB7">
              <w:rPr>
                <w:b/>
                <w:sz w:val="28"/>
                <w:szCs w:val="28"/>
              </w:rPr>
              <w:t>, Чернявская</w:t>
            </w:r>
            <w:r>
              <w:rPr>
                <w:b/>
                <w:sz w:val="28"/>
                <w:szCs w:val="28"/>
              </w:rPr>
              <w:t xml:space="preserve"> О.С.  </w:t>
            </w:r>
            <w:r w:rsidRPr="00D37D43">
              <w:rPr>
                <w:sz w:val="28"/>
                <w:szCs w:val="28"/>
              </w:rPr>
              <w:t>Арт-менеджмент: кураторство вст</w:t>
            </w:r>
            <w:r w:rsidRPr="00D37D43">
              <w:rPr>
                <w:sz w:val="28"/>
                <w:szCs w:val="28"/>
              </w:rPr>
              <w:t>а</w:t>
            </w:r>
            <w:r w:rsidRPr="00D37D43">
              <w:rPr>
                <w:sz w:val="28"/>
                <w:szCs w:val="28"/>
              </w:rPr>
              <w:t>вок</w:t>
            </w:r>
            <w:r>
              <w:rPr>
                <w:sz w:val="28"/>
                <w:szCs w:val="28"/>
              </w:rPr>
              <w:t>………………………………………………………………………………</w:t>
            </w:r>
          </w:p>
        </w:tc>
        <w:tc>
          <w:tcPr>
            <w:tcW w:w="815" w:type="dxa"/>
          </w:tcPr>
          <w:p w:rsidR="004529EC" w:rsidRDefault="004529EC" w:rsidP="00BA282C">
            <w:pPr>
              <w:widowControl w:val="0"/>
              <w:autoSpaceDE w:val="0"/>
              <w:autoSpaceDN w:val="0"/>
              <w:jc w:val="center"/>
              <w:rPr>
                <w:sz w:val="28"/>
                <w:szCs w:val="28"/>
              </w:rPr>
            </w:pPr>
          </w:p>
          <w:p w:rsidR="00DA7B2E" w:rsidRPr="008974FD" w:rsidRDefault="00DA7B2E" w:rsidP="00BA282C">
            <w:pPr>
              <w:widowControl w:val="0"/>
              <w:autoSpaceDE w:val="0"/>
              <w:autoSpaceDN w:val="0"/>
              <w:jc w:val="center"/>
              <w:rPr>
                <w:sz w:val="28"/>
                <w:szCs w:val="28"/>
                <w:lang w:val="en-US"/>
              </w:rPr>
            </w:pPr>
            <w:r>
              <w:rPr>
                <w:sz w:val="28"/>
                <w:szCs w:val="28"/>
              </w:rPr>
              <w:t>14</w:t>
            </w:r>
            <w:r w:rsidR="008974FD">
              <w:rPr>
                <w:sz w:val="28"/>
                <w:szCs w:val="28"/>
                <w:lang w:val="en-US"/>
              </w:rPr>
              <w:t>9</w:t>
            </w:r>
          </w:p>
        </w:tc>
      </w:tr>
      <w:tr w:rsidR="00351C2F" w:rsidRPr="00DF3478" w:rsidTr="00AD41D7">
        <w:tc>
          <w:tcPr>
            <w:tcW w:w="9039" w:type="dxa"/>
          </w:tcPr>
          <w:p w:rsidR="00351C2F" w:rsidRPr="00DF3478" w:rsidRDefault="00D37D43" w:rsidP="00D37D43">
            <w:pPr>
              <w:pStyle w:val="15"/>
              <w:spacing w:after="0" w:line="240" w:lineRule="auto"/>
              <w:ind w:left="0"/>
              <w:contextualSpacing w:val="0"/>
              <w:rPr>
                <w:b/>
                <w:sz w:val="32"/>
                <w:szCs w:val="32"/>
              </w:rPr>
            </w:pPr>
            <w:r w:rsidRPr="002D0D24">
              <w:rPr>
                <w:rFonts w:ascii="Times New Roman" w:hAnsi="Times New Roman"/>
                <w:b/>
                <w:sz w:val="28"/>
                <w:szCs w:val="28"/>
              </w:rPr>
              <w:t>Карпычева</w:t>
            </w:r>
            <w:r>
              <w:rPr>
                <w:rFonts w:ascii="Times New Roman" w:hAnsi="Times New Roman"/>
                <w:b/>
                <w:sz w:val="28"/>
                <w:szCs w:val="28"/>
              </w:rPr>
              <w:t xml:space="preserve"> С.А.</w:t>
            </w:r>
            <w:r w:rsidRPr="002D0D24">
              <w:rPr>
                <w:rFonts w:ascii="Times New Roman" w:hAnsi="Times New Roman"/>
                <w:b/>
                <w:sz w:val="28"/>
                <w:szCs w:val="28"/>
              </w:rPr>
              <w:t>, Бутрюмова</w:t>
            </w:r>
            <w:r>
              <w:rPr>
                <w:rFonts w:ascii="Times New Roman" w:hAnsi="Times New Roman"/>
                <w:b/>
                <w:sz w:val="28"/>
                <w:szCs w:val="28"/>
              </w:rPr>
              <w:t xml:space="preserve"> Н.Н.  </w:t>
            </w:r>
            <w:r w:rsidRPr="00D37D43">
              <w:rPr>
                <w:rFonts w:ascii="Times New Roman" w:hAnsi="Times New Roman"/>
                <w:sz w:val="28"/>
                <w:szCs w:val="28"/>
              </w:rPr>
              <w:t>Основные стратегии корпоративн</w:t>
            </w:r>
            <w:r w:rsidRPr="00D37D43">
              <w:rPr>
                <w:rFonts w:ascii="Times New Roman" w:hAnsi="Times New Roman"/>
                <w:sz w:val="28"/>
                <w:szCs w:val="28"/>
              </w:rPr>
              <w:t>о</w:t>
            </w:r>
            <w:r w:rsidRPr="00D37D43">
              <w:rPr>
                <w:rFonts w:ascii="Times New Roman" w:hAnsi="Times New Roman"/>
                <w:sz w:val="28"/>
                <w:szCs w:val="28"/>
              </w:rPr>
              <w:t>го венчурного инвестирования в ро</w:t>
            </w:r>
            <w:r w:rsidRPr="00D37D43">
              <w:rPr>
                <w:rFonts w:ascii="Times New Roman" w:hAnsi="Times New Roman"/>
                <w:sz w:val="28"/>
                <w:szCs w:val="28"/>
              </w:rPr>
              <w:t>с</w:t>
            </w:r>
            <w:r w:rsidRPr="00D37D43">
              <w:rPr>
                <w:rFonts w:ascii="Times New Roman" w:hAnsi="Times New Roman"/>
                <w:sz w:val="28"/>
                <w:szCs w:val="28"/>
              </w:rPr>
              <w:t>сийской экономике</w:t>
            </w:r>
            <w:r>
              <w:rPr>
                <w:rFonts w:ascii="Times New Roman" w:hAnsi="Times New Roman"/>
                <w:sz w:val="28"/>
                <w:szCs w:val="28"/>
              </w:rPr>
              <w:t>…………………..</w:t>
            </w:r>
          </w:p>
        </w:tc>
        <w:tc>
          <w:tcPr>
            <w:tcW w:w="815" w:type="dxa"/>
          </w:tcPr>
          <w:p w:rsidR="00351C2F" w:rsidRDefault="00351C2F" w:rsidP="00BA282C">
            <w:pPr>
              <w:widowControl w:val="0"/>
              <w:autoSpaceDE w:val="0"/>
              <w:autoSpaceDN w:val="0"/>
              <w:jc w:val="center"/>
              <w:rPr>
                <w:sz w:val="28"/>
                <w:szCs w:val="28"/>
              </w:rPr>
            </w:pPr>
          </w:p>
          <w:p w:rsidR="00DA7B2E" w:rsidRPr="008974FD" w:rsidRDefault="00DA7B2E" w:rsidP="00BA282C">
            <w:pPr>
              <w:widowControl w:val="0"/>
              <w:autoSpaceDE w:val="0"/>
              <w:autoSpaceDN w:val="0"/>
              <w:jc w:val="center"/>
              <w:rPr>
                <w:sz w:val="28"/>
                <w:szCs w:val="28"/>
                <w:lang w:val="en-US"/>
              </w:rPr>
            </w:pPr>
            <w:r>
              <w:rPr>
                <w:sz w:val="28"/>
                <w:szCs w:val="28"/>
              </w:rPr>
              <w:t>15</w:t>
            </w:r>
            <w:r w:rsidR="008974FD">
              <w:rPr>
                <w:sz w:val="28"/>
                <w:szCs w:val="28"/>
                <w:lang w:val="en-US"/>
              </w:rPr>
              <w:t>2</w:t>
            </w:r>
          </w:p>
        </w:tc>
      </w:tr>
      <w:tr w:rsidR="00351C2F" w:rsidRPr="00DF3478" w:rsidTr="00AD41D7">
        <w:tc>
          <w:tcPr>
            <w:tcW w:w="9039" w:type="dxa"/>
          </w:tcPr>
          <w:p w:rsidR="00351C2F" w:rsidRPr="00DF3478" w:rsidRDefault="00D37D43" w:rsidP="00D37D43">
            <w:pPr>
              <w:pStyle w:val="ab"/>
              <w:tabs>
                <w:tab w:val="left" w:pos="709"/>
              </w:tabs>
              <w:spacing w:before="0" w:beforeAutospacing="0" w:after="0" w:afterAutospacing="0"/>
              <w:rPr>
                <w:b/>
                <w:sz w:val="32"/>
                <w:szCs w:val="32"/>
              </w:rPr>
            </w:pPr>
            <w:r w:rsidRPr="0023583F">
              <w:rPr>
                <w:b/>
                <w:sz w:val="28"/>
                <w:szCs w:val="28"/>
              </w:rPr>
              <w:t>Панкратова</w:t>
            </w:r>
            <w:r>
              <w:rPr>
                <w:b/>
                <w:sz w:val="28"/>
                <w:szCs w:val="28"/>
              </w:rPr>
              <w:t xml:space="preserve"> М.В.</w:t>
            </w:r>
            <w:r w:rsidRPr="0023583F">
              <w:rPr>
                <w:b/>
                <w:sz w:val="28"/>
                <w:szCs w:val="28"/>
              </w:rPr>
              <w:t>, Субботин</w:t>
            </w:r>
            <w:r>
              <w:rPr>
                <w:b/>
                <w:sz w:val="28"/>
                <w:szCs w:val="28"/>
              </w:rPr>
              <w:t xml:space="preserve"> С.В. </w:t>
            </w:r>
            <w:r w:rsidRPr="00D37D43">
              <w:rPr>
                <w:sz w:val="28"/>
                <w:szCs w:val="28"/>
              </w:rPr>
              <w:t>Современная стратегия инновацио</w:t>
            </w:r>
            <w:r w:rsidRPr="00D37D43">
              <w:rPr>
                <w:sz w:val="28"/>
                <w:szCs w:val="28"/>
              </w:rPr>
              <w:t>н</w:t>
            </w:r>
            <w:r w:rsidRPr="00D37D43">
              <w:rPr>
                <w:sz w:val="28"/>
                <w:szCs w:val="28"/>
              </w:rPr>
              <w:t>ного развития региона (на примере провинции Онтарио, Кан</w:t>
            </w:r>
            <w:r w:rsidRPr="00D37D43">
              <w:rPr>
                <w:sz w:val="28"/>
                <w:szCs w:val="28"/>
              </w:rPr>
              <w:t>а</w:t>
            </w:r>
            <w:r w:rsidRPr="00D37D43">
              <w:rPr>
                <w:sz w:val="28"/>
                <w:szCs w:val="28"/>
              </w:rPr>
              <w:t>да)</w:t>
            </w:r>
            <w:r>
              <w:rPr>
                <w:sz w:val="28"/>
                <w:szCs w:val="28"/>
              </w:rPr>
              <w:t>………..</w:t>
            </w:r>
          </w:p>
        </w:tc>
        <w:tc>
          <w:tcPr>
            <w:tcW w:w="815" w:type="dxa"/>
          </w:tcPr>
          <w:p w:rsidR="00351C2F" w:rsidRDefault="00351C2F" w:rsidP="00BA282C">
            <w:pPr>
              <w:widowControl w:val="0"/>
              <w:autoSpaceDE w:val="0"/>
              <w:autoSpaceDN w:val="0"/>
              <w:jc w:val="center"/>
              <w:rPr>
                <w:sz w:val="28"/>
                <w:szCs w:val="28"/>
              </w:rPr>
            </w:pPr>
          </w:p>
          <w:p w:rsidR="00DA7B2E" w:rsidRPr="008974FD" w:rsidRDefault="00DA7B2E" w:rsidP="00AD1C51">
            <w:pPr>
              <w:widowControl w:val="0"/>
              <w:autoSpaceDE w:val="0"/>
              <w:autoSpaceDN w:val="0"/>
              <w:jc w:val="center"/>
              <w:rPr>
                <w:sz w:val="28"/>
                <w:szCs w:val="28"/>
                <w:lang w:val="en-US"/>
              </w:rPr>
            </w:pPr>
            <w:r>
              <w:rPr>
                <w:sz w:val="28"/>
                <w:szCs w:val="28"/>
              </w:rPr>
              <w:t>15</w:t>
            </w:r>
            <w:r w:rsidR="00AD1C51">
              <w:rPr>
                <w:sz w:val="28"/>
                <w:szCs w:val="28"/>
              </w:rPr>
              <w:t>6</w:t>
            </w:r>
          </w:p>
        </w:tc>
      </w:tr>
      <w:tr w:rsidR="007059A8" w:rsidRPr="00DF3478" w:rsidTr="008974FD">
        <w:tc>
          <w:tcPr>
            <w:tcW w:w="9039" w:type="dxa"/>
          </w:tcPr>
          <w:p w:rsidR="007059A8" w:rsidRPr="0023583F" w:rsidRDefault="007059A8" w:rsidP="007059A8">
            <w:pPr>
              <w:rPr>
                <w:b/>
                <w:sz w:val="28"/>
                <w:szCs w:val="28"/>
              </w:rPr>
            </w:pPr>
            <w:r w:rsidRPr="00644C84">
              <w:rPr>
                <w:b/>
                <w:sz w:val="28"/>
                <w:szCs w:val="28"/>
              </w:rPr>
              <w:t>Носова Д.А., Вагапов Д.С., Кузнецова Ю.В.</w:t>
            </w:r>
            <w:r w:rsidRPr="007059A8">
              <w:rPr>
                <w:b/>
                <w:sz w:val="28"/>
                <w:szCs w:val="28"/>
              </w:rPr>
              <w:t xml:space="preserve"> </w:t>
            </w:r>
            <w:r w:rsidRPr="007059A8">
              <w:rPr>
                <w:sz w:val="28"/>
                <w:szCs w:val="28"/>
              </w:rPr>
              <w:t>Ф</w:t>
            </w:r>
            <w:r>
              <w:rPr>
                <w:sz w:val="28"/>
                <w:szCs w:val="28"/>
              </w:rPr>
              <w:t>ранчайзинг в России: миф или реальность</w:t>
            </w:r>
            <w:r w:rsidRPr="007059A8">
              <w:rPr>
                <w:sz w:val="28"/>
                <w:szCs w:val="28"/>
              </w:rPr>
              <w:t>?</w:t>
            </w:r>
            <w:r>
              <w:rPr>
                <w:sz w:val="28"/>
                <w:szCs w:val="28"/>
              </w:rPr>
              <w:t>........................................................................................</w:t>
            </w:r>
          </w:p>
        </w:tc>
        <w:tc>
          <w:tcPr>
            <w:tcW w:w="815" w:type="dxa"/>
            <w:vAlign w:val="bottom"/>
          </w:tcPr>
          <w:p w:rsidR="007059A8" w:rsidRPr="00AD1C51" w:rsidRDefault="008974FD" w:rsidP="008974FD">
            <w:pPr>
              <w:widowControl w:val="0"/>
              <w:autoSpaceDE w:val="0"/>
              <w:autoSpaceDN w:val="0"/>
              <w:jc w:val="center"/>
              <w:rPr>
                <w:sz w:val="28"/>
                <w:szCs w:val="28"/>
              </w:rPr>
            </w:pPr>
            <w:r>
              <w:rPr>
                <w:sz w:val="28"/>
                <w:szCs w:val="28"/>
                <w:lang w:val="en-US"/>
              </w:rPr>
              <w:t>16</w:t>
            </w:r>
            <w:r w:rsidR="00AD1C51">
              <w:rPr>
                <w:sz w:val="28"/>
                <w:szCs w:val="28"/>
              </w:rPr>
              <w:t>0</w:t>
            </w:r>
          </w:p>
        </w:tc>
      </w:tr>
      <w:tr w:rsidR="0076060E" w:rsidRPr="00DF3478" w:rsidTr="00AD41D7">
        <w:tc>
          <w:tcPr>
            <w:tcW w:w="9039" w:type="dxa"/>
          </w:tcPr>
          <w:p w:rsidR="0085749E" w:rsidRPr="007059A8" w:rsidRDefault="0085749E" w:rsidP="00BA282C">
            <w:pPr>
              <w:pStyle w:val="a9"/>
              <w:widowControl w:val="0"/>
              <w:autoSpaceDE w:val="0"/>
              <w:autoSpaceDN w:val="0"/>
              <w:rPr>
                <w:rFonts w:ascii="Times New Roman" w:hAnsi="Times New Roman"/>
                <w:b/>
                <w:sz w:val="28"/>
                <w:szCs w:val="28"/>
              </w:rPr>
            </w:pPr>
          </w:p>
          <w:p w:rsidR="0076060E" w:rsidRPr="007059A8" w:rsidRDefault="00F309EC" w:rsidP="00BA282C">
            <w:pPr>
              <w:pStyle w:val="a9"/>
              <w:widowControl w:val="0"/>
              <w:autoSpaceDE w:val="0"/>
              <w:autoSpaceDN w:val="0"/>
              <w:rPr>
                <w:rFonts w:ascii="Times New Roman" w:hAnsi="Times New Roman"/>
                <w:b/>
                <w:sz w:val="28"/>
                <w:szCs w:val="28"/>
              </w:rPr>
            </w:pPr>
            <w:r w:rsidRPr="00DF3478">
              <w:rPr>
                <w:rFonts w:ascii="Times New Roman" w:hAnsi="Times New Roman"/>
                <w:b/>
                <w:sz w:val="28"/>
                <w:szCs w:val="28"/>
              </w:rPr>
              <w:t>Научное направление «ЮРИСПРУДЕНЦИЯ»</w:t>
            </w:r>
          </w:p>
          <w:p w:rsidR="0085749E" w:rsidRPr="007059A8" w:rsidRDefault="0085749E" w:rsidP="00BA282C">
            <w:pPr>
              <w:pStyle w:val="a9"/>
              <w:widowControl w:val="0"/>
              <w:autoSpaceDE w:val="0"/>
              <w:autoSpaceDN w:val="0"/>
              <w:rPr>
                <w:rFonts w:ascii="Times New Roman" w:hAnsi="Times New Roman"/>
                <w:b/>
                <w:sz w:val="28"/>
                <w:szCs w:val="28"/>
              </w:rPr>
            </w:pPr>
          </w:p>
        </w:tc>
        <w:tc>
          <w:tcPr>
            <w:tcW w:w="815" w:type="dxa"/>
          </w:tcPr>
          <w:p w:rsidR="0076060E" w:rsidRPr="00DA7B2E" w:rsidRDefault="0076060E" w:rsidP="00BA282C">
            <w:pPr>
              <w:widowControl w:val="0"/>
              <w:autoSpaceDE w:val="0"/>
              <w:autoSpaceDN w:val="0"/>
              <w:rPr>
                <w:sz w:val="28"/>
                <w:szCs w:val="28"/>
              </w:rPr>
            </w:pPr>
          </w:p>
        </w:tc>
      </w:tr>
      <w:tr w:rsidR="00F309EC" w:rsidRPr="00DF3478" w:rsidTr="00AD41D7">
        <w:tc>
          <w:tcPr>
            <w:tcW w:w="9039" w:type="dxa"/>
          </w:tcPr>
          <w:p w:rsidR="00F309EC" w:rsidRPr="00DF3478" w:rsidRDefault="00BD7538" w:rsidP="00BD7538">
            <w:pPr>
              <w:rPr>
                <w:sz w:val="28"/>
                <w:szCs w:val="28"/>
              </w:rPr>
            </w:pPr>
            <w:r w:rsidRPr="00DF3478">
              <w:rPr>
                <w:b/>
                <w:sz w:val="28"/>
                <w:szCs w:val="28"/>
              </w:rPr>
              <w:t>Козлов А.В., Лушина Л.А.</w:t>
            </w:r>
            <w:r w:rsidRPr="00DF3478">
              <w:rPr>
                <w:sz w:val="28"/>
                <w:szCs w:val="28"/>
              </w:rPr>
              <w:t>Проблемы правоприменительной практики в сфере изъятия земельных участков для государственных и муниципал</w:t>
            </w:r>
            <w:r w:rsidRPr="00DF3478">
              <w:rPr>
                <w:sz w:val="28"/>
                <w:szCs w:val="28"/>
              </w:rPr>
              <w:t>ь</w:t>
            </w:r>
            <w:r w:rsidRPr="00DF3478">
              <w:rPr>
                <w:sz w:val="28"/>
                <w:szCs w:val="28"/>
              </w:rPr>
              <w:t>ных нужд……………………………………………………………………….</w:t>
            </w:r>
          </w:p>
        </w:tc>
        <w:tc>
          <w:tcPr>
            <w:tcW w:w="815" w:type="dxa"/>
          </w:tcPr>
          <w:p w:rsidR="00F309EC" w:rsidRDefault="00F309EC" w:rsidP="00BD7538">
            <w:pPr>
              <w:widowControl w:val="0"/>
              <w:autoSpaceDE w:val="0"/>
              <w:autoSpaceDN w:val="0"/>
              <w:rPr>
                <w:sz w:val="28"/>
                <w:szCs w:val="28"/>
              </w:rPr>
            </w:pPr>
          </w:p>
          <w:p w:rsidR="00DA7B2E" w:rsidRDefault="00DA7B2E" w:rsidP="00BD7538">
            <w:pPr>
              <w:widowControl w:val="0"/>
              <w:autoSpaceDE w:val="0"/>
              <w:autoSpaceDN w:val="0"/>
              <w:rPr>
                <w:sz w:val="28"/>
                <w:szCs w:val="28"/>
              </w:rPr>
            </w:pPr>
          </w:p>
          <w:p w:rsidR="00DA7B2E" w:rsidRPr="008974FD" w:rsidRDefault="00DA7B2E" w:rsidP="00BD7538">
            <w:pPr>
              <w:widowControl w:val="0"/>
              <w:autoSpaceDE w:val="0"/>
              <w:autoSpaceDN w:val="0"/>
              <w:rPr>
                <w:sz w:val="28"/>
                <w:szCs w:val="28"/>
                <w:lang w:val="en-US"/>
              </w:rPr>
            </w:pPr>
            <w:r>
              <w:rPr>
                <w:sz w:val="28"/>
                <w:szCs w:val="28"/>
              </w:rPr>
              <w:t>16</w:t>
            </w:r>
            <w:r w:rsidR="008974FD">
              <w:rPr>
                <w:sz w:val="28"/>
                <w:szCs w:val="28"/>
                <w:lang w:val="en-US"/>
              </w:rPr>
              <w:t>5</w:t>
            </w:r>
          </w:p>
        </w:tc>
      </w:tr>
      <w:tr w:rsidR="00F309EC" w:rsidRPr="00DF3478" w:rsidTr="00AD41D7">
        <w:tc>
          <w:tcPr>
            <w:tcW w:w="9039" w:type="dxa"/>
          </w:tcPr>
          <w:p w:rsidR="00F309EC" w:rsidRPr="00DF3478" w:rsidRDefault="00BD7538" w:rsidP="00905A7D">
            <w:pPr>
              <w:rPr>
                <w:b/>
                <w:sz w:val="28"/>
                <w:szCs w:val="28"/>
              </w:rPr>
            </w:pPr>
            <w:r w:rsidRPr="00DF3478">
              <w:rPr>
                <w:b/>
                <w:sz w:val="28"/>
                <w:szCs w:val="28"/>
              </w:rPr>
              <w:t xml:space="preserve">Кулакова М.Н., Иванова А.А. </w:t>
            </w:r>
            <w:r w:rsidRPr="00DF3478">
              <w:rPr>
                <w:bCs/>
                <w:sz w:val="28"/>
                <w:szCs w:val="28"/>
              </w:rPr>
              <w:t>Проблемы внедрения ювенальной юст</w:t>
            </w:r>
            <w:r w:rsidRPr="00DF3478">
              <w:rPr>
                <w:bCs/>
                <w:sz w:val="28"/>
                <w:szCs w:val="28"/>
              </w:rPr>
              <w:t>и</w:t>
            </w:r>
            <w:r w:rsidRPr="00DF3478">
              <w:rPr>
                <w:bCs/>
                <w:sz w:val="28"/>
                <w:szCs w:val="28"/>
              </w:rPr>
              <w:t>ции в России</w:t>
            </w:r>
            <w:r w:rsidR="00905A7D" w:rsidRPr="00DF3478">
              <w:rPr>
                <w:bCs/>
                <w:sz w:val="28"/>
                <w:szCs w:val="28"/>
              </w:rPr>
              <w:t>…………………………………………………………………..</w:t>
            </w:r>
          </w:p>
        </w:tc>
        <w:tc>
          <w:tcPr>
            <w:tcW w:w="815" w:type="dxa"/>
          </w:tcPr>
          <w:p w:rsidR="00F309EC" w:rsidRDefault="00F309EC"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16</w:t>
            </w:r>
            <w:r w:rsidR="008974FD">
              <w:rPr>
                <w:sz w:val="28"/>
                <w:szCs w:val="28"/>
                <w:lang w:val="en-US"/>
              </w:rPr>
              <w:t>8</w:t>
            </w:r>
          </w:p>
        </w:tc>
      </w:tr>
      <w:tr w:rsidR="00F309EC" w:rsidRPr="00DF3478" w:rsidTr="00AD41D7">
        <w:tc>
          <w:tcPr>
            <w:tcW w:w="9039" w:type="dxa"/>
          </w:tcPr>
          <w:p w:rsidR="00F309EC" w:rsidRPr="00DF3478" w:rsidRDefault="00351C2F" w:rsidP="00351C2F">
            <w:pPr>
              <w:ind w:right="-5"/>
              <w:rPr>
                <w:b/>
                <w:sz w:val="28"/>
                <w:szCs w:val="28"/>
              </w:rPr>
            </w:pPr>
            <w:r w:rsidRPr="00351C2F">
              <w:rPr>
                <w:b/>
                <w:color w:val="000000"/>
                <w:sz w:val="28"/>
                <w:szCs w:val="28"/>
              </w:rPr>
              <w:t>Лимонникова Н.В., Михеева И.В.</w:t>
            </w:r>
            <w:r>
              <w:rPr>
                <w:color w:val="000000"/>
                <w:sz w:val="28"/>
                <w:szCs w:val="28"/>
              </w:rPr>
              <w:t xml:space="preserve"> </w:t>
            </w:r>
            <w:r w:rsidRPr="009550C1">
              <w:rPr>
                <w:color w:val="000000"/>
                <w:sz w:val="28"/>
                <w:szCs w:val="28"/>
              </w:rPr>
              <w:t>Возмещение государством вреда, причиненного незаконными действиями (бездействием) органов гос</w:t>
            </w:r>
            <w:r w:rsidRPr="009550C1">
              <w:rPr>
                <w:color w:val="000000"/>
                <w:sz w:val="28"/>
                <w:szCs w:val="28"/>
              </w:rPr>
              <w:t>у</w:t>
            </w:r>
            <w:r w:rsidRPr="009550C1">
              <w:rPr>
                <w:color w:val="000000"/>
                <w:sz w:val="28"/>
                <w:szCs w:val="28"/>
              </w:rPr>
              <w:t>дарственной власти или их должностных лиц</w:t>
            </w:r>
            <w:r>
              <w:rPr>
                <w:color w:val="000000"/>
                <w:sz w:val="28"/>
                <w:szCs w:val="28"/>
              </w:rPr>
              <w:t>……………………………</w:t>
            </w:r>
          </w:p>
        </w:tc>
        <w:tc>
          <w:tcPr>
            <w:tcW w:w="815" w:type="dxa"/>
          </w:tcPr>
          <w:p w:rsidR="00F309EC" w:rsidRDefault="00F309EC" w:rsidP="00BA282C">
            <w:pPr>
              <w:widowControl w:val="0"/>
              <w:autoSpaceDE w:val="0"/>
              <w:autoSpaceDN w:val="0"/>
              <w:rPr>
                <w:sz w:val="28"/>
                <w:szCs w:val="28"/>
              </w:rPr>
            </w:pPr>
          </w:p>
          <w:p w:rsidR="00DA7B2E" w:rsidRDefault="00DA7B2E"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w:t>
            </w:r>
            <w:r w:rsidR="008974FD">
              <w:rPr>
                <w:sz w:val="28"/>
                <w:szCs w:val="28"/>
                <w:lang w:val="en-US"/>
              </w:rPr>
              <w:t>72</w:t>
            </w:r>
          </w:p>
        </w:tc>
      </w:tr>
      <w:tr w:rsidR="00F309EC" w:rsidRPr="00DF3478" w:rsidTr="00AD41D7">
        <w:tc>
          <w:tcPr>
            <w:tcW w:w="9039" w:type="dxa"/>
          </w:tcPr>
          <w:p w:rsidR="00F309EC" w:rsidRPr="00DF3478" w:rsidRDefault="00AD136C" w:rsidP="00AD136C">
            <w:pPr>
              <w:rPr>
                <w:b/>
                <w:sz w:val="28"/>
                <w:szCs w:val="28"/>
              </w:rPr>
            </w:pPr>
            <w:r w:rsidRPr="00AD136C">
              <w:rPr>
                <w:b/>
                <w:sz w:val="28"/>
                <w:szCs w:val="28"/>
              </w:rPr>
              <w:t>Панов</w:t>
            </w:r>
            <w:r>
              <w:rPr>
                <w:b/>
                <w:sz w:val="28"/>
                <w:szCs w:val="28"/>
              </w:rPr>
              <w:t xml:space="preserve"> Д.С.</w:t>
            </w:r>
            <w:r w:rsidRPr="00AD136C">
              <w:rPr>
                <w:b/>
                <w:sz w:val="28"/>
                <w:szCs w:val="28"/>
              </w:rPr>
              <w:t>, Михеева</w:t>
            </w:r>
            <w:r>
              <w:rPr>
                <w:b/>
                <w:sz w:val="28"/>
                <w:szCs w:val="28"/>
              </w:rPr>
              <w:t xml:space="preserve"> И.В. </w:t>
            </w:r>
            <w:r w:rsidRPr="00A52E43">
              <w:rPr>
                <w:sz w:val="28"/>
                <w:szCs w:val="28"/>
              </w:rPr>
              <w:t>Традиции правового регулирования деятел</w:t>
            </w:r>
            <w:r w:rsidRPr="00A52E43">
              <w:rPr>
                <w:sz w:val="28"/>
                <w:szCs w:val="28"/>
              </w:rPr>
              <w:t>ь</w:t>
            </w:r>
            <w:r w:rsidRPr="00A52E43">
              <w:rPr>
                <w:sz w:val="28"/>
                <w:szCs w:val="28"/>
              </w:rPr>
              <w:t>ности органов пол</w:t>
            </w:r>
            <w:r w:rsidRPr="00A52E43">
              <w:rPr>
                <w:sz w:val="28"/>
                <w:szCs w:val="28"/>
              </w:rPr>
              <w:t>и</w:t>
            </w:r>
            <w:r w:rsidRPr="00A52E43">
              <w:rPr>
                <w:sz w:val="28"/>
                <w:szCs w:val="28"/>
              </w:rPr>
              <w:t>ции в России: история и современность</w:t>
            </w:r>
            <w:r>
              <w:rPr>
                <w:sz w:val="28"/>
                <w:szCs w:val="28"/>
              </w:rPr>
              <w:t>………………</w:t>
            </w:r>
          </w:p>
        </w:tc>
        <w:tc>
          <w:tcPr>
            <w:tcW w:w="815" w:type="dxa"/>
          </w:tcPr>
          <w:p w:rsidR="00F309EC" w:rsidRDefault="00F309EC"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17</w:t>
            </w:r>
            <w:r w:rsidR="008974FD">
              <w:rPr>
                <w:sz w:val="28"/>
                <w:szCs w:val="28"/>
                <w:lang w:val="en-US"/>
              </w:rPr>
              <w:t>5</w:t>
            </w:r>
          </w:p>
        </w:tc>
      </w:tr>
      <w:tr w:rsidR="00907D71" w:rsidRPr="00DF3478" w:rsidTr="00AD41D7">
        <w:tc>
          <w:tcPr>
            <w:tcW w:w="9039" w:type="dxa"/>
          </w:tcPr>
          <w:p w:rsidR="00907D71" w:rsidRPr="00DF3478" w:rsidRDefault="00266377" w:rsidP="00266377">
            <w:pPr>
              <w:rPr>
                <w:b/>
                <w:sz w:val="28"/>
                <w:szCs w:val="28"/>
              </w:rPr>
            </w:pPr>
            <w:r>
              <w:rPr>
                <w:b/>
                <w:sz w:val="28"/>
                <w:szCs w:val="28"/>
              </w:rPr>
              <w:t xml:space="preserve">Долкова Е.А., Сочнев Ю.В. </w:t>
            </w:r>
            <w:r w:rsidRPr="00266377">
              <w:rPr>
                <w:sz w:val="28"/>
                <w:szCs w:val="28"/>
              </w:rPr>
              <w:t>О</w:t>
            </w:r>
            <w:r>
              <w:rPr>
                <w:sz w:val="28"/>
                <w:szCs w:val="28"/>
              </w:rPr>
              <w:t>собенности института коммерческой со</w:t>
            </w:r>
            <w:r>
              <w:rPr>
                <w:sz w:val="28"/>
                <w:szCs w:val="28"/>
              </w:rPr>
              <w:t>б</w:t>
            </w:r>
            <w:r>
              <w:rPr>
                <w:sz w:val="28"/>
                <w:szCs w:val="28"/>
              </w:rPr>
              <w:t>ственности во французском гражданском праве……………………………</w:t>
            </w:r>
          </w:p>
        </w:tc>
        <w:tc>
          <w:tcPr>
            <w:tcW w:w="815" w:type="dxa"/>
          </w:tcPr>
          <w:p w:rsidR="00907D71" w:rsidRDefault="00907D71"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17</w:t>
            </w:r>
            <w:r w:rsidR="008974FD">
              <w:rPr>
                <w:sz w:val="28"/>
                <w:szCs w:val="28"/>
                <w:lang w:val="en-US"/>
              </w:rPr>
              <w:t>8</w:t>
            </w:r>
          </w:p>
        </w:tc>
      </w:tr>
      <w:tr w:rsidR="00907D71" w:rsidRPr="00DF3478" w:rsidTr="00AD41D7">
        <w:tc>
          <w:tcPr>
            <w:tcW w:w="9039" w:type="dxa"/>
          </w:tcPr>
          <w:p w:rsidR="00907D71" w:rsidRPr="00DF3478" w:rsidRDefault="00266377" w:rsidP="00385C90">
            <w:pPr>
              <w:tabs>
                <w:tab w:val="left" w:pos="709"/>
              </w:tabs>
              <w:rPr>
                <w:b/>
                <w:sz w:val="28"/>
                <w:szCs w:val="28"/>
              </w:rPr>
            </w:pPr>
            <w:r w:rsidRPr="009D4765">
              <w:rPr>
                <w:b/>
                <w:color w:val="000000"/>
                <w:sz w:val="28"/>
                <w:szCs w:val="28"/>
              </w:rPr>
              <w:t xml:space="preserve"> Соколов</w:t>
            </w:r>
            <w:r>
              <w:rPr>
                <w:b/>
                <w:color w:val="000000"/>
                <w:sz w:val="28"/>
                <w:szCs w:val="28"/>
              </w:rPr>
              <w:t xml:space="preserve"> И.Н.,</w:t>
            </w:r>
            <w:r w:rsidRPr="009D4765">
              <w:rPr>
                <w:b/>
                <w:color w:val="000000"/>
                <w:sz w:val="28"/>
                <w:szCs w:val="28"/>
              </w:rPr>
              <w:t xml:space="preserve"> Сокова</w:t>
            </w:r>
            <w:r>
              <w:rPr>
                <w:b/>
                <w:color w:val="000000"/>
                <w:sz w:val="28"/>
                <w:szCs w:val="28"/>
              </w:rPr>
              <w:t xml:space="preserve"> З.К. </w:t>
            </w:r>
            <w:r w:rsidRPr="00266377">
              <w:rPr>
                <w:bCs/>
                <w:color w:val="000000"/>
                <w:sz w:val="28"/>
                <w:szCs w:val="28"/>
              </w:rPr>
              <w:t>С</w:t>
            </w:r>
            <w:r>
              <w:rPr>
                <w:bCs/>
                <w:color w:val="000000"/>
                <w:sz w:val="28"/>
                <w:szCs w:val="28"/>
              </w:rPr>
              <w:t>тановление и развитие законодательства</w:t>
            </w:r>
            <w:r w:rsidR="00385C90">
              <w:rPr>
                <w:bCs/>
                <w:color w:val="000000"/>
                <w:sz w:val="28"/>
                <w:szCs w:val="28"/>
              </w:rPr>
              <w:t xml:space="preserve"> в сфере финансирования жилищного строительства в России………………</w:t>
            </w:r>
          </w:p>
        </w:tc>
        <w:tc>
          <w:tcPr>
            <w:tcW w:w="815" w:type="dxa"/>
          </w:tcPr>
          <w:p w:rsidR="00907D71" w:rsidRDefault="00907D71"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w:t>
            </w:r>
            <w:r w:rsidR="008974FD">
              <w:rPr>
                <w:sz w:val="28"/>
                <w:szCs w:val="28"/>
                <w:lang w:val="en-US"/>
              </w:rPr>
              <w:t>82</w:t>
            </w:r>
          </w:p>
        </w:tc>
      </w:tr>
      <w:tr w:rsidR="00907D71" w:rsidRPr="00BF3980" w:rsidTr="00AD41D7">
        <w:tc>
          <w:tcPr>
            <w:tcW w:w="9039" w:type="dxa"/>
          </w:tcPr>
          <w:p w:rsidR="00907D71" w:rsidRPr="00BF3980" w:rsidRDefault="00BF3980" w:rsidP="00BF3980">
            <w:pPr>
              <w:jc w:val="both"/>
              <w:rPr>
                <w:b/>
                <w:sz w:val="28"/>
                <w:szCs w:val="28"/>
              </w:rPr>
            </w:pPr>
            <w:r w:rsidRPr="00BF3980">
              <w:rPr>
                <w:b/>
                <w:sz w:val="28"/>
                <w:szCs w:val="28"/>
              </w:rPr>
              <w:t>Толстова А.Д., Клепоносова МВ.</w:t>
            </w:r>
            <w:r w:rsidRPr="00BF3980">
              <w:rPr>
                <w:sz w:val="28"/>
                <w:szCs w:val="28"/>
              </w:rPr>
              <w:t xml:space="preserve"> Источниковедческий анализ особе</w:t>
            </w:r>
            <w:r w:rsidRPr="00BF3980">
              <w:rPr>
                <w:sz w:val="28"/>
                <w:szCs w:val="28"/>
              </w:rPr>
              <w:t>н</w:t>
            </w:r>
            <w:r w:rsidRPr="00BF3980">
              <w:rPr>
                <w:sz w:val="28"/>
                <w:szCs w:val="28"/>
              </w:rPr>
              <w:t>ностей регулирования труда работников в возрасте до восемнадцати лет в России и Ге</w:t>
            </w:r>
            <w:r w:rsidRPr="00BF3980">
              <w:rPr>
                <w:sz w:val="28"/>
                <w:szCs w:val="28"/>
              </w:rPr>
              <w:t>р</w:t>
            </w:r>
            <w:r w:rsidRPr="00BF3980">
              <w:rPr>
                <w:sz w:val="28"/>
                <w:szCs w:val="28"/>
              </w:rPr>
              <w:t>мании</w:t>
            </w:r>
            <w:r>
              <w:rPr>
                <w:sz w:val="28"/>
                <w:szCs w:val="28"/>
              </w:rPr>
              <w:t>………………………………………………………….</w:t>
            </w:r>
          </w:p>
        </w:tc>
        <w:tc>
          <w:tcPr>
            <w:tcW w:w="815" w:type="dxa"/>
          </w:tcPr>
          <w:p w:rsidR="00907D71" w:rsidRDefault="00907D71" w:rsidP="00BA282C">
            <w:pPr>
              <w:widowControl w:val="0"/>
              <w:autoSpaceDE w:val="0"/>
              <w:autoSpaceDN w:val="0"/>
              <w:rPr>
                <w:sz w:val="28"/>
                <w:szCs w:val="28"/>
              </w:rPr>
            </w:pPr>
          </w:p>
          <w:p w:rsidR="00DA7B2E" w:rsidRDefault="00DA7B2E"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18</w:t>
            </w:r>
            <w:r w:rsidR="008974FD">
              <w:rPr>
                <w:sz w:val="28"/>
                <w:szCs w:val="28"/>
                <w:lang w:val="en-US"/>
              </w:rPr>
              <w:t>5</w:t>
            </w:r>
          </w:p>
        </w:tc>
      </w:tr>
      <w:tr w:rsidR="00907D71" w:rsidRPr="00BF3980" w:rsidTr="00AD41D7">
        <w:tc>
          <w:tcPr>
            <w:tcW w:w="9039" w:type="dxa"/>
          </w:tcPr>
          <w:p w:rsidR="00907D71" w:rsidRPr="00BF3980" w:rsidRDefault="00BF3980" w:rsidP="00BF3980">
            <w:pPr>
              <w:jc w:val="both"/>
              <w:rPr>
                <w:b/>
                <w:sz w:val="28"/>
                <w:szCs w:val="28"/>
              </w:rPr>
            </w:pPr>
            <w:r w:rsidRPr="00BF3980">
              <w:rPr>
                <w:b/>
                <w:sz w:val="28"/>
                <w:szCs w:val="28"/>
              </w:rPr>
              <w:t>Хорбин Н.В., Сочнев Ю.В.</w:t>
            </w:r>
            <w:r w:rsidRPr="00BF3980">
              <w:rPr>
                <w:sz w:val="28"/>
                <w:szCs w:val="28"/>
              </w:rPr>
              <w:t xml:space="preserve"> </w:t>
            </w:r>
            <w:r w:rsidRPr="00BF3980">
              <w:rPr>
                <w:bCs/>
                <w:spacing w:val="-8"/>
                <w:sz w:val="28"/>
                <w:szCs w:val="28"/>
              </w:rPr>
              <w:t>Рецепция  Кодекса Наполеона в России и Е</w:t>
            </w:r>
            <w:r w:rsidRPr="00BF3980">
              <w:rPr>
                <w:bCs/>
                <w:spacing w:val="-8"/>
                <w:sz w:val="28"/>
                <w:szCs w:val="28"/>
              </w:rPr>
              <w:t>в</w:t>
            </w:r>
            <w:r w:rsidRPr="00BF3980">
              <w:rPr>
                <w:bCs/>
                <w:spacing w:val="-8"/>
                <w:sz w:val="28"/>
                <w:szCs w:val="28"/>
              </w:rPr>
              <w:t>ропе. Причины и особенн</w:t>
            </w:r>
            <w:r w:rsidRPr="00BF3980">
              <w:rPr>
                <w:bCs/>
                <w:spacing w:val="-8"/>
                <w:sz w:val="28"/>
                <w:szCs w:val="28"/>
              </w:rPr>
              <w:t>о</w:t>
            </w:r>
            <w:r w:rsidRPr="00BF3980">
              <w:rPr>
                <w:bCs/>
                <w:spacing w:val="-8"/>
                <w:sz w:val="28"/>
                <w:szCs w:val="28"/>
              </w:rPr>
              <w:t>сти</w:t>
            </w:r>
            <w:r>
              <w:rPr>
                <w:bCs/>
                <w:spacing w:val="-8"/>
                <w:sz w:val="28"/>
                <w:szCs w:val="28"/>
              </w:rPr>
              <w:t>……………………………………………….</w:t>
            </w:r>
          </w:p>
        </w:tc>
        <w:tc>
          <w:tcPr>
            <w:tcW w:w="815" w:type="dxa"/>
          </w:tcPr>
          <w:p w:rsidR="00907D71" w:rsidRDefault="00907D71"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18</w:t>
            </w:r>
            <w:r w:rsidR="008974FD">
              <w:rPr>
                <w:sz w:val="28"/>
                <w:szCs w:val="28"/>
                <w:lang w:val="en-US"/>
              </w:rPr>
              <w:t>8</w:t>
            </w:r>
          </w:p>
        </w:tc>
      </w:tr>
      <w:tr w:rsidR="002C5373" w:rsidRPr="00BF3980" w:rsidTr="00AD41D7">
        <w:tc>
          <w:tcPr>
            <w:tcW w:w="9039" w:type="dxa"/>
          </w:tcPr>
          <w:p w:rsidR="002C5373" w:rsidRPr="00BF3980" w:rsidRDefault="002C5373" w:rsidP="002C5373">
            <w:pPr>
              <w:rPr>
                <w:b/>
                <w:sz w:val="28"/>
                <w:szCs w:val="28"/>
              </w:rPr>
            </w:pPr>
            <w:r>
              <w:rPr>
                <w:b/>
                <w:sz w:val="28"/>
                <w:szCs w:val="28"/>
              </w:rPr>
              <w:t xml:space="preserve">Маслова Н.С., Иванова А.А. </w:t>
            </w:r>
            <w:r w:rsidRPr="002C5373">
              <w:rPr>
                <w:sz w:val="28"/>
                <w:szCs w:val="28"/>
              </w:rPr>
              <w:t>Особенности купли-продажи недвижим</w:t>
            </w:r>
            <w:r w:rsidRPr="002C5373">
              <w:rPr>
                <w:sz w:val="28"/>
                <w:szCs w:val="28"/>
              </w:rPr>
              <w:t>о</w:t>
            </w:r>
            <w:r w:rsidRPr="002C5373">
              <w:rPr>
                <w:sz w:val="28"/>
                <w:szCs w:val="28"/>
              </w:rPr>
              <w:t>сти по Российскому законодательс</w:t>
            </w:r>
            <w:r w:rsidRPr="002C5373">
              <w:rPr>
                <w:sz w:val="28"/>
                <w:szCs w:val="28"/>
              </w:rPr>
              <w:t>т</w:t>
            </w:r>
            <w:r w:rsidRPr="002C5373">
              <w:rPr>
                <w:sz w:val="28"/>
                <w:szCs w:val="28"/>
              </w:rPr>
              <w:t>ву</w:t>
            </w:r>
            <w:r>
              <w:rPr>
                <w:sz w:val="28"/>
                <w:szCs w:val="28"/>
              </w:rPr>
              <w:t>………………………………………</w:t>
            </w:r>
          </w:p>
        </w:tc>
        <w:tc>
          <w:tcPr>
            <w:tcW w:w="815" w:type="dxa"/>
          </w:tcPr>
          <w:p w:rsidR="002C5373" w:rsidRDefault="002C5373" w:rsidP="00BA282C">
            <w:pPr>
              <w:widowControl w:val="0"/>
              <w:autoSpaceDE w:val="0"/>
              <w:autoSpaceDN w:val="0"/>
              <w:rPr>
                <w:sz w:val="28"/>
                <w:szCs w:val="28"/>
              </w:rPr>
            </w:pPr>
          </w:p>
          <w:p w:rsidR="00DA7B2E" w:rsidRPr="008974FD" w:rsidRDefault="00DA7B2E" w:rsidP="00BA282C">
            <w:pPr>
              <w:widowControl w:val="0"/>
              <w:autoSpaceDE w:val="0"/>
              <w:autoSpaceDN w:val="0"/>
              <w:rPr>
                <w:sz w:val="28"/>
                <w:szCs w:val="28"/>
                <w:lang w:val="en-US"/>
              </w:rPr>
            </w:pPr>
            <w:r>
              <w:rPr>
                <w:sz w:val="28"/>
                <w:szCs w:val="28"/>
              </w:rPr>
              <w:t>1</w:t>
            </w:r>
            <w:r w:rsidR="008974FD">
              <w:rPr>
                <w:sz w:val="28"/>
                <w:szCs w:val="28"/>
                <w:lang w:val="en-US"/>
              </w:rPr>
              <w:t>91</w:t>
            </w:r>
          </w:p>
        </w:tc>
      </w:tr>
      <w:tr w:rsidR="0076060E" w:rsidRPr="00DF3478" w:rsidTr="00AD41D7">
        <w:tc>
          <w:tcPr>
            <w:tcW w:w="9039" w:type="dxa"/>
          </w:tcPr>
          <w:p w:rsidR="009706B4" w:rsidRDefault="009706B4" w:rsidP="00BA282C">
            <w:pPr>
              <w:widowControl w:val="0"/>
              <w:autoSpaceDE w:val="0"/>
              <w:autoSpaceDN w:val="0"/>
              <w:rPr>
                <w:b/>
                <w:sz w:val="28"/>
                <w:szCs w:val="28"/>
              </w:rPr>
            </w:pPr>
          </w:p>
          <w:p w:rsidR="009706B4" w:rsidRDefault="00F309EC" w:rsidP="00B9794D">
            <w:pPr>
              <w:widowControl w:val="0"/>
              <w:autoSpaceDE w:val="0"/>
              <w:autoSpaceDN w:val="0"/>
              <w:rPr>
                <w:b/>
                <w:sz w:val="28"/>
                <w:szCs w:val="28"/>
              </w:rPr>
            </w:pPr>
            <w:r w:rsidRPr="00DF3478">
              <w:rPr>
                <w:b/>
                <w:sz w:val="28"/>
                <w:szCs w:val="28"/>
              </w:rPr>
              <w:t>Научное направление «БИЗНЕС-ИНФОРМАТИКА»</w:t>
            </w:r>
          </w:p>
          <w:p w:rsidR="00DA7B2E" w:rsidRPr="00DF3478" w:rsidRDefault="00DA7B2E" w:rsidP="00B9794D">
            <w:pPr>
              <w:widowControl w:val="0"/>
              <w:autoSpaceDE w:val="0"/>
              <w:autoSpaceDN w:val="0"/>
              <w:rPr>
                <w:b/>
                <w:sz w:val="28"/>
                <w:szCs w:val="28"/>
              </w:rPr>
            </w:pPr>
          </w:p>
        </w:tc>
        <w:tc>
          <w:tcPr>
            <w:tcW w:w="815" w:type="dxa"/>
          </w:tcPr>
          <w:p w:rsidR="0076060E" w:rsidRPr="00DA7B2E" w:rsidRDefault="0076060E" w:rsidP="00BA282C">
            <w:pPr>
              <w:widowControl w:val="0"/>
              <w:autoSpaceDE w:val="0"/>
              <w:autoSpaceDN w:val="0"/>
              <w:rPr>
                <w:sz w:val="28"/>
                <w:szCs w:val="28"/>
              </w:rPr>
            </w:pPr>
          </w:p>
        </w:tc>
      </w:tr>
      <w:tr w:rsidR="0076060E" w:rsidRPr="00DF3478" w:rsidTr="00AD41D7">
        <w:tc>
          <w:tcPr>
            <w:tcW w:w="9039" w:type="dxa"/>
          </w:tcPr>
          <w:p w:rsidR="0076060E" w:rsidRPr="00DF3478" w:rsidRDefault="004726E9" w:rsidP="004726E9">
            <w:pPr>
              <w:rPr>
                <w:b/>
                <w:sz w:val="28"/>
                <w:szCs w:val="28"/>
              </w:rPr>
            </w:pPr>
            <w:r w:rsidRPr="000252C9">
              <w:rPr>
                <w:b/>
                <w:sz w:val="28"/>
                <w:szCs w:val="28"/>
                <w:shd w:val="clear" w:color="auto" w:fill="FFFFFF"/>
              </w:rPr>
              <w:t>Саляева</w:t>
            </w:r>
            <w:r>
              <w:rPr>
                <w:b/>
                <w:sz w:val="28"/>
                <w:szCs w:val="28"/>
                <w:shd w:val="clear" w:color="auto" w:fill="FFFFFF"/>
              </w:rPr>
              <w:t xml:space="preserve"> М.С.</w:t>
            </w:r>
            <w:r w:rsidRPr="000252C9">
              <w:rPr>
                <w:b/>
                <w:sz w:val="28"/>
                <w:szCs w:val="28"/>
                <w:shd w:val="clear" w:color="auto" w:fill="FFFFFF"/>
              </w:rPr>
              <w:t>, Визгунов</w:t>
            </w:r>
            <w:r>
              <w:rPr>
                <w:b/>
                <w:sz w:val="28"/>
                <w:szCs w:val="28"/>
                <w:shd w:val="clear" w:color="auto" w:fill="FFFFFF"/>
              </w:rPr>
              <w:t xml:space="preserve"> А.Н. </w:t>
            </w:r>
            <w:r w:rsidRPr="000252C9">
              <w:rPr>
                <w:b/>
                <w:sz w:val="28"/>
                <w:szCs w:val="28"/>
              </w:rPr>
              <w:t xml:space="preserve"> </w:t>
            </w:r>
            <w:r w:rsidRPr="004726E9">
              <w:rPr>
                <w:sz w:val="28"/>
                <w:szCs w:val="28"/>
              </w:rPr>
              <w:t xml:space="preserve">Применение рекомендательных систем </w:t>
            </w:r>
            <w:r w:rsidRPr="004726E9">
              <w:rPr>
                <w:sz w:val="28"/>
                <w:szCs w:val="28"/>
              </w:rPr>
              <w:lastRenderedPageBreak/>
              <w:t>на базе социальных сетей для из</w:t>
            </w:r>
            <w:r w:rsidRPr="004726E9">
              <w:rPr>
                <w:sz w:val="28"/>
                <w:szCs w:val="28"/>
              </w:rPr>
              <w:t>у</w:t>
            </w:r>
            <w:r w:rsidRPr="004726E9">
              <w:rPr>
                <w:sz w:val="28"/>
                <w:szCs w:val="28"/>
              </w:rPr>
              <w:t>чения иностранных языков</w:t>
            </w:r>
            <w:r>
              <w:rPr>
                <w:sz w:val="28"/>
                <w:szCs w:val="28"/>
              </w:rPr>
              <w:t>…………….</w:t>
            </w:r>
          </w:p>
        </w:tc>
        <w:tc>
          <w:tcPr>
            <w:tcW w:w="815" w:type="dxa"/>
          </w:tcPr>
          <w:p w:rsidR="0076060E" w:rsidRDefault="0076060E" w:rsidP="00BA282C">
            <w:pPr>
              <w:widowControl w:val="0"/>
              <w:autoSpaceDE w:val="0"/>
              <w:autoSpaceDN w:val="0"/>
              <w:jc w:val="center"/>
              <w:rPr>
                <w:sz w:val="28"/>
                <w:szCs w:val="28"/>
              </w:rPr>
            </w:pPr>
          </w:p>
          <w:p w:rsidR="00DA7B2E" w:rsidRPr="008974FD" w:rsidRDefault="00DA7B2E" w:rsidP="00BA282C">
            <w:pPr>
              <w:widowControl w:val="0"/>
              <w:autoSpaceDE w:val="0"/>
              <w:autoSpaceDN w:val="0"/>
              <w:jc w:val="center"/>
              <w:rPr>
                <w:sz w:val="28"/>
                <w:szCs w:val="28"/>
                <w:lang w:val="en-US"/>
              </w:rPr>
            </w:pPr>
            <w:r>
              <w:rPr>
                <w:sz w:val="28"/>
                <w:szCs w:val="28"/>
              </w:rPr>
              <w:lastRenderedPageBreak/>
              <w:t>19</w:t>
            </w:r>
            <w:r w:rsidR="008974FD">
              <w:rPr>
                <w:sz w:val="28"/>
                <w:szCs w:val="28"/>
                <w:lang w:val="en-US"/>
              </w:rPr>
              <w:t>5</w:t>
            </w:r>
          </w:p>
        </w:tc>
      </w:tr>
      <w:tr w:rsidR="00F309EC" w:rsidRPr="00DF3478" w:rsidTr="00AD41D7">
        <w:tc>
          <w:tcPr>
            <w:tcW w:w="9039" w:type="dxa"/>
          </w:tcPr>
          <w:p w:rsidR="00F309EC" w:rsidRPr="00DF3478" w:rsidRDefault="00B9794D" w:rsidP="00B9794D">
            <w:pPr>
              <w:rPr>
                <w:b/>
                <w:sz w:val="28"/>
                <w:szCs w:val="28"/>
              </w:rPr>
            </w:pPr>
            <w:r w:rsidRPr="00C470B5">
              <w:rPr>
                <w:b/>
                <w:sz w:val="28"/>
                <w:szCs w:val="28"/>
              </w:rPr>
              <w:lastRenderedPageBreak/>
              <w:t>Семенов</w:t>
            </w:r>
            <w:r w:rsidRPr="00B9794D">
              <w:rPr>
                <w:b/>
                <w:sz w:val="28"/>
                <w:szCs w:val="28"/>
              </w:rPr>
              <w:t xml:space="preserve"> </w:t>
            </w:r>
            <w:r>
              <w:rPr>
                <w:b/>
                <w:sz w:val="28"/>
                <w:szCs w:val="28"/>
              </w:rPr>
              <w:t>Д.А.</w:t>
            </w:r>
            <w:r w:rsidRPr="00C470B5">
              <w:rPr>
                <w:b/>
                <w:sz w:val="28"/>
                <w:szCs w:val="28"/>
              </w:rPr>
              <w:t>, Хвостова</w:t>
            </w:r>
            <w:r>
              <w:rPr>
                <w:b/>
                <w:sz w:val="28"/>
                <w:szCs w:val="28"/>
              </w:rPr>
              <w:t xml:space="preserve"> О.Е. </w:t>
            </w:r>
            <w:r w:rsidRPr="00B9794D">
              <w:rPr>
                <w:sz w:val="28"/>
                <w:szCs w:val="28"/>
              </w:rPr>
              <w:t>Ф</w:t>
            </w:r>
            <w:r>
              <w:rPr>
                <w:sz w:val="28"/>
                <w:szCs w:val="28"/>
              </w:rPr>
              <w:t>рактальный анализ социальных проце</w:t>
            </w:r>
            <w:r>
              <w:rPr>
                <w:sz w:val="28"/>
                <w:szCs w:val="28"/>
              </w:rPr>
              <w:t>с</w:t>
            </w:r>
            <w:r>
              <w:rPr>
                <w:sz w:val="28"/>
                <w:szCs w:val="28"/>
              </w:rPr>
              <w:t>ссов в спорте…………………………………………………………………..</w:t>
            </w:r>
          </w:p>
        </w:tc>
        <w:tc>
          <w:tcPr>
            <w:tcW w:w="815" w:type="dxa"/>
          </w:tcPr>
          <w:p w:rsidR="00F309EC" w:rsidRDefault="00F309EC" w:rsidP="00BA282C">
            <w:pPr>
              <w:widowControl w:val="0"/>
              <w:autoSpaceDE w:val="0"/>
              <w:autoSpaceDN w:val="0"/>
              <w:jc w:val="center"/>
              <w:rPr>
                <w:sz w:val="28"/>
                <w:szCs w:val="28"/>
              </w:rPr>
            </w:pPr>
          </w:p>
          <w:p w:rsidR="00DA7B2E" w:rsidRPr="008974FD" w:rsidRDefault="00DA7B2E" w:rsidP="00BA282C">
            <w:pPr>
              <w:widowControl w:val="0"/>
              <w:autoSpaceDE w:val="0"/>
              <w:autoSpaceDN w:val="0"/>
              <w:jc w:val="center"/>
              <w:rPr>
                <w:sz w:val="28"/>
                <w:szCs w:val="28"/>
                <w:lang w:val="en-US"/>
              </w:rPr>
            </w:pPr>
            <w:r>
              <w:rPr>
                <w:sz w:val="28"/>
                <w:szCs w:val="28"/>
              </w:rPr>
              <w:t>19</w:t>
            </w:r>
            <w:r w:rsidR="008974FD">
              <w:rPr>
                <w:sz w:val="28"/>
                <w:szCs w:val="28"/>
                <w:lang w:val="en-US"/>
              </w:rPr>
              <w:t>7</w:t>
            </w:r>
          </w:p>
        </w:tc>
      </w:tr>
      <w:tr w:rsidR="0076060E" w:rsidRPr="00DF3478" w:rsidTr="00AD41D7">
        <w:tc>
          <w:tcPr>
            <w:tcW w:w="9039" w:type="dxa"/>
          </w:tcPr>
          <w:p w:rsidR="001059E0" w:rsidRDefault="001059E0" w:rsidP="00BA282C">
            <w:pPr>
              <w:widowControl w:val="0"/>
              <w:autoSpaceDE w:val="0"/>
              <w:autoSpaceDN w:val="0"/>
              <w:jc w:val="center"/>
              <w:rPr>
                <w:b/>
                <w:sz w:val="28"/>
                <w:szCs w:val="28"/>
              </w:rPr>
            </w:pPr>
          </w:p>
          <w:p w:rsidR="0076060E" w:rsidRDefault="00F309EC" w:rsidP="00BA282C">
            <w:pPr>
              <w:widowControl w:val="0"/>
              <w:autoSpaceDE w:val="0"/>
              <w:autoSpaceDN w:val="0"/>
              <w:jc w:val="center"/>
              <w:rPr>
                <w:b/>
                <w:sz w:val="28"/>
                <w:szCs w:val="28"/>
              </w:rPr>
            </w:pPr>
            <w:r w:rsidRPr="00DF3478">
              <w:rPr>
                <w:b/>
                <w:sz w:val="28"/>
                <w:szCs w:val="28"/>
              </w:rPr>
              <w:t>Научное направление «СОЦИАЛЬНО-ГУМАНИТАРНЫЕ НАУКИ»</w:t>
            </w:r>
          </w:p>
          <w:p w:rsidR="001059E0" w:rsidRPr="00DF3478" w:rsidRDefault="001059E0" w:rsidP="00BA282C">
            <w:pPr>
              <w:widowControl w:val="0"/>
              <w:autoSpaceDE w:val="0"/>
              <w:autoSpaceDN w:val="0"/>
              <w:jc w:val="center"/>
              <w:rPr>
                <w:b/>
                <w:sz w:val="32"/>
                <w:szCs w:val="32"/>
              </w:rPr>
            </w:pPr>
          </w:p>
        </w:tc>
        <w:tc>
          <w:tcPr>
            <w:tcW w:w="815" w:type="dxa"/>
          </w:tcPr>
          <w:p w:rsidR="0076060E" w:rsidRPr="00DA7B2E" w:rsidRDefault="0076060E" w:rsidP="00BA282C">
            <w:pPr>
              <w:widowControl w:val="0"/>
              <w:autoSpaceDE w:val="0"/>
              <w:autoSpaceDN w:val="0"/>
              <w:jc w:val="center"/>
              <w:rPr>
                <w:sz w:val="28"/>
                <w:szCs w:val="28"/>
              </w:rPr>
            </w:pPr>
          </w:p>
        </w:tc>
      </w:tr>
      <w:tr w:rsidR="00840B40" w:rsidRPr="00DF3478" w:rsidTr="00AD41D7">
        <w:tc>
          <w:tcPr>
            <w:tcW w:w="9039" w:type="dxa"/>
          </w:tcPr>
          <w:p w:rsidR="00840B40" w:rsidRPr="001059E0" w:rsidRDefault="00840B40" w:rsidP="00840B40">
            <w:pPr>
              <w:ind w:right="-1"/>
              <w:rPr>
                <w:b/>
                <w:sz w:val="28"/>
                <w:szCs w:val="28"/>
              </w:rPr>
            </w:pPr>
            <w:r w:rsidRPr="006651BB">
              <w:rPr>
                <w:b/>
                <w:sz w:val="28"/>
                <w:szCs w:val="28"/>
              </w:rPr>
              <w:t>Немцова</w:t>
            </w:r>
            <w:r>
              <w:rPr>
                <w:b/>
                <w:sz w:val="28"/>
                <w:szCs w:val="28"/>
              </w:rPr>
              <w:t xml:space="preserve"> С.О., </w:t>
            </w:r>
            <w:r w:rsidRPr="006651BB">
              <w:rPr>
                <w:b/>
                <w:sz w:val="28"/>
                <w:szCs w:val="28"/>
              </w:rPr>
              <w:t>Гриднева</w:t>
            </w:r>
            <w:r>
              <w:rPr>
                <w:b/>
                <w:sz w:val="28"/>
                <w:szCs w:val="28"/>
              </w:rPr>
              <w:t xml:space="preserve"> Е.А. </w:t>
            </w:r>
            <w:r w:rsidRPr="00840B40">
              <w:rPr>
                <w:sz w:val="28"/>
                <w:szCs w:val="28"/>
              </w:rPr>
              <w:t>Насилие как феномен культуры</w:t>
            </w:r>
            <w:r>
              <w:rPr>
                <w:sz w:val="28"/>
                <w:szCs w:val="28"/>
              </w:rPr>
              <w:t>………….</w:t>
            </w:r>
          </w:p>
        </w:tc>
        <w:tc>
          <w:tcPr>
            <w:tcW w:w="815" w:type="dxa"/>
          </w:tcPr>
          <w:p w:rsidR="00840B40" w:rsidRPr="00AD1C51" w:rsidRDefault="008974FD" w:rsidP="00BA282C">
            <w:pPr>
              <w:widowControl w:val="0"/>
              <w:autoSpaceDE w:val="0"/>
              <w:autoSpaceDN w:val="0"/>
              <w:jc w:val="center"/>
              <w:rPr>
                <w:sz w:val="28"/>
                <w:szCs w:val="28"/>
              </w:rPr>
            </w:pPr>
            <w:r>
              <w:rPr>
                <w:sz w:val="28"/>
                <w:szCs w:val="28"/>
                <w:lang w:val="en-US"/>
              </w:rPr>
              <w:t>20</w:t>
            </w:r>
            <w:r w:rsidR="00AD1C51">
              <w:rPr>
                <w:sz w:val="28"/>
                <w:szCs w:val="28"/>
              </w:rPr>
              <w:t>2</w:t>
            </w:r>
          </w:p>
        </w:tc>
      </w:tr>
      <w:tr w:rsidR="00840B40" w:rsidRPr="00DF3478" w:rsidTr="00AD41D7">
        <w:tc>
          <w:tcPr>
            <w:tcW w:w="9039" w:type="dxa"/>
          </w:tcPr>
          <w:p w:rsidR="00840B40" w:rsidRPr="00840B40" w:rsidRDefault="00840B40" w:rsidP="00B46BFC">
            <w:pPr>
              <w:rPr>
                <w:b/>
                <w:sz w:val="28"/>
                <w:szCs w:val="28"/>
              </w:rPr>
            </w:pPr>
            <w:r w:rsidRPr="00840B40">
              <w:rPr>
                <w:b/>
                <w:sz w:val="28"/>
                <w:szCs w:val="28"/>
              </w:rPr>
              <w:t xml:space="preserve">Каталов Н.А.,  Бикметова Т.И. </w:t>
            </w:r>
            <w:r w:rsidRPr="00840B40">
              <w:rPr>
                <w:sz w:val="28"/>
                <w:szCs w:val="28"/>
              </w:rPr>
              <w:t>Взаимодействие власти и бизнеса как фактор разв</w:t>
            </w:r>
            <w:r w:rsidRPr="00840B40">
              <w:rPr>
                <w:sz w:val="28"/>
                <w:szCs w:val="28"/>
              </w:rPr>
              <w:t>и</w:t>
            </w:r>
            <w:r w:rsidRPr="00840B40">
              <w:rPr>
                <w:sz w:val="28"/>
                <w:szCs w:val="28"/>
              </w:rPr>
              <w:t>тия региона……………………………………………………..</w:t>
            </w:r>
          </w:p>
        </w:tc>
        <w:tc>
          <w:tcPr>
            <w:tcW w:w="815" w:type="dxa"/>
          </w:tcPr>
          <w:p w:rsidR="00840B40" w:rsidRDefault="00840B40" w:rsidP="00BA282C">
            <w:pPr>
              <w:widowControl w:val="0"/>
              <w:autoSpaceDE w:val="0"/>
              <w:autoSpaceDN w:val="0"/>
              <w:jc w:val="center"/>
              <w:rPr>
                <w:sz w:val="28"/>
                <w:szCs w:val="28"/>
              </w:rPr>
            </w:pPr>
          </w:p>
          <w:p w:rsidR="00E07750" w:rsidRPr="008974FD" w:rsidRDefault="00E07750" w:rsidP="00BA282C">
            <w:pPr>
              <w:widowControl w:val="0"/>
              <w:autoSpaceDE w:val="0"/>
              <w:autoSpaceDN w:val="0"/>
              <w:jc w:val="center"/>
              <w:rPr>
                <w:sz w:val="28"/>
                <w:szCs w:val="28"/>
                <w:lang w:val="en-US"/>
              </w:rPr>
            </w:pPr>
            <w:r>
              <w:rPr>
                <w:sz w:val="28"/>
                <w:szCs w:val="28"/>
              </w:rPr>
              <w:t>20</w:t>
            </w:r>
            <w:r w:rsidR="008974FD">
              <w:rPr>
                <w:sz w:val="28"/>
                <w:szCs w:val="28"/>
                <w:lang w:val="en-US"/>
              </w:rPr>
              <w:t>6</w:t>
            </w:r>
          </w:p>
        </w:tc>
      </w:tr>
      <w:tr w:rsidR="00F309EC" w:rsidRPr="00DF3478" w:rsidTr="00AD41D7">
        <w:tc>
          <w:tcPr>
            <w:tcW w:w="9039" w:type="dxa"/>
          </w:tcPr>
          <w:p w:rsidR="00F309EC" w:rsidRPr="00DF3478" w:rsidRDefault="00C04612" w:rsidP="00B46BFC">
            <w:pPr>
              <w:rPr>
                <w:sz w:val="28"/>
                <w:szCs w:val="28"/>
              </w:rPr>
            </w:pPr>
            <w:r w:rsidRPr="001059E0">
              <w:rPr>
                <w:b/>
                <w:sz w:val="28"/>
                <w:szCs w:val="28"/>
              </w:rPr>
              <w:t>Богаткина</w:t>
            </w:r>
            <w:r w:rsidR="009051A1" w:rsidRPr="001059E0">
              <w:rPr>
                <w:b/>
                <w:sz w:val="28"/>
                <w:szCs w:val="28"/>
              </w:rPr>
              <w:t xml:space="preserve"> М.</w:t>
            </w:r>
            <w:r w:rsidR="00B46BFC" w:rsidRPr="001059E0">
              <w:rPr>
                <w:b/>
                <w:sz w:val="28"/>
                <w:szCs w:val="28"/>
                <w:lang w:val="en-US"/>
              </w:rPr>
              <w:t>C</w:t>
            </w:r>
            <w:r w:rsidR="009051A1" w:rsidRPr="001059E0">
              <w:rPr>
                <w:b/>
                <w:sz w:val="28"/>
                <w:szCs w:val="28"/>
              </w:rPr>
              <w:t>.</w:t>
            </w:r>
            <w:r w:rsidRPr="001059E0">
              <w:rPr>
                <w:b/>
                <w:sz w:val="28"/>
                <w:szCs w:val="28"/>
              </w:rPr>
              <w:t>,</w:t>
            </w:r>
            <w:r w:rsidR="009051A1" w:rsidRPr="001059E0">
              <w:rPr>
                <w:b/>
                <w:sz w:val="28"/>
                <w:szCs w:val="28"/>
              </w:rPr>
              <w:t xml:space="preserve"> </w:t>
            </w:r>
            <w:r w:rsidRPr="001059E0">
              <w:rPr>
                <w:b/>
                <w:sz w:val="28"/>
                <w:szCs w:val="28"/>
              </w:rPr>
              <w:t>Радионова</w:t>
            </w:r>
            <w:r w:rsidR="009051A1" w:rsidRPr="001059E0">
              <w:rPr>
                <w:b/>
                <w:sz w:val="28"/>
                <w:szCs w:val="28"/>
              </w:rPr>
              <w:t xml:space="preserve"> Д.А.</w:t>
            </w:r>
            <w:r w:rsidRPr="001059E0">
              <w:rPr>
                <w:b/>
                <w:sz w:val="28"/>
                <w:szCs w:val="28"/>
              </w:rPr>
              <w:t>, Смельцова</w:t>
            </w:r>
            <w:r w:rsidR="009051A1" w:rsidRPr="001059E0">
              <w:rPr>
                <w:b/>
                <w:sz w:val="28"/>
                <w:szCs w:val="28"/>
              </w:rPr>
              <w:t xml:space="preserve"> С.В.</w:t>
            </w:r>
            <w:r w:rsidRPr="00DF3478">
              <w:rPr>
                <w:sz w:val="28"/>
                <w:szCs w:val="28"/>
              </w:rPr>
              <w:t xml:space="preserve"> Анализ проявления лиде</w:t>
            </w:r>
            <w:r w:rsidRPr="00DF3478">
              <w:rPr>
                <w:sz w:val="28"/>
                <w:szCs w:val="28"/>
              </w:rPr>
              <w:t>р</w:t>
            </w:r>
            <w:r w:rsidRPr="00DF3478">
              <w:rPr>
                <w:sz w:val="28"/>
                <w:szCs w:val="28"/>
              </w:rPr>
              <w:t>ских качеств и жизненных ориентаций среди студентов НИУ ВШЭ – Нижний Новгород посредством игры «</w:t>
            </w:r>
            <w:r w:rsidRPr="00DF3478">
              <w:rPr>
                <w:sz w:val="28"/>
                <w:szCs w:val="28"/>
                <w:lang w:val="en-US"/>
              </w:rPr>
              <w:t>HSE</w:t>
            </w:r>
            <w:r w:rsidRPr="00DF3478">
              <w:rPr>
                <w:sz w:val="28"/>
                <w:szCs w:val="28"/>
              </w:rPr>
              <w:t xml:space="preserve"> - </w:t>
            </w:r>
            <w:r w:rsidRPr="00DF3478">
              <w:rPr>
                <w:sz w:val="28"/>
                <w:szCs w:val="28"/>
                <w:lang w:val="en-US"/>
              </w:rPr>
              <w:t>build</w:t>
            </w:r>
            <w:r w:rsidRPr="00DF3478">
              <w:rPr>
                <w:sz w:val="28"/>
                <w:szCs w:val="28"/>
              </w:rPr>
              <w:t>»……………….…</w:t>
            </w:r>
            <w:r w:rsidR="003B0823" w:rsidRPr="00DF3478">
              <w:rPr>
                <w:sz w:val="28"/>
                <w:szCs w:val="28"/>
              </w:rPr>
              <w:t>…</w:t>
            </w:r>
          </w:p>
        </w:tc>
        <w:tc>
          <w:tcPr>
            <w:tcW w:w="815" w:type="dxa"/>
          </w:tcPr>
          <w:p w:rsidR="00F309EC" w:rsidRDefault="00F309EC" w:rsidP="00BA282C">
            <w:pPr>
              <w:widowControl w:val="0"/>
              <w:autoSpaceDE w:val="0"/>
              <w:autoSpaceDN w:val="0"/>
              <w:jc w:val="center"/>
              <w:rPr>
                <w:sz w:val="28"/>
                <w:szCs w:val="28"/>
              </w:rPr>
            </w:pPr>
          </w:p>
          <w:p w:rsidR="00E07750" w:rsidRDefault="00E07750" w:rsidP="00BA282C">
            <w:pPr>
              <w:widowControl w:val="0"/>
              <w:autoSpaceDE w:val="0"/>
              <w:autoSpaceDN w:val="0"/>
              <w:jc w:val="center"/>
              <w:rPr>
                <w:sz w:val="28"/>
                <w:szCs w:val="28"/>
              </w:rPr>
            </w:pPr>
          </w:p>
          <w:p w:rsidR="00E07750" w:rsidRPr="008974FD" w:rsidRDefault="00E07750" w:rsidP="00BA282C">
            <w:pPr>
              <w:widowControl w:val="0"/>
              <w:autoSpaceDE w:val="0"/>
              <w:autoSpaceDN w:val="0"/>
              <w:jc w:val="center"/>
              <w:rPr>
                <w:sz w:val="28"/>
                <w:szCs w:val="28"/>
                <w:lang w:val="en-US"/>
              </w:rPr>
            </w:pPr>
            <w:r>
              <w:rPr>
                <w:sz w:val="28"/>
                <w:szCs w:val="28"/>
              </w:rPr>
              <w:t>2</w:t>
            </w:r>
            <w:r w:rsidR="008974FD">
              <w:rPr>
                <w:sz w:val="28"/>
                <w:szCs w:val="28"/>
                <w:lang w:val="en-US"/>
              </w:rPr>
              <w:t>11</w:t>
            </w:r>
          </w:p>
        </w:tc>
      </w:tr>
      <w:tr w:rsidR="00F309EC" w:rsidRPr="00DF3478" w:rsidTr="00AD41D7">
        <w:tc>
          <w:tcPr>
            <w:tcW w:w="9039" w:type="dxa"/>
          </w:tcPr>
          <w:p w:rsidR="00F309EC" w:rsidRPr="00DF3478" w:rsidRDefault="0046377F" w:rsidP="0046377F">
            <w:pPr>
              <w:rPr>
                <w:sz w:val="28"/>
                <w:szCs w:val="28"/>
              </w:rPr>
            </w:pPr>
            <w:bookmarkStart w:id="0" w:name="_GoBack"/>
            <w:bookmarkEnd w:id="0"/>
            <w:r w:rsidRPr="001059E0">
              <w:rPr>
                <w:b/>
                <w:sz w:val="28"/>
                <w:szCs w:val="28"/>
              </w:rPr>
              <w:t xml:space="preserve">Конина Е.А., Букина А.С., Шинкаренко Е. А. </w:t>
            </w:r>
            <w:r w:rsidRPr="00DF3478">
              <w:rPr>
                <w:sz w:val="28"/>
                <w:szCs w:val="28"/>
                <w:shd w:val="clear" w:color="auto" w:fill="FFFFFF"/>
              </w:rPr>
              <w:t>Способы поддержания конта</w:t>
            </w:r>
            <w:r w:rsidRPr="00DF3478">
              <w:rPr>
                <w:sz w:val="28"/>
                <w:szCs w:val="28"/>
                <w:shd w:val="clear" w:color="auto" w:fill="FFFFFF"/>
              </w:rPr>
              <w:t>к</w:t>
            </w:r>
            <w:r w:rsidRPr="00DF3478">
              <w:rPr>
                <w:sz w:val="28"/>
                <w:szCs w:val="28"/>
                <w:shd w:val="clear" w:color="auto" w:fill="FFFFFF"/>
              </w:rPr>
              <w:t>та с семьей для иногородних студентов</w:t>
            </w:r>
            <w:r w:rsidR="003B0823" w:rsidRPr="00DF3478">
              <w:rPr>
                <w:sz w:val="28"/>
                <w:szCs w:val="28"/>
                <w:shd w:val="clear" w:color="auto" w:fill="FFFFFF"/>
              </w:rPr>
              <w:t>…………………………….</w:t>
            </w:r>
          </w:p>
        </w:tc>
        <w:tc>
          <w:tcPr>
            <w:tcW w:w="815" w:type="dxa"/>
          </w:tcPr>
          <w:p w:rsidR="00F309EC" w:rsidRDefault="00F309EC" w:rsidP="00BA282C">
            <w:pPr>
              <w:widowControl w:val="0"/>
              <w:autoSpaceDE w:val="0"/>
              <w:autoSpaceDN w:val="0"/>
              <w:jc w:val="center"/>
              <w:rPr>
                <w:sz w:val="28"/>
                <w:szCs w:val="28"/>
              </w:rPr>
            </w:pPr>
          </w:p>
          <w:p w:rsidR="00E07750" w:rsidRPr="00AD1C51" w:rsidRDefault="00E07750" w:rsidP="00BA282C">
            <w:pPr>
              <w:widowControl w:val="0"/>
              <w:autoSpaceDE w:val="0"/>
              <w:autoSpaceDN w:val="0"/>
              <w:jc w:val="center"/>
              <w:rPr>
                <w:sz w:val="28"/>
                <w:szCs w:val="28"/>
              </w:rPr>
            </w:pPr>
            <w:r>
              <w:rPr>
                <w:sz w:val="28"/>
                <w:szCs w:val="28"/>
              </w:rPr>
              <w:t>21</w:t>
            </w:r>
            <w:r w:rsidR="00AD1C51">
              <w:rPr>
                <w:sz w:val="28"/>
                <w:szCs w:val="28"/>
              </w:rPr>
              <w:t>5</w:t>
            </w:r>
          </w:p>
        </w:tc>
      </w:tr>
      <w:tr w:rsidR="00F309EC" w:rsidRPr="00DF3478" w:rsidTr="00AD41D7">
        <w:tc>
          <w:tcPr>
            <w:tcW w:w="9039" w:type="dxa"/>
          </w:tcPr>
          <w:p w:rsidR="00F309EC" w:rsidRPr="00DF3478" w:rsidRDefault="0046377F" w:rsidP="0046377F">
            <w:pPr>
              <w:rPr>
                <w:sz w:val="28"/>
                <w:szCs w:val="28"/>
              </w:rPr>
            </w:pPr>
            <w:r w:rsidRPr="001059E0">
              <w:rPr>
                <w:b/>
                <w:sz w:val="28"/>
                <w:szCs w:val="28"/>
              </w:rPr>
              <w:t>Конина Е.А., Букина А.С., Шинкаренко Е. А.</w:t>
            </w:r>
            <w:r w:rsidRPr="00DF3478">
              <w:rPr>
                <w:sz w:val="28"/>
                <w:szCs w:val="28"/>
              </w:rPr>
              <w:t xml:space="preserve"> Изменение взаимоотн</w:t>
            </w:r>
            <w:r w:rsidRPr="00DF3478">
              <w:rPr>
                <w:sz w:val="28"/>
                <w:szCs w:val="28"/>
              </w:rPr>
              <w:t>о</w:t>
            </w:r>
            <w:r w:rsidRPr="00DF3478">
              <w:rPr>
                <w:sz w:val="28"/>
                <w:szCs w:val="28"/>
              </w:rPr>
              <w:t>шений в семье в связи с переездом ребе</w:t>
            </w:r>
            <w:r w:rsidRPr="00DF3478">
              <w:rPr>
                <w:sz w:val="28"/>
                <w:szCs w:val="28"/>
              </w:rPr>
              <w:t>н</w:t>
            </w:r>
            <w:r w:rsidRPr="00DF3478">
              <w:rPr>
                <w:sz w:val="28"/>
                <w:szCs w:val="28"/>
              </w:rPr>
              <w:t>ка</w:t>
            </w:r>
            <w:r w:rsidR="003B0823" w:rsidRPr="00DF3478">
              <w:rPr>
                <w:sz w:val="28"/>
                <w:szCs w:val="28"/>
              </w:rPr>
              <w:t>…………………………………</w:t>
            </w:r>
          </w:p>
        </w:tc>
        <w:tc>
          <w:tcPr>
            <w:tcW w:w="815" w:type="dxa"/>
          </w:tcPr>
          <w:p w:rsidR="00F309EC" w:rsidRDefault="00F309EC" w:rsidP="00BA282C">
            <w:pPr>
              <w:widowControl w:val="0"/>
              <w:autoSpaceDE w:val="0"/>
              <w:autoSpaceDN w:val="0"/>
              <w:jc w:val="center"/>
              <w:rPr>
                <w:sz w:val="28"/>
                <w:szCs w:val="28"/>
              </w:rPr>
            </w:pPr>
          </w:p>
          <w:p w:rsidR="00E07750" w:rsidRPr="00AD1C51" w:rsidRDefault="00E07750" w:rsidP="00BA282C">
            <w:pPr>
              <w:widowControl w:val="0"/>
              <w:autoSpaceDE w:val="0"/>
              <w:autoSpaceDN w:val="0"/>
              <w:jc w:val="center"/>
              <w:rPr>
                <w:sz w:val="28"/>
                <w:szCs w:val="28"/>
              </w:rPr>
            </w:pPr>
            <w:r>
              <w:rPr>
                <w:sz w:val="28"/>
                <w:szCs w:val="28"/>
              </w:rPr>
              <w:t>21</w:t>
            </w:r>
            <w:r w:rsidR="00AD1C51">
              <w:rPr>
                <w:sz w:val="28"/>
                <w:szCs w:val="28"/>
              </w:rPr>
              <w:t>9</w:t>
            </w:r>
          </w:p>
        </w:tc>
      </w:tr>
      <w:tr w:rsidR="00F309EC" w:rsidRPr="00DF3478" w:rsidTr="00AD41D7">
        <w:tc>
          <w:tcPr>
            <w:tcW w:w="9039" w:type="dxa"/>
          </w:tcPr>
          <w:p w:rsidR="00F309EC" w:rsidRPr="00DF3478" w:rsidRDefault="00AE28EB" w:rsidP="003B0823">
            <w:pPr>
              <w:rPr>
                <w:b/>
                <w:sz w:val="28"/>
                <w:szCs w:val="28"/>
              </w:rPr>
            </w:pPr>
            <w:r w:rsidRPr="001059E0">
              <w:rPr>
                <w:b/>
                <w:sz w:val="28"/>
                <w:szCs w:val="28"/>
              </w:rPr>
              <w:t>Водопьянова А. И.,  Стрига Т.С.,  Шинкаренко Е.А.</w:t>
            </w:r>
            <w:r w:rsidRPr="00DF3478">
              <w:rPr>
                <w:sz w:val="28"/>
                <w:szCs w:val="28"/>
              </w:rPr>
              <w:t xml:space="preserve">  Библиотеки – это уже не актуально?</w:t>
            </w:r>
            <w:r w:rsidR="003B0823" w:rsidRPr="00DF3478">
              <w:rPr>
                <w:sz w:val="28"/>
                <w:szCs w:val="28"/>
              </w:rPr>
              <w:t>............................................................................................</w:t>
            </w:r>
          </w:p>
        </w:tc>
        <w:tc>
          <w:tcPr>
            <w:tcW w:w="815" w:type="dxa"/>
          </w:tcPr>
          <w:p w:rsidR="00F309EC" w:rsidRDefault="00F309EC" w:rsidP="00BA282C">
            <w:pPr>
              <w:widowControl w:val="0"/>
              <w:autoSpaceDE w:val="0"/>
              <w:autoSpaceDN w:val="0"/>
              <w:jc w:val="center"/>
              <w:rPr>
                <w:sz w:val="28"/>
                <w:szCs w:val="28"/>
              </w:rPr>
            </w:pPr>
          </w:p>
          <w:p w:rsidR="00E07750" w:rsidRPr="00AD1C51" w:rsidRDefault="00E07750" w:rsidP="00BA282C">
            <w:pPr>
              <w:widowControl w:val="0"/>
              <w:autoSpaceDE w:val="0"/>
              <w:autoSpaceDN w:val="0"/>
              <w:jc w:val="center"/>
              <w:rPr>
                <w:sz w:val="28"/>
                <w:szCs w:val="28"/>
              </w:rPr>
            </w:pPr>
            <w:r>
              <w:rPr>
                <w:sz w:val="28"/>
                <w:szCs w:val="28"/>
              </w:rPr>
              <w:t>2</w:t>
            </w:r>
            <w:r w:rsidR="008974FD">
              <w:rPr>
                <w:sz w:val="28"/>
                <w:szCs w:val="28"/>
                <w:lang w:val="en-US"/>
              </w:rPr>
              <w:t>2</w:t>
            </w:r>
            <w:r w:rsidR="00AD1C51">
              <w:rPr>
                <w:sz w:val="28"/>
                <w:szCs w:val="28"/>
              </w:rPr>
              <w:t>3</w:t>
            </w:r>
          </w:p>
        </w:tc>
      </w:tr>
      <w:tr w:rsidR="00F309EC" w:rsidRPr="00DF3478" w:rsidTr="00AD41D7">
        <w:tc>
          <w:tcPr>
            <w:tcW w:w="9039" w:type="dxa"/>
          </w:tcPr>
          <w:p w:rsidR="00F309EC" w:rsidRPr="00DF3478" w:rsidRDefault="00D15381" w:rsidP="00D15381">
            <w:pPr>
              <w:widowControl w:val="0"/>
              <w:autoSpaceDE w:val="0"/>
              <w:autoSpaceDN w:val="0"/>
              <w:rPr>
                <w:sz w:val="28"/>
                <w:szCs w:val="28"/>
              </w:rPr>
            </w:pPr>
            <w:r w:rsidRPr="001059E0">
              <w:rPr>
                <w:b/>
                <w:sz w:val="28"/>
                <w:szCs w:val="28"/>
              </w:rPr>
              <w:t xml:space="preserve">Зерюкаева Д.В., Коновалова М.С., Шинкаренко Е.А. </w:t>
            </w:r>
            <w:r w:rsidRPr="00DF3478">
              <w:rPr>
                <w:sz w:val="28"/>
                <w:szCs w:val="28"/>
              </w:rPr>
              <w:t>Патриотизм в представлениях студенческой молодежи Нижнего Новгор</w:t>
            </w:r>
            <w:r w:rsidRPr="00DF3478">
              <w:rPr>
                <w:sz w:val="28"/>
                <w:szCs w:val="28"/>
              </w:rPr>
              <w:t>о</w:t>
            </w:r>
            <w:r w:rsidRPr="00DF3478">
              <w:rPr>
                <w:sz w:val="28"/>
                <w:szCs w:val="28"/>
              </w:rPr>
              <w:t>да</w:t>
            </w:r>
            <w:r w:rsidR="00547FE8" w:rsidRPr="00DF3478">
              <w:rPr>
                <w:sz w:val="28"/>
                <w:szCs w:val="28"/>
              </w:rPr>
              <w:t>……………</w:t>
            </w:r>
          </w:p>
        </w:tc>
        <w:tc>
          <w:tcPr>
            <w:tcW w:w="815" w:type="dxa"/>
          </w:tcPr>
          <w:p w:rsidR="00F309EC" w:rsidRDefault="00F309EC" w:rsidP="00BA282C">
            <w:pPr>
              <w:widowControl w:val="0"/>
              <w:autoSpaceDE w:val="0"/>
              <w:autoSpaceDN w:val="0"/>
              <w:jc w:val="center"/>
              <w:rPr>
                <w:sz w:val="28"/>
                <w:szCs w:val="28"/>
              </w:rPr>
            </w:pPr>
          </w:p>
          <w:p w:rsidR="00E07750" w:rsidRPr="008974FD" w:rsidRDefault="00E07750" w:rsidP="00BA282C">
            <w:pPr>
              <w:widowControl w:val="0"/>
              <w:autoSpaceDE w:val="0"/>
              <w:autoSpaceDN w:val="0"/>
              <w:jc w:val="center"/>
              <w:rPr>
                <w:sz w:val="28"/>
                <w:szCs w:val="28"/>
                <w:lang w:val="en-US"/>
              </w:rPr>
            </w:pPr>
            <w:r>
              <w:rPr>
                <w:sz w:val="28"/>
                <w:szCs w:val="28"/>
              </w:rPr>
              <w:t>22</w:t>
            </w:r>
            <w:r w:rsidR="008974FD">
              <w:rPr>
                <w:sz w:val="28"/>
                <w:szCs w:val="28"/>
                <w:lang w:val="en-US"/>
              </w:rPr>
              <w:t>7</w:t>
            </w:r>
          </w:p>
        </w:tc>
      </w:tr>
      <w:tr w:rsidR="00C27F5A" w:rsidRPr="00DF3478" w:rsidTr="00AD41D7">
        <w:tc>
          <w:tcPr>
            <w:tcW w:w="9039" w:type="dxa"/>
          </w:tcPr>
          <w:p w:rsidR="00C27F5A" w:rsidRPr="00DF3478" w:rsidRDefault="00C27F5A" w:rsidP="00D15381">
            <w:pPr>
              <w:widowControl w:val="0"/>
              <w:autoSpaceDE w:val="0"/>
              <w:autoSpaceDN w:val="0"/>
              <w:rPr>
                <w:sz w:val="28"/>
                <w:szCs w:val="28"/>
              </w:rPr>
            </w:pPr>
            <w:r w:rsidRPr="001059E0">
              <w:rPr>
                <w:b/>
                <w:sz w:val="28"/>
                <w:szCs w:val="28"/>
              </w:rPr>
              <w:t>Саукова О. А., Шинкаренко Е. А.</w:t>
            </w:r>
            <w:r w:rsidRPr="00DF3478">
              <w:rPr>
                <w:sz w:val="28"/>
                <w:szCs w:val="28"/>
              </w:rPr>
              <w:t xml:space="preserve"> Мотивы выбора экономический сп</w:t>
            </w:r>
            <w:r w:rsidRPr="00DF3478">
              <w:rPr>
                <w:sz w:val="28"/>
                <w:szCs w:val="28"/>
              </w:rPr>
              <w:t>е</w:t>
            </w:r>
            <w:r w:rsidRPr="00DF3478">
              <w:rPr>
                <w:sz w:val="28"/>
                <w:szCs w:val="28"/>
              </w:rPr>
              <w:t>циал</w:t>
            </w:r>
            <w:r w:rsidRPr="00DF3478">
              <w:rPr>
                <w:sz w:val="28"/>
                <w:szCs w:val="28"/>
              </w:rPr>
              <w:t>ь</w:t>
            </w:r>
            <w:r w:rsidRPr="00DF3478">
              <w:rPr>
                <w:sz w:val="28"/>
                <w:szCs w:val="28"/>
              </w:rPr>
              <w:t>ностей студентами ВУЗов и ССУЗов Нижнего Новгорода</w:t>
            </w:r>
            <w:r w:rsidR="001059E0">
              <w:rPr>
                <w:sz w:val="28"/>
                <w:szCs w:val="28"/>
              </w:rPr>
              <w:t>………….</w:t>
            </w:r>
          </w:p>
        </w:tc>
        <w:tc>
          <w:tcPr>
            <w:tcW w:w="815" w:type="dxa"/>
          </w:tcPr>
          <w:p w:rsidR="00C27F5A" w:rsidRDefault="00C27F5A" w:rsidP="00BA282C">
            <w:pPr>
              <w:widowControl w:val="0"/>
              <w:autoSpaceDE w:val="0"/>
              <w:autoSpaceDN w:val="0"/>
              <w:jc w:val="center"/>
              <w:rPr>
                <w:sz w:val="28"/>
                <w:szCs w:val="28"/>
              </w:rPr>
            </w:pPr>
          </w:p>
          <w:p w:rsidR="00E07750" w:rsidRPr="00AD1C51" w:rsidRDefault="00E07750" w:rsidP="00BA282C">
            <w:pPr>
              <w:widowControl w:val="0"/>
              <w:autoSpaceDE w:val="0"/>
              <w:autoSpaceDN w:val="0"/>
              <w:jc w:val="center"/>
              <w:rPr>
                <w:sz w:val="28"/>
                <w:szCs w:val="28"/>
              </w:rPr>
            </w:pPr>
            <w:r>
              <w:rPr>
                <w:sz w:val="28"/>
                <w:szCs w:val="28"/>
              </w:rPr>
              <w:t>2</w:t>
            </w:r>
            <w:r w:rsidR="008974FD">
              <w:rPr>
                <w:sz w:val="28"/>
                <w:szCs w:val="28"/>
                <w:lang w:val="en-US"/>
              </w:rPr>
              <w:t>3</w:t>
            </w:r>
            <w:r w:rsidR="00AD1C51">
              <w:rPr>
                <w:sz w:val="28"/>
                <w:szCs w:val="28"/>
              </w:rPr>
              <w:t>1</w:t>
            </w:r>
          </w:p>
        </w:tc>
      </w:tr>
      <w:tr w:rsidR="00C27F5A" w:rsidRPr="00DF3478" w:rsidTr="00AD41D7">
        <w:tc>
          <w:tcPr>
            <w:tcW w:w="9039" w:type="dxa"/>
          </w:tcPr>
          <w:p w:rsidR="00C27F5A" w:rsidRPr="00DF3478" w:rsidRDefault="00CB542E" w:rsidP="00D15381">
            <w:pPr>
              <w:widowControl w:val="0"/>
              <w:autoSpaceDE w:val="0"/>
              <w:autoSpaceDN w:val="0"/>
              <w:rPr>
                <w:sz w:val="28"/>
                <w:szCs w:val="28"/>
              </w:rPr>
            </w:pPr>
            <w:r w:rsidRPr="001059E0">
              <w:rPr>
                <w:b/>
                <w:sz w:val="28"/>
                <w:szCs w:val="28"/>
              </w:rPr>
              <w:t>Толкачева И.Н., Карпунина М.А.</w:t>
            </w:r>
            <w:r w:rsidRPr="00DF3478">
              <w:rPr>
                <w:sz w:val="28"/>
                <w:szCs w:val="28"/>
              </w:rPr>
              <w:t xml:space="preserve"> Изучение потребности  создания психологической службы при университете (на примере НИУ ВШЭ - Нижний Нов</w:t>
            </w:r>
            <w:r w:rsidRPr="00DF3478">
              <w:rPr>
                <w:sz w:val="28"/>
                <w:szCs w:val="28"/>
              </w:rPr>
              <w:t>о</w:t>
            </w:r>
            <w:r w:rsidRPr="00DF3478">
              <w:rPr>
                <w:sz w:val="28"/>
                <w:szCs w:val="28"/>
              </w:rPr>
              <w:t>город)</w:t>
            </w:r>
            <w:r w:rsidR="001059E0">
              <w:rPr>
                <w:sz w:val="28"/>
                <w:szCs w:val="28"/>
              </w:rPr>
              <w:t>…………………………………………………………..</w:t>
            </w:r>
          </w:p>
        </w:tc>
        <w:tc>
          <w:tcPr>
            <w:tcW w:w="815" w:type="dxa"/>
          </w:tcPr>
          <w:p w:rsidR="00C27F5A" w:rsidRDefault="00C27F5A" w:rsidP="00BA282C">
            <w:pPr>
              <w:widowControl w:val="0"/>
              <w:autoSpaceDE w:val="0"/>
              <w:autoSpaceDN w:val="0"/>
              <w:jc w:val="center"/>
              <w:rPr>
                <w:sz w:val="28"/>
                <w:szCs w:val="28"/>
              </w:rPr>
            </w:pPr>
          </w:p>
          <w:p w:rsidR="00E07750" w:rsidRDefault="00E07750" w:rsidP="00BA282C">
            <w:pPr>
              <w:widowControl w:val="0"/>
              <w:autoSpaceDE w:val="0"/>
              <w:autoSpaceDN w:val="0"/>
              <w:jc w:val="center"/>
              <w:rPr>
                <w:sz w:val="28"/>
                <w:szCs w:val="28"/>
              </w:rPr>
            </w:pPr>
          </w:p>
          <w:p w:rsidR="00E07750" w:rsidRPr="00AD1C51" w:rsidRDefault="00E07750" w:rsidP="00BA282C">
            <w:pPr>
              <w:widowControl w:val="0"/>
              <w:autoSpaceDE w:val="0"/>
              <w:autoSpaceDN w:val="0"/>
              <w:jc w:val="center"/>
              <w:rPr>
                <w:sz w:val="28"/>
                <w:szCs w:val="28"/>
              </w:rPr>
            </w:pPr>
            <w:r>
              <w:rPr>
                <w:sz w:val="28"/>
                <w:szCs w:val="28"/>
              </w:rPr>
              <w:t>23</w:t>
            </w:r>
            <w:r w:rsidR="00AD1C51">
              <w:rPr>
                <w:sz w:val="28"/>
                <w:szCs w:val="28"/>
              </w:rPr>
              <w:t>5</w:t>
            </w:r>
          </w:p>
        </w:tc>
      </w:tr>
      <w:tr w:rsidR="00C548ED" w:rsidRPr="00DF3478" w:rsidTr="00AD41D7">
        <w:tc>
          <w:tcPr>
            <w:tcW w:w="9039" w:type="dxa"/>
          </w:tcPr>
          <w:p w:rsidR="00C548ED" w:rsidRPr="001059E0" w:rsidRDefault="00C548ED" w:rsidP="00C548ED">
            <w:pPr>
              <w:rPr>
                <w:b/>
                <w:sz w:val="28"/>
                <w:szCs w:val="28"/>
              </w:rPr>
            </w:pPr>
            <w:r>
              <w:rPr>
                <w:b/>
                <w:sz w:val="28"/>
                <w:szCs w:val="28"/>
              </w:rPr>
              <w:t xml:space="preserve">Травина Л.А., Бикметова Т.И. </w:t>
            </w:r>
            <w:r w:rsidRPr="00C548ED">
              <w:rPr>
                <w:sz w:val="28"/>
                <w:szCs w:val="28"/>
              </w:rPr>
              <w:t>Возрастной аспект в понимании идеал</w:t>
            </w:r>
            <w:r w:rsidRPr="00C548ED">
              <w:rPr>
                <w:sz w:val="28"/>
                <w:szCs w:val="28"/>
              </w:rPr>
              <w:t>ь</w:t>
            </w:r>
            <w:r w:rsidRPr="00C548ED">
              <w:rPr>
                <w:sz w:val="28"/>
                <w:szCs w:val="28"/>
              </w:rPr>
              <w:t>ного реципиента</w:t>
            </w:r>
            <w:r>
              <w:rPr>
                <w:sz w:val="28"/>
                <w:szCs w:val="28"/>
              </w:rPr>
              <w:t>……………………………………………………………….</w:t>
            </w:r>
          </w:p>
        </w:tc>
        <w:tc>
          <w:tcPr>
            <w:tcW w:w="815" w:type="dxa"/>
          </w:tcPr>
          <w:p w:rsidR="00C548ED" w:rsidRDefault="00C548ED" w:rsidP="00BA282C">
            <w:pPr>
              <w:widowControl w:val="0"/>
              <w:autoSpaceDE w:val="0"/>
              <w:autoSpaceDN w:val="0"/>
              <w:jc w:val="center"/>
              <w:rPr>
                <w:sz w:val="28"/>
                <w:szCs w:val="28"/>
              </w:rPr>
            </w:pPr>
          </w:p>
          <w:p w:rsidR="00E07750" w:rsidRPr="008974FD" w:rsidRDefault="00E07750" w:rsidP="00BA282C">
            <w:pPr>
              <w:widowControl w:val="0"/>
              <w:autoSpaceDE w:val="0"/>
              <w:autoSpaceDN w:val="0"/>
              <w:jc w:val="center"/>
              <w:rPr>
                <w:sz w:val="28"/>
                <w:szCs w:val="28"/>
                <w:lang w:val="en-US"/>
              </w:rPr>
            </w:pPr>
            <w:r>
              <w:rPr>
                <w:sz w:val="28"/>
                <w:szCs w:val="28"/>
              </w:rPr>
              <w:t>23</w:t>
            </w:r>
            <w:r w:rsidR="008974FD">
              <w:rPr>
                <w:sz w:val="28"/>
                <w:szCs w:val="28"/>
                <w:lang w:val="en-US"/>
              </w:rPr>
              <w:t>9</w:t>
            </w:r>
          </w:p>
        </w:tc>
      </w:tr>
    </w:tbl>
    <w:p w:rsidR="002A66FF" w:rsidRPr="00DF3478" w:rsidRDefault="001C78FB" w:rsidP="001B2069">
      <w:pPr>
        <w:jc w:val="center"/>
        <w:rPr>
          <w:b/>
          <w:sz w:val="28"/>
          <w:szCs w:val="28"/>
        </w:rPr>
      </w:pPr>
      <w:r w:rsidRPr="00DF3478">
        <w:rPr>
          <w:rFonts w:ascii="Arial" w:hAnsi="Arial" w:cs="Arial"/>
          <w:b/>
          <w:sz w:val="36"/>
          <w:szCs w:val="36"/>
        </w:rPr>
        <w:br w:type="page"/>
      </w:r>
      <w:r w:rsidR="00E7069B" w:rsidRPr="00DF3478">
        <w:rPr>
          <w:b/>
          <w:sz w:val="28"/>
          <w:szCs w:val="28"/>
        </w:rPr>
        <w:lastRenderedPageBreak/>
        <w:t>ПЛЕНАРНОЕ ЗАСЕДАНИЕ</w:t>
      </w:r>
    </w:p>
    <w:p w:rsidR="002A66FF" w:rsidRPr="00DF3478" w:rsidRDefault="00B12C98" w:rsidP="00BC7B73">
      <w:pPr>
        <w:jc w:val="both"/>
        <w:rPr>
          <w:sz w:val="28"/>
          <w:szCs w:val="28"/>
        </w:rPr>
      </w:pPr>
      <w:r w:rsidRPr="00DF3478">
        <w:rPr>
          <w:noProof/>
          <w:sz w:val="28"/>
          <w:szCs w:val="28"/>
        </w:rPr>
        <w:pict>
          <v:line id="_x0000_s1200" style="position:absolute;left:0;text-align:left;z-index:251641856" from="-9pt,15.3pt" to="7in,15.3pt" strokeweight="6pt">
            <v:stroke linestyle="thickBetweenThin"/>
          </v:line>
        </w:pict>
      </w:r>
    </w:p>
    <w:p w:rsidR="00E7069B" w:rsidRPr="00DF3478" w:rsidRDefault="00E7069B" w:rsidP="00BC7B73">
      <w:pPr>
        <w:jc w:val="both"/>
        <w:rPr>
          <w:sz w:val="28"/>
          <w:szCs w:val="28"/>
        </w:rPr>
      </w:pPr>
    </w:p>
    <w:p w:rsidR="00E7069B" w:rsidRPr="00DF3478" w:rsidRDefault="00E7069B" w:rsidP="00BC7B73">
      <w:pPr>
        <w:jc w:val="both"/>
        <w:rPr>
          <w:sz w:val="28"/>
          <w:szCs w:val="28"/>
        </w:rPr>
      </w:pPr>
    </w:p>
    <w:p w:rsidR="00020190" w:rsidRDefault="00020190" w:rsidP="004F41A8">
      <w:pPr>
        <w:ind w:firstLine="709"/>
        <w:jc w:val="right"/>
        <w:rPr>
          <w:b/>
          <w:sz w:val="28"/>
          <w:szCs w:val="28"/>
        </w:rPr>
      </w:pPr>
    </w:p>
    <w:p w:rsidR="00020190" w:rsidRDefault="00020190" w:rsidP="004F41A8">
      <w:pPr>
        <w:ind w:firstLine="709"/>
        <w:jc w:val="right"/>
        <w:rPr>
          <w:b/>
          <w:sz w:val="28"/>
          <w:szCs w:val="28"/>
        </w:rPr>
      </w:pPr>
    </w:p>
    <w:p w:rsidR="00020190" w:rsidRDefault="00020190" w:rsidP="004F41A8">
      <w:pPr>
        <w:ind w:firstLine="709"/>
        <w:jc w:val="right"/>
        <w:rPr>
          <w:b/>
          <w:sz w:val="28"/>
          <w:szCs w:val="28"/>
        </w:rPr>
      </w:pPr>
    </w:p>
    <w:p w:rsidR="004F41A8" w:rsidRPr="00DF3478" w:rsidRDefault="004F41A8" w:rsidP="004F41A8">
      <w:pPr>
        <w:ind w:firstLine="709"/>
        <w:jc w:val="right"/>
        <w:rPr>
          <w:b/>
          <w:sz w:val="28"/>
          <w:szCs w:val="28"/>
        </w:rPr>
      </w:pPr>
      <w:r w:rsidRPr="00DF3478">
        <w:rPr>
          <w:b/>
          <w:sz w:val="28"/>
          <w:szCs w:val="28"/>
        </w:rPr>
        <w:t xml:space="preserve">И.Н. Норенков, </w:t>
      </w:r>
    </w:p>
    <w:p w:rsidR="004F41A8" w:rsidRPr="00DF3478" w:rsidRDefault="004F41A8" w:rsidP="004F41A8">
      <w:pPr>
        <w:ind w:firstLine="709"/>
        <w:jc w:val="right"/>
        <w:rPr>
          <w:b/>
          <w:sz w:val="28"/>
          <w:szCs w:val="28"/>
        </w:rPr>
      </w:pPr>
      <w:r w:rsidRPr="00DF3478">
        <w:rPr>
          <w:b/>
          <w:sz w:val="28"/>
          <w:szCs w:val="28"/>
        </w:rPr>
        <w:t>первый заместитель Министра</w:t>
      </w:r>
    </w:p>
    <w:p w:rsidR="004F41A8" w:rsidRPr="00DF3478" w:rsidRDefault="004F41A8" w:rsidP="004F41A8">
      <w:pPr>
        <w:ind w:firstLine="709"/>
        <w:jc w:val="right"/>
        <w:rPr>
          <w:b/>
          <w:sz w:val="28"/>
          <w:szCs w:val="28"/>
        </w:rPr>
      </w:pPr>
      <w:r w:rsidRPr="00DF3478">
        <w:rPr>
          <w:b/>
          <w:sz w:val="28"/>
          <w:szCs w:val="28"/>
        </w:rPr>
        <w:t xml:space="preserve"> экономики Нижег</w:t>
      </w:r>
      <w:r w:rsidRPr="00DF3478">
        <w:rPr>
          <w:b/>
          <w:sz w:val="28"/>
          <w:szCs w:val="28"/>
        </w:rPr>
        <w:t>о</w:t>
      </w:r>
      <w:r w:rsidRPr="00DF3478">
        <w:rPr>
          <w:b/>
          <w:sz w:val="28"/>
          <w:szCs w:val="28"/>
        </w:rPr>
        <w:t>родской области</w:t>
      </w:r>
    </w:p>
    <w:p w:rsidR="004F41A8" w:rsidRPr="00DF3478" w:rsidRDefault="004F41A8" w:rsidP="004F41A8">
      <w:pPr>
        <w:ind w:firstLine="709"/>
        <w:jc w:val="right"/>
        <w:rPr>
          <w:b/>
          <w:sz w:val="28"/>
          <w:szCs w:val="28"/>
        </w:rPr>
      </w:pPr>
    </w:p>
    <w:p w:rsidR="004F41A8" w:rsidRDefault="004F41A8" w:rsidP="004F41A8">
      <w:pPr>
        <w:ind w:firstLine="709"/>
        <w:jc w:val="center"/>
        <w:rPr>
          <w:b/>
          <w:sz w:val="28"/>
          <w:szCs w:val="28"/>
        </w:rPr>
      </w:pPr>
      <w:r w:rsidRPr="00DF3478">
        <w:rPr>
          <w:b/>
          <w:sz w:val="28"/>
          <w:szCs w:val="28"/>
        </w:rPr>
        <w:t xml:space="preserve"> СОСТОЯНИ</w:t>
      </w:r>
      <w:r w:rsidR="0039450C">
        <w:rPr>
          <w:b/>
          <w:sz w:val="28"/>
          <w:szCs w:val="28"/>
        </w:rPr>
        <w:t>Е</w:t>
      </w:r>
      <w:r w:rsidRPr="00DF3478">
        <w:rPr>
          <w:b/>
          <w:sz w:val="28"/>
          <w:szCs w:val="28"/>
        </w:rPr>
        <w:t xml:space="preserve"> И ПЕРСПЕКТИВ</w:t>
      </w:r>
      <w:r w:rsidR="0039450C">
        <w:rPr>
          <w:b/>
          <w:sz w:val="28"/>
          <w:szCs w:val="28"/>
        </w:rPr>
        <w:t>Ы</w:t>
      </w:r>
      <w:r w:rsidRPr="00DF3478">
        <w:rPr>
          <w:b/>
          <w:sz w:val="28"/>
          <w:szCs w:val="28"/>
        </w:rPr>
        <w:t xml:space="preserve"> РАЗВИТИЯ ЭКОНОМИКИ НИЖЕГОРОДСКОЙ ОБЛАСТИ</w:t>
      </w:r>
    </w:p>
    <w:p w:rsidR="00020190" w:rsidRPr="00DF3478" w:rsidRDefault="00020190" w:rsidP="007A4EFD">
      <w:pPr>
        <w:tabs>
          <w:tab w:val="left" w:pos="709"/>
        </w:tabs>
        <w:ind w:firstLine="709"/>
        <w:jc w:val="center"/>
        <w:rPr>
          <w:b/>
          <w:sz w:val="28"/>
          <w:szCs w:val="28"/>
        </w:rPr>
      </w:pPr>
    </w:p>
    <w:p w:rsidR="004F41A8" w:rsidRPr="00DF3478" w:rsidRDefault="004F41A8" w:rsidP="004F41A8">
      <w:pPr>
        <w:autoSpaceDE w:val="0"/>
        <w:autoSpaceDN w:val="0"/>
        <w:adjustRightInd w:val="0"/>
        <w:ind w:firstLine="709"/>
        <w:jc w:val="both"/>
        <w:rPr>
          <w:bCs/>
          <w:sz w:val="28"/>
          <w:szCs w:val="28"/>
        </w:rPr>
      </w:pPr>
      <w:r w:rsidRPr="00DF3478">
        <w:rPr>
          <w:bCs/>
          <w:sz w:val="28"/>
          <w:szCs w:val="28"/>
        </w:rPr>
        <w:t>Тема моего сегодняшнего выступления «Состояние и перспективы разв</w:t>
      </w:r>
      <w:r w:rsidRPr="00DF3478">
        <w:rPr>
          <w:bCs/>
          <w:sz w:val="28"/>
          <w:szCs w:val="28"/>
        </w:rPr>
        <w:t>и</w:t>
      </w:r>
      <w:r w:rsidRPr="00DF3478">
        <w:rPr>
          <w:bCs/>
          <w:sz w:val="28"/>
          <w:szCs w:val="28"/>
        </w:rPr>
        <w:t>тия экономики Нижегородской области».</w:t>
      </w:r>
    </w:p>
    <w:p w:rsidR="004F41A8" w:rsidRPr="00DF3478" w:rsidRDefault="004F41A8" w:rsidP="004F41A8">
      <w:pPr>
        <w:autoSpaceDE w:val="0"/>
        <w:autoSpaceDN w:val="0"/>
        <w:adjustRightInd w:val="0"/>
        <w:ind w:firstLine="709"/>
        <w:jc w:val="both"/>
        <w:rPr>
          <w:bCs/>
          <w:sz w:val="28"/>
          <w:szCs w:val="28"/>
        </w:rPr>
      </w:pPr>
      <w:r w:rsidRPr="00DF3478">
        <w:rPr>
          <w:bCs/>
          <w:sz w:val="28"/>
          <w:szCs w:val="28"/>
        </w:rPr>
        <w:t>В своем выступлении мне хотелось бы остановиться на следующих в</w:t>
      </w:r>
      <w:r w:rsidRPr="00DF3478">
        <w:rPr>
          <w:bCs/>
          <w:sz w:val="28"/>
          <w:szCs w:val="28"/>
        </w:rPr>
        <w:t>о</w:t>
      </w:r>
      <w:r w:rsidRPr="00DF3478">
        <w:rPr>
          <w:bCs/>
          <w:sz w:val="28"/>
          <w:szCs w:val="28"/>
        </w:rPr>
        <w:t>просах:</w:t>
      </w:r>
    </w:p>
    <w:p w:rsidR="004F41A8" w:rsidRPr="00DF3478" w:rsidRDefault="004F41A8" w:rsidP="004F41A8">
      <w:pPr>
        <w:autoSpaceDE w:val="0"/>
        <w:autoSpaceDN w:val="0"/>
        <w:adjustRightInd w:val="0"/>
        <w:ind w:firstLine="709"/>
        <w:jc w:val="both"/>
        <w:rPr>
          <w:bCs/>
          <w:sz w:val="28"/>
          <w:szCs w:val="28"/>
        </w:rPr>
      </w:pPr>
      <w:r w:rsidRPr="00DF3478">
        <w:rPr>
          <w:bCs/>
          <w:sz w:val="28"/>
          <w:szCs w:val="28"/>
        </w:rPr>
        <w:t>- стратегическое планирование в регионе;</w:t>
      </w:r>
    </w:p>
    <w:p w:rsidR="004F41A8" w:rsidRPr="00DF3478" w:rsidRDefault="004F41A8" w:rsidP="004F41A8">
      <w:pPr>
        <w:autoSpaceDE w:val="0"/>
        <w:autoSpaceDN w:val="0"/>
        <w:adjustRightInd w:val="0"/>
        <w:ind w:firstLine="709"/>
        <w:jc w:val="both"/>
        <w:rPr>
          <w:bCs/>
          <w:sz w:val="28"/>
          <w:szCs w:val="28"/>
        </w:rPr>
      </w:pPr>
      <w:r w:rsidRPr="00DF3478">
        <w:rPr>
          <w:bCs/>
          <w:sz w:val="28"/>
          <w:szCs w:val="28"/>
        </w:rPr>
        <w:t>- текущая социально-экономическая ситуация в области;</w:t>
      </w:r>
    </w:p>
    <w:p w:rsidR="004F41A8" w:rsidRPr="00DF3478" w:rsidRDefault="004F41A8" w:rsidP="004F41A8">
      <w:pPr>
        <w:autoSpaceDE w:val="0"/>
        <w:autoSpaceDN w:val="0"/>
        <w:adjustRightInd w:val="0"/>
        <w:ind w:firstLine="709"/>
        <w:jc w:val="both"/>
        <w:rPr>
          <w:bCs/>
          <w:sz w:val="28"/>
          <w:szCs w:val="28"/>
        </w:rPr>
      </w:pPr>
      <w:r w:rsidRPr="00DF3478">
        <w:rPr>
          <w:bCs/>
          <w:sz w:val="28"/>
          <w:szCs w:val="28"/>
        </w:rPr>
        <w:t>- задачи на ближайшую перспективу.</w:t>
      </w:r>
    </w:p>
    <w:p w:rsidR="004F41A8" w:rsidRPr="00DF3478" w:rsidRDefault="004F41A8" w:rsidP="004F41A8">
      <w:pPr>
        <w:pStyle w:val="ab"/>
        <w:spacing w:before="0" w:beforeAutospacing="0" w:after="0" w:afterAutospacing="0"/>
        <w:ind w:firstLine="709"/>
        <w:jc w:val="both"/>
        <w:rPr>
          <w:rFonts w:eastAsia="Calibri"/>
          <w:sz w:val="28"/>
          <w:szCs w:val="28"/>
          <w:lang w:eastAsia="en-US"/>
        </w:rPr>
      </w:pPr>
      <w:r w:rsidRPr="00DF3478">
        <w:rPr>
          <w:rFonts w:eastAsia="Calibri"/>
          <w:sz w:val="28"/>
          <w:szCs w:val="28"/>
          <w:lang w:eastAsia="en-US"/>
        </w:rPr>
        <w:t>В настоящее время в Нижегородской области сформирована эффективная система стратегического планирования. Об этом свидетельствует, в частности, получение в 2012 году Нижегородской областью самой высокой оценки по ит</w:t>
      </w:r>
      <w:r w:rsidRPr="00DF3478">
        <w:rPr>
          <w:rFonts w:eastAsia="Calibri"/>
          <w:sz w:val="28"/>
          <w:szCs w:val="28"/>
          <w:lang w:eastAsia="en-US"/>
        </w:rPr>
        <w:t>о</w:t>
      </w:r>
      <w:r w:rsidRPr="00DF3478">
        <w:rPr>
          <w:rFonts w:eastAsia="Calibri"/>
          <w:sz w:val="28"/>
          <w:szCs w:val="28"/>
          <w:lang w:eastAsia="en-US"/>
        </w:rPr>
        <w:t>гам традиционного Общероссийского ежегодного конкурса региональных стр</w:t>
      </w:r>
      <w:r w:rsidRPr="00DF3478">
        <w:rPr>
          <w:rFonts w:eastAsia="Calibri"/>
          <w:sz w:val="28"/>
          <w:szCs w:val="28"/>
          <w:lang w:eastAsia="en-US"/>
        </w:rPr>
        <w:t>а</w:t>
      </w:r>
      <w:r w:rsidRPr="00DF3478">
        <w:rPr>
          <w:rFonts w:eastAsia="Calibri"/>
          <w:sz w:val="28"/>
          <w:szCs w:val="28"/>
          <w:lang w:eastAsia="en-US"/>
        </w:rPr>
        <w:t>тегий и программ социально-экономического развития среди субъектов России, а именно, область была признана победителем конкурса и получила диплом I степени «Управление региональным развитием: дорожная карта к новой экон</w:t>
      </w:r>
      <w:r w:rsidRPr="00DF3478">
        <w:rPr>
          <w:rFonts w:eastAsia="Calibri"/>
          <w:sz w:val="28"/>
          <w:szCs w:val="28"/>
          <w:lang w:eastAsia="en-US"/>
        </w:rPr>
        <w:t>о</w:t>
      </w:r>
      <w:r w:rsidRPr="00DF3478">
        <w:rPr>
          <w:rFonts w:eastAsia="Calibri"/>
          <w:sz w:val="28"/>
          <w:szCs w:val="28"/>
          <w:lang w:eastAsia="en-US"/>
        </w:rPr>
        <w:t>мике».</w:t>
      </w:r>
    </w:p>
    <w:p w:rsidR="004F41A8" w:rsidRPr="00DF3478" w:rsidRDefault="004F41A8" w:rsidP="004F41A8">
      <w:pPr>
        <w:pStyle w:val="ab"/>
        <w:spacing w:before="0" w:beforeAutospacing="0" w:after="0" w:afterAutospacing="0"/>
        <w:ind w:firstLine="709"/>
        <w:jc w:val="both"/>
        <w:rPr>
          <w:rFonts w:eastAsia="Calibri"/>
          <w:sz w:val="28"/>
          <w:szCs w:val="28"/>
          <w:lang w:eastAsia="en-US"/>
        </w:rPr>
      </w:pPr>
      <w:r w:rsidRPr="00DF3478">
        <w:rPr>
          <w:rFonts w:eastAsia="Calibri"/>
          <w:sz w:val="28"/>
          <w:szCs w:val="28"/>
          <w:lang w:eastAsia="en-US"/>
        </w:rPr>
        <w:t>Региональная система стратегического планирования уже не первый раз получает такую высокую оценку: в 2011 году по итогам участия в данном ко</w:t>
      </w:r>
      <w:r w:rsidRPr="00DF3478">
        <w:rPr>
          <w:rFonts w:eastAsia="Calibri"/>
          <w:sz w:val="28"/>
          <w:szCs w:val="28"/>
          <w:lang w:eastAsia="en-US"/>
        </w:rPr>
        <w:t>н</w:t>
      </w:r>
      <w:r w:rsidRPr="00DF3478">
        <w:rPr>
          <w:rFonts w:eastAsia="Calibri"/>
          <w:sz w:val="28"/>
          <w:szCs w:val="28"/>
          <w:lang w:eastAsia="en-US"/>
        </w:rPr>
        <w:t>курсе региональных стратегий Нижегородская область была также признана победителем - региону был присужден диплом II степени «Стратегические инициативы в управлении региональным развитием».</w:t>
      </w:r>
    </w:p>
    <w:p w:rsidR="004F41A8" w:rsidRPr="00DF3478" w:rsidRDefault="004F41A8" w:rsidP="004F41A8">
      <w:pPr>
        <w:autoSpaceDE w:val="0"/>
        <w:autoSpaceDN w:val="0"/>
        <w:adjustRightInd w:val="0"/>
        <w:ind w:firstLine="709"/>
        <w:jc w:val="both"/>
        <w:rPr>
          <w:bCs/>
          <w:sz w:val="28"/>
          <w:szCs w:val="28"/>
        </w:rPr>
      </w:pPr>
      <w:r w:rsidRPr="00DF3478">
        <w:rPr>
          <w:bCs/>
          <w:sz w:val="28"/>
          <w:szCs w:val="28"/>
        </w:rPr>
        <w:t>Основой стратегического планирования региона является «Стратегия ра</w:t>
      </w:r>
      <w:r w:rsidRPr="00DF3478">
        <w:rPr>
          <w:bCs/>
          <w:sz w:val="28"/>
          <w:szCs w:val="28"/>
        </w:rPr>
        <w:t>з</w:t>
      </w:r>
      <w:r w:rsidRPr="00DF3478">
        <w:rPr>
          <w:bCs/>
          <w:sz w:val="28"/>
          <w:szCs w:val="28"/>
        </w:rPr>
        <w:t xml:space="preserve">вития Нижегородской области до 2020 года» </w:t>
      </w:r>
      <w:r w:rsidRPr="00DF3478">
        <w:rPr>
          <w:bCs/>
          <w:i/>
          <w:sz w:val="28"/>
          <w:szCs w:val="28"/>
        </w:rPr>
        <w:t xml:space="preserve">(утв. ППНО от 17.04.2006 №127), </w:t>
      </w:r>
      <w:r w:rsidRPr="00DF3478">
        <w:rPr>
          <w:bCs/>
          <w:sz w:val="28"/>
          <w:szCs w:val="28"/>
        </w:rPr>
        <w:t>в</w:t>
      </w:r>
      <w:r w:rsidRPr="00DF3478">
        <w:rPr>
          <w:bCs/>
          <w:i/>
          <w:sz w:val="28"/>
          <w:szCs w:val="28"/>
        </w:rPr>
        <w:t xml:space="preserve"> </w:t>
      </w:r>
      <w:r w:rsidRPr="00DF3478">
        <w:rPr>
          <w:bCs/>
          <w:sz w:val="28"/>
          <w:szCs w:val="28"/>
        </w:rPr>
        <w:t>которой</w:t>
      </w:r>
      <w:r w:rsidRPr="00DF3478">
        <w:rPr>
          <w:bCs/>
          <w:i/>
          <w:sz w:val="28"/>
          <w:szCs w:val="28"/>
        </w:rPr>
        <w:t xml:space="preserve"> </w:t>
      </w:r>
      <w:r w:rsidRPr="00DF3478">
        <w:rPr>
          <w:bCs/>
          <w:sz w:val="28"/>
          <w:szCs w:val="28"/>
        </w:rPr>
        <w:t>определены</w:t>
      </w:r>
      <w:r w:rsidRPr="00DF3478">
        <w:rPr>
          <w:bCs/>
          <w:i/>
          <w:sz w:val="28"/>
          <w:szCs w:val="28"/>
        </w:rPr>
        <w:t xml:space="preserve"> </w:t>
      </w:r>
      <w:r w:rsidRPr="00DF3478">
        <w:rPr>
          <w:bCs/>
          <w:sz w:val="28"/>
          <w:szCs w:val="28"/>
        </w:rPr>
        <w:t>приоритетные направления деятельности регионального Правительства.</w:t>
      </w:r>
    </w:p>
    <w:p w:rsidR="004F41A8" w:rsidRPr="00DF3478" w:rsidRDefault="004F41A8" w:rsidP="004F41A8">
      <w:pPr>
        <w:ind w:firstLine="709"/>
        <w:jc w:val="both"/>
        <w:rPr>
          <w:sz w:val="28"/>
          <w:szCs w:val="28"/>
        </w:rPr>
      </w:pPr>
      <w:r w:rsidRPr="00DF3478">
        <w:rPr>
          <w:sz w:val="28"/>
          <w:szCs w:val="28"/>
        </w:rPr>
        <w:t>Для достижения главной стратегической цели Правительства области – высокого уровня благосостояния и стандартов качества жизни:</w:t>
      </w:r>
    </w:p>
    <w:p w:rsidR="004F41A8" w:rsidRPr="00DF3478" w:rsidRDefault="004F41A8" w:rsidP="004F41A8">
      <w:pPr>
        <w:ind w:firstLine="709"/>
        <w:jc w:val="both"/>
        <w:rPr>
          <w:sz w:val="28"/>
          <w:szCs w:val="28"/>
        </w:rPr>
      </w:pPr>
      <w:r w:rsidRPr="00DF3478">
        <w:rPr>
          <w:b/>
          <w:sz w:val="28"/>
          <w:szCs w:val="28"/>
        </w:rPr>
        <w:t xml:space="preserve"> -</w:t>
      </w:r>
      <w:r w:rsidRPr="00DF3478">
        <w:rPr>
          <w:sz w:val="28"/>
          <w:szCs w:val="28"/>
        </w:rPr>
        <w:t xml:space="preserve"> </w:t>
      </w:r>
      <w:r w:rsidRPr="00DF3478">
        <w:rPr>
          <w:b/>
          <w:sz w:val="28"/>
          <w:szCs w:val="28"/>
        </w:rPr>
        <w:t>в экономике</w:t>
      </w:r>
      <w:r w:rsidRPr="00DF3478">
        <w:rPr>
          <w:sz w:val="28"/>
          <w:szCs w:val="28"/>
        </w:rPr>
        <w:t xml:space="preserve"> был взят курс на диверсификацию ее структуры в пользу высокотехнологичных секторов, проведение модернизации, улучшения инв</w:t>
      </w:r>
      <w:r w:rsidRPr="00DF3478">
        <w:rPr>
          <w:sz w:val="28"/>
          <w:szCs w:val="28"/>
        </w:rPr>
        <w:t>е</w:t>
      </w:r>
      <w:r w:rsidRPr="00DF3478">
        <w:rPr>
          <w:sz w:val="28"/>
          <w:szCs w:val="28"/>
        </w:rPr>
        <w:t xml:space="preserve">стиционного климата; </w:t>
      </w:r>
    </w:p>
    <w:p w:rsidR="004F41A8" w:rsidRPr="00DF3478" w:rsidRDefault="004F41A8" w:rsidP="004F41A8">
      <w:pPr>
        <w:ind w:firstLine="709"/>
        <w:jc w:val="both"/>
        <w:rPr>
          <w:sz w:val="28"/>
          <w:szCs w:val="28"/>
        </w:rPr>
      </w:pPr>
      <w:r w:rsidRPr="00DF3478">
        <w:rPr>
          <w:b/>
          <w:sz w:val="28"/>
          <w:szCs w:val="28"/>
        </w:rPr>
        <w:t>-</w:t>
      </w:r>
      <w:r w:rsidRPr="00DF3478">
        <w:rPr>
          <w:sz w:val="28"/>
          <w:szCs w:val="28"/>
        </w:rPr>
        <w:t xml:space="preserve"> </w:t>
      </w:r>
      <w:r w:rsidRPr="00DF3478">
        <w:rPr>
          <w:b/>
          <w:sz w:val="28"/>
          <w:szCs w:val="28"/>
        </w:rPr>
        <w:t>в социальной сфере</w:t>
      </w:r>
      <w:r w:rsidRPr="00DF3478">
        <w:rPr>
          <w:sz w:val="28"/>
          <w:szCs w:val="28"/>
        </w:rPr>
        <w:t xml:space="preserve"> – на развитие человеческого капитала через созд</w:t>
      </w:r>
      <w:r w:rsidRPr="00DF3478">
        <w:rPr>
          <w:sz w:val="28"/>
          <w:szCs w:val="28"/>
        </w:rPr>
        <w:t>а</w:t>
      </w:r>
      <w:r w:rsidRPr="00DF3478">
        <w:rPr>
          <w:sz w:val="28"/>
          <w:szCs w:val="28"/>
        </w:rPr>
        <w:t xml:space="preserve">ние благоприятных условий для жизни; </w:t>
      </w:r>
    </w:p>
    <w:p w:rsidR="004F41A8" w:rsidRPr="00DF3478" w:rsidRDefault="004F41A8" w:rsidP="004F41A8">
      <w:pPr>
        <w:ind w:firstLine="709"/>
        <w:jc w:val="both"/>
        <w:rPr>
          <w:sz w:val="28"/>
          <w:szCs w:val="28"/>
        </w:rPr>
      </w:pPr>
      <w:r w:rsidRPr="00DF3478">
        <w:rPr>
          <w:b/>
          <w:sz w:val="28"/>
          <w:szCs w:val="28"/>
        </w:rPr>
        <w:lastRenderedPageBreak/>
        <w:t>-</w:t>
      </w:r>
      <w:r w:rsidRPr="00DF3478">
        <w:rPr>
          <w:sz w:val="28"/>
          <w:szCs w:val="28"/>
        </w:rPr>
        <w:t xml:space="preserve"> </w:t>
      </w:r>
      <w:r w:rsidRPr="00DF3478">
        <w:rPr>
          <w:b/>
          <w:sz w:val="28"/>
          <w:szCs w:val="28"/>
        </w:rPr>
        <w:t>в сфере управления</w:t>
      </w:r>
      <w:r w:rsidRPr="00DF3478">
        <w:rPr>
          <w:sz w:val="28"/>
          <w:szCs w:val="28"/>
        </w:rPr>
        <w:t xml:space="preserve"> – на повышение эффективности исполнительной власти.</w:t>
      </w:r>
    </w:p>
    <w:p w:rsidR="004F41A8" w:rsidRPr="00DF3478" w:rsidRDefault="004F41A8" w:rsidP="004F41A8">
      <w:pPr>
        <w:pStyle w:val="ab"/>
        <w:spacing w:before="0" w:beforeAutospacing="0" w:after="0" w:afterAutospacing="0"/>
        <w:ind w:firstLine="709"/>
        <w:jc w:val="both"/>
        <w:rPr>
          <w:sz w:val="28"/>
          <w:szCs w:val="28"/>
        </w:rPr>
      </w:pPr>
      <w:r w:rsidRPr="00DF3478">
        <w:rPr>
          <w:rFonts w:eastAsia="Calibri"/>
          <w:sz w:val="28"/>
          <w:szCs w:val="28"/>
          <w:lang w:eastAsia="en-US"/>
        </w:rPr>
        <w:t>Механизмом реализации Стратегии на среднесрочную перспективу явл</w:t>
      </w:r>
      <w:r w:rsidRPr="00DF3478">
        <w:rPr>
          <w:rFonts w:eastAsia="Calibri"/>
          <w:sz w:val="28"/>
          <w:szCs w:val="28"/>
          <w:lang w:eastAsia="en-US"/>
        </w:rPr>
        <w:t>я</w:t>
      </w:r>
      <w:r w:rsidRPr="00DF3478">
        <w:rPr>
          <w:rFonts w:eastAsia="Calibri"/>
          <w:sz w:val="28"/>
          <w:szCs w:val="28"/>
          <w:lang w:eastAsia="en-US"/>
        </w:rPr>
        <w:t xml:space="preserve">ется </w:t>
      </w:r>
      <w:r w:rsidRPr="00DF3478">
        <w:rPr>
          <w:sz w:val="28"/>
          <w:szCs w:val="28"/>
        </w:rPr>
        <w:t xml:space="preserve">Программа социально-экономического развития Нижегородской области на </w:t>
      </w:r>
      <w:r w:rsidRPr="00DF3478">
        <w:rPr>
          <w:sz w:val="28"/>
          <w:szCs w:val="28"/>
        </w:rPr>
        <w:br/>
        <w:t xml:space="preserve">2012-2015 годы </w:t>
      </w:r>
      <w:r w:rsidRPr="00DF3478">
        <w:rPr>
          <w:i/>
          <w:sz w:val="28"/>
          <w:szCs w:val="28"/>
        </w:rPr>
        <w:t>(утв. Законом НО от 08.08.2012 №106-З)</w:t>
      </w:r>
      <w:r w:rsidRPr="00DF3478">
        <w:rPr>
          <w:sz w:val="28"/>
          <w:szCs w:val="28"/>
        </w:rPr>
        <w:t>.</w:t>
      </w:r>
      <w:r w:rsidRPr="00DF3478">
        <w:rPr>
          <w:rFonts w:eastAsia="Calibri"/>
          <w:sz w:val="28"/>
          <w:szCs w:val="28"/>
          <w:lang w:eastAsia="en-US"/>
        </w:rPr>
        <w:t xml:space="preserve"> Она позволяет на о</w:t>
      </w:r>
      <w:r w:rsidRPr="00DF3478">
        <w:rPr>
          <w:rFonts w:eastAsia="Calibri"/>
          <w:sz w:val="28"/>
          <w:szCs w:val="28"/>
          <w:lang w:eastAsia="en-US"/>
        </w:rPr>
        <w:t>с</w:t>
      </w:r>
      <w:r w:rsidRPr="00DF3478">
        <w:rPr>
          <w:rFonts w:eastAsia="Calibri"/>
          <w:sz w:val="28"/>
          <w:szCs w:val="28"/>
          <w:lang w:eastAsia="en-US"/>
        </w:rPr>
        <w:t xml:space="preserve">нове </w:t>
      </w:r>
      <w:r w:rsidRPr="00DF3478">
        <w:rPr>
          <w:sz w:val="28"/>
          <w:szCs w:val="28"/>
        </w:rPr>
        <w:t>долгосрочных установок определять четкие задачи на текущий момент и ближайшую (2-3 года) перспективу, а также увязывать объемы имеющихся р</w:t>
      </w:r>
      <w:r w:rsidRPr="00DF3478">
        <w:rPr>
          <w:sz w:val="28"/>
          <w:szCs w:val="28"/>
        </w:rPr>
        <w:t>е</w:t>
      </w:r>
      <w:r w:rsidRPr="00DF3478">
        <w:rPr>
          <w:sz w:val="28"/>
          <w:szCs w:val="28"/>
        </w:rPr>
        <w:t xml:space="preserve">сурсов с ожидаемыми результатами. </w:t>
      </w:r>
    </w:p>
    <w:p w:rsidR="004F41A8" w:rsidRPr="00DF3478" w:rsidRDefault="004F41A8" w:rsidP="004F41A8">
      <w:pPr>
        <w:ind w:firstLine="709"/>
        <w:jc w:val="both"/>
        <w:rPr>
          <w:sz w:val="28"/>
          <w:szCs w:val="28"/>
        </w:rPr>
      </w:pPr>
      <w:r w:rsidRPr="00DF3478">
        <w:rPr>
          <w:sz w:val="28"/>
          <w:szCs w:val="28"/>
        </w:rPr>
        <w:t>Концентрация усилий на приоритетах экономической политики позвол</w:t>
      </w:r>
      <w:r w:rsidRPr="00DF3478">
        <w:rPr>
          <w:sz w:val="28"/>
          <w:szCs w:val="28"/>
        </w:rPr>
        <w:t>и</w:t>
      </w:r>
      <w:r w:rsidRPr="00DF3478">
        <w:rPr>
          <w:sz w:val="28"/>
          <w:szCs w:val="28"/>
        </w:rPr>
        <w:t>ла добиться в первые же годы реализации Стратегии динамичного развития р</w:t>
      </w:r>
      <w:r w:rsidRPr="00DF3478">
        <w:rPr>
          <w:sz w:val="28"/>
          <w:szCs w:val="28"/>
        </w:rPr>
        <w:t>е</w:t>
      </w:r>
      <w:r w:rsidRPr="00DF3478">
        <w:rPr>
          <w:sz w:val="28"/>
          <w:szCs w:val="28"/>
        </w:rPr>
        <w:t xml:space="preserve">гиона с опережающими среднероссийский уровень темпами роста по основным макроэкономическим показателям </w:t>
      </w:r>
      <w:r w:rsidRPr="00DF3478">
        <w:rPr>
          <w:i/>
          <w:sz w:val="28"/>
          <w:szCs w:val="28"/>
        </w:rPr>
        <w:t>(ВРП 8-9%, инвестиции в основной капитал, потребительский рынок, жилищное строительство, доходы населения и т.д.)</w:t>
      </w:r>
      <w:r w:rsidRPr="00DF3478">
        <w:rPr>
          <w:sz w:val="28"/>
          <w:szCs w:val="28"/>
        </w:rPr>
        <w:t>.</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Так, за 2005–2012 годы:</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 объем инвестиций в основной капитал в Нижегородской области вырос в 2,1 раза, в то время как в среднем по России рост составил 1,8 раза;</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 xml:space="preserve">- объемы жилищного строительства </w:t>
      </w:r>
      <w:r w:rsidRPr="00DF3478">
        <w:rPr>
          <w:i/>
          <w:sz w:val="28"/>
          <w:szCs w:val="28"/>
        </w:rPr>
        <w:t xml:space="preserve">в действующих ценах </w:t>
      </w:r>
      <w:r w:rsidRPr="00DF3478">
        <w:rPr>
          <w:sz w:val="28"/>
          <w:szCs w:val="28"/>
        </w:rPr>
        <w:t xml:space="preserve">выросли в </w:t>
      </w:r>
      <w:r w:rsidRPr="00DF3478">
        <w:rPr>
          <w:sz w:val="28"/>
          <w:szCs w:val="28"/>
        </w:rPr>
        <w:br/>
        <w:t>2,2 раза, по России - в 1,6 раза;</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 xml:space="preserve">- оборот розничной торговли </w:t>
      </w:r>
      <w:r w:rsidRPr="00DF3478">
        <w:rPr>
          <w:i/>
          <w:sz w:val="28"/>
          <w:szCs w:val="28"/>
        </w:rPr>
        <w:t>в действующих ценах</w:t>
      </w:r>
      <w:r w:rsidRPr="00DF3478">
        <w:rPr>
          <w:sz w:val="28"/>
          <w:szCs w:val="28"/>
        </w:rPr>
        <w:t xml:space="preserve"> увеличился в 4,2 раза, по России - в 3,8 раза;</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 xml:space="preserve">- реальные денежные доходы населения выросли в 1,8 раза, по России - в </w:t>
      </w:r>
      <w:r w:rsidRPr="00DF3478">
        <w:rPr>
          <w:sz w:val="28"/>
          <w:szCs w:val="28"/>
        </w:rPr>
        <w:br/>
        <w:t>1,7 раза;</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 доходы консолидированного бюджета увеличились в 3,8 раза, по России – в 3,4 раза.</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 xml:space="preserve">Также в области отмечен рост объемов ВРП в действующих ценах в </w:t>
      </w:r>
      <w:r w:rsidRPr="00DF3478">
        <w:rPr>
          <w:sz w:val="28"/>
          <w:szCs w:val="28"/>
        </w:rPr>
        <w:br/>
        <w:t>3,5 раза.</w:t>
      </w:r>
    </w:p>
    <w:p w:rsidR="004F41A8" w:rsidRPr="00DF3478" w:rsidRDefault="004F41A8" w:rsidP="004F41A8">
      <w:pPr>
        <w:pStyle w:val="ab"/>
        <w:spacing w:before="0" w:beforeAutospacing="0" w:after="0" w:afterAutospacing="0"/>
        <w:ind w:firstLine="709"/>
        <w:jc w:val="both"/>
        <w:rPr>
          <w:sz w:val="28"/>
          <w:szCs w:val="28"/>
        </w:rPr>
      </w:pPr>
      <w:r w:rsidRPr="00DF3478">
        <w:rPr>
          <w:sz w:val="28"/>
          <w:szCs w:val="28"/>
        </w:rPr>
        <w:t>Достижению данных показателей способствовали скоординированные действия регионального Правительства по следующим направлениям.</w:t>
      </w:r>
    </w:p>
    <w:p w:rsidR="004F41A8" w:rsidRPr="00DF3478" w:rsidRDefault="004F41A8" w:rsidP="004F41A8">
      <w:pPr>
        <w:ind w:firstLine="709"/>
        <w:jc w:val="both"/>
        <w:rPr>
          <w:sz w:val="28"/>
          <w:szCs w:val="28"/>
        </w:rPr>
      </w:pPr>
      <w:r w:rsidRPr="00DF3478">
        <w:rPr>
          <w:b/>
          <w:sz w:val="28"/>
          <w:szCs w:val="28"/>
        </w:rPr>
        <w:t>Стимулирование и поддержка инвестиционной деятельности</w:t>
      </w:r>
      <w:r w:rsidRPr="00DF3478">
        <w:rPr>
          <w:sz w:val="28"/>
          <w:szCs w:val="28"/>
        </w:rPr>
        <w:t xml:space="preserve"> на те</w:t>
      </w:r>
      <w:r w:rsidRPr="00DF3478">
        <w:rPr>
          <w:sz w:val="28"/>
          <w:szCs w:val="28"/>
        </w:rPr>
        <w:t>р</w:t>
      </w:r>
      <w:r w:rsidRPr="00DF3478">
        <w:rPr>
          <w:sz w:val="28"/>
          <w:szCs w:val="28"/>
        </w:rPr>
        <w:t>ритории области.</w:t>
      </w:r>
    </w:p>
    <w:p w:rsidR="004F41A8" w:rsidRPr="00DF3478" w:rsidRDefault="004F41A8" w:rsidP="004F41A8">
      <w:pPr>
        <w:ind w:firstLine="709"/>
        <w:jc w:val="both"/>
        <w:rPr>
          <w:sz w:val="28"/>
          <w:szCs w:val="28"/>
        </w:rPr>
      </w:pPr>
      <w:r w:rsidRPr="00DF3478">
        <w:rPr>
          <w:sz w:val="28"/>
          <w:szCs w:val="28"/>
        </w:rPr>
        <w:t xml:space="preserve">Так, в целях </w:t>
      </w:r>
      <w:r w:rsidRPr="00DF3478">
        <w:rPr>
          <w:b/>
          <w:sz w:val="28"/>
          <w:szCs w:val="28"/>
        </w:rPr>
        <w:t>снижения административных барьеров</w:t>
      </w:r>
      <w:r w:rsidRPr="00DF3478">
        <w:rPr>
          <w:sz w:val="28"/>
          <w:szCs w:val="28"/>
        </w:rPr>
        <w:t xml:space="preserve"> работа Правител</w:t>
      </w:r>
      <w:r w:rsidRPr="00DF3478">
        <w:rPr>
          <w:sz w:val="28"/>
          <w:szCs w:val="28"/>
        </w:rPr>
        <w:t>ь</w:t>
      </w:r>
      <w:r w:rsidRPr="00DF3478">
        <w:rPr>
          <w:sz w:val="28"/>
          <w:szCs w:val="28"/>
        </w:rPr>
        <w:t>ства области с инвесторами проводится в режиме «одного окна». Действует Инвестиционный совет, возглавляемый Губернатором области, и профильное министерство по рассмотрению заявок инвесторов и оформлению разреш</w:t>
      </w:r>
      <w:r w:rsidRPr="00DF3478">
        <w:rPr>
          <w:sz w:val="28"/>
          <w:szCs w:val="28"/>
        </w:rPr>
        <w:t>и</w:t>
      </w:r>
      <w:r w:rsidRPr="00DF3478">
        <w:rPr>
          <w:sz w:val="28"/>
          <w:szCs w:val="28"/>
        </w:rPr>
        <w:t>тельной документации.</w:t>
      </w:r>
    </w:p>
    <w:p w:rsidR="004F41A8" w:rsidRPr="00DF3478" w:rsidRDefault="004F41A8" w:rsidP="004F41A8">
      <w:pPr>
        <w:ind w:firstLine="709"/>
        <w:jc w:val="both"/>
        <w:rPr>
          <w:sz w:val="28"/>
          <w:szCs w:val="28"/>
        </w:rPr>
      </w:pPr>
      <w:r w:rsidRPr="00DF3478">
        <w:rPr>
          <w:sz w:val="28"/>
          <w:szCs w:val="28"/>
        </w:rPr>
        <w:t xml:space="preserve">К настоящему моменту советом одобрены заявки на сумму 1,8 трлн рублей, в соответствии с которыми планируется создать в перспективе около </w:t>
      </w:r>
      <w:r w:rsidRPr="00DF3478">
        <w:rPr>
          <w:sz w:val="28"/>
          <w:szCs w:val="28"/>
        </w:rPr>
        <w:br/>
        <w:t>200 тыс. рабочих мест.</w:t>
      </w:r>
    </w:p>
    <w:p w:rsidR="004F41A8" w:rsidRPr="00DF3478" w:rsidRDefault="004F41A8" w:rsidP="004F41A8">
      <w:pPr>
        <w:ind w:firstLine="709"/>
        <w:jc w:val="both"/>
        <w:rPr>
          <w:sz w:val="28"/>
          <w:szCs w:val="28"/>
        </w:rPr>
      </w:pPr>
      <w:r w:rsidRPr="00DF3478">
        <w:rPr>
          <w:sz w:val="28"/>
          <w:szCs w:val="28"/>
        </w:rPr>
        <w:t>Еще одной мерой Правительства по улучшению инвестиционного клим</w:t>
      </w:r>
      <w:r w:rsidRPr="00DF3478">
        <w:rPr>
          <w:sz w:val="28"/>
          <w:szCs w:val="28"/>
        </w:rPr>
        <w:t>а</w:t>
      </w:r>
      <w:r w:rsidRPr="00DF3478">
        <w:rPr>
          <w:sz w:val="28"/>
          <w:szCs w:val="28"/>
        </w:rPr>
        <w:t xml:space="preserve">та является активное </w:t>
      </w:r>
      <w:r w:rsidRPr="00DF3478">
        <w:rPr>
          <w:b/>
          <w:sz w:val="28"/>
          <w:szCs w:val="28"/>
        </w:rPr>
        <w:t>использование инструментов государственно-частного партнерства</w:t>
      </w:r>
      <w:r w:rsidRPr="00DF3478">
        <w:rPr>
          <w:sz w:val="28"/>
          <w:szCs w:val="28"/>
        </w:rPr>
        <w:t xml:space="preserve"> для привлечения дополнительных инвестиций, особенно в объе</w:t>
      </w:r>
      <w:r w:rsidRPr="00DF3478">
        <w:rPr>
          <w:sz w:val="28"/>
          <w:szCs w:val="28"/>
        </w:rPr>
        <w:t>к</w:t>
      </w:r>
      <w:r w:rsidRPr="00DF3478">
        <w:rPr>
          <w:sz w:val="28"/>
          <w:szCs w:val="28"/>
        </w:rPr>
        <w:t>ты социальной сферы и общественной инфраструктуры. Область входит в чи</w:t>
      </w:r>
      <w:r w:rsidRPr="00DF3478">
        <w:rPr>
          <w:sz w:val="28"/>
          <w:szCs w:val="28"/>
        </w:rPr>
        <w:t>с</w:t>
      </w:r>
      <w:r w:rsidRPr="00DF3478">
        <w:rPr>
          <w:sz w:val="28"/>
          <w:szCs w:val="28"/>
        </w:rPr>
        <w:t>ло первых регионов Росси, где был принят закон «Об участии в государстве</w:t>
      </w:r>
      <w:r w:rsidRPr="00DF3478">
        <w:rPr>
          <w:sz w:val="28"/>
          <w:szCs w:val="28"/>
        </w:rPr>
        <w:t>н</w:t>
      </w:r>
      <w:r w:rsidRPr="00DF3478">
        <w:rPr>
          <w:sz w:val="28"/>
          <w:szCs w:val="28"/>
        </w:rPr>
        <w:t xml:space="preserve">но-частном партнерстве» </w:t>
      </w:r>
      <w:r w:rsidRPr="00DF3478">
        <w:rPr>
          <w:i/>
          <w:sz w:val="28"/>
          <w:szCs w:val="28"/>
        </w:rPr>
        <w:t>(2010 год).</w:t>
      </w:r>
    </w:p>
    <w:p w:rsidR="004F41A8" w:rsidRPr="00DF3478" w:rsidRDefault="004F41A8" w:rsidP="004F41A8">
      <w:pPr>
        <w:ind w:firstLine="709"/>
        <w:jc w:val="both"/>
        <w:rPr>
          <w:noProof/>
          <w:sz w:val="28"/>
          <w:szCs w:val="28"/>
        </w:rPr>
      </w:pPr>
      <w:r w:rsidRPr="00DF3478">
        <w:rPr>
          <w:b/>
          <w:noProof/>
          <w:sz w:val="28"/>
          <w:szCs w:val="28"/>
        </w:rPr>
        <w:lastRenderedPageBreak/>
        <w:t>Приоритетным инвестиционным проектам</w:t>
      </w:r>
      <w:r w:rsidRPr="00DF3478">
        <w:rPr>
          <w:noProof/>
          <w:sz w:val="28"/>
          <w:szCs w:val="28"/>
        </w:rPr>
        <w:t xml:space="preserve"> оказывается государственная поддерка: льготы по налогу на прибыль, на имущество организаций, компенсация части процентной ставки по кредитам коммерческих банков. </w:t>
      </w:r>
    </w:p>
    <w:p w:rsidR="004F41A8" w:rsidRPr="00DF3478" w:rsidRDefault="004F41A8" w:rsidP="004F41A8">
      <w:pPr>
        <w:ind w:firstLine="709"/>
        <w:jc w:val="both"/>
        <w:rPr>
          <w:sz w:val="28"/>
          <w:szCs w:val="28"/>
        </w:rPr>
      </w:pPr>
      <w:r w:rsidRPr="00DF3478">
        <w:rPr>
          <w:sz w:val="28"/>
          <w:szCs w:val="28"/>
        </w:rPr>
        <w:t xml:space="preserve">Так, по состоянию на начало текущего года приоритетными признано </w:t>
      </w:r>
      <w:r w:rsidRPr="00DF3478">
        <w:rPr>
          <w:sz w:val="28"/>
          <w:szCs w:val="28"/>
        </w:rPr>
        <w:br/>
        <w:t>73 проекта с общим объемом инвестиций более 350 млрд рублей.</w:t>
      </w:r>
    </w:p>
    <w:p w:rsidR="004F41A8" w:rsidRPr="00DF3478" w:rsidRDefault="004F41A8" w:rsidP="004F41A8">
      <w:pPr>
        <w:ind w:firstLine="709"/>
        <w:jc w:val="both"/>
        <w:rPr>
          <w:sz w:val="28"/>
          <w:szCs w:val="28"/>
        </w:rPr>
      </w:pPr>
      <w:r w:rsidRPr="00DF3478">
        <w:rPr>
          <w:sz w:val="28"/>
          <w:szCs w:val="28"/>
        </w:rPr>
        <w:t xml:space="preserve">За период 2005 – 2012 годы </w:t>
      </w:r>
      <w:r w:rsidRPr="00DF3478">
        <w:rPr>
          <w:b/>
          <w:sz w:val="28"/>
          <w:szCs w:val="28"/>
        </w:rPr>
        <w:t>поддержка приоритетных инвестиционных</w:t>
      </w:r>
      <w:r w:rsidRPr="00DF3478">
        <w:rPr>
          <w:sz w:val="28"/>
          <w:szCs w:val="28"/>
        </w:rPr>
        <w:t xml:space="preserve"> проектов из областного бюджета составила 3,6 млрд рублей, в </w:t>
      </w:r>
      <w:r w:rsidRPr="00DF3478">
        <w:rPr>
          <w:sz w:val="28"/>
          <w:szCs w:val="28"/>
        </w:rPr>
        <w:br/>
        <w:t>т.ч. 194 млн. рублей  - компенсация части процентной ставки по коммерческим кредитам; 3,4 млрд рублей -  налоговые льготы.</w:t>
      </w:r>
    </w:p>
    <w:p w:rsidR="004F41A8" w:rsidRPr="00DF3478" w:rsidRDefault="004F41A8" w:rsidP="004F41A8">
      <w:pPr>
        <w:shd w:val="clear" w:color="auto" w:fill="FFFFFF"/>
        <w:ind w:firstLine="709"/>
        <w:jc w:val="both"/>
        <w:rPr>
          <w:bCs/>
          <w:sz w:val="28"/>
          <w:szCs w:val="28"/>
        </w:rPr>
      </w:pPr>
      <w:r w:rsidRPr="00DF3478">
        <w:rPr>
          <w:bCs/>
          <w:sz w:val="28"/>
          <w:szCs w:val="28"/>
        </w:rPr>
        <w:t>К наиболее крупным приоритетным инвестиционным проектам, повл</w:t>
      </w:r>
      <w:r w:rsidRPr="00DF3478">
        <w:rPr>
          <w:bCs/>
          <w:sz w:val="28"/>
          <w:szCs w:val="28"/>
        </w:rPr>
        <w:t>и</w:t>
      </w:r>
      <w:r w:rsidRPr="00DF3478">
        <w:rPr>
          <w:bCs/>
          <w:sz w:val="28"/>
          <w:szCs w:val="28"/>
        </w:rPr>
        <w:t>явшим на развитие области в этот период, относятся:</w:t>
      </w:r>
    </w:p>
    <w:p w:rsidR="004F41A8" w:rsidRPr="00DF3478" w:rsidRDefault="004F41A8" w:rsidP="004F736A">
      <w:pPr>
        <w:pStyle w:val="ab"/>
        <w:numPr>
          <w:ilvl w:val="0"/>
          <w:numId w:val="4"/>
        </w:numPr>
        <w:shd w:val="clear" w:color="auto" w:fill="FFFFFF"/>
        <w:tabs>
          <w:tab w:val="clear" w:pos="1215"/>
          <w:tab w:val="num" w:pos="0"/>
          <w:tab w:val="left" w:pos="993"/>
        </w:tabs>
        <w:spacing w:before="0" w:beforeAutospacing="0" w:after="0" w:afterAutospacing="0"/>
        <w:ind w:left="0" w:firstLine="709"/>
        <w:jc w:val="both"/>
        <w:rPr>
          <w:sz w:val="28"/>
          <w:szCs w:val="28"/>
        </w:rPr>
      </w:pPr>
      <w:r w:rsidRPr="00DF3478">
        <w:rPr>
          <w:sz w:val="28"/>
          <w:szCs w:val="28"/>
        </w:rPr>
        <w:t xml:space="preserve">Строительство комплекса по производству ПВХ мощностью 330 тыс. тонн в год ООО «Русвинил» г.Кстово </w:t>
      </w:r>
      <w:r w:rsidRPr="00DF3478">
        <w:rPr>
          <w:i/>
          <w:sz w:val="28"/>
          <w:szCs w:val="28"/>
        </w:rPr>
        <w:t>(совместное предприятие «Сольвин», Бельгия и ОАО «Сибур Холдинг», Россия), (объем инвестиций – 55,3 млрд ру</w:t>
      </w:r>
      <w:r w:rsidRPr="00DF3478">
        <w:rPr>
          <w:i/>
          <w:sz w:val="28"/>
          <w:szCs w:val="28"/>
        </w:rPr>
        <w:t>б</w:t>
      </w:r>
      <w:r w:rsidRPr="00DF3478">
        <w:rPr>
          <w:i/>
          <w:sz w:val="28"/>
          <w:szCs w:val="28"/>
        </w:rPr>
        <w:t>лей; количество создаваемых рабочих мест – 475, планируемый пуск в эксплу</w:t>
      </w:r>
      <w:r w:rsidRPr="00DF3478">
        <w:rPr>
          <w:i/>
          <w:sz w:val="28"/>
          <w:szCs w:val="28"/>
        </w:rPr>
        <w:t>а</w:t>
      </w:r>
      <w:r w:rsidRPr="00DF3478">
        <w:rPr>
          <w:i/>
          <w:sz w:val="28"/>
          <w:szCs w:val="28"/>
        </w:rPr>
        <w:t>тацию: 1 квартал 2014 года);</w:t>
      </w:r>
      <w:r w:rsidRPr="00DF3478">
        <w:rPr>
          <w:sz w:val="28"/>
          <w:szCs w:val="28"/>
        </w:rPr>
        <w:t xml:space="preserve"> </w:t>
      </w:r>
    </w:p>
    <w:p w:rsidR="004F41A8" w:rsidRPr="00DF3478" w:rsidRDefault="004F41A8" w:rsidP="004F736A">
      <w:pPr>
        <w:pStyle w:val="ab"/>
        <w:numPr>
          <w:ilvl w:val="0"/>
          <w:numId w:val="4"/>
        </w:numPr>
        <w:shd w:val="clear" w:color="auto" w:fill="FFFFFF"/>
        <w:tabs>
          <w:tab w:val="clear" w:pos="1215"/>
          <w:tab w:val="num" w:pos="0"/>
          <w:tab w:val="left" w:pos="993"/>
        </w:tabs>
        <w:spacing w:before="0" w:beforeAutospacing="0" w:after="0" w:afterAutospacing="0"/>
        <w:ind w:left="0" w:firstLine="709"/>
        <w:jc w:val="both"/>
        <w:rPr>
          <w:i/>
          <w:sz w:val="28"/>
          <w:szCs w:val="28"/>
        </w:rPr>
      </w:pPr>
      <w:r w:rsidRPr="00DF3478">
        <w:rPr>
          <w:sz w:val="28"/>
          <w:szCs w:val="28"/>
        </w:rPr>
        <w:t xml:space="preserve">Строительство литейно-прокатного комплекса  ЗАО «ОМК-Сталь» в городском округе г.Выкса, </w:t>
      </w:r>
      <w:r w:rsidRPr="00DF3478">
        <w:rPr>
          <w:i/>
          <w:sz w:val="28"/>
          <w:szCs w:val="28"/>
        </w:rPr>
        <w:t>(объем инвестиций – 36,5 млрд рублей, количество создаваемых рабочих мест – 965, введен в эксплуатацию – октябрь 2008 года);</w:t>
      </w:r>
    </w:p>
    <w:p w:rsidR="004F41A8" w:rsidRPr="00DF3478" w:rsidRDefault="004F41A8" w:rsidP="004F736A">
      <w:pPr>
        <w:pStyle w:val="ab"/>
        <w:numPr>
          <w:ilvl w:val="0"/>
          <w:numId w:val="4"/>
        </w:numPr>
        <w:shd w:val="clear" w:color="auto" w:fill="FFFFFF"/>
        <w:tabs>
          <w:tab w:val="clear" w:pos="1215"/>
          <w:tab w:val="num" w:pos="0"/>
          <w:tab w:val="left" w:pos="993"/>
        </w:tabs>
        <w:spacing w:before="0" w:beforeAutospacing="0" w:after="0" w:afterAutospacing="0"/>
        <w:ind w:left="0" w:firstLine="709"/>
        <w:jc w:val="both"/>
        <w:rPr>
          <w:sz w:val="28"/>
          <w:szCs w:val="28"/>
        </w:rPr>
      </w:pPr>
      <w:r w:rsidRPr="00DF3478">
        <w:rPr>
          <w:sz w:val="28"/>
          <w:szCs w:val="28"/>
        </w:rPr>
        <w:t>Строительство комплекса каталитического крекинга гидроочище</w:t>
      </w:r>
      <w:r w:rsidRPr="00DF3478">
        <w:rPr>
          <w:sz w:val="28"/>
          <w:szCs w:val="28"/>
        </w:rPr>
        <w:t>н</w:t>
      </w:r>
      <w:r w:rsidRPr="00DF3478">
        <w:rPr>
          <w:sz w:val="28"/>
          <w:szCs w:val="28"/>
        </w:rPr>
        <w:t xml:space="preserve">ного вакуумного газойля ООО «Лукойл-Нижегороднефтеоргсинтез», г.Кстово </w:t>
      </w:r>
      <w:r w:rsidRPr="00DF3478">
        <w:rPr>
          <w:i/>
          <w:sz w:val="28"/>
          <w:szCs w:val="28"/>
        </w:rPr>
        <w:t>(об</w:t>
      </w:r>
      <w:r w:rsidRPr="00DF3478">
        <w:rPr>
          <w:i/>
          <w:sz w:val="28"/>
          <w:szCs w:val="28"/>
        </w:rPr>
        <w:t>ъ</w:t>
      </w:r>
      <w:r w:rsidRPr="00DF3478">
        <w:rPr>
          <w:i/>
          <w:sz w:val="28"/>
          <w:szCs w:val="28"/>
        </w:rPr>
        <w:t>ем инвестиций - 29,8 млрд рублей; количество создаваемых рабочих мест - около 300; введен в эксплуатацию – 2011 год)</w:t>
      </w:r>
      <w:r w:rsidRPr="00DF3478">
        <w:rPr>
          <w:sz w:val="28"/>
          <w:szCs w:val="28"/>
        </w:rPr>
        <w:t>;</w:t>
      </w:r>
    </w:p>
    <w:p w:rsidR="004F41A8" w:rsidRPr="00DF3478" w:rsidRDefault="004F41A8" w:rsidP="004F736A">
      <w:pPr>
        <w:pStyle w:val="ab"/>
        <w:numPr>
          <w:ilvl w:val="0"/>
          <w:numId w:val="4"/>
        </w:numPr>
        <w:shd w:val="clear" w:color="auto" w:fill="FFFFFF"/>
        <w:tabs>
          <w:tab w:val="clear" w:pos="1215"/>
          <w:tab w:val="num" w:pos="0"/>
          <w:tab w:val="left" w:pos="993"/>
        </w:tabs>
        <w:spacing w:before="0" w:beforeAutospacing="0" w:after="0" w:afterAutospacing="0"/>
        <w:ind w:left="0" w:firstLine="709"/>
        <w:jc w:val="both"/>
        <w:rPr>
          <w:sz w:val="28"/>
          <w:szCs w:val="28"/>
        </w:rPr>
      </w:pPr>
      <w:r w:rsidRPr="00DF3478">
        <w:rPr>
          <w:sz w:val="28"/>
          <w:szCs w:val="28"/>
        </w:rPr>
        <w:t>Строительство завода и открытие первой очереди производства конс</w:t>
      </w:r>
      <w:r w:rsidRPr="00DF3478">
        <w:rPr>
          <w:sz w:val="28"/>
          <w:szCs w:val="28"/>
        </w:rPr>
        <w:t>т</w:t>
      </w:r>
      <w:r w:rsidRPr="00DF3478">
        <w:rPr>
          <w:sz w:val="28"/>
          <w:szCs w:val="28"/>
        </w:rPr>
        <w:t xml:space="preserve">руктивных элементов и компонентов ООО  «Либхерр – Нижний Новгород» («Либхерр Интернасиональ», Швейцария), г.Дзержинск </w:t>
      </w:r>
      <w:r w:rsidRPr="00DF3478">
        <w:rPr>
          <w:i/>
          <w:sz w:val="28"/>
          <w:szCs w:val="28"/>
        </w:rPr>
        <w:t>(объем инвест</w:t>
      </w:r>
      <w:r w:rsidRPr="00DF3478">
        <w:rPr>
          <w:i/>
          <w:sz w:val="28"/>
          <w:szCs w:val="28"/>
        </w:rPr>
        <w:t>и</w:t>
      </w:r>
      <w:r w:rsidRPr="00DF3478">
        <w:rPr>
          <w:i/>
          <w:sz w:val="28"/>
          <w:szCs w:val="28"/>
        </w:rPr>
        <w:t>ций – 11,6 млрд рублей; количество создаваемых рабочих мест – 727, введен в эк</w:t>
      </w:r>
      <w:r w:rsidRPr="00DF3478">
        <w:rPr>
          <w:i/>
          <w:sz w:val="28"/>
          <w:szCs w:val="28"/>
        </w:rPr>
        <w:t>с</w:t>
      </w:r>
      <w:r w:rsidRPr="00DF3478">
        <w:rPr>
          <w:i/>
          <w:sz w:val="28"/>
          <w:szCs w:val="28"/>
        </w:rPr>
        <w:t>плуатацию – июнь 2011 года)</w:t>
      </w:r>
      <w:r w:rsidRPr="00DF3478">
        <w:rPr>
          <w:sz w:val="28"/>
          <w:szCs w:val="28"/>
        </w:rPr>
        <w:t>.</w:t>
      </w:r>
    </w:p>
    <w:p w:rsidR="004F41A8" w:rsidRPr="00DF3478" w:rsidRDefault="004F41A8" w:rsidP="004F41A8">
      <w:pPr>
        <w:ind w:firstLine="709"/>
        <w:jc w:val="both"/>
        <w:rPr>
          <w:sz w:val="28"/>
          <w:szCs w:val="28"/>
        </w:rPr>
      </w:pPr>
      <w:r w:rsidRPr="00DF3478">
        <w:rPr>
          <w:sz w:val="28"/>
          <w:szCs w:val="28"/>
        </w:rPr>
        <w:t>Другим приоритетным направлением политики регионального Прав</w:t>
      </w:r>
      <w:r w:rsidRPr="00DF3478">
        <w:rPr>
          <w:sz w:val="28"/>
          <w:szCs w:val="28"/>
        </w:rPr>
        <w:t>и</w:t>
      </w:r>
      <w:r w:rsidRPr="00DF3478">
        <w:rPr>
          <w:sz w:val="28"/>
          <w:szCs w:val="28"/>
        </w:rPr>
        <w:t xml:space="preserve">тельства является </w:t>
      </w:r>
      <w:r w:rsidRPr="00DF3478">
        <w:rPr>
          <w:b/>
          <w:sz w:val="28"/>
          <w:szCs w:val="28"/>
        </w:rPr>
        <w:t>формирование и развитие кластеров</w:t>
      </w:r>
      <w:r w:rsidRPr="00DF3478">
        <w:rPr>
          <w:sz w:val="28"/>
          <w:szCs w:val="28"/>
        </w:rPr>
        <w:t xml:space="preserve"> в области. В прошлом году региональное Правительство приняло участие в конкурсном отборе Мин</w:t>
      </w:r>
      <w:r w:rsidRPr="00DF3478">
        <w:rPr>
          <w:sz w:val="28"/>
          <w:szCs w:val="28"/>
        </w:rPr>
        <w:t>э</w:t>
      </w:r>
      <w:r w:rsidRPr="00DF3478">
        <w:rPr>
          <w:sz w:val="28"/>
          <w:szCs w:val="28"/>
        </w:rPr>
        <w:t>кономразвития РФ пилотных программ развития инновационных территор</w:t>
      </w:r>
      <w:r w:rsidRPr="00DF3478">
        <w:rPr>
          <w:sz w:val="28"/>
          <w:szCs w:val="28"/>
        </w:rPr>
        <w:t>и</w:t>
      </w:r>
      <w:r w:rsidRPr="00DF3478">
        <w:rPr>
          <w:sz w:val="28"/>
          <w:szCs w:val="28"/>
        </w:rPr>
        <w:t>альных кластеров. По итогам конкурсного отбора Программы Саровского и</w:t>
      </w:r>
      <w:r w:rsidRPr="00DF3478">
        <w:rPr>
          <w:sz w:val="28"/>
          <w:szCs w:val="28"/>
        </w:rPr>
        <w:t>н</w:t>
      </w:r>
      <w:r w:rsidRPr="00DF3478">
        <w:rPr>
          <w:sz w:val="28"/>
          <w:szCs w:val="28"/>
        </w:rPr>
        <w:t xml:space="preserve">новационного кластера и Нижегородского </w:t>
      </w:r>
      <w:r w:rsidRPr="00DF3478">
        <w:rPr>
          <w:b/>
          <w:sz w:val="28"/>
          <w:szCs w:val="28"/>
        </w:rPr>
        <w:t>индустриального инновационного кластера</w:t>
      </w:r>
      <w:r w:rsidRPr="00DF3478">
        <w:rPr>
          <w:sz w:val="28"/>
          <w:szCs w:val="28"/>
        </w:rPr>
        <w:t xml:space="preserve"> в области автомобилестроения и нефтехимии вошли в число 25 п</w:t>
      </w:r>
      <w:r w:rsidRPr="00DF3478">
        <w:rPr>
          <w:sz w:val="28"/>
          <w:szCs w:val="28"/>
        </w:rPr>
        <w:t>и</w:t>
      </w:r>
      <w:r w:rsidRPr="00DF3478">
        <w:rPr>
          <w:sz w:val="28"/>
          <w:szCs w:val="28"/>
        </w:rPr>
        <w:t>лотных проектов.</w:t>
      </w:r>
    </w:p>
    <w:p w:rsidR="004F41A8" w:rsidRPr="00DF3478" w:rsidRDefault="004F41A8" w:rsidP="004F41A8">
      <w:pPr>
        <w:ind w:firstLine="709"/>
        <w:jc w:val="both"/>
        <w:rPr>
          <w:sz w:val="28"/>
          <w:szCs w:val="28"/>
        </w:rPr>
      </w:pPr>
      <w:r w:rsidRPr="00DF3478">
        <w:rPr>
          <w:sz w:val="28"/>
          <w:szCs w:val="28"/>
        </w:rPr>
        <w:t xml:space="preserve">Кроме того в области ведется работа по формированию </w:t>
      </w:r>
      <w:r w:rsidRPr="00DF3478">
        <w:rPr>
          <w:b/>
          <w:sz w:val="28"/>
          <w:szCs w:val="28"/>
        </w:rPr>
        <w:t>биомедицинск</w:t>
      </w:r>
      <w:r w:rsidRPr="00DF3478">
        <w:rPr>
          <w:b/>
          <w:sz w:val="28"/>
          <w:szCs w:val="28"/>
        </w:rPr>
        <w:t>о</w:t>
      </w:r>
      <w:r w:rsidRPr="00DF3478">
        <w:rPr>
          <w:b/>
          <w:sz w:val="28"/>
          <w:szCs w:val="28"/>
        </w:rPr>
        <w:t>го кластера</w:t>
      </w:r>
      <w:r w:rsidRPr="00DF3478">
        <w:rPr>
          <w:sz w:val="28"/>
          <w:szCs w:val="28"/>
        </w:rPr>
        <w:t>, целью которого является разработка и продвижение инновацио</w:t>
      </w:r>
      <w:r w:rsidRPr="00DF3478">
        <w:rPr>
          <w:sz w:val="28"/>
          <w:szCs w:val="28"/>
        </w:rPr>
        <w:t>н</w:t>
      </w:r>
      <w:r w:rsidRPr="00DF3478">
        <w:rPr>
          <w:sz w:val="28"/>
          <w:szCs w:val="28"/>
        </w:rPr>
        <w:t>ных технологий в сфере медицинского приборостроения и оборудования. Его создание позволит решить вопрос импортозамещения медицинской техники и медицинских материалов.</w:t>
      </w:r>
    </w:p>
    <w:p w:rsidR="004F41A8" w:rsidRPr="00DF3478" w:rsidRDefault="004F41A8" w:rsidP="004F41A8">
      <w:pPr>
        <w:ind w:firstLine="709"/>
        <w:jc w:val="both"/>
        <w:rPr>
          <w:sz w:val="28"/>
          <w:szCs w:val="28"/>
        </w:rPr>
      </w:pPr>
      <w:r w:rsidRPr="00DF3478">
        <w:rPr>
          <w:sz w:val="28"/>
          <w:szCs w:val="28"/>
        </w:rPr>
        <w:t xml:space="preserve">Еще одним не менее важным направлением деятельности Правительства области является </w:t>
      </w:r>
      <w:r w:rsidRPr="00DF3478">
        <w:rPr>
          <w:b/>
          <w:sz w:val="28"/>
          <w:szCs w:val="28"/>
        </w:rPr>
        <w:t>поддержка инновационной деятельности</w:t>
      </w:r>
      <w:r w:rsidRPr="00DF3478">
        <w:rPr>
          <w:sz w:val="28"/>
          <w:szCs w:val="28"/>
        </w:rPr>
        <w:t>.</w:t>
      </w:r>
    </w:p>
    <w:p w:rsidR="004F41A8" w:rsidRPr="00DF3478" w:rsidRDefault="004F41A8" w:rsidP="004F41A8">
      <w:pPr>
        <w:ind w:firstLine="709"/>
        <w:jc w:val="both"/>
        <w:rPr>
          <w:spacing w:val="3"/>
          <w:sz w:val="28"/>
          <w:szCs w:val="28"/>
        </w:rPr>
      </w:pPr>
      <w:r w:rsidRPr="00DF3478">
        <w:rPr>
          <w:sz w:val="28"/>
          <w:szCs w:val="28"/>
        </w:rPr>
        <w:lastRenderedPageBreak/>
        <w:t>С 2003 года действует закон «О государственной поддержке инновацио</w:t>
      </w:r>
      <w:r w:rsidRPr="00DF3478">
        <w:rPr>
          <w:sz w:val="28"/>
          <w:szCs w:val="28"/>
        </w:rPr>
        <w:t>н</w:t>
      </w:r>
      <w:r w:rsidRPr="00DF3478">
        <w:rPr>
          <w:sz w:val="28"/>
          <w:szCs w:val="28"/>
        </w:rPr>
        <w:t>ной деятельности на территории Нижегородской области», который предусма</w:t>
      </w:r>
      <w:r w:rsidRPr="00DF3478">
        <w:rPr>
          <w:sz w:val="28"/>
          <w:szCs w:val="28"/>
        </w:rPr>
        <w:t>т</w:t>
      </w:r>
      <w:r w:rsidRPr="00DF3478">
        <w:rPr>
          <w:sz w:val="28"/>
          <w:szCs w:val="28"/>
        </w:rPr>
        <w:t>ривает меры поддержки приоритетных для региона инновационных проектов, направленные на снижение налоговой нагрузки и повышение доступности кр</w:t>
      </w:r>
      <w:r w:rsidRPr="00DF3478">
        <w:rPr>
          <w:sz w:val="28"/>
          <w:szCs w:val="28"/>
        </w:rPr>
        <w:t>е</w:t>
      </w:r>
      <w:r w:rsidRPr="00DF3478">
        <w:rPr>
          <w:sz w:val="28"/>
          <w:szCs w:val="28"/>
        </w:rPr>
        <w:t>дитных ресурсов</w:t>
      </w:r>
      <w:r w:rsidRPr="00DF3478">
        <w:rPr>
          <w:spacing w:val="3"/>
          <w:sz w:val="28"/>
          <w:szCs w:val="28"/>
        </w:rPr>
        <w:t>.</w:t>
      </w:r>
    </w:p>
    <w:p w:rsidR="004F41A8" w:rsidRPr="00DF3478" w:rsidRDefault="004F41A8" w:rsidP="0052624F">
      <w:pPr>
        <w:pStyle w:val="ab"/>
        <w:spacing w:before="0" w:beforeAutospacing="0" w:after="0" w:afterAutospacing="0"/>
        <w:ind w:firstLine="709"/>
        <w:jc w:val="both"/>
        <w:rPr>
          <w:sz w:val="28"/>
          <w:szCs w:val="28"/>
        </w:rPr>
      </w:pPr>
      <w:r w:rsidRPr="00DF3478">
        <w:rPr>
          <w:sz w:val="28"/>
          <w:szCs w:val="28"/>
        </w:rPr>
        <w:t>За 2006-2012 годы поддержано 29 приоритетных проектов, объем по</w:t>
      </w:r>
      <w:r w:rsidRPr="00DF3478">
        <w:rPr>
          <w:sz w:val="28"/>
          <w:szCs w:val="28"/>
        </w:rPr>
        <w:t>д</w:t>
      </w:r>
      <w:r w:rsidRPr="00DF3478">
        <w:rPr>
          <w:sz w:val="28"/>
          <w:szCs w:val="28"/>
        </w:rPr>
        <w:t>держки составил около 280 млн рублей.</w:t>
      </w:r>
    </w:p>
    <w:p w:rsidR="004F41A8" w:rsidRPr="00DF3478" w:rsidRDefault="004F41A8" w:rsidP="0052624F">
      <w:pPr>
        <w:ind w:firstLine="709"/>
        <w:jc w:val="both"/>
        <w:rPr>
          <w:b/>
          <w:sz w:val="28"/>
          <w:szCs w:val="28"/>
        </w:rPr>
      </w:pPr>
      <w:r w:rsidRPr="00DF3478">
        <w:rPr>
          <w:sz w:val="28"/>
          <w:szCs w:val="28"/>
        </w:rPr>
        <w:t xml:space="preserve">Другим направлением деятельности Правительства по созданию условий для внедрения инноваций является </w:t>
      </w:r>
      <w:r w:rsidRPr="00DF3478">
        <w:rPr>
          <w:b/>
          <w:sz w:val="28"/>
          <w:szCs w:val="28"/>
        </w:rPr>
        <w:t>развитие инфраструктуры инновацио</w:t>
      </w:r>
      <w:r w:rsidRPr="00DF3478">
        <w:rPr>
          <w:b/>
          <w:sz w:val="28"/>
          <w:szCs w:val="28"/>
        </w:rPr>
        <w:t>н</w:t>
      </w:r>
      <w:r w:rsidRPr="00DF3478">
        <w:rPr>
          <w:b/>
          <w:sz w:val="28"/>
          <w:szCs w:val="28"/>
        </w:rPr>
        <w:t xml:space="preserve">ной деятельности. </w:t>
      </w:r>
    </w:p>
    <w:p w:rsidR="004F41A8" w:rsidRPr="00DF3478" w:rsidRDefault="004F41A8" w:rsidP="0052624F">
      <w:pPr>
        <w:ind w:firstLine="709"/>
        <w:jc w:val="both"/>
        <w:rPr>
          <w:sz w:val="28"/>
          <w:szCs w:val="28"/>
        </w:rPr>
      </w:pPr>
      <w:r w:rsidRPr="00DF3478">
        <w:rPr>
          <w:sz w:val="28"/>
          <w:szCs w:val="28"/>
        </w:rPr>
        <w:t>Так, при участии Правительства области создан:</w:t>
      </w:r>
    </w:p>
    <w:p w:rsidR="004F41A8" w:rsidRPr="00DF3478" w:rsidRDefault="004F41A8" w:rsidP="0052624F">
      <w:pPr>
        <w:ind w:firstLine="709"/>
        <w:jc w:val="both"/>
        <w:rPr>
          <w:sz w:val="28"/>
          <w:szCs w:val="28"/>
        </w:rPr>
      </w:pPr>
      <w:r w:rsidRPr="00DF3478">
        <w:rPr>
          <w:sz w:val="28"/>
          <w:szCs w:val="28"/>
        </w:rPr>
        <w:t>- в 2006 году Региональный венчурный фонд, осуществляющий инвест</w:t>
      </w:r>
      <w:r w:rsidRPr="00DF3478">
        <w:rPr>
          <w:sz w:val="28"/>
          <w:szCs w:val="28"/>
        </w:rPr>
        <w:t>и</w:t>
      </w:r>
      <w:r w:rsidRPr="00DF3478">
        <w:rPr>
          <w:sz w:val="28"/>
          <w:szCs w:val="28"/>
        </w:rPr>
        <w:t xml:space="preserve">ции в малые предприятия в научно-технической сфере; </w:t>
      </w:r>
    </w:p>
    <w:p w:rsidR="004F41A8" w:rsidRPr="00DF3478" w:rsidRDefault="004F41A8" w:rsidP="0052624F">
      <w:pPr>
        <w:ind w:firstLine="709"/>
        <w:jc w:val="both"/>
        <w:rPr>
          <w:sz w:val="28"/>
          <w:szCs w:val="28"/>
        </w:rPr>
      </w:pPr>
      <w:r w:rsidRPr="00DF3478">
        <w:rPr>
          <w:sz w:val="28"/>
          <w:szCs w:val="28"/>
        </w:rPr>
        <w:t>- с 2007 года на территории области действует Нижегородский инновац</w:t>
      </w:r>
      <w:r w:rsidRPr="00DF3478">
        <w:rPr>
          <w:sz w:val="28"/>
          <w:szCs w:val="28"/>
        </w:rPr>
        <w:t>и</w:t>
      </w:r>
      <w:r w:rsidRPr="00DF3478">
        <w:rPr>
          <w:sz w:val="28"/>
          <w:szCs w:val="28"/>
        </w:rPr>
        <w:t xml:space="preserve">онный бизнес-инкубатор. </w:t>
      </w:r>
    </w:p>
    <w:p w:rsidR="004F41A8" w:rsidRPr="00DF3478" w:rsidRDefault="004F41A8" w:rsidP="0052624F">
      <w:pPr>
        <w:ind w:firstLine="709"/>
        <w:jc w:val="both"/>
        <w:rPr>
          <w:sz w:val="28"/>
          <w:szCs w:val="28"/>
        </w:rPr>
      </w:pPr>
      <w:r w:rsidRPr="00DF3478">
        <w:rPr>
          <w:sz w:val="28"/>
          <w:szCs w:val="28"/>
        </w:rPr>
        <w:t>Нижегородская область принимает участие в федеральных программах по созданию на территории России сети технопарков: строительство технопарка «ИТ-парк Анкудиновка» в Нижнем Новгороде и технико-внедренческого О</w:t>
      </w:r>
      <w:r w:rsidRPr="00DF3478">
        <w:rPr>
          <w:sz w:val="28"/>
          <w:szCs w:val="28"/>
        </w:rPr>
        <w:t>т</w:t>
      </w:r>
      <w:r w:rsidRPr="00DF3478">
        <w:rPr>
          <w:sz w:val="28"/>
          <w:szCs w:val="28"/>
        </w:rPr>
        <w:t>крытого парка в поселке Сатис Дивеевского раона.</w:t>
      </w:r>
    </w:p>
    <w:p w:rsidR="004F41A8" w:rsidRPr="00DF3478" w:rsidRDefault="004F41A8" w:rsidP="0052624F">
      <w:pPr>
        <w:ind w:firstLine="709"/>
        <w:jc w:val="both"/>
        <w:rPr>
          <w:sz w:val="28"/>
          <w:szCs w:val="28"/>
        </w:rPr>
      </w:pPr>
      <w:r w:rsidRPr="00DF3478">
        <w:rPr>
          <w:sz w:val="28"/>
          <w:szCs w:val="28"/>
        </w:rPr>
        <w:t>В результате оказываемой государственной поддержки доля инновацио</w:t>
      </w:r>
      <w:r w:rsidRPr="00DF3478">
        <w:rPr>
          <w:sz w:val="28"/>
          <w:szCs w:val="28"/>
        </w:rPr>
        <w:t>н</w:t>
      </w:r>
      <w:r w:rsidRPr="00DF3478">
        <w:rPr>
          <w:sz w:val="28"/>
          <w:szCs w:val="28"/>
        </w:rPr>
        <w:t>ной продукции в общем объеме отгруженной продукции промышленных орг</w:t>
      </w:r>
      <w:r w:rsidRPr="00DF3478">
        <w:rPr>
          <w:sz w:val="28"/>
          <w:szCs w:val="28"/>
        </w:rPr>
        <w:t>а</w:t>
      </w:r>
      <w:r w:rsidRPr="00DF3478">
        <w:rPr>
          <w:sz w:val="28"/>
          <w:szCs w:val="28"/>
        </w:rPr>
        <w:t xml:space="preserve">низаций увеличилась с 3,8% в 2005 году до 18% в 2012 году. </w:t>
      </w:r>
    </w:p>
    <w:p w:rsidR="004F41A8" w:rsidRPr="00DF3478" w:rsidRDefault="004F41A8" w:rsidP="001271EA">
      <w:pPr>
        <w:pStyle w:val="21"/>
        <w:tabs>
          <w:tab w:val="left" w:pos="2552"/>
        </w:tabs>
        <w:spacing w:after="0" w:line="240" w:lineRule="auto"/>
        <w:ind w:left="0" w:firstLine="709"/>
        <w:rPr>
          <w:sz w:val="28"/>
          <w:szCs w:val="28"/>
        </w:rPr>
      </w:pPr>
      <w:r w:rsidRPr="00DF3478">
        <w:rPr>
          <w:sz w:val="28"/>
          <w:szCs w:val="28"/>
        </w:rPr>
        <w:t xml:space="preserve">Рост экономики за 2006-2012 годы позволил значительно увеличить </w:t>
      </w:r>
      <w:r w:rsidRPr="00DF3478">
        <w:rPr>
          <w:b/>
          <w:sz w:val="28"/>
          <w:szCs w:val="28"/>
        </w:rPr>
        <w:t>гос</w:t>
      </w:r>
      <w:r w:rsidRPr="00DF3478">
        <w:rPr>
          <w:b/>
          <w:sz w:val="28"/>
          <w:szCs w:val="28"/>
        </w:rPr>
        <w:t>у</w:t>
      </w:r>
      <w:r w:rsidRPr="00DF3478">
        <w:rPr>
          <w:b/>
          <w:sz w:val="28"/>
          <w:szCs w:val="28"/>
        </w:rPr>
        <w:t>дарственные инвестиции</w:t>
      </w:r>
      <w:r w:rsidRPr="00DF3478">
        <w:rPr>
          <w:sz w:val="28"/>
          <w:szCs w:val="28"/>
        </w:rPr>
        <w:t>, выделяемые из областного бюджета, в первую оч</w:t>
      </w:r>
      <w:r w:rsidRPr="00DF3478">
        <w:rPr>
          <w:sz w:val="28"/>
          <w:szCs w:val="28"/>
        </w:rPr>
        <w:t>е</w:t>
      </w:r>
      <w:r w:rsidRPr="00DF3478">
        <w:rPr>
          <w:sz w:val="28"/>
          <w:szCs w:val="28"/>
        </w:rPr>
        <w:t>редь  в социальную сферу.</w:t>
      </w:r>
    </w:p>
    <w:p w:rsidR="004F41A8" w:rsidRPr="00DF3478" w:rsidRDefault="004F41A8" w:rsidP="001271EA">
      <w:pPr>
        <w:pStyle w:val="21"/>
        <w:tabs>
          <w:tab w:val="left" w:pos="2552"/>
        </w:tabs>
        <w:spacing w:after="0" w:line="240" w:lineRule="auto"/>
        <w:ind w:left="0" w:firstLine="709"/>
        <w:rPr>
          <w:sz w:val="28"/>
          <w:szCs w:val="28"/>
        </w:rPr>
      </w:pPr>
      <w:r w:rsidRPr="00DF3478">
        <w:rPr>
          <w:sz w:val="28"/>
          <w:szCs w:val="28"/>
        </w:rPr>
        <w:t>Основные расходы областного бюджета (за исключением заработной платы работников бюджетной сферы и оплаты коммунальных услуг бюдже</w:t>
      </w:r>
      <w:r w:rsidRPr="00DF3478">
        <w:rPr>
          <w:sz w:val="28"/>
          <w:szCs w:val="28"/>
        </w:rPr>
        <w:t>т</w:t>
      </w:r>
      <w:r w:rsidRPr="00DF3478">
        <w:rPr>
          <w:sz w:val="28"/>
          <w:szCs w:val="28"/>
        </w:rPr>
        <w:t>ных учреждений) осуществляются через областные целевые программы.</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 xml:space="preserve">На реализацию </w:t>
      </w:r>
      <w:r w:rsidRPr="00DF3478">
        <w:rPr>
          <w:b/>
          <w:i/>
          <w:sz w:val="28"/>
          <w:szCs w:val="28"/>
        </w:rPr>
        <w:t>областных целевых программ</w:t>
      </w:r>
      <w:r w:rsidRPr="00DF3478">
        <w:rPr>
          <w:sz w:val="28"/>
          <w:szCs w:val="28"/>
        </w:rPr>
        <w:t xml:space="preserve"> в 2005-2012 годах</w:t>
      </w:r>
      <w:r w:rsidRPr="00DF3478">
        <w:rPr>
          <w:i/>
          <w:sz w:val="28"/>
          <w:szCs w:val="28"/>
        </w:rPr>
        <w:t xml:space="preserve"> </w:t>
      </w:r>
      <w:r w:rsidRPr="00DF3478">
        <w:rPr>
          <w:sz w:val="28"/>
          <w:szCs w:val="28"/>
        </w:rPr>
        <w:t>было направлено 100 млрд рублей из областного бюджета.</w:t>
      </w:r>
    </w:p>
    <w:p w:rsidR="004F41A8" w:rsidRPr="00DF3478" w:rsidRDefault="004F41A8" w:rsidP="007A4EFD">
      <w:pPr>
        <w:pStyle w:val="21"/>
        <w:tabs>
          <w:tab w:val="left" w:pos="2552"/>
        </w:tabs>
        <w:spacing w:after="0" w:line="240" w:lineRule="auto"/>
        <w:ind w:left="0" w:firstLine="709"/>
        <w:rPr>
          <w:sz w:val="28"/>
          <w:szCs w:val="28"/>
        </w:rPr>
      </w:pPr>
      <w:r w:rsidRPr="00DF3478">
        <w:rPr>
          <w:sz w:val="28"/>
          <w:szCs w:val="28"/>
        </w:rPr>
        <w:t xml:space="preserve">В тот же период </w:t>
      </w:r>
      <w:r w:rsidRPr="00DF3478">
        <w:rPr>
          <w:i/>
          <w:sz w:val="28"/>
          <w:szCs w:val="28"/>
        </w:rPr>
        <w:t>(2005-2012 гг)</w:t>
      </w:r>
      <w:r w:rsidRPr="00DF3478">
        <w:rPr>
          <w:sz w:val="28"/>
          <w:szCs w:val="28"/>
        </w:rPr>
        <w:t xml:space="preserve"> Правительством области было привл</w:t>
      </w:r>
      <w:r w:rsidRPr="00DF3478">
        <w:rPr>
          <w:sz w:val="28"/>
          <w:szCs w:val="28"/>
        </w:rPr>
        <w:t>е</w:t>
      </w:r>
      <w:r w:rsidRPr="00DF3478">
        <w:rPr>
          <w:sz w:val="28"/>
          <w:szCs w:val="28"/>
        </w:rPr>
        <w:t xml:space="preserve">чено свыше 57 млрд рублей средств федерального бюджета в рамках </w:t>
      </w:r>
      <w:r w:rsidRPr="00DF3478">
        <w:rPr>
          <w:b/>
          <w:i/>
          <w:sz w:val="28"/>
          <w:szCs w:val="28"/>
        </w:rPr>
        <w:t>фед</w:t>
      </w:r>
      <w:r w:rsidRPr="00DF3478">
        <w:rPr>
          <w:b/>
          <w:i/>
          <w:sz w:val="28"/>
          <w:szCs w:val="28"/>
        </w:rPr>
        <w:t>е</w:t>
      </w:r>
      <w:r w:rsidRPr="00DF3478">
        <w:rPr>
          <w:b/>
          <w:i/>
          <w:sz w:val="28"/>
          <w:szCs w:val="28"/>
        </w:rPr>
        <w:t>ральных целевых программ и Федеральной адресной инвестиционной пр</w:t>
      </w:r>
      <w:r w:rsidRPr="00DF3478">
        <w:rPr>
          <w:b/>
          <w:i/>
          <w:sz w:val="28"/>
          <w:szCs w:val="28"/>
        </w:rPr>
        <w:t>о</w:t>
      </w:r>
      <w:r w:rsidRPr="00DF3478">
        <w:rPr>
          <w:b/>
          <w:i/>
          <w:sz w:val="28"/>
          <w:szCs w:val="28"/>
        </w:rPr>
        <w:t>граммы</w:t>
      </w:r>
      <w:r w:rsidRPr="00DF3478">
        <w:rPr>
          <w:sz w:val="28"/>
          <w:szCs w:val="28"/>
        </w:rPr>
        <w:t>.</w:t>
      </w:r>
    </w:p>
    <w:p w:rsidR="004F41A8" w:rsidRPr="00DF3478" w:rsidRDefault="004F41A8" w:rsidP="007A4EFD">
      <w:pPr>
        <w:pStyle w:val="21"/>
        <w:tabs>
          <w:tab w:val="left" w:pos="2552"/>
        </w:tabs>
        <w:spacing w:after="0" w:line="240" w:lineRule="auto"/>
        <w:ind w:left="0" w:firstLine="709"/>
        <w:rPr>
          <w:sz w:val="28"/>
          <w:szCs w:val="28"/>
        </w:rPr>
      </w:pPr>
      <w:r w:rsidRPr="00DF3478">
        <w:rPr>
          <w:sz w:val="28"/>
          <w:szCs w:val="28"/>
        </w:rPr>
        <w:t>В истекшем году эти средства (около 20 млрд руб.) привлекались в о</w:t>
      </w:r>
      <w:r w:rsidRPr="00DF3478">
        <w:rPr>
          <w:sz w:val="28"/>
          <w:szCs w:val="28"/>
        </w:rPr>
        <w:t>б</w:t>
      </w:r>
      <w:r w:rsidRPr="00DF3478">
        <w:rPr>
          <w:sz w:val="28"/>
          <w:szCs w:val="28"/>
        </w:rPr>
        <w:t xml:space="preserve">ласть на такие значимые направления как: </w:t>
      </w:r>
    </w:p>
    <w:p w:rsidR="004F41A8" w:rsidRPr="00DF3478" w:rsidRDefault="004F41A8" w:rsidP="007A4EFD">
      <w:pPr>
        <w:pStyle w:val="21"/>
        <w:tabs>
          <w:tab w:val="left" w:pos="2552"/>
        </w:tabs>
        <w:spacing w:after="0" w:line="240" w:lineRule="auto"/>
        <w:ind w:left="0" w:firstLine="709"/>
        <w:rPr>
          <w:sz w:val="28"/>
          <w:szCs w:val="28"/>
        </w:rPr>
      </w:pPr>
      <w:r w:rsidRPr="00DF3478">
        <w:rPr>
          <w:sz w:val="28"/>
          <w:szCs w:val="28"/>
        </w:rPr>
        <w:t xml:space="preserve">- развитие промышленности </w:t>
      </w:r>
      <w:r w:rsidRPr="00DF3478">
        <w:rPr>
          <w:i/>
          <w:sz w:val="28"/>
          <w:szCs w:val="28"/>
        </w:rPr>
        <w:t>(6 млрд руб.)</w:t>
      </w:r>
      <w:r w:rsidRPr="00DF3478">
        <w:rPr>
          <w:sz w:val="28"/>
          <w:szCs w:val="28"/>
        </w:rPr>
        <w:t xml:space="preserve">, </w:t>
      </w:r>
    </w:p>
    <w:p w:rsidR="004F41A8" w:rsidRPr="00DF3478" w:rsidRDefault="004F41A8" w:rsidP="007A4EFD">
      <w:pPr>
        <w:pStyle w:val="21"/>
        <w:tabs>
          <w:tab w:val="left" w:pos="2552"/>
        </w:tabs>
        <w:spacing w:after="0" w:line="240" w:lineRule="auto"/>
        <w:ind w:left="0" w:firstLine="709"/>
        <w:rPr>
          <w:sz w:val="28"/>
          <w:szCs w:val="28"/>
        </w:rPr>
      </w:pPr>
      <w:r w:rsidRPr="00DF3478">
        <w:rPr>
          <w:sz w:val="28"/>
          <w:szCs w:val="28"/>
        </w:rPr>
        <w:t>- правоохранительную деятельность, предупреждение и ликвидацию п</w:t>
      </w:r>
      <w:r w:rsidRPr="00DF3478">
        <w:rPr>
          <w:sz w:val="28"/>
          <w:szCs w:val="28"/>
        </w:rPr>
        <w:t>о</w:t>
      </w:r>
      <w:r w:rsidRPr="00DF3478">
        <w:rPr>
          <w:sz w:val="28"/>
          <w:szCs w:val="28"/>
        </w:rPr>
        <w:t>сле</w:t>
      </w:r>
      <w:r w:rsidRPr="00DF3478">
        <w:rPr>
          <w:sz w:val="28"/>
          <w:szCs w:val="28"/>
        </w:rPr>
        <w:t>д</w:t>
      </w:r>
      <w:r w:rsidRPr="00DF3478">
        <w:rPr>
          <w:sz w:val="28"/>
          <w:szCs w:val="28"/>
        </w:rPr>
        <w:t xml:space="preserve">ствий ЧС </w:t>
      </w:r>
      <w:r w:rsidRPr="00DF3478">
        <w:rPr>
          <w:i/>
          <w:sz w:val="28"/>
          <w:szCs w:val="28"/>
        </w:rPr>
        <w:t>(1,5 млрд. руб.)</w:t>
      </w:r>
      <w:r w:rsidRPr="00DF3478">
        <w:rPr>
          <w:sz w:val="28"/>
          <w:szCs w:val="28"/>
        </w:rPr>
        <w:t xml:space="preserve">, </w:t>
      </w:r>
    </w:p>
    <w:p w:rsidR="004F41A8" w:rsidRPr="00DF3478" w:rsidRDefault="004F41A8" w:rsidP="007A4EFD">
      <w:pPr>
        <w:pStyle w:val="21"/>
        <w:tabs>
          <w:tab w:val="left" w:pos="2552"/>
        </w:tabs>
        <w:spacing w:after="0" w:line="240" w:lineRule="auto"/>
        <w:ind w:left="0" w:firstLine="709"/>
        <w:rPr>
          <w:sz w:val="28"/>
          <w:szCs w:val="28"/>
        </w:rPr>
      </w:pPr>
      <w:r w:rsidRPr="00DF3478">
        <w:rPr>
          <w:sz w:val="28"/>
          <w:szCs w:val="28"/>
        </w:rPr>
        <w:t xml:space="preserve">- развитие жилищной сферы </w:t>
      </w:r>
      <w:r w:rsidRPr="00DF3478">
        <w:rPr>
          <w:i/>
          <w:sz w:val="28"/>
          <w:szCs w:val="28"/>
        </w:rPr>
        <w:t>(622,4 млн руб.)</w:t>
      </w:r>
      <w:r w:rsidRPr="00DF3478">
        <w:rPr>
          <w:sz w:val="28"/>
          <w:szCs w:val="28"/>
        </w:rPr>
        <w:t xml:space="preserve">, </w:t>
      </w:r>
    </w:p>
    <w:p w:rsidR="004F41A8" w:rsidRPr="00DF3478" w:rsidRDefault="004F41A8" w:rsidP="007A4EFD">
      <w:pPr>
        <w:pStyle w:val="21"/>
        <w:tabs>
          <w:tab w:val="left" w:pos="2552"/>
        </w:tabs>
        <w:spacing w:after="0" w:line="240" w:lineRule="auto"/>
        <w:ind w:left="0" w:firstLine="709"/>
        <w:rPr>
          <w:sz w:val="28"/>
          <w:szCs w:val="28"/>
        </w:rPr>
      </w:pPr>
      <w:r w:rsidRPr="00DF3478">
        <w:rPr>
          <w:sz w:val="28"/>
          <w:szCs w:val="28"/>
        </w:rPr>
        <w:t xml:space="preserve">- повышение качества медицинской помощи </w:t>
      </w:r>
      <w:r w:rsidRPr="00DF3478">
        <w:rPr>
          <w:i/>
          <w:sz w:val="28"/>
          <w:szCs w:val="28"/>
        </w:rPr>
        <w:t>(561,6 млн рублей)</w:t>
      </w:r>
      <w:r w:rsidRPr="00DF3478">
        <w:rPr>
          <w:sz w:val="28"/>
          <w:szCs w:val="28"/>
        </w:rPr>
        <w:t xml:space="preserve">, </w:t>
      </w:r>
    </w:p>
    <w:p w:rsidR="004F41A8" w:rsidRPr="00DF3478" w:rsidRDefault="004F41A8" w:rsidP="007A4EFD">
      <w:pPr>
        <w:pStyle w:val="21"/>
        <w:tabs>
          <w:tab w:val="left" w:pos="2552"/>
        </w:tabs>
        <w:spacing w:after="0" w:line="240" w:lineRule="auto"/>
        <w:ind w:left="0" w:firstLine="709"/>
        <w:rPr>
          <w:sz w:val="28"/>
          <w:szCs w:val="28"/>
        </w:rPr>
      </w:pPr>
      <w:r w:rsidRPr="00DF3478">
        <w:rPr>
          <w:sz w:val="28"/>
          <w:szCs w:val="28"/>
        </w:rPr>
        <w:t xml:space="preserve">- модернизацию объектов дорожного хозяйства </w:t>
      </w:r>
      <w:r w:rsidRPr="00DF3478">
        <w:rPr>
          <w:i/>
          <w:sz w:val="28"/>
          <w:szCs w:val="28"/>
        </w:rPr>
        <w:t>(437,8 млн руб.)</w:t>
      </w:r>
      <w:r w:rsidRPr="00DF3478">
        <w:rPr>
          <w:sz w:val="28"/>
          <w:szCs w:val="28"/>
        </w:rPr>
        <w:t>.</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В результате было введено в эксплуатацию 1500 объектов социальной и инженерной инфраструктуры, в том числе:</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- 94 объекта образования;</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- 45 объектов здравоохранения;</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- 66 спортивных объектов;</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lastRenderedPageBreak/>
        <w:t>- более 630 объектов газификации;</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 более 240 объектов коммунального хозяйства;</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 более 50 дорог и мостов.</w:t>
      </w:r>
    </w:p>
    <w:p w:rsidR="004F41A8" w:rsidRPr="00DF3478" w:rsidRDefault="004F41A8" w:rsidP="007A4EFD">
      <w:pPr>
        <w:pStyle w:val="21"/>
        <w:tabs>
          <w:tab w:val="left" w:pos="0"/>
          <w:tab w:val="left" w:pos="2552"/>
        </w:tabs>
        <w:spacing w:after="0" w:line="240" w:lineRule="auto"/>
        <w:ind w:left="0" w:firstLine="709"/>
        <w:rPr>
          <w:sz w:val="28"/>
          <w:szCs w:val="28"/>
        </w:rPr>
      </w:pPr>
      <w:r w:rsidRPr="00DF3478">
        <w:rPr>
          <w:sz w:val="28"/>
          <w:szCs w:val="28"/>
        </w:rPr>
        <w:t>Особое внимание Правительство области уделяет развитию транспортной инфраструктуры. Так за 2005-2012 годы реализованы следующие социально значимые проекты:</w:t>
      </w:r>
    </w:p>
    <w:p w:rsidR="004F41A8" w:rsidRPr="00DF3478" w:rsidRDefault="004F41A8" w:rsidP="007A4EFD">
      <w:pPr>
        <w:shd w:val="clear" w:color="auto" w:fill="FFFFFF"/>
        <w:ind w:firstLine="709"/>
        <w:jc w:val="both"/>
        <w:rPr>
          <w:i/>
          <w:iCs/>
          <w:spacing w:val="-6"/>
          <w:sz w:val="28"/>
          <w:szCs w:val="28"/>
        </w:rPr>
      </w:pPr>
      <w:r w:rsidRPr="00DF3478">
        <w:rPr>
          <w:iCs/>
          <w:spacing w:val="-6"/>
          <w:sz w:val="28"/>
          <w:szCs w:val="28"/>
        </w:rPr>
        <w:t>- Строительство южного обхода г.Н.Новгорода.</w:t>
      </w:r>
      <w:r w:rsidRPr="00DF3478">
        <w:rPr>
          <w:i/>
          <w:iCs/>
          <w:spacing w:val="-6"/>
          <w:sz w:val="28"/>
          <w:szCs w:val="28"/>
        </w:rPr>
        <w:t xml:space="preserve"> Ввод </w:t>
      </w:r>
      <w:r w:rsidRPr="00DF3478">
        <w:rPr>
          <w:i/>
          <w:iCs/>
          <w:spacing w:val="-6"/>
          <w:sz w:val="28"/>
          <w:szCs w:val="28"/>
          <w:lang w:val="en-US"/>
        </w:rPr>
        <w:t>II</w:t>
      </w:r>
      <w:r w:rsidRPr="00DF3478">
        <w:rPr>
          <w:i/>
          <w:iCs/>
          <w:spacing w:val="-6"/>
          <w:sz w:val="28"/>
          <w:szCs w:val="28"/>
        </w:rPr>
        <w:t xml:space="preserve"> очереди автодороги (2008 год) позволил:</w:t>
      </w:r>
    </w:p>
    <w:p w:rsidR="004F41A8" w:rsidRPr="00DF3478" w:rsidRDefault="004F41A8" w:rsidP="007A4EFD">
      <w:pPr>
        <w:numPr>
          <w:ilvl w:val="0"/>
          <w:numId w:val="3"/>
        </w:numPr>
        <w:shd w:val="clear" w:color="auto" w:fill="FFFFFF"/>
        <w:tabs>
          <w:tab w:val="clear" w:pos="1429"/>
          <w:tab w:val="num" w:pos="720"/>
          <w:tab w:val="left" w:pos="993"/>
        </w:tabs>
        <w:ind w:left="0" w:firstLine="709"/>
        <w:jc w:val="both"/>
        <w:rPr>
          <w:i/>
          <w:iCs/>
          <w:spacing w:val="-6"/>
          <w:sz w:val="28"/>
          <w:szCs w:val="28"/>
        </w:rPr>
      </w:pPr>
      <w:r w:rsidRPr="00DF3478">
        <w:rPr>
          <w:i/>
          <w:iCs/>
          <w:spacing w:val="-6"/>
          <w:sz w:val="28"/>
          <w:szCs w:val="28"/>
        </w:rPr>
        <w:t xml:space="preserve">Соединить автомобильные дороги «Н.Новгород – Касимов» и </w:t>
      </w:r>
    </w:p>
    <w:p w:rsidR="004F41A8" w:rsidRPr="00DF3478" w:rsidRDefault="004F41A8" w:rsidP="007A4EFD">
      <w:pPr>
        <w:shd w:val="clear" w:color="auto" w:fill="FFFFFF"/>
        <w:tabs>
          <w:tab w:val="left" w:pos="993"/>
        </w:tabs>
        <w:ind w:firstLine="709"/>
        <w:jc w:val="both"/>
        <w:rPr>
          <w:i/>
          <w:iCs/>
          <w:spacing w:val="-6"/>
          <w:sz w:val="28"/>
          <w:szCs w:val="28"/>
        </w:rPr>
      </w:pPr>
      <w:r w:rsidRPr="00DF3478">
        <w:rPr>
          <w:i/>
          <w:iCs/>
          <w:spacing w:val="-6"/>
          <w:sz w:val="28"/>
          <w:szCs w:val="28"/>
        </w:rPr>
        <w:t>«Н.Новгород – Саранск»;</w:t>
      </w:r>
    </w:p>
    <w:p w:rsidR="004F41A8" w:rsidRPr="00DF3478" w:rsidRDefault="004F41A8" w:rsidP="007A4EFD">
      <w:pPr>
        <w:numPr>
          <w:ilvl w:val="0"/>
          <w:numId w:val="3"/>
        </w:numPr>
        <w:shd w:val="clear" w:color="auto" w:fill="FFFFFF"/>
        <w:tabs>
          <w:tab w:val="clear" w:pos="1429"/>
          <w:tab w:val="num" w:pos="720"/>
          <w:tab w:val="left" w:pos="993"/>
        </w:tabs>
        <w:ind w:left="0" w:firstLine="709"/>
        <w:jc w:val="both"/>
        <w:rPr>
          <w:i/>
          <w:iCs/>
          <w:spacing w:val="-6"/>
          <w:sz w:val="28"/>
          <w:szCs w:val="28"/>
        </w:rPr>
      </w:pPr>
      <w:r w:rsidRPr="00DF3478">
        <w:rPr>
          <w:i/>
          <w:iCs/>
          <w:spacing w:val="-6"/>
          <w:sz w:val="28"/>
          <w:szCs w:val="28"/>
        </w:rPr>
        <w:t>Вывести более 30% транзитного транспорта за пределы областного</w:t>
      </w:r>
    </w:p>
    <w:p w:rsidR="004F41A8" w:rsidRPr="00DF3478" w:rsidRDefault="004F41A8" w:rsidP="007A4EFD">
      <w:pPr>
        <w:shd w:val="clear" w:color="auto" w:fill="FFFFFF"/>
        <w:tabs>
          <w:tab w:val="left" w:pos="993"/>
        </w:tabs>
        <w:ind w:firstLine="709"/>
        <w:jc w:val="both"/>
        <w:rPr>
          <w:i/>
          <w:iCs/>
          <w:spacing w:val="-6"/>
          <w:sz w:val="28"/>
          <w:szCs w:val="28"/>
        </w:rPr>
      </w:pPr>
      <w:r w:rsidRPr="00DF3478">
        <w:rPr>
          <w:i/>
          <w:iCs/>
          <w:spacing w:val="-6"/>
          <w:sz w:val="28"/>
          <w:szCs w:val="28"/>
        </w:rPr>
        <w:t xml:space="preserve"> центра;</w:t>
      </w:r>
    </w:p>
    <w:p w:rsidR="004F41A8" w:rsidRPr="00DF3478" w:rsidRDefault="004F41A8" w:rsidP="007A4EFD">
      <w:pPr>
        <w:shd w:val="clear" w:color="auto" w:fill="FFFFFF"/>
        <w:ind w:firstLine="709"/>
        <w:jc w:val="both"/>
        <w:rPr>
          <w:iCs/>
          <w:spacing w:val="-6"/>
          <w:sz w:val="28"/>
          <w:szCs w:val="28"/>
        </w:rPr>
      </w:pPr>
      <w:r w:rsidRPr="00DF3478">
        <w:rPr>
          <w:iCs/>
          <w:spacing w:val="-6"/>
          <w:sz w:val="28"/>
          <w:szCs w:val="28"/>
        </w:rPr>
        <w:t xml:space="preserve">- Ввод в эксплуатацию 1 пускового комплекса автодороги Р-152 «Шопша-Иваново-Н.Новгород» </w:t>
      </w:r>
      <w:r w:rsidRPr="00DF3478">
        <w:rPr>
          <w:i/>
          <w:iCs/>
          <w:spacing w:val="-6"/>
          <w:sz w:val="28"/>
          <w:szCs w:val="28"/>
        </w:rPr>
        <w:t>на участке обхода городов Балахны и Заволжья                     (2008 год);</w:t>
      </w:r>
    </w:p>
    <w:p w:rsidR="004F41A8" w:rsidRPr="00DF3478" w:rsidRDefault="004F41A8" w:rsidP="007A4EFD">
      <w:pPr>
        <w:shd w:val="clear" w:color="auto" w:fill="FFFFFF"/>
        <w:ind w:firstLine="709"/>
        <w:jc w:val="both"/>
        <w:rPr>
          <w:iCs/>
          <w:spacing w:val="-6"/>
          <w:sz w:val="28"/>
          <w:szCs w:val="28"/>
        </w:rPr>
      </w:pPr>
      <w:r w:rsidRPr="00DF3478">
        <w:rPr>
          <w:iCs/>
          <w:spacing w:val="-6"/>
          <w:sz w:val="28"/>
          <w:szCs w:val="28"/>
        </w:rPr>
        <w:t>- Аварийно-восстановительные работы Канавинского моста в Нижнем Но</w:t>
      </w:r>
      <w:r w:rsidRPr="00DF3478">
        <w:rPr>
          <w:iCs/>
          <w:spacing w:val="-6"/>
          <w:sz w:val="28"/>
          <w:szCs w:val="28"/>
        </w:rPr>
        <w:t>в</w:t>
      </w:r>
      <w:r w:rsidRPr="00DF3478">
        <w:rPr>
          <w:iCs/>
          <w:spacing w:val="-6"/>
          <w:sz w:val="28"/>
          <w:szCs w:val="28"/>
        </w:rPr>
        <w:t xml:space="preserve">городе (2010 год) – </w:t>
      </w:r>
      <w:r w:rsidRPr="00DF3478">
        <w:rPr>
          <w:i/>
          <w:iCs/>
          <w:spacing w:val="-6"/>
          <w:sz w:val="28"/>
          <w:szCs w:val="28"/>
        </w:rPr>
        <w:t>открыто шестиполосное движение по мосту</w:t>
      </w:r>
      <w:r w:rsidRPr="00DF3478">
        <w:rPr>
          <w:iCs/>
          <w:spacing w:val="-6"/>
          <w:sz w:val="28"/>
          <w:szCs w:val="28"/>
        </w:rPr>
        <w:t>;</w:t>
      </w:r>
    </w:p>
    <w:p w:rsidR="004F41A8" w:rsidRPr="00DF3478" w:rsidRDefault="004F41A8" w:rsidP="007A4EFD">
      <w:pPr>
        <w:shd w:val="clear" w:color="auto" w:fill="FFFFFF"/>
        <w:ind w:firstLine="709"/>
        <w:jc w:val="both"/>
        <w:rPr>
          <w:iCs/>
          <w:spacing w:val="-6"/>
          <w:sz w:val="28"/>
          <w:szCs w:val="28"/>
        </w:rPr>
      </w:pPr>
      <w:r w:rsidRPr="00DF3478">
        <w:rPr>
          <w:iCs/>
          <w:spacing w:val="-6"/>
          <w:sz w:val="28"/>
          <w:szCs w:val="28"/>
        </w:rPr>
        <w:t xml:space="preserve">- Расширение Окского съезда в Нижнем Новгороде (2011 год) – </w:t>
      </w:r>
      <w:r w:rsidRPr="00DF3478">
        <w:rPr>
          <w:i/>
          <w:iCs/>
          <w:spacing w:val="-6"/>
          <w:sz w:val="28"/>
          <w:szCs w:val="28"/>
        </w:rPr>
        <w:t>увеличена пропускная способность Молитовского моста через Оку примерно на 40%</w:t>
      </w:r>
      <w:r w:rsidRPr="00DF3478">
        <w:rPr>
          <w:iCs/>
          <w:spacing w:val="-6"/>
          <w:sz w:val="28"/>
          <w:szCs w:val="28"/>
        </w:rPr>
        <w:t>;</w:t>
      </w:r>
    </w:p>
    <w:p w:rsidR="004F41A8" w:rsidRPr="00DF3478" w:rsidRDefault="004F41A8" w:rsidP="007A4EFD">
      <w:pPr>
        <w:shd w:val="clear" w:color="auto" w:fill="FFFFFF"/>
        <w:ind w:firstLine="709"/>
        <w:jc w:val="both"/>
        <w:rPr>
          <w:iCs/>
          <w:spacing w:val="-6"/>
          <w:sz w:val="28"/>
          <w:szCs w:val="28"/>
        </w:rPr>
      </w:pPr>
      <w:r w:rsidRPr="00DF3478">
        <w:rPr>
          <w:iCs/>
          <w:spacing w:val="-6"/>
          <w:sz w:val="28"/>
          <w:szCs w:val="28"/>
        </w:rPr>
        <w:t>- Строительство объектов метростроения:</w:t>
      </w:r>
    </w:p>
    <w:p w:rsidR="004F41A8" w:rsidRPr="00DF3478" w:rsidRDefault="004F41A8" w:rsidP="007A4EFD">
      <w:pPr>
        <w:numPr>
          <w:ilvl w:val="0"/>
          <w:numId w:val="2"/>
        </w:numPr>
        <w:shd w:val="clear" w:color="auto" w:fill="FFFFFF"/>
        <w:tabs>
          <w:tab w:val="clear" w:pos="1619"/>
          <w:tab w:val="left" w:pos="720"/>
          <w:tab w:val="left" w:pos="993"/>
        </w:tabs>
        <w:ind w:left="0" w:firstLine="709"/>
        <w:jc w:val="both"/>
        <w:rPr>
          <w:i/>
          <w:iCs/>
          <w:spacing w:val="-6"/>
          <w:sz w:val="28"/>
          <w:szCs w:val="28"/>
        </w:rPr>
      </w:pPr>
      <w:r w:rsidRPr="00DF3478">
        <w:rPr>
          <w:i/>
          <w:iCs/>
          <w:spacing w:val="-6"/>
          <w:sz w:val="28"/>
          <w:szCs w:val="28"/>
        </w:rPr>
        <w:t>ввод в эксплуатацию автомобильной части метромоста (2009 год);</w:t>
      </w:r>
    </w:p>
    <w:p w:rsidR="004F41A8" w:rsidRPr="00DF3478" w:rsidRDefault="004F41A8" w:rsidP="007A4EFD">
      <w:pPr>
        <w:numPr>
          <w:ilvl w:val="0"/>
          <w:numId w:val="2"/>
        </w:numPr>
        <w:shd w:val="clear" w:color="auto" w:fill="FFFFFF"/>
        <w:tabs>
          <w:tab w:val="clear" w:pos="1619"/>
          <w:tab w:val="left" w:pos="720"/>
          <w:tab w:val="left" w:pos="993"/>
        </w:tabs>
        <w:ind w:left="0" w:firstLine="709"/>
        <w:jc w:val="both"/>
        <w:rPr>
          <w:i/>
          <w:iCs/>
          <w:spacing w:val="-6"/>
          <w:sz w:val="28"/>
          <w:szCs w:val="28"/>
        </w:rPr>
      </w:pPr>
      <w:r w:rsidRPr="00DF3478">
        <w:rPr>
          <w:i/>
          <w:iCs/>
          <w:spacing w:val="-6"/>
          <w:sz w:val="28"/>
          <w:szCs w:val="28"/>
        </w:rPr>
        <w:t>пуск новой станции метро «Горьковская»  в нагорной части Нижнего Новгорода (2012 год)</w:t>
      </w:r>
    </w:p>
    <w:p w:rsidR="004F41A8" w:rsidRPr="00DF3478" w:rsidRDefault="004F41A8" w:rsidP="007A4EFD">
      <w:pPr>
        <w:numPr>
          <w:ilvl w:val="0"/>
          <w:numId w:val="2"/>
        </w:numPr>
        <w:shd w:val="clear" w:color="auto" w:fill="FFFFFF"/>
        <w:tabs>
          <w:tab w:val="clear" w:pos="1619"/>
          <w:tab w:val="left" w:pos="0"/>
          <w:tab w:val="left" w:pos="993"/>
        </w:tabs>
        <w:ind w:left="0" w:firstLine="709"/>
        <w:jc w:val="both"/>
        <w:rPr>
          <w:i/>
          <w:iCs/>
          <w:spacing w:val="-6"/>
          <w:sz w:val="28"/>
          <w:szCs w:val="28"/>
        </w:rPr>
      </w:pPr>
      <w:r w:rsidRPr="00DF3478">
        <w:rPr>
          <w:i/>
          <w:iCs/>
          <w:spacing w:val="-6"/>
          <w:sz w:val="28"/>
          <w:szCs w:val="28"/>
        </w:rPr>
        <w:t>открытие движения по левобережной эстакаде от метромоста с вых</w:t>
      </w:r>
      <w:r w:rsidRPr="00DF3478">
        <w:rPr>
          <w:i/>
          <w:iCs/>
          <w:spacing w:val="-6"/>
          <w:sz w:val="28"/>
          <w:szCs w:val="28"/>
        </w:rPr>
        <w:t>о</w:t>
      </w:r>
      <w:r w:rsidRPr="00DF3478">
        <w:rPr>
          <w:i/>
          <w:iCs/>
          <w:spacing w:val="-6"/>
          <w:sz w:val="28"/>
          <w:szCs w:val="28"/>
        </w:rPr>
        <w:t>дом на Московское шоссе (2012 год);</w:t>
      </w:r>
    </w:p>
    <w:p w:rsidR="004F41A8" w:rsidRPr="00DF3478" w:rsidRDefault="004F41A8" w:rsidP="007A4EFD">
      <w:pPr>
        <w:shd w:val="clear" w:color="auto" w:fill="FFFFFF"/>
        <w:tabs>
          <w:tab w:val="left" w:pos="720"/>
          <w:tab w:val="left" w:pos="993"/>
        </w:tabs>
        <w:ind w:firstLine="709"/>
        <w:jc w:val="both"/>
        <w:rPr>
          <w:iCs/>
          <w:spacing w:val="-6"/>
          <w:sz w:val="28"/>
          <w:szCs w:val="28"/>
        </w:rPr>
      </w:pPr>
      <w:r w:rsidRPr="00DF3478">
        <w:rPr>
          <w:iCs/>
          <w:spacing w:val="-6"/>
          <w:sz w:val="28"/>
          <w:szCs w:val="28"/>
        </w:rPr>
        <w:t>- Модернизация Нижегородского аэропорта:</w:t>
      </w:r>
    </w:p>
    <w:p w:rsidR="004F41A8" w:rsidRPr="00DF3478" w:rsidRDefault="004F41A8" w:rsidP="007A4EFD">
      <w:pPr>
        <w:numPr>
          <w:ilvl w:val="1"/>
          <w:numId w:val="2"/>
        </w:numPr>
        <w:shd w:val="clear" w:color="auto" w:fill="FFFFFF"/>
        <w:tabs>
          <w:tab w:val="clear" w:pos="1979"/>
          <w:tab w:val="left" w:pos="0"/>
          <w:tab w:val="left" w:pos="993"/>
        </w:tabs>
        <w:ind w:left="0" w:firstLine="709"/>
        <w:jc w:val="both"/>
        <w:rPr>
          <w:i/>
          <w:iCs/>
          <w:spacing w:val="-6"/>
          <w:sz w:val="28"/>
          <w:szCs w:val="28"/>
        </w:rPr>
      </w:pPr>
      <w:r w:rsidRPr="00DF3478">
        <w:rPr>
          <w:i/>
          <w:iCs/>
          <w:spacing w:val="-6"/>
          <w:sz w:val="28"/>
          <w:szCs w:val="28"/>
        </w:rPr>
        <w:t>реконструкция (восстановление) искусственных аэродромных покр</w:t>
      </w:r>
      <w:r w:rsidRPr="00DF3478">
        <w:rPr>
          <w:i/>
          <w:iCs/>
          <w:spacing w:val="-6"/>
          <w:sz w:val="28"/>
          <w:szCs w:val="28"/>
        </w:rPr>
        <w:t>ы</w:t>
      </w:r>
      <w:r w:rsidRPr="00DF3478">
        <w:rPr>
          <w:i/>
          <w:iCs/>
          <w:spacing w:val="-6"/>
          <w:sz w:val="28"/>
          <w:szCs w:val="28"/>
        </w:rPr>
        <w:t>тий и замена светосигнального оборудования (2006-2009 годы);</w:t>
      </w:r>
    </w:p>
    <w:p w:rsidR="004F41A8" w:rsidRPr="00DF3478" w:rsidRDefault="004F41A8" w:rsidP="007A4EFD">
      <w:pPr>
        <w:numPr>
          <w:ilvl w:val="1"/>
          <w:numId w:val="2"/>
        </w:numPr>
        <w:shd w:val="clear" w:color="auto" w:fill="FFFFFF"/>
        <w:tabs>
          <w:tab w:val="clear" w:pos="1979"/>
          <w:tab w:val="left" w:pos="0"/>
          <w:tab w:val="left" w:pos="993"/>
        </w:tabs>
        <w:ind w:left="0" w:firstLine="709"/>
        <w:jc w:val="both"/>
        <w:rPr>
          <w:i/>
          <w:iCs/>
          <w:spacing w:val="-6"/>
          <w:sz w:val="28"/>
          <w:szCs w:val="28"/>
        </w:rPr>
      </w:pPr>
      <w:r w:rsidRPr="00DF3478">
        <w:rPr>
          <w:i/>
          <w:iCs/>
          <w:spacing w:val="-6"/>
          <w:sz w:val="28"/>
          <w:szCs w:val="28"/>
        </w:rPr>
        <w:t>подписано Соглашение между Федеральным агентством воздушного транспорта РФ и ОАО «МАНН» о соинвестировании строительства и реконс</w:t>
      </w:r>
      <w:r w:rsidRPr="00DF3478">
        <w:rPr>
          <w:i/>
          <w:iCs/>
          <w:spacing w:val="-6"/>
          <w:sz w:val="28"/>
          <w:szCs w:val="28"/>
        </w:rPr>
        <w:t>т</w:t>
      </w:r>
      <w:r w:rsidRPr="00DF3478">
        <w:rPr>
          <w:i/>
          <w:iCs/>
          <w:spacing w:val="-6"/>
          <w:sz w:val="28"/>
          <w:szCs w:val="28"/>
        </w:rPr>
        <w:t>рукции объектов аэропортового комплекса (программа рассчитана на 10 лет – с 2011 года по 2021 год);</w:t>
      </w:r>
    </w:p>
    <w:p w:rsidR="004F41A8" w:rsidRPr="00DF3478" w:rsidRDefault="004F41A8" w:rsidP="007A4EFD">
      <w:pPr>
        <w:numPr>
          <w:ilvl w:val="1"/>
          <w:numId w:val="2"/>
        </w:numPr>
        <w:shd w:val="clear" w:color="auto" w:fill="FFFFFF"/>
        <w:tabs>
          <w:tab w:val="clear" w:pos="1979"/>
          <w:tab w:val="left" w:pos="0"/>
          <w:tab w:val="left" w:pos="993"/>
        </w:tabs>
        <w:ind w:left="0" w:firstLine="709"/>
        <w:jc w:val="both"/>
        <w:rPr>
          <w:i/>
          <w:iCs/>
          <w:spacing w:val="-6"/>
          <w:sz w:val="28"/>
          <w:szCs w:val="28"/>
        </w:rPr>
      </w:pPr>
      <w:r w:rsidRPr="00DF3478">
        <w:rPr>
          <w:i/>
          <w:iCs/>
          <w:spacing w:val="-6"/>
          <w:sz w:val="28"/>
          <w:szCs w:val="28"/>
        </w:rPr>
        <w:t>выбран инвестор - ОАО «Аэропорт Кольцово» (объем инвестиций в реко</w:t>
      </w:r>
      <w:r w:rsidRPr="00DF3478">
        <w:rPr>
          <w:i/>
          <w:iCs/>
          <w:spacing w:val="-6"/>
          <w:sz w:val="28"/>
          <w:szCs w:val="28"/>
        </w:rPr>
        <w:t>н</w:t>
      </w:r>
      <w:r w:rsidRPr="00DF3478">
        <w:rPr>
          <w:i/>
          <w:iCs/>
          <w:spacing w:val="-6"/>
          <w:sz w:val="28"/>
          <w:szCs w:val="28"/>
        </w:rPr>
        <w:t>струкцию аэропорта – 2,1 млрд руб.);</w:t>
      </w:r>
    </w:p>
    <w:p w:rsidR="004F41A8" w:rsidRPr="00DF3478" w:rsidRDefault="004F41A8" w:rsidP="007A4EFD">
      <w:pPr>
        <w:shd w:val="clear" w:color="auto" w:fill="FFFFFF"/>
        <w:tabs>
          <w:tab w:val="left" w:pos="993"/>
        </w:tabs>
        <w:ind w:firstLine="709"/>
        <w:jc w:val="both"/>
        <w:rPr>
          <w:iCs/>
          <w:spacing w:val="-6"/>
          <w:sz w:val="28"/>
          <w:szCs w:val="28"/>
        </w:rPr>
      </w:pPr>
      <w:r w:rsidRPr="00DF3478">
        <w:rPr>
          <w:iCs/>
          <w:spacing w:val="-6"/>
          <w:sz w:val="28"/>
          <w:szCs w:val="28"/>
        </w:rPr>
        <w:t>- Строительство  канатной дороги «Н.Новгород - Бор» (2011 год);</w:t>
      </w:r>
    </w:p>
    <w:p w:rsidR="004F41A8" w:rsidRPr="00DF3478" w:rsidRDefault="004F41A8" w:rsidP="007A4EFD">
      <w:pPr>
        <w:shd w:val="clear" w:color="auto" w:fill="FFFFFF"/>
        <w:tabs>
          <w:tab w:val="left" w:pos="993"/>
        </w:tabs>
        <w:ind w:firstLine="709"/>
        <w:jc w:val="both"/>
        <w:rPr>
          <w:iCs/>
          <w:spacing w:val="-6"/>
          <w:sz w:val="28"/>
          <w:szCs w:val="28"/>
        </w:rPr>
      </w:pPr>
      <w:r w:rsidRPr="00DF3478">
        <w:rPr>
          <w:iCs/>
          <w:spacing w:val="-6"/>
          <w:sz w:val="28"/>
          <w:szCs w:val="28"/>
        </w:rPr>
        <w:t>- Запуск высокоскоростных поездов «Сапсан» (2010 год):</w:t>
      </w:r>
    </w:p>
    <w:p w:rsidR="004F41A8" w:rsidRPr="00DF3478" w:rsidRDefault="004F41A8" w:rsidP="007A4EFD">
      <w:pPr>
        <w:numPr>
          <w:ilvl w:val="0"/>
          <w:numId w:val="2"/>
        </w:numPr>
        <w:shd w:val="clear" w:color="auto" w:fill="FFFFFF"/>
        <w:tabs>
          <w:tab w:val="clear" w:pos="1619"/>
          <w:tab w:val="left" w:pos="993"/>
        </w:tabs>
        <w:ind w:left="0" w:firstLine="709"/>
        <w:jc w:val="both"/>
        <w:rPr>
          <w:i/>
          <w:iCs/>
          <w:spacing w:val="-6"/>
          <w:sz w:val="28"/>
          <w:szCs w:val="28"/>
        </w:rPr>
      </w:pPr>
      <w:r w:rsidRPr="00DF3478">
        <w:rPr>
          <w:i/>
          <w:iCs/>
          <w:spacing w:val="-6"/>
          <w:sz w:val="28"/>
          <w:szCs w:val="28"/>
        </w:rPr>
        <w:t>«Н.Новгород - Москва» - время поездки сокращено с 6-8 часов до 4 ч</w:t>
      </w:r>
      <w:r w:rsidRPr="00DF3478">
        <w:rPr>
          <w:i/>
          <w:iCs/>
          <w:spacing w:val="-6"/>
          <w:sz w:val="28"/>
          <w:szCs w:val="28"/>
        </w:rPr>
        <w:t>а</w:t>
      </w:r>
      <w:r w:rsidRPr="00DF3478">
        <w:rPr>
          <w:i/>
          <w:iCs/>
          <w:spacing w:val="-6"/>
          <w:sz w:val="28"/>
          <w:szCs w:val="28"/>
        </w:rPr>
        <w:t>сов.</w:t>
      </w:r>
    </w:p>
    <w:p w:rsidR="004F41A8" w:rsidRPr="0052624F" w:rsidRDefault="004F41A8" w:rsidP="007A4EFD">
      <w:pPr>
        <w:tabs>
          <w:tab w:val="left" w:pos="993"/>
        </w:tabs>
        <w:ind w:firstLine="709"/>
        <w:jc w:val="both"/>
        <w:rPr>
          <w:sz w:val="28"/>
          <w:szCs w:val="28"/>
        </w:rPr>
      </w:pPr>
      <w:r w:rsidRPr="00DF3478">
        <w:rPr>
          <w:sz w:val="28"/>
          <w:szCs w:val="28"/>
        </w:rPr>
        <w:t xml:space="preserve">Реализуется целый комплекс программ и мероприятий, направленных на </w:t>
      </w:r>
      <w:r w:rsidRPr="0052624F">
        <w:rPr>
          <w:sz w:val="28"/>
          <w:szCs w:val="28"/>
        </w:rPr>
        <w:t xml:space="preserve">обеспечение граждан доступным и комфортным жильем. </w:t>
      </w:r>
    </w:p>
    <w:p w:rsidR="004F41A8" w:rsidRPr="00DF3478" w:rsidRDefault="004F41A8" w:rsidP="007A4EFD">
      <w:pPr>
        <w:ind w:firstLine="709"/>
        <w:jc w:val="both"/>
        <w:rPr>
          <w:sz w:val="28"/>
          <w:szCs w:val="28"/>
        </w:rPr>
      </w:pPr>
      <w:r w:rsidRPr="00DF3478">
        <w:rPr>
          <w:sz w:val="28"/>
          <w:szCs w:val="28"/>
        </w:rPr>
        <w:t>С 2006 года в Нижегородской области реализуется областная целевая программа по поддержке молодых специалистов, которая позволила привлечь молодых педагогов, врачей, специалистов культуры и спорта для работы на с</w:t>
      </w:r>
      <w:r w:rsidRPr="00DF3478">
        <w:rPr>
          <w:sz w:val="28"/>
          <w:szCs w:val="28"/>
        </w:rPr>
        <w:t>е</w:t>
      </w:r>
      <w:r w:rsidRPr="00DF3478">
        <w:rPr>
          <w:sz w:val="28"/>
          <w:szCs w:val="28"/>
        </w:rPr>
        <w:t>ле за счет решения их жилищных проблем. С начала действия программы для молодых специалистов было построено 1685 одноквартирных жилых домов, приобретено 1658 квартир на вторичном рынке жилья и 503 автомобиля.</w:t>
      </w:r>
    </w:p>
    <w:p w:rsidR="004F41A8" w:rsidRPr="00DF3478" w:rsidRDefault="004F41A8" w:rsidP="007A4EFD">
      <w:pPr>
        <w:ind w:firstLine="709"/>
        <w:jc w:val="both"/>
        <w:rPr>
          <w:sz w:val="28"/>
          <w:szCs w:val="28"/>
        </w:rPr>
      </w:pPr>
      <w:r w:rsidRPr="00DF3478">
        <w:rPr>
          <w:sz w:val="28"/>
          <w:szCs w:val="28"/>
        </w:rPr>
        <w:lastRenderedPageBreak/>
        <w:t>Благодаря реализации программ в сфере здравоохранения существенно улучшились условия, и повысилось качество специализированной, в том числе высокотехнологичной медицинской помощи, службы родовспоможения.</w:t>
      </w:r>
    </w:p>
    <w:p w:rsidR="004F41A8" w:rsidRPr="00DF3478" w:rsidRDefault="004F41A8" w:rsidP="007A4EFD">
      <w:pPr>
        <w:pStyle w:val="a4"/>
        <w:ind w:firstLine="709"/>
        <w:rPr>
          <w:sz w:val="28"/>
          <w:szCs w:val="28"/>
        </w:rPr>
      </w:pPr>
      <w:r w:rsidRPr="00DF3478">
        <w:rPr>
          <w:sz w:val="28"/>
          <w:szCs w:val="28"/>
        </w:rPr>
        <w:t>С целью формирования здорового образа жизни Правительством области с 2007 года проводится работа по созданию сети физкультурно-оздоро</w:t>
      </w:r>
      <w:r w:rsidR="007A4EFD">
        <w:rPr>
          <w:sz w:val="28"/>
          <w:szCs w:val="28"/>
        </w:rPr>
        <w:t>-</w:t>
      </w:r>
      <w:r w:rsidRPr="00DF3478">
        <w:rPr>
          <w:sz w:val="28"/>
          <w:szCs w:val="28"/>
        </w:rPr>
        <w:t>вительных комплексов (в 2012 году в области введены в эксплуатацию 3 ФОКа, всего с 2007 года построено 24). В результате доля населения, занимающего физической культурой и спортом, выросла с 10,3% в 2007 году до 22,8% в 2012 году.</w:t>
      </w:r>
    </w:p>
    <w:p w:rsidR="004F41A8" w:rsidRPr="00811E01" w:rsidRDefault="004F41A8" w:rsidP="007A4EFD">
      <w:pPr>
        <w:pStyle w:val="a4"/>
        <w:ind w:firstLine="709"/>
        <w:rPr>
          <w:sz w:val="28"/>
          <w:szCs w:val="28"/>
        </w:rPr>
      </w:pPr>
      <w:r w:rsidRPr="00811E01">
        <w:rPr>
          <w:sz w:val="28"/>
          <w:szCs w:val="28"/>
        </w:rPr>
        <w:t>Таким образом, значительные усилия Правительства области сосредот</w:t>
      </w:r>
      <w:r w:rsidRPr="00811E01">
        <w:rPr>
          <w:sz w:val="28"/>
          <w:szCs w:val="28"/>
        </w:rPr>
        <w:t>о</w:t>
      </w:r>
      <w:r w:rsidRPr="00811E01">
        <w:rPr>
          <w:sz w:val="28"/>
          <w:szCs w:val="28"/>
        </w:rPr>
        <w:t>чены на развитии человеческого потенциала.</w:t>
      </w:r>
    </w:p>
    <w:p w:rsidR="004F41A8" w:rsidRPr="00811E01" w:rsidRDefault="004F41A8" w:rsidP="007A4EFD">
      <w:pPr>
        <w:ind w:firstLine="709"/>
        <w:jc w:val="both"/>
        <w:rPr>
          <w:sz w:val="28"/>
          <w:szCs w:val="28"/>
        </w:rPr>
      </w:pPr>
      <w:r w:rsidRPr="00811E01">
        <w:rPr>
          <w:sz w:val="28"/>
          <w:szCs w:val="28"/>
        </w:rPr>
        <w:t xml:space="preserve">За 2005-2012 годы произошли очевидные позитивные сдвиги в уровне и качестве жизни населения Нижегородской области. </w:t>
      </w:r>
    </w:p>
    <w:p w:rsidR="004F41A8" w:rsidRPr="00811E01" w:rsidRDefault="004F41A8" w:rsidP="007A4EFD">
      <w:pPr>
        <w:ind w:firstLine="709"/>
        <w:jc w:val="both"/>
        <w:rPr>
          <w:sz w:val="28"/>
          <w:szCs w:val="28"/>
        </w:rPr>
      </w:pPr>
      <w:r w:rsidRPr="00811E01">
        <w:rPr>
          <w:sz w:val="28"/>
          <w:szCs w:val="28"/>
        </w:rPr>
        <w:t>Об этом свидетельствуют следующие цифры:</w:t>
      </w:r>
    </w:p>
    <w:p w:rsidR="004F41A8" w:rsidRPr="00811E01" w:rsidRDefault="004F41A8" w:rsidP="007A4EFD">
      <w:pPr>
        <w:ind w:firstLine="709"/>
        <w:jc w:val="both"/>
        <w:rPr>
          <w:sz w:val="28"/>
          <w:szCs w:val="28"/>
        </w:rPr>
      </w:pPr>
      <w:r w:rsidRPr="00811E01">
        <w:rPr>
          <w:sz w:val="28"/>
          <w:szCs w:val="28"/>
        </w:rPr>
        <w:t>- среднедушевые денежные доходы населения выросли к уровню 2005 г</w:t>
      </w:r>
      <w:r w:rsidRPr="00811E01">
        <w:rPr>
          <w:sz w:val="28"/>
          <w:szCs w:val="28"/>
        </w:rPr>
        <w:t>о</w:t>
      </w:r>
      <w:r w:rsidRPr="00811E01">
        <w:rPr>
          <w:sz w:val="28"/>
          <w:szCs w:val="28"/>
        </w:rPr>
        <w:t xml:space="preserve">да в 3,5 раза и составили по итогам 2012 года 21340 рублей; </w:t>
      </w:r>
    </w:p>
    <w:p w:rsidR="004F41A8" w:rsidRPr="00811E01" w:rsidRDefault="004F41A8" w:rsidP="007A4EFD">
      <w:pPr>
        <w:ind w:firstLine="709"/>
        <w:jc w:val="both"/>
        <w:rPr>
          <w:sz w:val="28"/>
          <w:szCs w:val="28"/>
        </w:rPr>
      </w:pPr>
      <w:r w:rsidRPr="00811E01">
        <w:rPr>
          <w:sz w:val="28"/>
          <w:szCs w:val="28"/>
        </w:rPr>
        <w:t>- реальные денежные доходы населения (т.е. скорректированные на и</w:t>
      </w:r>
      <w:r w:rsidRPr="00811E01">
        <w:rPr>
          <w:sz w:val="28"/>
          <w:szCs w:val="28"/>
        </w:rPr>
        <w:t>н</w:t>
      </w:r>
      <w:r w:rsidRPr="00811E01">
        <w:rPr>
          <w:sz w:val="28"/>
          <w:szCs w:val="28"/>
        </w:rPr>
        <w:t xml:space="preserve">фляцию) выросли за последние семь лет в 1,7 раза </w:t>
      </w:r>
      <w:r w:rsidRPr="00811E01">
        <w:rPr>
          <w:i/>
          <w:sz w:val="28"/>
          <w:szCs w:val="28"/>
        </w:rPr>
        <w:t>(по России – в 1,5 раза)</w:t>
      </w:r>
      <w:r w:rsidRPr="00811E01">
        <w:rPr>
          <w:sz w:val="28"/>
          <w:szCs w:val="28"/>
        </w:rPr>
        <w:t>;</w:t>
      </w:r>
    </w:p>
    <w:p w:rsidR="004F41A8" w:rsidRPr="00811E01" w:rsidRDefault="004F41A8" w:rsidP="007A4EFD">
      <w:pPr>
        <w:ind w:firstLine="709"/>
        <w:jc w:val="both"/>
        <w:rPr>
          <w:sz w:val="28"/>
          <w:szCs w:val="28"/>
        </w:rPr>
      </w:pPr>
      <w:r w:rsidRPr="00811E01">
        <w:rPr>
          <w:sz w:val="28"/>
          <w:szCs w:val="28"/>
        </w:rPr>
        <w:t>- средняя заработная плата работающих по итогам 2012 года составила 21 тыс. рублей, что в 3,2 раза выше уровня 2005 года.</w:t>
      </w:r>
    </w:p>
    <w:p w:rsidR="004F41A8" w:rsidRPr="00811E01" w:rsidRDefault="004F41A8" w:rsidP="007A4EFD">
      <w:pPr>
        <w:ind w:firstLine="709"/>
        <w:jc w:val="both"/>
        <w:rPr>
          <w:sz w:val="28"/>
          <w:szCs w:val="28"/>
        </w:rPr>
      </w:pPr>
      <w:r w:rsidRPr="00811E01">
        <w:rPr>
          <w:sz w:val="28"/>
          <w:szCs w:val="28"/>
        </w:rPr>
        <w:t>- произошло снижение уровня бедности населения: доля населения с д</w:t>
      </w:r>
      <w:r w:rsidRPr="00811E01">
        <w:rPr>
          <w:sz w:val="28"/>
          <w:szCs w:val="28"/>
        </w:rPr>
        <w:t>о</w:t>
      </w:r>
      <w:r w:rsidRPr="00811E01">
        <w:rPr>
          <w:sz w:val="28"/>
          <w:szCs w:val="28"/>
        </w:rPr>
        <w:t xml:space="preserve">ходами ниже величины прожиточного минимума уменьшилась с 17,5% в </w:t>
      </w:r>
      <w:r w:rsidRPr="00811E01">
        <w:rPr>
          <w:sz w:val="28"/>
          <w:szCs w:val="28"/>
        </w:rPr>
        <w:br/>
        <w:t>2005 году до 9,3%  в 2012 году.</w:t>
      </w:r>
    </w:p>
    <w:p w:rsidR="004F41A8" w:rsidRPr="00811E01" w:rsidRDefault="004F41A8" w:rsidP="007A4EFD">
      <w:pPr>
        <w:pStyle w:val="21"/>
        <w:spacing w:after="0" w:line="240" w:lineRule="auto"/>
        <w:ind w:left="0" w:firstLine="709"/>
        <w:rPr>
          <w:bCs/>
          <w:sz w:val="28"/>
          <w:szCs w:val="28"/>
        </w:rPr>
      </w:pPr>
      <w:r w:rsidRPr="00811E01">
        <w:rPr>
          <w:sz w:val="28"/>
          <w:szCs w:val="28"/>
        </w:rPr>
        <w:t>- обеспеченность населения</w:t>
      </w:r>
      <w:r w:rsidRPr="00811E01">
        <w:rPr>
          <w:bCs/>
          <w:sz w:val="28"/>
          <w:szCs w:val="28"/>
        </w:rPr>
        <w:t xml:space="preserve"> Нижегородской области</w:t>
      </w:r>
      <w:r w:rsidRPr="00811E01">
        <w:rPr>
          <w:sz w:val="28"/>
          <w:szCs w:val="28"/>
        </w:rPr>
        <w:t xml:space="preserve"> </w:t>
      </w:r>
      <w:r w:rsidRPr="00811E01">
        <w:rPr>
          <w:bCs/>
          <w:sz w:val="28"/>
          <w:szCs w:val="28"/>
        </w:rPr>
        <w:t>дорогостоящими предметами длительного пользования также выросла: обеспеченность мобил</w:t>
      </w:r>
      <w:r w:rsidRPr="00811E01">
        <w:rPr>
          <w:bCs/>
          <w:sz w:val="28"/>
          <w:szCs w:val="28"/>
        </w:rPr>
        <w:t>ь</w:t>
      </w:r>
      <w:r w:rsidRPr="00811E01">
        <w:rPr>
          <w:bCs/>
          <w:sz w:val="28"/>
          <w:szCs w:val="28"/>
        </w:rPr>
        <w:t>ными телефонами увеличилась в 2,3 раза, компьютерами - в 3,2 раза, собстве</w:t>
      </w:r>
      <w:r w:rsidRPr="00811E01">
        <w:rPr>
          <w:bCs/>
          <w:sz w:val="28"/>
          <w:szCs w:val="28"/>
        </w:rPr>
        <w:t>н</w:t>
      </w:r>
      <w:r w:rsidRPr="00811E01">
        <w:rPr>
          <w:bCs/>
          <w:sz w:val="28"/>
          <w:szCs w:val="28"/>
        </w:rPr>
        <w:t>ными легковыми автомобилями – в 1,6 раза.</w:t>
      </w:r>
    </w:p>
    <w:p w:rsidR="004F41A8" w:rsidRPr="00811E01" w:rsidRDefault="004F41A8" w:rsidP="004F41A8">
      <w:pPr>
        <w:ind w:firstLine="709"/>
        <w:jc w:val="both"/>
        <w:rPr>
          <w:sz w:val="28"/>
          <w:szCs w:val="28"/>
        </w:rPr>
      </w:pPr>
      <w:r w:rsidRPr="00811E01">
        <w:rPr>
          <w:sz w:val="28"/>
          <w:szCs w:val="28"/>
        </w:rPr>
        <w:t>В последние годы наблюдается устойчивая положительная динамика д</w:t>
      </w:r>
      <w:r w:rsidRPr="00811E01">
        <w:rPr>
          <w:sz w:val="28"/>
          <w:szCs w:val="28"/>
        </w:rPr>
        <w:t>е</w:t>
      </w:r>
      <w:r w:rsidRPr="00811E01">
        <w:rPr>
          <w:sz w:val="28"/>
          <w:szCs w:val="28"/>
        </w:rPr>
        <w:t xml:space="preserve">мографических показателей </w:t>
      </w:r>
      <w:r w:rsidRPr="00811E01">
        <w:rPr>
          <w:i/>
          <w:sz w:val="28"/>
          <w:szCs w:val="28"/>
        </w:rPr>
        <w:t>(2012 год в % к 2005 году)</w:t>
      </w:r>
      <w:r w:rsidRPr="00811E01">
        <w:rPr>
          <w:sz w:val="28"/>
          <w:szCs w:val="28"/>
        </w:rPr>
        <w:t>:</w:t>
      </w:r>
    </w:p>
    <w:p w:rsidR="004F41A8" w:rsidRPr="00811E01" w:rsidRDefault="004F41A8" w:rsidP="004F736A">
      <w:pPr>
        <w:widowControl w:val="0"/>
        <w:numPr>
          <w:ilvl w:val="0"/>
          <w:numId w:val="1"/>
        </w:numPr>
        <w:shd w:val="clear" w:color="auto" w:fill="FFFFFF"/>
        <w:autoSpaceDE w:val="0"/>
        <w:autoSpaceDN w:val="0"/>
        <w:adjustRightInd w:val="0"/>
        <w:ind w:firstLine="709"/>
        <w:jc w:val="both"/>
        <w:rPr>
          <w:sz w:val="28"/>
          <w:szCs w:val="28"/>
        </w:rPr>
      </w:pPr>
      <w:r w:rsidRPr="00811E01">
        <w:rPr>
          <w:spacing w:val="1"/>
          <w:sz w:val="28"/>
          <w:szCs w:val="28"/>
        </w:rPr>
        <w:t>смертность населения сократилась на 20% (с 20 до 16 промилле);</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z w:val="28"/>
          <w:szCs w:val="28"/>
        </w:rPr>
      </w:pPr>
      <w:r w:rsidRPr="00DF3478">
        <w:rPr>
          <w:spacing w:val="1"/>
          <w:sz w:val="28"/>
          <w:szCs w:val="28"/>
        </w:rPr>
        <w:t>рождаемость увеличилась на 32,6% (с 8,9 до 11,8 промилле), достигн</w:t>
      </w:r>
      <w:r w:rsidRPr="00DF3478">
        <w:rPr>
          <w:spacing w:val="1"/>
          <w:sz w:val="28"/>
          <w:szCs w:val="28"/>
        </w:rPr>
        <w:t>у</w:t>
      </w:r>
      <w:r w:rsidRPr="00DF3478">
        <w:rPr>
          <w:spacing w:val="1"/>
          <w:sz w:val="28"/>
          <w:szCs w:val="28"/>
        </w:rPr>
        <w:t>тый уровень рождаемости – самый высокий за последние 20 лет;</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z w:val="28"/>
          <w:szCs w:val="28"/>
        </w:rPr>
      </w:pPr>
      <w:r w:rsidRPr="00DF3478">
        <w:rPr>
          <w:spacing w:val="3"/>
          <w:sz w:val="28"/>
          <w:szCs w:val="28"/>
        </w:rPr>
        <w:t>коэффициент естественной убыли населения сократился в 2,6 раза </w:t>
      </w:r>
      <w:r w:rsidRPr="00DF3478">
        <w:rPr>
          <w:sz w:val="28"/>
          <w:szCs w:val="28"/>
        </w:rPr>
        <w:t>(с 11,1 до 4,2 промилле);</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z w:val="28"/>
          <w:szCs w:val="28"/>
        </w:rPr>
      </w:pPr>
      <w:r w:rsidRPr="00DF3478">
        <w:rPr>
          <w:spacing w:val="5"/>
          <w:sz w:val="28"/>
          <w:szCs w:val="28"/>
        </w:rPr>
        <w:t>продолжительность жизни населения увеличилась на 5,5 лет (с 63,4 до 68,9 </w:t>
      </w:r>
      <w:r w:rsidRPr="00DF3478">
        <w:rPr>
          <w:spacing w:val="-5"/>
          <w:sz w:val="28"/>
          <w:szCs w:val="28"/>
        </w:rPr>
        <w:t>года).</w:t>
      </w:r>
    </w:p>
    <w:p w:rsidR="004F41A8" w:rsidRPr="00DF3478" w:rsidRDefault="004F41A8" w:rsidP="004F41A8">
      <w:pPr>
        <w:shd w:val="clear" w:color="auto" w:fill="FFFFFF"/>
        <w:tabs>
          <w:tab w:val="left" w:pos="-1843"/>
        </w:tabs>
        <w:ind w:firstLine="709"/>
        <w:jc w:val="both"/>
        <w:rPr>
          <w:sz w:val="28"/>
          <w:szCs w:val="28"/>
        </w:rPr>
      </w:pPr>
      <w:r w:rsidRPr="00811E01">
        <w:rPr>
          <w:sz w:val="28"/>
          <w:szCs w:val="28"/>
        </w:rPr>
        <w:t>В среднесрочной перспективе предстоит реализация Программы соц</w:t>
      </w:r>
      <w:r w:rsidRPr="00811E01">
        <w:rPr>
          <w:sz w:val="28"/>
          <w:szCs w:val="28"/>
        </w:rPr>
        <w:t>и</w:t>
      </w:r>
      <w:r w:rsidRPr="00DF3478">
        <w:rPr>
          <w:sz w:val="28"/>
          <w:szCs w:val="28"/>
        </w:rPr>
        <w:t>ально-экономического развития области до 2015 года. Необходимо будет в</w:t>
      </w:r>
      <w:r w:rsidRPr="00DF3478">
        <w:rPr>
          <w:sz w:val="28"/>
          <w:szCs w:val="28"/>
        </w:rPr>
        <w:t>ы</w:t>
      </w:r>
      <w:r w:rsidRPr="00DF3478">
        <w:rPr>
          <w:sz w:val="28"/>
          <w:szCs w:val="28"/>
        </w:rPr>
        <w:t>полнить основные ее индикаторы, т.е. обеспечить:</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pacing w:val="1"/>
          <w:sz w:val="28"/>
          <w:szCs w:val="28"/>
        </w:rPr>
      </w:pPr>
      <w:r w:rsidRPr="00DF3478">
        <w:rPr>
          <w:spacing w:val="1"/>
          <w:sz w:val="28"/>
          <w:szCs w:val="28"/>
        </w:rPr>
        <w:t xml:space="preserve">рост объема ВРП на душу населения в 1,8 раза (405,7 тыс. рублей в </w:t>
      </w:r>
      <w:r w:rsidRPr="00DF3478">
        <w:rPr>
          <w:spacing w:val="1"/>
          <w:sz w:val="28"/>
          <w:szCs w:val="28"/>
        </w:rPr>
        <w:br/>
        <w:t>2015 году);</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pacing w:val="1"/>
          <w:sz w:val="28"/>
          <w:szCs w:val="28"/>
        </w:rPr>
      </w:pPr>
      <w:r w:rsidRPr="00DF3478">
        <w:rPr>
          <w:spacing w:val="1"/>
          <w:sz w:val="28"/>
          <w:szCs w:val="28"/>
        </w:rPr>
        <w:t>рост ИФО промышленного производства в 1,4 раза;</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pacing w:val="1"/>
          <w:sz w:val="28"/>
          <w:szCs w:val="28"/>
        </w:rPr>
      </w:pPr>
      <w:r w:rsidRPr="00DF3478">
        <w:rPr>
          <w:spacing w:val="1"/>
          <w:sz w:val="28"/>
          <w:szCs w:val="28"/>
        </w:rPr>
        <w:t>рост объема инвестиций в основной капитал в 1,7 раза (370,9 млрд ру</w:t>
      </w:r>
      <w:r w:rsidRPr="00DF3478">
        <w:rPr>
          <w:spacing w:val="1"/>
          <w:sz w:val="28"/>
          <w:szCs w:val="28"/>
        </w:rPr>
        <w:t>б</w:t>
      </w:r>
      <w:r w:rsidRPr="00DF3478">
        <w:rPr>
          <w:spacing w:val="1"/>
          <w:sz w:val="28"/>
          <w:szCs w:val="28"/>
        </w:rPr>
        <w:t>лей в 2015 году);</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pacing w:val="1"/>
          <w:sz w:val="28"/>
          <w:szCs w:val="28"/>
        </w:rPr>
      </w:pPr>
      <w:r w:rsidRPr="00DF3478">
        <w:rPr>
          <w:spacing w:val="1"/>
          <w:sz w:val="28"/>
          <w:szCs w:val="28"/>
        </w:rPr>
        <w:t xml:space="preserve">рост среднедушевых денежных доходов в 1,8 раза (32,5 тыс. рублей в </w:t>
      </w:r>
      <w:r w:rsidRPr="00DF3478">
        <w:rPr>
          <w:spacing w:val="1"/>
          <w:sz w:val="28"/>
          <w:szCs w:val="28"/>
        </w:rPr>
        <w:br/>
        <w:t>2015 году);</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pacing w:val="1"/>
          <w:sz w:val="28"/>
          <w:szCs w:val="28"/>
        </w:rPr>
      </w:pPr>
      <w:r w:rsidRPr="00DF3478">
        <w:rPr>
          <w:spacing w:val="1"/>
          <w:sz w:val="28"/>
          <w:szCs w:val="28"/>
        </w:rPr>
        <w:lastRenderedPageBreak/>
        <w:t>рост среднемесячной заработной платы (по полному кругу организ</w:t>
      </w:r>
      <w:r w:rsidRPr="00DF3478">
        <w:rPr>
          <w:spacing w:val="1"/>
          <w:sz w:val="28"/>
          <w:szCs w:val="28"/>
        </w:rPr>
        <w:t>а</w:t>
      </w:r>
      <w:r w:rsidRPr="00DF3478">
        <w:rPr>
          <w:spacing w:val="1"/>
          <w:sz w:val="28"/>
          <w:szCs w:val="28"/>
        </w:rPr>
        <w:t>ций) в 1,8 раза (32,9 тыс. рублей в 2015 году);</w:t>
      </w:r>
    </w:p>
    <w:p w:rsidR="004F41A8" w:rsidRPr="00DF3478" w:rsidRDefault="004F41A8" w:rsidP="004F736A">
      <w:pPr>
        <w:widowControl w:val="0"/>
        <w:numPr>
          <w:ilvl w:val="0"/>
          <w:numId w:val="1"/>
        </w:numPr>
        <w:shd w:val="clear" w:color="auto" w:fill="FFFFFF"/>
        <w:autoSpaceDE w:val="0"/>
        <w:autoSpaceDN w:val="0"/>
        <w:adjustRightInd w:val="0"/>
        <w:ind w:firstLine="709"/>
        <w:jc w:val="both"/>
        <w:rPr>
          <w:spacing w:val="1"/>
          <w:sz w:val="28"/>
          <w:szCs w:val="28"/>
        </w:rPr>
      </w:pPr>
      <w:r w:rsidRPr="00DF3478">
        <w:rPr>
          <w:spacing w:val="1"/>
          <w:sz w:val="28"/>
          <w:szCs w:val="28"/>
        </w:rPr>
        <w:t>рост реальной заработной платы и реальных денежных доходов в 1,4 раза.</w:t>
      </w:r>
    </w:p>
    <w:p w:rsidR="00222C67" w:rsidRPr="00DF3478" w:rsidRDefault="00222C67" w:rsidP="00BC7B73">
      <w:pPr>
        <w:jc w:val="both"/>
        <w:rPr>
          <w:sz w:val="28"/>
          <w:szCs w:val="28"/>
        </w:rPr>
      </w:pPr>
    </w:p>
    <w:p w:rsidR="00222C67" w:rsidRPr="00DF3478" w:rsidRDefault="00222C67"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Pr="00DF3478" w:rsidRDefault="0096333A" w:rsidP="00BC7B73">
      <w:pPr>
        <w:jc w:val="both"/>
        <w:rPr>
          <w:sz w:val="28"/>
          <w:szCs w:val="28"/>
        </w:rPr>
      </w:pPr>
    </w:p>
    <w:p w:rsidR="0096333A" w:rsidRDefault="0096333A"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5D247F" w:rsidRDefault="005D247F" w:rsidP="00BC7B73">
      <w:pPr>
        <w:jc w:val="both"/>
        <w:rPr>
          <w:sz w:val="28"/>
          <w:szCs w:val="28"/>
        </w:rPr>
      </w:pPr>
    </w:p>
    <w:p w:rsidR="007A4EFD" w:rsidRDefault="007A4EFD" w:rsidP="00BC7B73">
      <w:pPr>
        <w:jc w:val="both"/>
        <w:rPr>
          <w:sz w:val="28"/>
          <w:szCs w:val="28"/>
        </w:rPr>
      </w:pPr>
    </w:p>
    <w:p w:rsidR="007A4EFD" w:rsidRDefault="007A4EFD" w:rsidP="00BC7B73">
      <w:pPr>
        <w:jc w:val="both"/>
        <w:rPr>
          <w:sz w:val="28"/>
          <w:szCs w:val="28"/>
        </w:rPr>
      </w:pPr>
    </w:p>
    <w:p w:rsidR="007A4EFD" w:rsidRDefault="007A4EFD" w:rsidP="00BC7B73">
      <w:pPr>
        <w:jc w:val="both"/>
        <w:rPr>
          <w:sz w:val="28"/>
          <w:szCs w:val="28"/>
        </w:rPr>
      </w:pPr>
    </w:p>
    <w:p w:rsidR="007A4EFD" w:rsidRDefault="007A4EFD" w:rsidP="00BC7B73">
      <w:pPr>
        <w:jc w:val="both"/>
        <w:rPr>
          <w:sz w:val="28"/>
          <w:szCs w:val="28"/>
        </w:rPr>
      </w:pPr>
    </w:p>
    <w:p w:rsidR="007A4EFD" w:rsidRDefault="007A4EFD" w:rsidP="00BC7B73">
      <w:pPr>
        <w:jc w:val="both"/>
        <w:rPr>
          <w:sz w:val="28"/>
          <w:szCs w:val="28"/>
        </w:rPr>
      </w:pPr>
    </w:p>
    <w:p w:rsidR="005D247F" w:rsidRPr="00DF3478" w:rsidRDefault="005D247F" w:rsidP="00BC7B73">
      <w:pPr>
        <w:jc w:val="both"/>
        <w:rPr>
          <w:sz w:val="28"/>
          <w:szCs w:val="28"/>
        </w:rPr>
      </w:pPr>
    </w:p>
    <w:p w:rsidR="0068620C" w:rsidRPr="00DF3478" w:rsidRDefault="0068620C" w:rsidP="0040508B">
      <w:pPr>
        <w:jc w:val="center"/>
        <w:rPr>
          <w:b/>
          <w:sz w:val="28"/>
          <w:szCs w:val="28"/>
        </w:rPr>
      </w:pPr>
      <w:r w:rsidRPr="00DF3478">
        <w:rPr>
          <w:b/>
          <w:sz w:val="28"/>
          <w:szCs w:val="28"/>
        </w:rPr>
        <w:lastRenderedPageBreak/>
        <w:t>Научное направление «ЭКОНОМИКА»</w:t>
      </w:r>
    </w:p>
    <w:p w:rsidR="0068620C" w:rsidRPr="00DF3478" w:rsidRDefault="009760F2" w:rsidP="00670C5C">
      <w:pPr>
        <w:ind w:firstLine="709"/>
        <w:jc w:val="both"/>
        <w:rPr>
          <w:sz w:val="28"/>
          <w:szCs w:val="28"/>
        </w:rPr>
      </w:pPr>
      <w:r w:rsidRPr="00DF3478">
        <w:rPr>
          <w:noProof/>
          <w:sz w:val="28"/>
          <w:szCs w:val="28"/>
        </w:rPr>
        <w:pict>
          <v:line id="_x0000_s1203" style="position:absolute;left:0;text-align:left;z-index:251642880" from="-9pt,15.3pt" to="486pt,15.3pt" strokeweight="6pt">
            <v:stroke linestyle="thickBetweenThin"/>
          </v:line>
        </w:pict>
      </w:r>
    </w:p>
    <w:p w:rsidR="00E7069B" w:rsidRPr="00DF3478" w:rsidRDefault="00E7069B" w:rsidP="00670C5C">
      <w:pPr>
        <w:ind w:firstLine="709"/>
        <w:jc w:val="both"/>
        <w:rPr>
          <w:sz w:val="28"/>
          <w:szCs w:val="28"/>
        </w:rPr>
      </w:pPr>
    </w:p>
    <w:p w:rsidR="008831C8" w:rsidRPr="00DF3478" w:rsidRDefault="008831C8" w:rsidP="00670C5C">
      <w:pPr>
        <w:ind w:firstLine="709"/>
        <w:jc w:val="center"/>
        <w:rPr>
          <w:b/>
          <w:sz w:val="28"/>
          <w:szCs w:val="28"/>
        </w:rPr>
      </w:pPr>
    </w:p>
    <w:p w:rsidR="005D247F" w:rsidRDefault="005D247F" w:rsidP="005D247F">
      <w:pPr>
        <w:pStyle w:val="ab"/>
        <w:tabs>
          <w:tab w:val="left" w:pos="709"/>
        </w:tabs>
        <w:contextualSpacing/>
        <w:jc w:val="center"/>
        <w:rPr>
          <w:b/>
          <w:sz w:val="28"/>
          <w:szCs w:val="28"/>
        </w:rPr>
      </w:pPr>
    </w:p>
    <w:p w:rsidR="000A264D" w:rsidRPr="00E41B1E" w:rsidRDefault="000A264D" w:rsidP="005D247F">
      <w:pPr>
        <w:pStyle w:val="ab"/>
        <w:tabs>
          <w:tab w:val="left" w:pos="709"/>
        </w:tabs>
        <w:contextualSpacing/>
        <w:jc w:val="center"/>
        <w:rPr>
          <w:b/>
          <w:sz w:val="28"/>
          <w:szCs w:val="28"/>
        </w:rPr>
      </w:pPr>
      <w:r w:rsidRPr="00E41B1E">
        <w:rPr>
          <w:b/>
          <w:sz w:val="28"/>
          <w:szCs w:val="28"/>
        </w:rPr>
        <w:t>Е.В. Усачева, И.В. Зороастрова</w:t>
      </w:r>
    </w:p>
    <w:p w:rsidR="000A264D" w:rsidRDefault="000A264D" w:rsidP="008C46E9">
      <w:pPr>
        <w:tabs>
          <w:tab w:val="left" w:pos="709"/>
        </w:tabs>
        <w:jc w:val="center"/>
        <w:rPr>
          <w:b/>
          <w:sz w:val="28"/>
          <w:szCs w:val="28"/>
        </w:rPr>
      </w:pPr>
      <w:r w:rsidRPr="00E41B1E">
        <w:rPr>
          <w:b/>
          <w:sz w:val="28"/>
          <w:szCs w:val="28"/>
        </w:rPr>
        <w:t>О</w:t>
      </w:r>
      <w:r>
        <w:rPr>
          <w:b/>
          <w:sz w:val="28"/>
          <w:szCs w:val="28"/>
        </w:rPr>
        <w:t xml:space="preserve">СОБЕННОСТИ ПРЕДЛОЖЕНИЯ ТРУДА СТУДЕНТОВ И </w:t>
      </w:r>
    </w:p>
    <w:p w:rsidR="000A264D" w:rsidRPr="00E41B1E" w:rsidRDefault="000A264D" w:rsidP="008C46E9">
      <w:pPr>
        <w:tabs>
          <w:tab w:val="left" w:pos="709"/>
        </w:tabs>
        <w:jc w:val="center"/>
        <w:rPr>
          <w:b/>
          <w:sz w:val="28"/>
          <w:szCs w:val="28"/>
        </w:rPr>
      </w:pPr>
      <w:r>
        <w:rPr>
          <w:b/>
          <w:sz w:val="28"/>
          <w:szCs w:val="28"/>
        </w:rPr>
        <w:t xml:space="preserve">ВЫПУСКНИКОВ УНИВЕРСИТЕТОВ </w:t>
      </w:r>
    </w:p>
    <w:p w:rsidR="000A264D" w:rsidRPr="00CD681D" w:rsidRDefault="008C46E9" w:rsidP="00DB4229">
      <w:pPr>
        <w:pStyle w:val="ab"/>
        <w:tabs>
          <w:tab w:val="left" w:pos="709"/>
        </w:tabs>
        <w:contextualSpacing/>
        <w:jc w:val="both"/>
        <w:rPr>
          <w:strike/>
          <w:sz w:val="28"/>
          <w:szCs w:val="28"/>
        </w:rPr>
      </w:pPr>
      <w:r w:rsidRPr="008C46E9">
        <w:rPr>
          <w:sz w:val="28"/>
          <w:szCs w:val="28"/>
        </w:rPr>
        <w:t xml:space="preserve">          </w:t>
      </w:r>
      <w:r w:rsidR="000A264D" w:rsidRPr="00CD681D">
        <w:rPr>
          <w:sz w:val="28"/>
          <w:szCs w:val="28"/>
        </w:rPr>
        <w:t>Проблемы рынка труда всегда находятся в центре внимания ученых-экономистов. Это вполне закономерно, поскольку сфера занятости населения, будучи одной из ключевых, определяет, с одной стороны, функционирование  экономики на макроуровне, а с другой стороны, затрагивает интересы каждого конкретного индивида. Изменения структуры рынка труда, требований, пред</w:t>
      </w:r>
      <w:r w:rsidR="000A264D" w:rsidRPr="00CD681D">
        <w:rPr>
          <w:sz w:val="28"/>
          <w:szCs w:val="28"/>
        </w:rPr>
        <w:t>ъ</w:t>
      </w:r>
      <w:r w:rsidR="000A264D" w:rsidRPr="00CD681D">
        <w:rPr>
          <w:sz w:val="28"/>
          <w:szCs w:val="28"/>
        </w:rPr>
        <w:t>являемых работодателями к знаниям, компетенциям и опыту профессионал</w:t>
      </w:r>
      <w:r w:rsidR="000A264D" w:rsidRPr="00CD681D">
        <w:rPr>
          <w:sz w:val="28"/>
          <w:szCs w:val="28"/>
        </w:rPr>
        <w:t>ь</w:t>
      </w:r>
      <w:r w:rsidR="000A264D" w:rsidRPr="00CD681D">
        <w:rPr>
          <w:sz w:val="28"/>
          <w:szCs w:val="28"/>
        </w:rPr>
        <w:t>ной деятельности соискателей, обуславливают актуальность исследования ос</w:t>
      </w:r>
      <w:r w:rsidR="000A264D" w:rsidRPr="00CD681D">
        <w:rPr>
          <w:sz w:val="28"/>
          <w:szCs w:val="28"/>
        </w:rPr>
        <w:t>о</w:t>
      </w:r>
      <w:r w:rsidR="000A264D" w:rsidRPr="00CD681D">
        <w:rPr>
          <w:sz w:val="28"/>
          <w:szCs w:val="28"/>
        </w:rPr>
        <w:t xml:space="preserve">бенностей трудоустройства молодых специалистов. </w:t>
      </w:r>
    </w:p>
    <w:p w:rsidR="000A264D" w:rsidRPr="00CD681D" w:rsidRDefault="008C46E9" w:rsidP="00DB4229">
      <w:pPr>
        <w:pStyle w:val="ab"/>
        <w:tabs>
          <w:tab w:val="left" w:pos="709"/>
        </w:tabs>
        <w:spacing w:before="0" w:beforeAutospacing="0" w:after="0" w:afterAutospacing="0"/>
        <w:contextualSpacing/>
        <w:jc w:val="both"/>
        <w:rPr>
          <w:sz w:val="28"/>
          <w:szCs w:val="28"/>
        </w:rPr>
      </w:pPr>
      <w:r w:rsidRPr="008C46E9">
        <w:rPr>
          <w:sz w:val="28"/>
          <w:szCs w:val="28"/>
        </w:rPr>
        <w:t xml:space="preserve">          </w:t>
      </w:r>
      <w:r w:rsidR="000A264D" w:rsidRPr="00CD681D">
        <w:rPr>
          <w:sz w:val="28"/>
          <w:szCs w:val="28"/>
        </w:rPr>
        <w:t>В представленной работе была предпринята попытка  выявления спец</w:t>
      </w:r>
      <w:r w:rsidR="000A264D" w:rsidRPr="00CD681D">
        <w:rPr>
          <w:sz w:val="28"/>
          <w:szCs w:val="28"/>
        </w:rPr>
        <w:t>и</w:t>
      </w:r>
      <w:r w:rsidR="000A264D" w:rsidRPr="00CD681D">
        <w:rPr>
          <w:sz w:val="28"/>
          <w:szCs w:val="28"/>
        </w:rPr>
        <w:t>фических особенностей предложения труда, характеризующих начало трудовой де</w:t>
      </w:r>
      <w:r w:rsidR="000A264D" w:rsidRPr="00CD681D">
        <w:rPr>
          <w:sz w:val="28"/>
          <w:szCs w:val="28"/>
        </w:rPr>
        <w:t>я</w:t>
      </w:r>
      <w:r w:rsidR="000A264D" w:rsidRPr="00CD681D">
        <w:rPr>
          <w:sz w:val="28"/>
          <w:szCs w:val="28"/>
        </w:rPr>
        <w:t>тельности студентов и выпускников вузов. В том числе были выдвинуты и пр</w:t>
      </w:r>
      <w:r w:rsidR="000A264D" w:rsidRPr="00CD681D">
        <w:rPr>
          <w:sz w:val="28"/>
          <w:szCs w:val="28"/>
        </w:rPr>
        <w:t>о</w:t>
      </w:r>
      <w:r w:rsidR="000A264D" w:rsidRPr="00CD681D">
        <w:rPr>
          <w:sz w:val="28"/>
          <w:szCs w:val="28"/>
        </w:rPr>
        <w:t xml:space="preserve">верены следующие гипотезы: </w:t>
      </w:r>
    </w:p>
    <w:p w:rsidR="000A264D" w:rsidRPr="00CD681D" w:rsidRDefault="000A264D" w:rsidP="00666610">
      <w:pPr>
        <w:widowControl w:val="0"/>
        <w:numPr>
          <w:ilvl w:val="0"/>
          <w:numId w:val="5"/>
        </w:numPr>
        <w:tabs>
          <w:tab w:val="clear" w:pos="900"/>
          <w:tab w:val="left" w:pos="709"/>
          <w:tab w:val="left" w:pos="993"/>
        </w:tabs>
        <w:autoSpaceDE w:val="0"/>
        <w:autoSpaceDN w:val="0"/>
        <w:adjustRightInd w:val="0"/>
        <w:ind w:left="0" w:firstLine="709"/>
        <w:contextualSpacing/>
        <w:jc w:val="both"/>
        <w:rPr>
          <w:sz w:val="28"/>
          <w:szCs w:val="28"/>
        </w:rPr>
      </w:pPr>
      <w:r w:rsidRPr="00CD681D">
        <w:rPr>
          <w:sz w:val="28"/>
          <w:szCs w:val="28"/>
        </w:rPr>
        <w:t>большей части студентов очной формы обучения свойственно быть в</w:t>
      </w:r>
      <w:r w:rsidRPr="00CD681D">
        <w:rPr>
          <w:sz w:val="28"/>
          <w:szCs w:val="28"/>
        </w:rPr>
        <w:t>о</w:t>
      </w:r>
      <w:r w:rsidRPr="00CD681D">
        <w:rPr>
          <w:sz w:val="28"/>
          <w:szCs w:val="28"/>
        </w:rPr>
        <w:t>влеченными в  трудовую деятельность еще в период обучения в высшем уче</w:t>
      </w:r>
      <w:r w:rsidRPr="00CD681D">
        <w:rPr>
          <w:sz w:val="28"/>
          <w:szCs w:val="28"/>
        </w:rPr>
        <w:t>б</w:t>
      </w:r>
      <w:r w:rsidRPr="00CD681D">
        <w:rPr>
          <w:sz w:val="28"/>
          <w:szCs w:val="28"/>
        </w:rPr>
        <w:t>ном заведении;</w:t>
      </w:r>
    </w:p>
    <w:p w:rsidR="000A264D" w:rsidRPr="00CD681D" w:rsidRDefault="000A264D" w:rsidP="00666610">
      <w:pPr>
        <w:widowControl w:val="0"/>
        <w:numPr>
          <w:ilvl w:val="0"/>
          <w:numId w:val="5"/>
        </w:numPr>
        <w:tabs>
          <w:tab w:val="clear" w:pos="900"/>
          <w:tab w:val="left" w:pos="709"/>
          <w:tab w:val="left" w:pos="993"/>
        </w:tabs>
        <w:autoSpaceDE w:val="0"/>
        <w:autoSpaceDN w:val="0"/>
        <w:adjustRightInd w:val="0"/>
        <w:ind w:left="0" w:firstLine="709"/>
        <w:contextualSpacing/>
        <w:jc w:val="both"/>
        <w:rPr>
          <w:sz w:val="28"/>
          <w:szCs w:val="28"/>
        </w:rPr>
      </w:pPr>
      <w:r w:rsidRPr="00CD681D">
        <w:rPr>
          <w:sz w:val="28"/>
          <w:szCs w:val="28"/>
        </w:rPr>
        <w:t>в современных условиях для поиска работы все возрастающую роль приобретают социальные сети, которые зачастую оказываются эффективнее традиционных механизмов;</w:t>
      </w:r>
    </w:p>
    <w:p w:rsidR="000A264D" w:rsidRPr="00CD681D" w:rsidRDefault="000A264D" w:rsidP="00666610">
      <w:pPr>
        <w:widowControl w:val="0"/>
        <w:numPr>
          <w:ilvl w:val="0"/>
          <w:numId w:val="5"/>
        </w:numPr>
        <w:tabs>
          <w:tab w:val="clear" w:pos="900"/>
          <w:tab w:val="left" w:pos="709"/>
          <w:tab w:val="left" w:pos="993"/>
        </w:tabs>
        <w:autoSpaceDE w:val="0"/>
        <w:autoSpaceDN w:val="0"/>
        <w:adjustRightInd w:val="0"/>
        <w:ind w:left="0" w:firstLine="709"/>
        <w:contextualSpacing/>
        <w:jc w:val="both"/>
        <w:rPr>
          <w:sz w:val="28"/>
          <w:szCs w:val="28"/>
        </w:rPr>
      </w:pPr>
      <w:r w:rsidRPr="00CD681D">
        <w:rPr>
          <w:sz w:val="28"/>
          <w:szCs w:val="28"/>
        </w:rPr>
        <w:t>дополнительное образование, в т.ч. образование, полученное за руб</w:t>
      </w:r>
      <w:r w:rsidRPr="00CD681D">
        <w:rPr>
          <w:sz w:val="28"/>
          <w:szCs w:val="28"/>
        </w:rPr>
        <w:t>е</w:t>
      </w:r>
      <w:r w:rsidRPr="00CD681D">
        <w:rPr>
          <w:sz w:val="28"/>
          <w:szCs w:val="28"/>
        </w:rPr>
        <w:t>жом, значимо влияет на возможности трудоустройства.</w:t>
      </w:r>
    </w:p>
    <w:p w:rsidR="000A264D" w:rsidRPr="00CD681D" w:rsidRDefault="008C46E9" w:rsidP="00DB4229">
      <w:pPr>
        <w:pStyle w:val="ab"/>
        <w:shd w:val="clear" w:color="auto" w:fill="FFFFFF"/>
        <w:tabs>
          <w:tab w:val="left" w:pos="709"/>
        </w:tabs>
        <w:spacing w:before="0" w:beforeAutospacing="0" w:after="0" w:afterAutospacing="0"/>
        <w:contextualSpacing/>
        <w:jc w:val="both"/>
        <w:rPr>
          <w:sz w:val="28"/>
          <w:szCs w:val="28"/>
        </w:rPr>
      </w:pPr>
      <w:r>
        <w:rPr>
          <w:sz w:val="28"/>
          <w:szCs w:val="28"/>
        </w:rPr>
        <w:t xml:space="preserve">        </w:t>
      </w:r>
      <w:r w:rsidR="000A264D" w:rsidRPr="00CD681D">
        <w:rPr>
          <w:sz w:val="28"/>
          <w:szCs w:val="28"/>
        </w:rPr>
        <w:t>Как следует из анализа литературы, посвященной трудоустройству студе</w:t>
      </w:r>
      <w:r w:rsidR="000A264D" w:rsidRPr="00CD681D">
        <w:rPr>
          <w:sz w:val="28"/>
          <w:szCs w:val="28"/>
        </w:rPr>
        <w:t>н</w:t>
      </w:r>
      <w:r w:rsidR="000A264D" w:rsidRPr="00CD681D">
        <w:rPr>
          <w:sz w:val="28"/>
          <w:szCs w:val="28"/>
        </w:rPr>
        <w:t>тов и выпускников вузов, главными мотивами совмещения работы и учебы я</w:t>
      </w:r>
      <w:r w:rsidR="000A264D" w:rsidRPr="00CD681D">
        <w:rPr>
          <w:sz w:val="28"/>
          <w:szCs w:val="28"/>
        </w:rPr>
        <w:t>в</w:t>
      </w:r>
      <w:r w:rsidR="000A264D" w:rsidRPr="00CD681D">
        <w:rPr>
          <w:sz w:val="28"/>
          <w:szCs w:val="28"/>
        </w:rPr>
        <w:t>ляются «необходимость зарабатывать деньги на жизнь» и желание «почувств</w:t>
      </w:r>
      <w:r w:rsidR="000A264D" w:rsidRPr="00CD681D">
        <w:rPr>
          <w:sz w:val="28"/>
          <w:szCs w:val="28"/>
        </w:rPr>
        <w:t>о</w:t>
      </w:r>
      <w:r w:rsidR="000A264D" w:rsidRPr="00CD681D">
        <w:rPr>
          <w:sz w:val="28"/>
          <w:szCs w:val="28"/>
        </w:rPr>
        <w:t>вать себя независимым человеком»</w:t>
      </w:r>
      <w:r w:rsidR="000A264D" w:rsidRPr="00CD681D">
        <w:rPr>
          <w:rStyle w:val="a6"/>
          <w:sz w:val="28"/>
          <w:szCs w:val="28"/>
        </w:rPr>
        <w:footnoteReference w:customMarkFollows="1" w:id="1"/>
        <w:t>[1]</w:t>
      </w:r>
      <w:r w:rsidR="000A264D" w:rsidRPr="00CD681D">
        <w:rPr>
          <w:sz w:val="28"/>
          <w:szCs w:val="28"/>
        </w:rPr>
        <w:t>. Среди преимуществ совмещения наиб</w:t>
      </w:r>
      <w:r w:rsidR="000A264D" w:rsidRPr="00CD681D">
        <w:rPr>
          <w:sz w:val="28"/>
          <w:szCs w:val="28"/>
        </w:rPr>
        <w:t>о</w:t>
      </w:r>
      <w:r w:rsidR="000A264D" w:rsidRPr="00CD681D">
        <w:rPr>
          <w:sz w:val="28"/>
          <w:szCs w:val="28"/>
        </w:rPr>
        <w:t>лее часто упоминаются различные аспекты, связанные с индивидуальной ф</w:t>
      </w:r>
      <w:r w:rsidR="000A264D" w:rsidRPr="00CD681D">
        <w:rPr>
          <w:sz w:val="28"/>
          <w:szCs w:val="28"/>
        </w:rPr>
        <w:t>и</w:t>
      </w:r>
      <w:r w:rsidR="000A264D" w:rsidRPr="00CD681D">
        <w:rPr>
          <w:sz w:val="28"/>
          <w:szCs w:val="28"/>
        </w:rPr>
        <w:t>нансовой с</w:t>
      </w:r>
      <w:r w:rsidR="000A264D" w:rsidRPr="00CD681D">
        <w:rPr>
          <w:sz w:val="28"/>
          <w:szCs w:val="28"/>
        </w:rPr>
        <w:t>о</w:t>
      </w:r>
      <w:r w:rsidR="000A264D" w:rsidRPr="00CD681D">
        <w:rPr>
          <w:sz w:val="28"/>
          <w:szCs w:val="28"/>
        </w:rPr>
        <w:t xml:space="preserve">стоятельностью, развитием практических навыков и знаний. </w:t>
      </w:r>
    </w:p>
    <w:p w:rsidR="000A264D" w:rsidRPr="00CD681D" w:rsidRDefault="000A264D" w:rsidP="00DB4229">
      <w:pPr>
        <w:tabs>
          <w:tab w:val="left" w:pos="709"/>
        </w:tabs>
        <w:contextualSpacing/>
        <w:jc w:val="both"/>
        <w:rPr>
          <w:sz w:val="28"/>
          <w:szCs w:val="28"/>
        </w:rPr>
      </w:pPr>
      <w:r w:rsidRPr="00CD681D">
        <w:rPr>
          <w:sz w:val="28"/>
          <w:szCs w:val="28"/>
        </w:rPr>
        <w:t xml:space="preserve">Среди отрицательных последствий преобладают неполноценность знаний и снижение качества получаемого образования. </w:t>
      </w:r>
    </w:p>
    <w:p w:rsidR="000A264D" w:rsidRPr="00CD681D" w:rsidRDefault="008C46E9" w:rsidP="001271EA">
      <w:pPr>
        <w:tabs>
          <w:tab w:val="left" w:pos="709"/>
        </w:tabs>
        <w:spacing w:before="100" w:beforeAutospacing="1" w:after="100" w:afterAutospacing="1"/>
        <w:contextualSpacing/>
        <w:jc w:val="both"/>
        <w:rPr>
          <w:sz w:val="28"/>
          <w:szCs w:val="28"/>
        </w:rPr>
      </w:pPr>
      <w:r w:rsidRPr="008C46E9">
        <w:rPr>
          <w:sz w:val="28"/>
          <w:szCs w:val="28"/>
        </w:rPr>
        <w:t xml:space="preserve">        </w:t>
      </w:r>
      <w:r w:rsidR="000A264D" w:rsidRPr="00CD681D">
        <w:rPr>
          <w:sz w:val="28"/>
          <w:szCs w:val="28"/>
        </w:rPr>
        <w:t>Развитие информационных технологий оказывает существенное влияние на поведение всех участников рынка труда. Среди инновационных инструме</w:t>
      </w:r>
      <w:r w:rsidR="000A264D" w:rsidRPr="00CD681D">
        <w:rPr>
          <w:sz w:val="28"/>
          <w:szCs w:val="28"/>
        </w:rPr>
        <w:t>н</w:t>
      </w:r>
      <w:r w:rsidR="000A264D" w:rsidRPr="00CD681D">
        <w:rPr>
          <w:sz w:val="28"/>
          <w:szCs w:val="28"/>
        </w:rPr>
        <w:t>тов, облегчающих поиск работы соискателями, можно выделить социальные сети, значимость которых в решении проблем трудоустройства заметно пов</w:t>
      </w:r>
      <w:r w:rsidR="000A264D" w:rsidRPr="00CD681D">
        <w:rPr>
          <w:sz w:val="28"/>
          <w:szCs w:val="28"/>
        </w:rPr>
        <w:t>ы</w:t>
      </w:r>
      <w:r w:rsidR="000A264D" w:rsidRPr="00CD681D">
        <w:rPr>
          <w:sz w:val="28"/>
          <w:szCs w:val="28"/>
        </w:rPr>
        <w:t xml:space="preserve">шается. По данным Интернет-изданий в 2008 и 2009 г. с помощью социальных </w:t>
      </w:r>
      <w:r w:rsidR="000A264D" w:rsidRPr="00CD681D">
        <w:rPr>
          <w:sz w:val="28"/>
          <w:szCs w:val="28"/>
        </w:rPr>
        <w:lastRenderedPageBreak/>
        <w:t>сетей нашли работу лишь 1%</w:t>
      </w:r>
      <w:r w:rsidR="000A264D" w:rsidRPr="00CD681D">
        <w:rPr>
          <w:rStyle w:val="a6"/>
          <w:sz w:val="28"/>
          <w:szCs w:val="28"/>
        </w:rPr>
        <w:footnoteReference w:customMarkFollows="1" w:id="2"/>
        <w:t>[2]</w:t>
      </w:r>
      <w:r w:rsidR="000A264D" w:rsidRPr="00CD681D">
        <w:rPr>
          <w:sz w:val="28"/>
          <w:szCs w:val="28"/>
        </w:rPr>
        <w:t xml:space="preserve"> и 4%</w:t>
      </w:r>
      <w:r w:rsidR="000A264D" w:rsidRPr="00CD681D">
        <w:rPr>
          <w:rStyle w:val="a6"/>
          <w:sz w:val="28"/>
          <w:szCs w:val="28"/>
        </w:rPr>
        <w:footnoteReference w:customMarkFollows="1" w:id="3"/>
        <w:t>[3]</w:t>
      </w:r>
      <w:r w:rsidR="000A264D" w:rsidRPr="00CD681D">
        <w:rPr>
          <w:sz w:val="28"/>
          <w:szCs w:val="28"/>
        </w:rPr>
        <w:t xml:space="preserve"> соискателей, а в 2011 г. - уже 21%</w:t>
      </w:r>
      <w:r w:rsidR="000A264D" w:rsidRPr="00CD681D">
        <w:rPr>
          <w:rStyle w:val="a6"/>
          <w:sz w:val="28"/>
          <w:szCs w:val="28"/>
        </w:rPr>
        <w:footnoteReference w:customMarkFollows="1" w:id="4"/>
        <w:t>[4]</w:t>
      </w:r>
      <w:r w:rsidR="000A264D" w:rsidRPr="00CD681D">
        <w:rPr>
          <w:sz w:val="28"/>
          <w:szCs w:val="28"/>
        </w:rPr>
        <w:t>.  Отмеч</w:t>
      </w:r>
      <w:r w:rsidR="000A264D" w:rsidRPr="00CD681D">
        <w:rPr>
          <w:sz w:val="28"/>
          <w:szCs w:val="28"/>
        </w:rPr>
        <w:t>а</w:t>
      </w:r>
      <w:r w:rsidR="000A264D" w:rsidRPr="00CD681D">
        <w:rPr>
          <w:sz w:val="28"/>
          <w:szCs w:val="28"/>
        </w:rPr>
        <w:t xml:space="preserve">ется развитие и расширение функций, выполняемых Интернет-сообществами на рынке труда. </w:t>
      </w:r>
    </w:p>
    <w:p w:rsidR="000A264D" w:rsidRPr="00CD681D" w:rsidRDefault="008C46E9" w:rsidP="001271EA">
      <w:pPr>
        <w:tabs>
          <w:tab w:val="left" w:pos="709"/>
        </w:tabs>
        <w:spacing w:before="100" w:beforeAutospacing="1" w:after="100" w:afterAutospacing="1"/>
        <w:contextualSpacing/>
        <w:jc w:val="both"/>
        <w:rPr>
          <w:strike/>
          <w:sz w:val="28"/>
          <w:szCs w:val="28"/>
        </w:rPr>
      </w:pPr>
      <w:r w:rsidRPr="008C46E9">
        <w:rPr>
          <w:sz w:val="28"/>
          <w:szCs w:val="28"/>
          <w:shd w:val="clear" w:color="auto" w:fill="FFFFFF"/>
        </w:rPr>
        <w:t xml:space="preserve">        </w:t>
      </w:r>
      <w:r w:rsidR="000A264D" w:rsidRPr="00CD681D">
        <w:rPr>
          <w:sz w:val="28"/>
          <w:szCs w:val="28"/>
          <w:shd w:val="clear" w:color="auto" w:fill="FFFFFF"/>
        </w:rPr>
        <w:t>Следует отметить, что дополнительное образование и образовательная м</w:t>
      </w:r>
      <w:r w:rsidR="000A264D" w:rsidRPr="00CD681D">
        <w:rPr>
          <w:sz w:val="28"/>
          <w:szCs w:val="28"/>
          <w:shd w:val="clear" w:color="auto" w:fill="FFFFFF"/>
        </w:rPr>
        <w:t>о</w:t>
      </w:r>
      <w:r w:rsidR="000A264D" w:rsidRPr="00CD681D">
        <w:rPr>
          <w:sz w:val="28"/>
          <w:szCs w:val="28"/>
          <w:shd w:val="clear" w:color="auto" w:fill="FFFFFF"/>
        </w:rPr>
        <w:t>бильность значимо влияют на востребованность специалиста на рынке тр</w:t>
      </w:r>
      <w:r w:rsidR="000A264D" w:rsidRPr="00CD681D">
        <w:rPr>
          <w:sz w:val="28"/>
          <w:szCs w:val="28"/>
          <w:shd w:val="clear" w:color="auto" w:fill="FFFFFF"/>
        </w:rPr>
        <w:t>у</w:t>
      </w:r>
      <w:r w:rsidR="000A264D" w:rsidRPr="00CD681D">
        <w:rPr>
          <w:sz w:val="28"/>
          <w:szCs w:val="28"/>
          <w:shd w:val="clear" w:color="auto" w:fill="FFFFFF"/>
        </w:rPr>
        <w:t>да</w:t>
      </w:r>
      <w:r w:rsidR="000A264D" w:rsidRPr="00CD681D">
        <w:rPr>
          <w:rStyle w:val="a6"/>
          <w:sz w:val="28"/>
          <w:szCs w:val="28"/>
          <w:shd w:val="clear" w:color="auto" w:fill="FFFFFF"/>
        </w:rPr>
        <w:footnoteReference w:customMarkFollows="1" w:id="5"/>
        <w:t>[5]</w:t>
      </w:r>
      <w:r w:rsidR="000A264D" w:rsidRPr="00CD681D">
        <w:rPr>
          <w:sz w:val="28"/>
          <w:szCs w:val="28"/>
          <w:shd w:val="clear" w:color="auto" w:fill="FFFFFF"/>
        </w:rPr>
        <w:t>. Соискатели, получавшие дополнительное образование или проходившие зар</w:t>
      </w:r>
      <w:r w:rsidR="000A264D" w:rsidRPr="00CD681D">
        <w:rPr>
          <w:sz w:val="28"/>
          <w:szCs w:val="28"/>
          <w:shd w:val="clear" w:color="auto" w:fill="FFFFFF"/>
        </w:rPr>
        <w:t>у</w:t>
      </w:r>
      <w:r w:rsidR="000A264D" w:rsidRPr="00CD681D">
        <w:rPr>
          <w:sz w:val="28"/>
          <w:szCs w:val="28"/>
          <w:shd w:val="clear" w:color="auto" w:fill="FFFFFF"/>
        </w:rPr>
        <w:t>бежную стажировку в целом  могут рассчитывать на более высокий уровень оплаты труда и стабильности.</w:t>
      </w:r>
    </w:p>
    <w:p w:rsidR="000A264D" w:rsidRPr="00CD681D" w:rsidRDefault="008C46E9" w:rsidP="00DB4229">
      <w:pPr>
        <w:shd w:val="clear" w:color="auto" w:fill="FFFFFF"/>
        <w:tabs>
          <w:tab w:val="left" w:pos="709"/>
        </w:tabs>
        <w:contextualSpacing/>
        <w:jc w:val="both"/>
        <w:rPr>
          <w:sz w:val="28"/>
          <w:szCs w:val="28"/>
        </w:rPr>
      </w:pPr>
      <w:r w:rsidRPr="008C46E9">
        <w:rPr>
          <w:sz w:val="28"/>
          <w:szCs w:val="28"/>
        </w:rPr>
        <w:t xml:space="preserve">          </w:t>
      </w:r>
      <w:r w:rsidR="000A264D" w:rsidRPr="00CD681D">
        <w:rPr>
          <w:sz w:val="28"/>
          <w:szCs w:val="28"/>
        </w:rPr>
        <w:t>Основу представленного авторами исследования составили данные опр</w:t>
      </w:r>
      <w:r w:rsidR="000A264D" w:rsidRPr="00CD681D">
        <w:rPr>
          <w:sz w:val="28"/>
          <w:szCs w:val="28"/>
        </w:rPr>
        <w:t>о</w:t>
      </w:r>
      <w:r w:rsidR="000A264D" w:rsidRPr="00CD681D">
        <w:rPr>
          <w:sz w:val="28"/>
          <w:szCs w:val="28"/>
        </w:rPr>
        <w:t>са выпускников экономико-правовых специальностей 4 вузов Нижнего Новг</w:t>
      </w:r>
      <w:r w:rsidR="000A264D" w:rsidRPr="00CD681D">
        <w:rPr>
          <w:sz w:val="28"/>
          <w:szCs w:val="28"/>
        </w:rPr>
        <w:t>о</w:t>
      </w:r>
      <w:r w:rsidR="000A264D" w:rsidRPr="00CD681D">
        <w:rPr>
          <w:sz w:val="28"/>
          <w:szCs w:val="28"/>
        </w:rPr>
        <w:t>рода (НИУ</w:t>
      </w:r>
      <w:r w:rsidR="000A264D">
        <w:rPr>
          <w:sz w:val="28"/>
          <w:szCs w:val="28"/>
        </w:rPr>
        <w:t xml:space="preserve"> </w:t>
      </w:r>
      <w:r w:rsidR="000A264D" w:rsidRPr="00CD681D">
        <w:rPr>
          <w:sz w:val="28"/>
          <w:szCs w:val="28"/>
        </w:rPr>
        <w:t>ВШЭ</w:t>
      </w:r>
      <w:r w:rsidR="000A264D">
        <w:rPr>
          <w:sz w:val="28"/>
          <w:szCs w:val="28"/>
        </w:rPr>
        <w:t xml:space="preserve"> –</w:t>
      </w:r>
      <w:r w:rsidR="000A264D" w:rsidRPr="00CD681D">
        <w:rPr>
          <w:sz w:val="28"/>
          <w:szCs w:val="28"/>
        </w:rPr>
        <w:t xml:space="preserve"> Нижний Новгород, ННГУ им. Лобачевского, РАНХиГС, НКИ). Было использовано как очное, так и заочное Интернет-анкетирование; общее количество респондентов - 112 человек.   </w:t>
      </w:r>
    </w:p>
    <w:p w:rsidR="000A264D" w:rsidRPr="00CD681D" w:rsidRDefault="000A264D" w:rsidP="00DB4229">
      <w:pPr>
        <w:widowControl w:val="0"/>
        <w:tabs>
          <w:tab w:val="left" w:pos="709"/>
        </w:tabs>
        <w:autoSpaceDE w:val="0"/>
        <w:autoSpaceDN w:val="0"/>
        <w:adjustRightInd w:val="0"/>
        <w:contextualSpacing/>
        <w:jc w:val="both"/>
        <w:rPr>
          <w:i/>
          <w:sz w:val="28"/>
          <w:szCs w:val="28"/>
        </w:rPr>
      </w:pPr>
      <w:r w:rsidRPr="00CD681D">
        <w:rPr>
          <w:i/>
          <w:sz w:val="28"/>
          <w:szCs w:val="28"/>
        </w:rPr>
        <w:t xml:space="preserve">Совмещение  учебы и работы </w:t>
      </w:r>
    </w:p>
    <w:p w:rsidR="000A264D" w:rsidRPr="00CD681D" w:rsidRDefault="008C46E9" w:rsidP="00DB4229">
      <w:pPr>
        <w:widowControl w:val="0"/>
        <w:tabs>
          <w:tab w:val="left" w:pos="709"/>
        </w:tabs>
        <w:autoSpaceDE w:val="0"/>
        <w:autoSpaceDN w:val="0"/>
        <w:adjustRightInd w:val="0"/>
        <w:jc w:val="both"/>
        <w:rPr>
          <w:sz w:val="28"/>
          <w:szCs w:val="28"/>
        </w:rPr>
      </w:pPr>
      <w:r w:rsidRPr="008C46E9">
        <w:rPr>
          <w:sz w:val="28"/>
          <w:szCs w:val="28"/>
        </w:rPr>
        <w:t xml:space="preserve">         </w:t>
      </w:r>
      <w:r w:rsidR="000A264D" w:rsidRPr="00CD681D">
        <w:rPr>
          <w:sz w:val="28"/>
          <w:szCs w:val="28"/>
        </w:rPr>
        <w:t>Результаты опроса подтвердили, что значительное, в процентном соотн</w:t>
      </w:r>
      <w:r w:rsidR="000A264D" w:rsidRPr="00CD681D">
        <w:rPr>
          <w:sz w:val="28"/>
          <w:szCs w:val="28"/>
        </w:rPr>
        <w:t>о</w:t>
      </w:r>
      <w:r w:rsidR="000A264D" w:rsidRPr="00CD681D">
        <w:rPr>
          <w:sz w:val="28"/>
          <w:szCs w:val="28"/>
        </w:rPr>
        <w:t>шении число студентов дневной формы обучения (71,4%) было занято труд</w:t>
      </w:r>
      <w:r w:rsidR="000A264D" w:rsidRPr="00CD681D">
        <w:rPr>
          <w:sz w:val="28"/>
          <w:szCs w:val="28"/>
        </w:rPr>
        <w:t>о</w:t>
      </w:r>
      <w:r w:rsidR="000A264D" w:rsidRPr="00CD681D">
        <w:rPr>
          <w:sz w:val="28"/>
          <w:szCs w:val="28"/>
        </w:rPr>
        <w:t>вой деятельностью наряду с обучением в университете. Явление вторичной з</w:t>
      </w:r>
      <w:r w:rsidR="000A264D" w:rsidRPr="00CD681D">
        <w:rPr>
          <w:sz w:val="28"/>
          <w:szCs w:val="28"/>
        </w:rPr>
        <w:t>а</w:t>
      </w:r>
      <w:r w:rsidR="000A264D" w:rsidRPr="00CD681D">
        <w:rPr>
          <w:sz w:val="28"/>
          <w:szCs w:val="28"/>
        </w:rPr>
        <w:t>нятости широко распространено во всех рассматриваемых вузах, однако на</w:t>
      </w:r>
      <w:r w:rsidR="000A264D" w:rsidRPr="00CD681D">
        <w:rPr>
          <w:sz w:val="28"/>
          <w:szCs w:val="28"/>
        </w:rPr>
        <w:t>и</w:t>
      </w:r>
      <w:r w:rsidR="000A264D" w:rsidRPr="00CD681D">
        <w:rPr>
          <w:sz w:val="28"/>
          <w:szCs w:val="28"/>
        </w:rPr>
        <w:t>больший процент работающих студентов приходится на НИУ</w:t>
      </w:r>
      <w:r w:rsidR="000A264D">
        <w:rPr>
          <w:sz w:val="28"/>
          <w:szCs w:val="28"/>
        </w:rPr>
        <w:t xml:space="preserve"> </w:t>
      </w:r>
      <w:r w:rsidR="000A264D" w:rsidRPr="00CD681D">
        <w:rPr>
          <w:sz w:val="28"/>
          <w:szCs w:val="28"/>
        </w:rPr>
        <w:t>ВШЭ</w:t>
      </w:r>
      <w:r w:rsidR="000A264D">
        <w:rPr>
          <w:sz w:val="28"/>
          <w:szCs w:val="28"/>
        </w:rPr>
        <w:t xml:space="preserve"> –</w:t>
      </w:r>
      <w:r w:rsidR="000A264D" w:rsidRPr="00CD681D">
        <w:rPr>
          <w:sz w:val="28"/>
          <w:szCs w:val="28"/>
        </w:rPr>
        <w:t xml:space="preserve"> Нижний Новгород (34,17% от общего числа респондентов, совмещающих работу и уч</w:t>
      </w:r>
      <w:r w:rsidR="000A264D" w:rsidRPr="00CD681D">
        <w:rPr>
          <w:sz w:val="28"/>
          <w:szCs w:val="28"/>
        </w:rPr>
        <w:t>е</w:t>
      </w:r>
      <w:r w:rsidR="000A264D" w:rsidRPr="00CD681D">
        <w:rPr>
          <w:sz w:val="28"/>
          <w:szCs w:val="28"/>
        </w:rPr>
        <w:t>бу). Во вторичную занятость юноши вовлечены в большей степени, чем деву</w:t>
      </w:r>
      <w:r w:rsidR="000A264D" w:rsidRPr="00CD681D">
        <w:rPr>
          <w:sz w:val="28"/>
          <w:szCs w:val="28"/>
        </w:rPr>
        <w:t>ш</w:t>
      </w:r>
      <w:r w:rsidR="000A264D" w:rsidRPr="00CD681D">
        <w:rPr>
          <w:sz w:val="28"/>
          <w:szCs w:val="28"/>
        </w:rPr>
        <w:t xml:space="preserve">ки (Рис. 1). </w:t>
      </w:r>
    </w:p>
    <w:p w:rsidR="000A264D" w:rsidRPr="00CD681D" w:rsidRDefault="000A264D" w:rsidP="00DB4229">
      <w:pPr>
        <w:widowControl w:val="0"/>
        <w:tabs>
          <w:tab w:val="left" w:pos="709"/>
        </w:tabs>
        <w:autoSpaceDE w:val="0"/>
        <w:autoSpaceDN w:val="0"/>
        <w:adjustRightInd w:val="0"/>
        <w:jc w:val="both"/>
        <w:rPr>
          <w:sz w:val="28"/>
          <w:szCs w:val="28"/>
        </w:rPr>
      </w:pPr>
    </w:p>
    <w:p w:rsidR="000A264D" w:rsidRPr="00CD681D" w:rsidRDefault="002C24E6" w:rsidP="00DB4229">
      <w:pPr>
        <w:widowControl w:val="0"/>
        <w:tabs>
          <w:tab w:val="left" w:pos="709"/>
        </w:tabs>
        <w:autoSpaceDE w:val="0"/>
        <w:autoSpaceDN w:val="0"/>
        <w:adjustRightInd w:val="0"/>
        <w:jc w:val="both"/>
        <w:rPr>
          <w:sz w:val="28"/>
          <w:szCs w:val="28"/>
        </w:rPr>
      </w:pPr>
      <w:r>
        <w:rPr>
          <w:noProof/>
          <w:sz w:val="28"/>
          <w:szCs w:val="28"/>
        </w:rPr>
        <w:drawing>
          <wp:inline distT="0" distB="0" distL="0" distR="0">
            <wp:extent cx="4902200" cy="1778000"/>
            <wp:effectExtent l="0" t="0" r="0"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A264D" w:rsidRPr="00CD681D" w:rsidRDefault="000A264D" w:rsidP="00DB4229">
      <w:pPr>
        <w:widowControl w:val="0"/>
        <w:tabs>
          <w:tab w:val="left" w:pos="709"/>
          <w:tab w:val="left" w:pos="851"/>
        </w:tabs>
        <w:autoSpaceDE w:val="0"/>
        <w:autoSpaceDN w:val="0"/>
        <w:adjustRightInd w:val="0"/>
        <w:jc w:val="both"/>
        <w:rPr>
          <w:sz w:val="28"/>
          <w:szCs w:val="28"/>
          <w:lang w:val="en-US"/>
        </w:rPr>
      </w:pPr>
    </w:p>
    <w:p w:rsidR="000A264D" w:rsidRPr="00CD681D" w:rsidRDefault="000A264D" w:rsidP="00DB4229">
      <w:pPr>
        <w:widowControl w:val="0"/>
        <w:tabs>
          <w:tab w:val="left" w:pos="709"/>
        </w:tabs>
        <w:autoSpaceDE w:val="0"/>
        <w:autoSpaceDN w:val="0"/>
        <w:adjustRightInd w:val="0"/>
        <w:jc w:val="both"/>
        <w:rPr>
          <w:sz w:val="28"/>
          <w:szCs w:val="28"/>
        </w:rPr>
      </w:pPr>
      <w:r w:rsidRPr="00CD681D">
        <w:rPr>
          <w:sz w:val="28"/>
          <w:szCs w:val="28"/>
        </w:rPr>
        <w:t>Рис. 1. Вовлеченность во вторичную занятость юношей и девушек</w:t>
      </w:r>
    </w:p>
    <w:p w:rsidR="000A264D" w:rsidRPr="00CD681D" w:rsidRDefault="000A264D" w:rsidP="00DB4229">
      <w:pPr>
        <w:widowControl w:val="0"/>
        <w:tabs>
          <w:tab w:val="left" w:pos="709"/>
        </w:tabs>
        <w:autoSpaceDE w:val="0"/>
        <w:autoSpaceDN w:val="0"/>
        <w:adjustRightInd w:val="0"/>
        <w:jc w:val="both"/>
        <w:rPr>
          <w:sz w:val="28"/>
          <w:szCs w:val="28"/>
        </w:rPr>
      </w:pPr>
    </w:p>
    <w:p w:rsidR="000A264D" w:rsidRPr="00CD681D" w:rsidRDefault="000A264D" w:rsidP="00732E81">
      <w:pPr>
        <w:widowControl w:val="0"/>
        <w:tabs>
          <w:tab w:val="left" w:pos="709"/>
        </w:tabs>
        <w:autoSpaceDE w:val="0"/>
        <w:autoSpaceDN w:val="0"/>
        <w:adjustRightInd w:val="0"/>
        <w:jc w:val="both"/>
        <w:rPr>
          <w:sz w:val="28"/>
          <w:szCs w:val="28"/>
        </w:rPr>
      </w:pPr>
      <w:r w:rsidRPr="00CD681D">
        <w:rPr>
          <w:sz w:val="28"/>
          <w:szCs w:val="28"/>
        </w:rPr>
        <w:t>Это связано, в первую очередь, с целями вторичной занятости. Для юношей вторичную занятость обусловливают в основном финансовые и психологич</w:t>
      </w:r>
      <w:r w:rsidRPr="00CD681D">
        <w:rPr>
          <w:sz w:val="28"/>
          <w:szCs w:val="28"/>
        </w:rPr>
        <w:t>е</w:t>
      </w:r>
      <w:r w:rsidRPr="00CD681D">
        <w:rPr>
          <w:sz w:val="28"/>
          <w:szCs w:val="28"/>
        </w:rPr>
        <w:t>ские причины. Девушки, напротив, больше внимания обращают на необход</w:t>
      </w:r>
      <w:r w:rsidRPr="00CD681D">
        <w:rPr>
          <w:sz w:val="28"/>
          <w:szCs w:val="28"/>
        </w:rPr>
        <w:t>и</w:t>
      </w:r>
      <w:r w:rsidRPr="00CD681D">
        <w:rPr>
          <w:sz w:val="28"/>
          <w:szCs w:val="28"/>
        </w:rPr>
        <w:lastRenderedPageBreak/>
        <w:t>мость опыта работы для последующего трудоустройства. Негативные моме</w:t>
      </w:r>
      <w:r w:rsidRPr="00CD681D">
        <w:rPr>
          <w:sz w:val="28"/>
          <w:szCs w:val="28"/>
        </w:rPr>
        <w:t>н</w:t>
      </w:r>
      <w:r w:rsidRPr="00CD681D">
        <w:rPr>
          <w:sz w:val="28"/>
          <w:szCs w:val="28"/>
        </w:rPr>
        <w:t>ты, связанные с сочетанием работы и учебы, как правило, касаются проблемы до</w:t>
      </w:r>
      <w:r w:rsidRPr="00CD681D">
        <w:rPr>
          <w:sz w:val="28"/>
          <w:szCs w:val="28"/>
        </w:rPr>
        <w:t>с</w:t>
      </w:r>
      <w:r w:rsidRPr="00CD681D">
        <w:rPr>
          <w:sz w:val="28"/>
          <w:szCs w:val="28"/>
        </w:rPr>
        <w:t xml:space="preserve">тижения одновременной эффективности трудовой и учебной деятельности. </w:t>
      </w:r>
    </w:p>
    <w:p w:rsidR="000A264D" w:rsidRPr="00CD681D" w:rsidRDefault="008C46E9" w:rsidP="00732E81">
      <w:pPr>
        <w:pStyle w:val="ac"/>
        <w:tabs>
          <w:tab w:val="left" w:pos="709"/>
        </w:tabs>
        <w:spacing w:line="240" w:lineRule="auto"/>
        <w:ind w:left="0"/>
        <w:jc w:val="both"/>
        <w:rPr>
          <w:rFonts w:ascii="Times New Roman" w:hAnsi="Times New Roman"/>
          <w:sz w:val="28"/>
          <w:szCs w:val="28"/>
        </w:rPr>
      </w:pPr>
      <w:r w:rsidRPr="008C46E9">
        <w:rPr>
          <w:rFonts w:ascii="Times New Roman" w:hAnsi="Times New Roman"/>
          <w:sz w:val="28"/>
          <w:szCs w:val="28"/>
        </w:rPr>
        <w:t xml:space="preserve">          </w:t>
      </w:r>
      <w:r w:rsidR="000A264D" w:rsidRPr="00CD681D">
        <w:rPr>
          <w:rFonts w:ascii="Times New Roman" w:hAnsi="Times New Roman"/>
          <w:sz w:val="28"/>
          <w:szCs w:val="28"/>
        </w:rPr>
        <w:t>Следует отметить, что лишь небольшое количество студентов нашли п</w:t>
      </w:r>
      <w:r w:rsidR="000A264D" w:rsidRPr="00CD681D">
        <w:rPr>
          <w:rFonts w:ascii="Times New Roman" w:hAnsi="Times New Roman"/>
          <w:sz w:val="28"/>
          <w:szCs w:val="28"/>
        </w:rPr>
        <w:t>о</w:t>
      </w:r>
      <w:r w:rsidR="000A264D" w:rsidRPr="00CD681D">
        <w:rPr>
          <w:rFonts w:ascii="Times New Roman" w:hAnsi="Times New Roman"/>
          <w:sz w:val="28"/>
          <w:szCs w:val="28"/>
        </w:rPr>
        <w:t>стоянную работу, в основном она была временной и эпизодической. Наблюд</w:t>
      </w:r>
      <w:r w:rsidR="000A264D" w:rsidRPr="00CD681D">
        <w:rPr>
          <w:rFonts w:ascii="Times New Roman" w:hAnsi="Times New Roman"/>
          <w:sz w:val="28"/>
          <w:szCs w:val="28"/>
        </w:rPr>
        <w:t>а</w:t>
      </w:r>
      <w:r w:rsidR="000A264D" w:rsidRPr="00CD681D">
        <w:rPr>
          <w:rFonts w:ascii="Times New Roman" w:hAnsi="Times New Roman"/>
          <w:sz w:val="28"/>
          <w:szCs w:val="28"/>
        </w:rPr>
        <w:t>ется положительное влияние образования на возможность устройства по спец</w:t>
      </w:r>
      <w:r w:rsidR="000A264D" w:rsidRPr="00CD681D">
        <w:rPr>
          <w:rFonts w:ascii="Times New Roman" w:hAnsi="Times New Roman"/>
          <w:sz w:val="28"/>
          <w:szCs w:val="28"/>
        </w:rPr>
        <w:t>и</w:t>
      </w:r>
      <w:r w:rsidR="000A264D" w:rsidRPr="00CD681D">
        <w:rPr>
          <w:rFonts w:ascii="Times New Roman" w:hAnsi="Times New Roman"/>
          <w:sz w:val="28"/>
          <w:szCs w:val="28"/>
        </w:rPr>
        <w:t>альности: респонденты, устроившиеся во время обучения в вузе по специальн</w:t>
      </w:r>
      <w:r w:rsidR="000A264D" w:rsidRPr="00CD681D">
        <w:rPr>
          <w:rFonts w:ascii="Times New Roman" w:hAnsi="Times New Roman"/>
          <w:sz w:val="28"/>
          <w:szCs w:val="28"/>
        </w:rPr>
        <w:t>о</w:t>
      </w:r>
      <w:r w:rsidR="000A264D" w:rsidRPr="00CD681D">
        <w:rPr>
          <w:rFonts w:ascii="Times New Roman" w:hAnsi="Times New Roman"/>
          <w:sz w:val="28"/>
          <w:szCs w:val="28"/>
        </w:rPr>
        <w:t xml:space="preserve">сти, являются в большинстве своем хорошо успевающими студентами (Рис. 2).  </w:t>
      </w:r>
    </w:p>
    <w:p w:rsidR="000A264D" w:rsidRPr="00CD681D" w:rsidRDefault="000A264D" w:rsidP="00DB4229">
      <w:pPr>
        <w:pStyle w:val="ac"/>
        <w:tabs>
          <w:tab w:val="left" w:pos="709"/>
          <w:tab w:val="left" w:pos="851"/>
        </w:tabs>
        <w:spacing w:after="0" w:line="240" w:lineRule="auto"/>
        <w:ind w:left="709"/>
        <w:jc w:val="both"/>
        <w:rPr>
          <w:rFonts w:ascii="Times New Roman" w:hAnsi="Times New Roman"/>
          <w:sz w:val="28"/>
          <w:szCs w:val="28"/>
        </w:rPr>
      </w:pPr>
      <w:r w:rsidRPr="00CD681D">
        <w:rPr>
          <w:rFonts w:ascii="Times New Roman" w:hAnsi="Times New Roman"/>
          <w:sz w:val="28"/>
          <w:szCs w:val="28"/>
        </w:rPr>
        <w:t xml:space="preserve"> </w:t>
      </w:r>
      <w:r w:rsidR="002C24E6">
        <w:rPr>
          <w:rFonts w:ascii="Times New Roman" w:hAnsi="Times New Roman"/>
          <w:noProof/>
          <w:sz w:val="28"/>
          <w:szCs w:val="28"/>
          <w:lang w:eastAsia="ru-RU"/>
        </w:rPr>
        <w:drawing>
          <wp:inline distT="0" distB="0" distL="0" distR="0">
            <wp:extent cx="5486400" cy="1854200"/>
            <wp:effectExtent l="0" t="0" r="0" b="0"/>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A264D" w:rsidRPr="00CD681D" w:rsidRDefault="000A264D" w:rsidP="008C46E9">
      <w:pPr>
        <w:pStyle w:val="ac"/>
        <w:tabs>
          <w:tab w:val="left" w:pos="709"/>
        </w:tabs>
        <w:spacing w:after="0" w:line="240" w:lineRule="auto"/>
        <w:ind w:left="0"/>
        <w:jc w:val="center"/>
        <w:rPr>
          <w:rFonts w:ascii="Times New Roman" w:hAnsi="Times New Roman"/>
          <w:sz w:val="28"/>
          <w:szCs w:val="28"/>
        </w:rPr>
      </w:pPr>
      <w:r w:rsidRPr="00CD681D">
        <w:rPr>
          <w:rFonts w:ascii="Times New Roman" w:hAnsi="Times New Roman"/>
          <w:sz w:val="28"/>
          <w:szCs w:val="28"/>
        </w:rPr>
        <w:t>Рис. 2. Занятость респондентов с высоким и низким средним баллом</w:t>
      </w:r>
    </w:p>
    <w:p w:rsidR="000A264D" w:rsidRPr="00CD681D" w:rsidRDefault="000A264D" w:rsidP="008C46E9">
      <w:pPr>
        <w:pStyle w:val="ac"/>
        <w:tabs>
          <w:tab w:val="left" w:pos="709"/>
        </w:tabs>
        <w:spacing w:after="0" w:line="240" w:lineRule="auto"/>
        <w:ind w:left="0"/>
        <w:jc w:val="center"/>
        <w:rPr>
          <w:rFonts w:ascii="Times New Roman" w:hAnsi="Times New Roman"/>
          <w:sz w:val="28"/>
          <w:szCs w:val="28"/>
        </w:rPr>
      </w:pPr>
    </w:p>
    <w:p w:rsidR="000A264D" w:rsidRPr="00CD681D" w:rsidRDefault="000A264D" w:rsidP="008C46E9">
      <w:pPr>
        <w:tabs>
          <w:tab w:val="left" w:pos="709"/>
        </w:tabs>
        <w:rPr>
          <w:i/>
          <w:sz w:val="20"/>
          <w:szCs w:val="20"/>
        </w:rPr>
      </w:pPr>
      <w:r w:rsidRPr="00CD681D">
        <w:rPr>
          <w:i/>
          <w:sz w:val="28"/>
          <w:szCs w:val="28"/>
        </w:rPr>
        <w:t xml:space="preserve">Стратегии трудоустройства  </w:t>
      </w:r>
    </w:p>
    <w:p w:rsidR="000A264D" w:rsidRPr="00CD681D" w:rsidRDefault="008C46E9" w:rsidP="008C46E9">
      <w:pPr>
        <w:widowControl w:val="0"/>
        <w:tabs>
          <w:tab w:val="left" w:pos="709"/>
        </w:tabs>
        <w:autoSpaceDE w:val="0"/>
        <w:autoSpaceDN w:val="0"/>
        <w:adjustRightInd w:val="0"/>
        <w:rPr>
          <w:sz w:val="28"/>
          <w:szCs w:val="28"/>
        </w:rPr>
      </w:pPr>
      <w:r w:rsidRPr="008C46E9">
        <w:rPr>
          <w:sz w:val="28"/>
          <w:szCs w:val="28"/>
        </w:rPr>
        <w:t xml:space="preserve">          </w:t>
      </w:r>
      <w:r w:rsidR="000A264D" w:rsidRPr="00CD681D">
        <w:rPr>
          <w:sz w:val="28"/>
          <w:szCs w:val="28"/>
        </w:rPr>
        <w:t>Послевузовская занятость значительно варьирует при ее рассмотрении в аспекте оконченного вуза. Наименьший процент незанятости наблюдается ср</w:t>
      </w:r>
      <w:r w:rsidR="000A264D" w:rsidRPr="00CD681D">
        <w:rPr>
          <w:sz w:val="28"/>
          <w:szCs w:val="28"/>
        </w:rPr>
        <w:t>е</w:t>
      </w:r>
      <w:r w:rsidR="000A264D" w:rsidRPr="00CD681D">
        <w:rPr>
          <w:sz w:val="28"/>
          <w:szCs w:val="28"/>
        </w:rPr>
        <w:t xml:space="preserve">ди выпускников НИУ ВШЭ </w:t>
      </w:r>
      <w:r w:rsidR="000A264D">
        <w:rPr>
          <w:sz w:val="28"/>
          <w:szCs w:val="28"/>
        </w:rPr>
        <w:t>–</w:t>
      </w:r>
      <w:r w:rsidR="000A264D" w:rsidRPr="00CD681D">
        <w:rPr>
          <w:sz w:val="28"/>
          <w:szCs w:val="28"/>
        </w:rPr>
        <w:t xml:space="preserve"> Нижний Новгород (8,57%), наибольший - среди  в</w:t>
      </w:r>
      <w:r w:rsidR="000A264D" w:rsidRPr="00CD681D">
        <w:rPr>
          <w:sz w:val="28"/>
          <w:szCs w:val="28"/>
        </w:rPr>
        <w:t>ы</w:t>
      </w:r>
      <w:r w:rsidR="000A264D" w:rsidRPr="00CD681D">
        <w:rPr>
          <w:sz w:val="28"/>
          <w:szCs w:val="28"/>
        </w:rPr>
        <w:t>пускников РАНХиГС (31,82%).</w:t>
      </w:r>
      <w:r w:rsidR="000A264D" w:rsidRPr="00CD681D">
        <w:rPr>
          <w:rStyle w:val="rvts48220"/>
          <w:sz w:val="28"/>
          <w:szCs w:val="28"/>
        </w:rPr>
        <w:t xml:space="preserve"> </w:t>
      </w:r>
    </w:p>
    <w:p w:rsidR="000A264D" w:rsidRPr="00CD681D" w:rsidRDefault="008C46E9" w:rsidP="008C46E9">
      <w:pPr>
        <w:tabs>
          <w:tab w:val="left" w:pos="709"/>
        </w:tabs>
        <w:rPr>
          <w:sz w:val="28"/>
          <w:szCs w:val="28"/>
        </w:rPr>
      </w:pPr>
      <w:r w:rsidRPr="008C46E9">
        <w:rPr>
          <w:sz w:val="28"/>
          <w:szCs w:val="28"/>
        </w:rPr>
        <w:t xml:space="preserve">          </w:t>
      </w:r>
      <w:r w:rsidR="000A264D" w:rsidRPr="00CD681D">
        <w:rPr>
          <w:sz w:val="28"/>
          <w:szCs w:val="28"/>
        </w:rPr>
        <w:t xml:space="preserve">Выявлена связь между уровнем образования, полученного выпускниками, и стратегиями поиска работы (Рис. 3). </w:t>
      </w:r>
    </w:p>
    <w:p w:rsidR="000A264D" w:rsidRPr="00CD681D" w:rsidRDefault="000A264D" w:rsidP="008C46E9">
      <w:pPr>
        <w:tabs>
          <w:tab w:val="left" w:pos="709"/>
        </w:tabs>
        <w:rPr>
          <w:sz w:val="28"/>
          <w:szCs w:val="28"/>
        </w:rPr>
      </w:pPr>
    </w:p>
    <w:p w:rsidR="000A264D" w:rsidRPr="00CD681D" w:rsidRDefault="002C24E6" w:rsidP="008C46E9">
      <w:pPr>
        <w:tabs>
          <w:tab w:val="left" w:pos="709"/>
          <w:tab w:val="left" w:pos="851"/>
        </w:tabs>
        <w:jc w:val="center"/>
        <w:rPr>
          <w:sz w:val="28"/>
          <w:szCs w:val="28"/>
        </w:rPr>
      </w:pPr>
      <w:r>
        <w:rPr>
          <w:noProof/>
        </w:rPr>
        <w:drawing>
          <wp:inline distT="0" distB="0" distL="0" distR="0">
            <wp:extent cx="5486400" cy="18796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264D" w:rsidRPr="00CD681D" w:rsidRDefault="000A264D" w:rsidP="008C46E9">
      <w:pPr>
        <w:tabs>
          <w:tab w:val="left" w:pos="709"/>
        </w:tabs>
        <w:jc w:val="center"/>
        <w:rPr>
          <w:sz w:val="28"/>
          <w:szCs w:val="28"/>
        </w:rPr>
      </w:pPr>
      <w:r w:rsidRPr="00CD681D">
        <w:rPr>
          <w:sz w:val="28"/>
          <w:szCs w:val="28"/>
        </w:rPr>
        <w:t>Рис. 3. Стратегии поиска работы бакалавров и магистров</w:t>
      </w:r>
    </w:p>
    <w:p w:rsidR="000A264D" w:rsidRPr="00CD681D" w:rsidRDefault="000A264D" w:rsidP="008C46E9">
      <w:pPr>
        <w:tabs>
          <w:tab w:val="left" w:pos="709"/>
        </w:tabs>
        <w:jc w:val="center"/>
        <w:rPr>
          <w:sz w:val="28"/>
          <w:szCs w:val="28"/>
        </w:rPr>
      </w:pPr>
    </w:p>
    <w:p w:rsidR="000A264D" w:rsidRPr="00CD681D" w:rsidRDefault="000A264D" w:rsidP="00732E81">
      <w:pPr>
        <w:tabs>
          <w:tab w:val="left" w:pos="709"/>
        </w:tabs>
        <w:jc w:val="both"/>
        <w:rPr>
          <w:sz w:val="28"/>
          <w:szCs w:val="28"/>
        </w:rPr>
      </w:pPr>
      <w:r w:rsidRPr="00CD681D">
        <w:rPr>
          <w:sz w:val="28"/>
          <w:szCs w:val="28"/>
        </w:rPr>
        <w:t>Почти половина бакалавров были трудоустроены при помощи нефо</w:t>
      </w:r>
      <w:r w:rsidRPr="00CD681D">
        <w:rPr>
          <w:sz w:val="28"/>
          <w:szCs w:val="28"/>
        </w:rPr>
        <w:t>р</w:t>
      </w:r>
      <w:r w:rsidRPr="00CD681D">
        <w:rPr>
          <w:sz w:val="28"/>
          <w:szCs w:val="28"/>
        </w:rPr>
        <w:t>мальных связей. Отметим, что большинство респондентов, окончивших маг</w:t>
      </w:r>
      <w:r w:rsidRPr="00CD681D">
        <w:rPr>
          <w:sz w:val="28"/>
          <w:szCs w:val="28"/>
        </w:rPr>
        <w:t>и</w:t>
      </w:r>
      <w:r w:rsidRPr="00CD681D">
        <w:rPr>
          <w:sz w:val="28"/>
          <w:szCs w:val="28"/>
        </w:rPr>
        <w:t>стратуру, продолжили работать в тех же организациях, где проходили предд</w:t>
      </w:r>
      <w:r w:rsidRPr="00CD681D">
        <w:rPr>
          <w:sz w:val="28"/>
          <w:szCs w:val="28"/>
        </w:rPr>
        <w:t>и</w:t>
      </w:r>
      <w:r w:rsidRPr="00CD681D">
        <w:rPr>
          <w:sz w:val="28"/>
          <w:szCs w:val="28"/>
        </w:rPr>
        <w:t xml:space="preserve">пломную стажировку (практику). </w:t>
      </w:r>
    </w:p>
    <w:p w:rsidR="000A264D" w:rsidRPr="00CD681D" w:rsidRDefault="008C46E9" w:rsidP="008A2A96">
      <w:pPr>
        <w:widowControl w:val="0"/>
        <w:tabs>
          <w:tab w:val="left" w:pos="709"/>
        </w:tabs>
        <w:autoSpaceDE w:val="0"/>
        <w:autoSpaceDN w:val="0"/>
        <w:adjustRightInd w:val="0"/>
        <w:jc w:val="both"/>
        <w:rPr>
          <w:sz w:val="28"/>
          <w:szCs w:val="28"/>
        </w:rPr>
      </w:pPr>
      <w:r w:rsidRPr="008C46E9">
        <w:rPr>
          <w:sz w:val="28"/>
          <w:szCs w:val="28"/>
        </w:rPr>
        <w:t xml:space="preserve">          </w:t>
      </w:r>
      <w:r w:rsidR="000A264D" w:rsidRPr="00CD681D">
        <w:rPr>
          <w:sz w:val="28"/>
          <w:szCs w:val="28"/>
        </w:rPr>
        <w:t>Наиболее результативными, по данным опроса, были следующие способы поиска работы: с помощью родителей, друзей трудоустроились 36,5% респо</w:t>
      </w:r>
      <w:r w:rsidR="000A264D" w:rsidRPr="00CD681D">
        <w:rPr>
          <w:sz w:val="28"/>
          <w:szCs w:val="28"/>
        </w:rPr>
        <w:t>н</w:t>
      </w:r>
      <w:r w:rsidR="000A264D" w:rsidRPr="00CD681D">
        <w:rPr>
          <w:sz w:val="28"/>
          <w:szCs w:val="28"/>
        </w:rPr>
        <w:t xml:space="preserve">дентов, через социальные сети – 18,5%, менее популярны оказались обращения </w:t>
      </w:r>
      <w:r w:rsidR="000A264D" w:rsidRPr="00CD681D">
        <w:rPr>
          <w:sz w:val="28"/>
          <w:szCs w:val="28"/>
        </w:rPr>
        <w:lastRenderedPageBreak/>
        <w:t>в кадровые агентства, службы занятости, изучение объявлений о вакансиях. В трудоустройстве студентов стоит отметить и значительную роль Интернет-ресурсов. Возможно, это говорит о развитии особой молодежной культуры, где значительную роль играет уже не только общение с использованием социал</w:t>
      </w:r>
      <w:r w:rsidR="000A264D" w:rsidRPr="00CD681D">
        <w:rPr>
          <w:sz w:val="28"/>
          <w:szCs w:val="28"/>
        </w:rPr>
        <w:t>ь</w:t>
      </w:r>
      <w:r w:rsidR="000A264D" w:rsidRPr="00CD681D">
        <w:rPr>
          <w:sz w:val="28"/>
          <w:szCs w:val="28"/>
        </w:rPr>
        <w:t>ных сетей, но также их глубокое внедрение во все сферы жизнедеятельности молодого человека. В ходе исследования было выяснено, какие преимущества выделяют соискатели при использовании социальных сетей для поиска работы: актуальное состояние учетных записей, возможность составить мнение о раб</w:t>
      </w:r>
      <w:r w:rsidR="000A264D" w:rsidRPr="00CD681D">
        <w:rPr>
          <w:sz w:val="28"/>
          <w:szCs w:val="28"/>
        </w:rPr>
        <w:t>о</w:t>
      </w:r>
      <w:r w:rsidR="000A264D" w:rsidRPr="00CD681D">
        <w:rPr>
          <w:sz w:val="28"/>
          <w:szCs w:val="28"/>
        </w:rPr>
        <w:t>тодателе, общение с ним в неформальной манере, возможность быстро уто</w:t>
      </w:r>
      <w:r w:rsidR="000A264D" w:rsidRPr="00CD681D">
        <w:rPr>
          <w:sz w:val="28"/>
          <w:szCs w:val="28"/>
        </w:rPr>
        <w:t>ч</w:t>
      </w:r>
      <w:r w:rsidR="000A264D" w:rsidRPr="00CD681D">
        <w:rPr>
          <w:sz w:val="28"/>
          <w:szCs w:val="28"/>
        </w:rPr>
        <w:t>нить какие-либо моменты, а также сервисы рекомендаций.</w:t>
      </w:r>
    </w:p>
    <w:p w:rsidR="000A264D" w:rsidRPr="00CD681D" w:rsidRDefault="000A264D" w:rsidP="008A2A96">
      <w:pPr>
        <w:tabs>
          <w:tab w:val="left" w:pos="709"/>
        </w:tabs>
        <w:jc w:val="both"/>
        <w:rPr>
          <w:i/>
          <w:sz w:val="28"/>
          <w:szCs w:val="28"/>
        </w:rPr>
      </w:pPr>
      <w:r w:rsidRPr="00CD681D">
        <w:rPr>
          <w:i/>
          <w:sz w:val="28"/>
          <w:szCs w:val="28"/>
        </w:rPr>
        <w:t>Дополнительное образование и образовательная мобильность</w:t>
      </w:r>
    </w:p>
    <w:p w:rsidR="000A264D" w:rsidRPr="00CD681D" w:rsidRDefault="008C46E9" w:rsidP="008A2A96">
      <w:pPr>
        <w:tabs>
          <w:tab w:val="left" w:pos="709"/>
        </w:tabs>
        <w:jc w:val="both"/>
        <w:rPr>
          <w:sz w:val="28"/>
          <w:szCs w:val="28"/>
        </w:rPr>
      </w:pPr>
      <w:r w:rsidRPr="008C46E9">
        <w:rPr>
          <w:sz w:val="28"/>
          <w:szCs w:val="28"/>
        </w:rPr>
        <w:t xml:space="preserve">          </w:t>
      </w:r>
      <w:r w:rsidR="000A264D" w:rsidRPr="00CD681D">
        <w:rPr>
          <w:sz w:val="28"/>
          <w:szCs w:val="28"/>
        </w:rPr>
        <w:t>Необходимо отметить, что значительное количество респондентов пол</w:t>
      </w:r>
      <w:r w:rsidR="000A264D" w:rsidRPr="00CD681D">
        <w:rPr>
          <w:sz w:val="28"/>
          <w:szCs w:val="28"/>
        </w:rPr>
        <w:t>у</w:t>
      </w:r>
      <w:r w:rsidR="000A264D" w:rsidRPr="00CD681D">
        <w:rPr>
          <w:sz w:val="28"/>
          <w:szCs w:val="28"/>
        </w:rPr>
        <w:t>чало то или иное дополнительное образование (61,6% опрошенных). Реакция работодателей на наличие дополнительного образования была различной. И</w:t>
      </w:r>
      <w:r w:rsidR="000A264D" w:rsidRPr="00CD681D">
        <w:rPr>
          <w:sz w:val="28"/>
          <w:szCs w:val="28"/>
        </w:rPr>
        <w:t>н</w:t>
      </w:r>
      <w:r w:rsidR="000A264D" w:rsidRPr="00CD681D">
        <w:rPr>
          <w:sz w:val="28"/>
          <w:szCs w:val="28"/>
        </w:rPr>
        <w:t>тересно, что предъявление дипломов или сертификатов дополнительного обр</w:t>
      </w:r>
      <w:r w:rsidR="000A264D" w:rsidRPr="00CD681D">
        <w:rPr>
          <w:sz w:val="28"/>
          <w:szCs w:val="28"/>
        </w:rPr>
        <w:t>а</w:t>
      </w:r>
      <w:r w:rsidR="000A264D" w:rsidRPr="00CD681D">
        <w:rPr>
          <w:sz w:val="28"/>
          <w:szCs w:val="28"/>
        </w:rPr>
        <w:t>зования, полученных на семинарах, тренингах и курсах, не связанных со спец</w:t>
      </w:r>
      <w:r w:rsidR="000A264D" w:rsidRPr="00CD681D">
        <w:rPr>
          <w:sz w:val="28"/>
          <w:szCs w:val="28"/>
        </w:rPr>
        <w:t>и</w:t>
      </w:r>
      <w:r w:rsidR="000A264D" w:rsidRPr="00CD681D">
        <w:rPr>
          <w:sz w:val="28"/>
          <w:szCs w:val="28"/>
        </w:rPr>
        <w:t>альностью респондентов, довольно часто вызывало отрицательную реакцию работодателей. Вероятнее всего, что в рассматриваемом случае имеет место с</w:t>
      </w:r>
      <w:r w:rsidR="000A264D" w:rsidRPr="00CD681D">
        <w:rPr>
          <w:sz w:val="28"/>
          <w:szCs w:val="28"/>
        </w:rPr>
        <w:t>и</w:t>
      </w:r>
      <w:r w:rsidR="000A264D" w:rsidRPr="00CD681D">
        <w:rPr>
          <w:sz w:val="28"/>
          <w:szCs w:val="28"/>
        </w:rPr>
        <w:t>туация, когда соискатель «слишком квалифицирован», т.е. характеризуется и</w:t>
      </w:r>
      <w:r w:rsidR="000A264D" w:rsidRPr="00CD681D">
        <w:rPr>
          <w:sz w:val="28"/>
          <w:szCs w:val="28"/>
        </w:rPr>
        <w:t>з</w:t>
      </w:r>
      <w:r w:rsidR="000A264D" w:rsidRPr="00CD681D">
        <w:rPr>
          <w:sz w:val="28"/>
          <w:szCs w:val="28"/>
        </w:rPr>
        <w:t>бы</w:t>
      </w:r>
      <w:r w:rsidR="000A264D" w:rsidRPr="00CD681D">
        <w:rPr>
          <w:sz w:val="28"/>
          <w:szCs w:val="28"/>
        </w:rPr>
        <w:t>т</w:t>
      </w:r>
      <w:r w:rsidR="000A264D" w:rsidRPr="00CD681D">
        <w:rPr>
          <w:sz w:val="28"/>
          <w:szCs w:val="28"/>
        </w:rPr>
        <w:t xml:space="preserve">ком знаний или компетенций для определенного вида деятельности. </w:t>
      </w:r>
    </w:p>
    <w:p w:rsidR="000A264D" w:rsidRPr="00CD681D" w:rsidRDefault="000A264D" w:rsidP="008A2A96">
      <w:pPr>
        <w:widowControl w:val="0"/>
        <w:tabs>
          <w:tab w:val="left" w:pos="709"/>
        </w:tabs>
        <w:autoSpaceDE w:val="0"/>
        <w:autoSpaceDN w:val="0"/>
        <w:adjustRightInd w:val="0"/>
        <w:contextualSpacing/>
        <w:jc w:val="both"/>
        <w:rPr>
          <w:sz w:val="28"/>
          <w:szCs w:val="28"/>
        </w:rPr>
      </w:pPr>
      <w:r w:rsidRPr="00CD681D">
        <w:rPr>
          <w:sz w:val="28"/>
          <w:szCs w:val="28"/>
        </w:rPr>
        <w:t>В то же время наличие дополнительного образования оказывало заметное влияние на трудоустройство: занятость среди респондентов, занимавшихся д</w:t>
      </w:r>
      <w:r w:rsidRPr="00CD681D">
        <w:rPr>
          <w:sz w:val="28"/>
          <w:szCs w:val="28"/>
        </w:rPr>
        <w:t>о</w:t>
      </w:r>
      <w:r w:rsidRPr="00CD681D">
        <w:rPr>
          <w:sz w:val="28"/>
          <w:szCs w:val="28"/>
        </w:rPr>
        <w:t>полнительным образованием, значительно выше, чем среди тех, кто этого не делал. (Рис.4).</w:t>
      </w:r>
    </w:p>
    <w:p w:rsidR="000A264D" w:rsidRPr="00CD681D" w:rsidRDefault="002C24E6" w:rsidP="008C46E9">
      <w:pPr>
        <w:widowControl w:val="0"/>
        <w:tabs>
          <w:tab w:val="left" w:pos="709"/>
        </w:tabs>
        <w:autoSpaceDE w:val="0"/>
        <w:autoSpaceDN w:val="0"/>
        <w:adjustRightInd w:val="0"/>
        <w:contextualSpacing/>
        <w:jc w:val="center"/>
        <w:rPr>
          <w:sz w:val="28"/>
          <w:szCs w:val="28"/>
        </w:rPr>
      </w:pPr>
      <w:r>
        <w:rPr>
          <w:noProof/>
          <w:sz w:val="28"/>
          <w:szCs w:val="28"/>
        </w:rPr>
        <w:drawing>
          <wp:inline distT="0" distB="0" distL="0" distR="0">
            <wp:extent cx="4902200" cy="2019300"/>
            <wp:effectExtent l="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876CA" w:rsidRDefault="000A264D" w:rsidP="008C46E9">
      <w:pPr>
        <w:widowControl w:val="0"/>
        <w:tabs>
          <w:tab w:val="left" w:pos="709"/>
        </w:tabs>
        <w:autoSpaceDE w:val="0"/>
        <w:autoSpaceDN w:val="0"/>
        <w:adjustRightInd w:val="0"/>
        <w:contextualSpacing/>
        <w:jc w:val="center"/>
        <w:rPr>
          <w:sz w:val="28"/>
          <w:szCs w:val="28"/>
        </w:rPr>
      </w:pPr>
      <w:r w:rsidRPr="00CD681D">
        <w:rPr>
          <w:sz w:val="28"/>
          <w:szCs w:val="28"/>
        </w:rPr>
        <w:t xml:space="preserve">Рис. 4. Занятость респондентов в зависимости от наличия дополнительного </w:t>
      </w:r>
    </w:p>
    <w:p w:rsidR="000A264D" w:rsidRDefault="001876CA" w:rsidP="008C46E9">
      <w:pPr>
        <w:widowControl w:val="0"/>
        <w:tabs>
          <w:tab w:val="left" w:pos="709"/>
        </w:tabs>
        <w:autoSpaceDE w:val="0"/>
        <w:autoSpaceDN w:val="0"/>
        <w:adjustRightInd w:val="0"/>
        <w:contextualSpacing/>
        <w:jc w:val="center"/>
        <w:rPr>
          <w:sz w:val="28"/>
          <w:szCs w:val="28"/>
        </w:rPr>
      </w:pPr>
      <w:r>
        <w:rPr>
          <w:sz w:val="28"/>
          <w:szCs w:val="28"/>
        </w:rPr>
        <w:t>о</w:t>
      </w:r>
      <w:r w:rsidR="000A264D" w:rsidRPr="00CD681D">
        <w:rPr>
          <w:sz w:val="28"/>
          <w:szCs w:val="28"/>
        </w:rPr>
        <w:t>б</w:t>
      </w:r>
      <w:r w:rsidR="000A264D" w:rsidRPr="00CD681D">
        <w:rPr>
          <w:sz w:val="28"/>
          <w:szCs w:val="28"/>
        </w:rPr>
        <w:t>разования</w:t>
      </w:r>
    </w:p>
    <w:p w:rsidR="001876CA" w:rsidRPr="00CD681D" w:rsidRDefault="001876CA" w:rsidP="008C46E9">
      <w:pPr>
        <w:widowControl w:val="0"/>
        <w:tabs>
          <w:tab w:val="left" w:pos="709"/>
        </w:tabs>
        <w:autoSpaceDE w:val="0"/>
        <w:autoSpaceDN w:val="0"/>
        <w:adjustRightInd w:val="0"/>
        <w:contextualSpacing/>
        <w:jc w:val="center"/>
        <w:rPr>
          <w:sz w:val="28"/>
          <w:szCs w:val="28"/>
        </w:rPr>
      </w:pPr>
    </w:p>
    <w:p w:rsidR="000A264D" w:rsidRPr="00CD681D" w:rsidRDefault="008C46E9" w:rsidP="00653DFB">
      <w:pPr>
        <w:tabs>
          <w:tab w:val="left" w:pos="709"/>
        </w:tabs>
        <w:jc w:val="both"/>
        <w:rPr>
          <w:strike/>
          <w:sz w:val="28"/>
          <w:szCs w:val="28"/>
        </w:rPr>
      </w:pPr>
      <w:r w:rsidRPr="008C46E9">
        <w:rPr>
          <w:sz w:val="28"/>
          <w:szCs w:val="28"/>
        </w:rPr>
        <w:t xml:space="preserve">          </w:t>
      </w:r>
      <w:r w:rsidR="000A264D" w:rsidRPr="00CD681D">
        <w:rPr>
          <w:sz w:val="28"/>
          <w:szCs w:val="28"/>
        </w:rPr>
        <w:t>В работе был также исследован вопрос о зарубежных стажировках как важном конкурентном преимуществе соискателей. В целом, работодатели п</w:t>
      </w:r>
      <w:r w:rsidR="000A264D" w:rsidRPr="00CD681D">
        <w:rPr>
          <w:sz w:val="28"/>
          <w:szCs w:val="28"/>
        </w:rPr>
        <w:t>о</w:t>
      </w:r>
      <w:r w:rsidR="000A264D" w:rsidRPr="00CD681D">
        <w:rPr>
          <w:sz w:val="28"/>
          <w:szCs w:val="28"/>
        </w:rPr>
        <w:t>лож</w:t>
      </w:r>
      <w:r w:rsidR="000A264D" w:rsidRPr="00CD681D">
        <w:rPr>
          <w:sz w:val="28"/>
          <w:szCs w:val="28"/>
        </w:rPr>
        <w:t>и</w:t>
      </w:r>
      <w:r w:rsidR="000A264D" w:rsidRPr="00CD681D">
        <w:rPr>
          <w:sz w:val="28"/>
          <w:szCs w:val="28"/>
        </w:rPr>
        <w:t>тельно реагируют на прохождение соискателем зарубежной стажировки.  Показательно, что общий уровень занятости среди прошедших зарубежные стаж</w:t>
      </w:r>
      <w:r w:rsidR="000A264D" w:rsidRPr="00CD681D">
        <w:rPr>
          <w:sz w:val="28"/>
          <w:szCs w:val="28"/>
        </w:rPr>
        <w:t>и</w:t>
      </w:r>
      <w:r w:rsidR="000A264D" w:rsidRPr="00CD681D">
        <w:rPr>
          <w:sz w:val="28"/>
          <w:szCs w:val="28"/>
        </w:rPr>
        <w:t xml:space="preserve">ровки был выше (Рис. 5).  </w:t>
      </w:r>
    </w:p>
    <w:p w:rsidR="000A264D" w:rsidRPr="00CD681D" w:rsidRDefault="002C24E6" w:rsidP="008C46E9">
      <w:pPr>
        <w:tabs>
          <w:tab w:val="left" w:pos="709"/>
        </w:tabs>
        <w:jc w:val="center"/>
        <w:rPr>
          <w:sz w:val="28"/>
          <w:szCs w:val="28"/>
        </w:rPr>
      </w:pPr>
      <w:r>
        <w:rPr>
          <w:noProof/>
        </w:rPr>
        <w:lastRenderedPageBreak/>
        <w:drawing>
          <wp:inline distT="0" distB="0" distL="0" distR="0">
            <wp:extent cx="5016500" cy="2044700"/>
            <wp:effectExtent l="0" t="0" r="0"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1AFF" w:rsidRDefault="000A264D" w:rsidP="008C46E9">
      <w:pPr>
        <w:tabs>
          <w:tab w:val="left" w:pos="709"/>
        </w:tabs>
        <w:jc w:val="center"/>
        <w:rPr>
          <w:sz w:val="28"/>
          <w:szCs w:val="28"/>
          <w:lang w:val="en-US"/>
        </w:rPr>
      </w:pPr>
      <w:r w:rsidRPr="00CD681D">
        <w:rPr>
          <w:sz w:val="28"/>
          <w:szCs w:val="28"/>
        </w:rPr>
        <w:t xml:space="preserve">Рис. 5. Занятость респондентов в зависимости от наличия зарубежной </w:t>
      </w:r>
    </w:p>
    <w:p w:rsidR="000A264D" w:rsidRPr="00CD681D" w:rsidRDefault="000A264D" w:rsidP="008C46E9">
      <w:pPr>
        <w:tabs>
          <w:tab w:val="left" w:pos="709"/>
        </w:tabs>
        <w:jc w:val="center"/>
        <w:rPr>
          <w:sz w:val="28"/>
          <w:szCs w:val="28"/>
        </w:rPr>
      </w:pPr>
      <w:r w:rsidRPr="00CD681D">
        <w:rPr>
          <w:sz w:val="28"/>
          <w:szCs w:val="28"/>
        </w:rPr>
        <w:t>стаж</w:t>
      </w:r>
      <w:r w:rsidRPr="00CD681D">
        <w:rPr>
          <w:sz w:val="28"/>
          <w:szCs w:val="28"/>
        </w:rPr>
        <w:t>и</w:t>
      </w:r>
      <w:r w:rsidRPr="00CD681D">
        <w:rPr>
          <w:sz w:val="28"/>
          <w:szCs w:val="28"/>
        </w:rPr>
        <w:t>ровки</w:t>
      </w:r>
    </w:p>
    <w:p w:rsidR="000A264D" w:rsidRPr="00CD681D" w:rsidRDefault="000A264D" w:rsidP="008C46E9">
      <w:pPr>
        <w:tabs>
          <w:tab w:val="left" w:pos="709"/>
        </w:tabs>
        <w:jc w:val="center"/>
        <w:rPr>
          <w:sz w:val="28"/>
          <w:szCs w:val="28"/>
        </w:rPr>
      </w:pPr>
    </w:p>
    <w:p w:rsidR="000A264D" w:rsidRPr="00CD681D" w:rsidRDefault="008C46E9" w:rsidP="003C29DE">
      <w:pPr>
        <w:tabs>
          <w:tab w:val="left" w:pos="709"/>
        </w:tabs>
        <w:jc w:val="both"/>
        <w:rPr>
          <w:sz w:val="28"/>
          <w:szCs w:val="28"/>
        </w:rPr>
      </w:pPr>
      <w:r w:rsidRPr="008C46E9">
        <w:rPr>
          <w:sz w:val="28"/>
          <w:szCs w:val="28"/>
        </w:rPr>
        <w:t xml:space="preserve">          </w:t>
      </w:r>
      <w:r w:rsidR="000A264D" w:rsidRPr="00CD681D">
        <w:rPr>
          <w:sz w:val="28"/>
          <w:szCs w:val="28"/>
        </w:rPr>
        <w:t>Таким образом, в исследовании представлена специфика предложения труда выпускников нижегородских университетов, особенности вторичной з</w:t>
      </w:r>
      <w:r w:rsidR="000A264D" w:rsidRPr="00CD681D">
        <w:rPr>
          <w:sz w:val="28"/>
          <w:szCs w:val="28"/>
        </w:rPr>
        <w:t>а</w:t>
      </w:r>
      <w:r w:rsidR="000A264D" w:rsidRPr="00CD681D">
        <w:rPr>
          <w:sz w:val="28"/>
          <w:szCs w:val="28"/>
        </w:rPr>
        <w:t>нятости студентов и ее мотивы, стратегии поиска работы, роль дополнительн</w:t>
      </w:r>
      <w:r w:rsidR="000A264D" w:rsidRPr="00CD681D">
        <w:rPr>
          <w:sz w:val="28"/>
          <w:szCs w:val="28"/>
        </w:rPr>
        <w:t>о</w:t>
      </w:r>
      <w:r w:rsidR="000A264D" w:rsidRPr="00CD681D">
        <w:rPr>
          <w:sz w:val="28"/>
          <w:szCs w:val="28"/>
        </w:rPr>
        <w:t>го образования и образовательной мобильности как значимых факторов, влияющих на возможность успешного трудоустройства.</w:t>
      </w:r>
    </w:p>
    <w:p w:rsidR="000A264D" w:rsidRPr="00CD681D" w:rsidRDefault="000A264D" w:rsidP="000A264D">
      <w:pPr>
        <w:shd w:val="clear" w:color="auto" w:fill="FFFFFF"/>
        <w:contextualSpacing/>
        <w:jc w:val="center"/>
        <w:rPr>
          <w:b/>
          <w:sz w:val="28"/>
          <w:szCs w:val="28"/>
        </w:rPr>
      </w:pPr>
    </w:p>
    <w:p w:rsidR="00D84B01" w:rsidRPr="00DF3478" w:rsidRDefault="00D84B01" w:rsidP="00D84B01">
      <w:pPr>
        <w:jc w:val="center"/>
        <w:rPr>
          <w:b/>
          <w:sz w:val="28"/>
          <w:szCs w:val="28"/>
        </w:rPr>
      </w:pPr>
      <w:bookmarkStart w:id="1" w:name="canada"/>
      <w:bookmarkEnd w:id="1"/>
      <w:r w:rsidRPr="00DF3478">
        <w:rPr>
          <w:b/>
          <w:sz w:val="28"/>
          <w:szCs w:val="28"/>
        </w:rPr>
        <w:t>В Н. Кабаев, А Е. Новак</w:t>
      </w:r>
    </w:p>
    <w:p w:rsidR="00D84B01" w:rsidRPr="00DF3478" w:rsidRDefault="00D84B01" w:rsidP="00D84B01">
      <w:pPr>
        <w:jc w:val="center"/>
        <w:rPr>
          <w:b/>
          <w:i/>
          <w:sz w:val="28"/>
          <w:szCs w:val="28"/>
        </w:rPr>
      </w:pPr>
    </w:p>
    <w:p w:rsidR="00D84B01" w:rsidRPr="00DF3478" w:rsidRDefault="00D84B01" w:rsidP="00D84B01">
      <w:pPr>
        <w:jc w:val="center"/>
        <w:rPr>
          <w:b/>
          <w:sz w:val="28"/>
          <w:szCs w:val="28"/>
        </w:rPr>
      </w:pPr>
      <w:r w:rsidRPr="00DF3478">
        <w:rPr>
          <w:b/>
          <w:sz w:val="28"/>
          <w:szCs w:val="28"/>
        </w:rPr>
        <w:t xml:space="preserve">ПРОБЛЕМА ВЫБОРА ВАЛЮТНОГО РЕЖИМА СТРАНАМИ С </w:t>
      </w:r>
    </w:p>
    <w:p w:rsidR="00D84B01" w:rsidRPr="00DF3478" w:rsidRDefault="00D84B01" w:rsidP="00D84B01">
      <w:pPr>
        <w:jc w:val="center"/>
        <w:rPr>
          <w:b/>
          <w:sz w:val="28"/>
          <w:szCs w:val="28"/>
        </w:rPr>
      </w:pPr>
      <w:r w:rsidRPr="00DF3478">
        <w:rPr>
          <w:b/>
          <w:sz w:val="28"/>
          <w:szCs w:val="28"/>
        </w:rPr>
        <w:t>РАЗВ</w:t>
      </w:r>
      <w:r w:rsidRPr="00DF3478">
        <w:rPr>
          <w:b/>
          <w:sz w:val="28"/>
          <w:szCs w:val="28"/>
        </w:rPr>
        <w:t>И</w:t>
      </w:r>
      <w:r w:rsidRPr="00DF3478">
        <w:rPr>
          <w:b/>
          <w:sz w:val="28"/>
          <w:szCs w:val="28"/>
        </w:rPr>
        <w:t>ВАЮЩИМИСЯ ЭКОНОМИКАМИ</w:t>
      </w:r>
    </w:p>
    <w:p w:rsidR="00D84B01" w:rsidRPr="00DF3478" w:rsidRDefault="00D84B01" w:rsidP="00D84B01">
      <w:pPr>
        <w:jc w:val="center"/>
        <w:rPr>
          <w:b/>
          <w:sz w:val="28"/>
          <w:szCs w:val="28"/>
        </w:rPr>
      </w:pPr>
    </w:p>
    <w:p w:rsidR="008C1F8B" w:rsidRPr="008C1F8B" w:rsidRDefault="00D84B01" w:rsidP="00615334">
      <w:pPr>
        <w:ind w:firstLine="709"/>
        <w:jc w:val="both"/>
        <w:rPr>
          <w:sz w:val="28"/>
          <w:szCs w:val="28"/>
        </w:rPr>
      </w:pPr>
      <w:r w:rsidRPr="00DF3478">
        <w:rPr>
          <w:sz w:val="28"/>
          <w:szCs w:val="28"/>
        </w:rPr>
        <w:t>Привязка валюты в классическом ее понимании (фиксация относител</w:t>
      </w:r>
      <w:r w:rsidRPr="00DF3478">
        <w:rPr>
          <w:sz w:val="28"/>
          <w:szCs w:val="28"/>
        </w:rPr>
        <w:t>ь</w:t>
      </w:r>
      <w:r w:rsidRPr="00DF3478">
        <w:rPr>
          <w:sz w:val="28"/>
          <w:szCs w:val="28"/>
        </w:rPr>
        <w:t>но одной валюты) с недавнего времени стала непопулярной и многие госуда</w:t>
      </w:r>
      <w:r w:rsidRPr="00DF3478">
        <w:rPr>
          <w:sz w:val="28"/>
          <w:szCs w:val="28"/>
        </w:rPr>
        <w:t>р</w:t>
      </w:r>
      <w:r w:rsidRPr="00DF3478">
        <w:rPr>
          <w:sz w:val="28"/>
          <w:szCs w:val="28"/>
        </w:rPr>
        <w:t xml:space="preserve">ства </w:t>
      </w:r>
    </w:p>
    <w:p w:rsidR="00D84B01" w:rsidRPr="00DF3478" w:rsidRDefault="00D84B01" w:rsidP="00615334">
      <w:pPr>
        <w:jc w:val="both"/>
        <w:rPr>
          <w:sz w:val="28"/>
          <w:szCs w:val="28"/>
        </w:rPr>
      </w:pPr>
      <w:r w:rsidRPr="00DF3478">
        <w:rPr>
          <w:sz w:val="28"/>
          <w:szCs w:val="28"/>
        </w:rPr>
        <w:t>декларировали переход  в сторону привязки к корзине валют или же к более гибким режимам. Означает ли это фактический переход к более независ</w:t>
      </w:r>
      <w:r w:rsidRPr="00DF3478">
        <w:rPr>
          <w:sz w:val="28"/>
          <w:szCs w:val="28"/>
        </w:rPr>
        <w:t>и</w:t>
      </w:r>
      <w:r w:rsidRPr="00DF3478">
        <w:rPr>
          <w:sz w:val="28"/>
          <w:szCs w:val="28"/>
        </w:rPr>
        <w:t>мой денежно-кредитной политике или монетарные власти развивающихся стран как и прежде контролируют валютные курсы? Эмпирическая оценка з</w:t>
      </w:r>
      <w:r w:rsidRPr="00DF3478">
        <w:rPr>
          <w:sz w:val="28"/>
          <w:szCs w:val="28"/>
        </w:rPr>
        <w:t>а</w:t>
      </w:r>
      <w:r w:rsidRPr="00DF3478">
        <w:rPr>
          <w:sz w:val="28"/>
          <w:szCs w:val="28"/>
        </w:rPr>
        <w:t>висимости между валютными курсами позволит отв</w:t>
      </w:r>
      <w:r w:rsidRPr="00DF3478">
        <w:rPr>
          <w:sz w:val="28"/>
          <w:szCs w:val="28"/>
        </w:rPr>
        <w:t>е</w:t>
      </w:r>
      <w:r w:rsidRPr="00DF3478">
        <w:rPr>
          <w:sz w:val="28"/>
          <w:szCs w:val="28"/>
        </w:rPr>
        <w:t>тить на данный вопрос.</w:t>
      </w:r>
    </w:p>
    <w:p w:rsidR="00D84B01" w:rsidRPr="00DF3478" w:rsidRDefault="00D84B01" w:rsidP="00D84B01">
      <w:pPr>
        <w:ind w:firstLine="709"/>
        <w:jc w:val="both"/>
        <w:rPr>
          <w:sz w:val="28"/>
          <w:szCs w:val="28"/>
        </w:rPr>
      </w:pPr>
      <w:r w:rsidRPr="00DF3478">
        <w:rPr>
          <w:sz w:val="28"/>
          <w:szCs w:val="28"/>
        </w:rPr>
        <w:t>Цель данной работы, на основе оценки фактических валютных режимов Китая, Малайзии, Бразилии, Аргентины и Сингапура – выявить общие тенде</w:t>
      </w:r>
      <w:r w:rsidRPr="00DF3478">
        <w:rPr>
          <w:sz w:val="28"/>
          <w:szCs w:val="28"/>
        </w:rPr>
        <w:t>н</w:t>
      </w:r>
      <w:r w:rsidRPr="00DF3478">
        <w:rPr>
          <w:sz w:val="28"/>
          <w:szCs w:val="28"/>
        </w:rPr>
        <w:t>ции среди стран, либерализующих свою финансовую систему, оценить, н</w:t>
      </w:r>
      <w:r w:rsidRPr="00DF3478">
        <w:rPr>
          <w:sz w:val="28"/>
          <w:szCs w:val="28"/>
        </w:rPr>
        <w:t>а</w:t>
      </w:r>
      <w:r w:rsidRPr="00DF3478">
        <w:rPr>
          <w:sz w:val="28"/>
          <w:szCs w:val="28"/>
        </w:rPr>
        <w:t>сколько высока зависимость экономик данных стран от их торговых партнеров.</w:t>
      </w:r>
    </w:p>
    <w:p w:rsidR="00D84B01" w:rsidRPr="00DF3478" w:rsidRDefault="00D84B01" w:rsidP="00D84B01">
      <w:pPr>
        <w:ind w:firstLine="709"/>
        <w:jc w:val="both"/>
        <w:rPr>
          <w:sz w:val="28"/>
          <w:szCs w:val="28"/>
        </w:rPr>
      </w:pPr>
      <w:r w:rsidRPr="00DF3478">
        <w:rPr>
          <w:sz w:val="28"/>
          <w:szCs w:val="28"/>
        </w:rPr>
        <w:t>Следует отметить, что большая часть работ по данной теме основаны на анализе de-juro классификации стран, которая разрабатывается Междунаро</w:t>
      </w:r>
      <w:r w:rsidRPr="00DF3478">
        <w:rPr>
          <w:sz w:val="28"/>
          <w:szCs w:val="28"/>
        </w:rPr>
        <w:t>д</w:t>
      </w:r>
      <w:r w:rsidRPr="00DF3478">
        <w:rPr>
          <w:sz w:val="28"/>
          <w:szCs w:val="28"/>
        </w:rPr>
        <w:t>ным валютным фондом на основе официальных данных по экономикам разных стран. Однако такой анализ может приводить к некачественным результатам. Связано это, с тем, что страны не всегда декларируют фактический валютный режим, причем, большинство из них склонны к ужесточению режима в сравн</w:t>
      </w:r>
      <w:r w:rsidRPr="00DF3478">
        <w:rPr>
          <w:sz w:val="28"/>
          <w:szCs w:val="28"/>
        </w:rPr>
        <w:t>е</w:t>
      </w:r>
      <w:r w:rsidRPr="00DF3478">
        <w:rPr>
          <w:sz w:val="28"/>
          <w:szCs w:val="28"/>
        </w:rPr>
        <w:t>нии с объявленным</w:t>
      </w:r>
      <w:r w:rsidRPr="00DF3478">
        <w:rPr>
          <w:rStyle w:val="a6"/>
          <w:sz w:val="28"/>
          <w:szCs w:val="28"/>
        </w:rPr>
        <w:footnoteReference w:id="6"/>
      </w:r>
      <w:r w:rsidRPr="00DF3478">
        <w:rPr>
          <w:sz w:val="28"/>
          <w:szCs w:val="28"/>
        </w:rPr>
        <w:t>.</w:t>
      </w:r>
    </w:p>
    <w:p w:rsidR="00D84B01" w:rsidRPr="00DF3478" w:rsidRDefault="00D84B01" w:rsidP="00D84B01">
      <w:pPr>
        <w:ind w:firstLine="709"/>
        <w:jc w:val="both"/>
        <w:rPr>
          <w:sz w:val="28"/>
          <w:szCs w:val="28"/>
        </w:rPr>
      </w:pPr>
      <w:r w:rsidRPr="00DF3478">
        <w:rPr>
          <w:sz w:val="28"/>
          <w:szCs w:val="28"/>
        </w:rPr>
        <w:t>Чтобы выяснить, какая логика стоит за этим несоответствием, рассмо</w:t>
      </w:r>
      <w:r w:rsidRPr="00DF3478">
        <w:rPr>
          <w:sz w:val="28"/>
          <w:szCs w:val="28"/>
        </w:rPr>
        <w:t>т</w:t>
      </w:r>
      <w:r w:rsidRPr="00DF3478">
        <w:rPr>
          <w:sz w:val="28"/>
          <w:szCs w:val="28"/>
        </w:rPr>
        <w:t>рим некоторые теоретические основания для применения того или иного в</w:t>
      </w:r>
      <w:r w:rsidRPr="00DF3478">
        <w:rPr>
          <w:sz w:val="28"/>
          <w:szCs w:val="28"/>
        </w:rPr>
        <w:t>а</w:t>
      </w:r>
      <w:r w:rsidRPr="00DF3478">
        <w:rPr>
          <w:sz w:val="28"/>
          <w:szCs w:val="28"/>
        </w:rPr>
        <w:lastRenderedPageBreak/>
        <w:t>лютного режима. В данной работе мы анализируем развивающиеся страны, п</w:t>
      </w:r>
      <w:r w:rsidRPr="00DF3478">
        <w:rPr>
          <w:sz w:val="28"/>
          <w:szCs w:val="28"/>
        </w:rPr>
        <w:t>о</w:t>
      </w:r>
      <w:r w:rsidRPr="00DF3478">
        <w:rPr>
          <w:sz w:val="28"/>
          <w:szCs w:val="28"/>
        </w:rPr>
        <w:t>этому определим проблемы, с которыми сталкивается страна в процессе либ</w:t>
      </w:r>
      <w:r w:rsidRPr="00DF3478">
        <w:rPr>
          <w:sz w:val="28"/>
          <w:szCs w:val="28"/>
        </w:rPr>
        <w:t>е</w:t>
      </w:r>
      <w:r w:rsidRPr="00DF3478">
        <w:rPr>
          <w:sz w:val="28"/>
          <w:szCs w:val="28"/>
        </w:rPr>
        <w:t>рализации своей экономики.</w:t>
      </w:r>
    </w:p>
    <w:p w:rsidR="00D84B01" w:rsidRPr="00DF3478" w:rsidRDefault="00D84B01" w:rsidP="00D84B01">
      <w:pPr>
        <w:ind w:firstLine="709"/>
        <w:jc w:val="both"/>
        <w:rPr>
          <w:sz w:val="28"/>
          <w:szCs w:val="28"/>
        </w:rPr>
      </w:pPr>
      <w:r w:rsidRPr="00DF3478">
        <w:rPr>
          <w:sz w:val="28"/>
          <w:szCs w:val="28"/>
        </w:rPr>
        <w:t>Фиксация валютного курса как решение проблем разв</w:t>
      </w:r>
      <w:r w:rsidRPr="00DF3478">
        <w:rPr>
          <w:sz w:val="28"/>
          <w:szCs w:val="28"/>
        </w:rPr>
        <w:t>и</w:t>
      </w:r>
      <w:r w:rsidRPr="00DF3478">
        <w:rPr>
          <w:sz w:val="28"/>
          <w:szCs w:val="28"/>
        </w:rPr>
        <w:t>вающихся стран.</w:t>
      </w:r>
    </w:p>
    <w:p w:rsidR="00D84B01" w:rsidRPr="00DF3478" w:rsidRDefault="00D84B01" w:rsidP="00D84B01">
      <w:pPr>
        <w:ind w:firstLine="709"/>
        <w:jc w:val="both"/>
        <w:rPr>
          <w:sz w:val="28"/>
          <w:szCs w:val="28"/>
        </w:rPr>
      </w:pPr>
      <w:r w:rsidRPr="00DF3478">
        <w:rPr>
          <w:sz w:val="28"/>
          <w:szCs w:val="28"/>
        </w:rPr>
        <w:t>В работе рассматриваются основные проблемы, которые заставляют м</w:t>
      </w:r>
      <w:r w:rsidRPr="00DF3478">
        <w:rPr>
          <w:sz w:val="28"/>
          <w:szCs w:val="28"/>
        </w:rPr>
        <w:t>о</w:t>
      </w:r>
      <w:r w:rsidRPr="00DF3478">
        <w:rPr>
          <w:sz w:val="28"/>
          <w:szCs w:val="28"/>
        </w:rPr>
        <w:t>нетарные власти развивающихся стран привязывать свою валюту к одной из мировых валют; они включают борьбу с инфляцией, угрозу макроэкономич</w:t>
      </w:r>
      <w:r w:rsidRPr="00DF3478">
        <w:rPr>
          <w:sz w:val="28"/>
          <w:szCs w:val="28"/>
        </w:rPr>
        <w:t>е</w:t>
      </w:r>
      <w:r w:rsidRPr="00DF3478">
        <w:rPr>
          <w:sz w:val="28"/>
          <w:szCs w:val="28"/>
        </w:rPr>
        <w:t>ской дестабилизации, поддержание конкурентоспособности, неразвитые рынки капитала и др.</w:t>
      </w:r>
    </w:p>
    <w:p w:rsidR="00D84B01" w:rsidRPr="00DF3478" w:rsidRDefault="00D84B01" w:rsidP="00D84B01">
      <w:pPr>
        <w:ind w:firstLine="709"/>
        <w:jc w:val="both"/>
        <w:rPr>
          <w:sz w:val="28"/>
          <w:szCs w:val="28"/>
        </w:rPr>
      </w:pPr>
      <w:r w:rsidRPr="00DF3478">
        <w:rPr>
          <w:sz w:val="28"/>
          <w:szCs w:val="28"/>
        </w:rPr>
        <w:t>Привязка национальных валют развивающихся стран к одной из мировых валют признаётся необходимой в большинстве случаев, по крайней мере, в краткосрочном периоде. Но здесь стоит заметить, что привязка валюты должна сопровождаться контролем над потоками капитала, чтобы ограничить возмо</w:t>
      </w:r>
      <w:r w:rsidRPr="00DF3478">
        <w:rPr>
          <w:sz w:val="28"/>
          <w:szCs w:val="28"/>
        </w:rPr>
        <w:t>ж</w:t>
      </w:r>
      <w:r w:rsidRPr="00DF3478">
        <w:rPr>
          <w:sz w:val="28"/>
          <w:szCs w:val="28"/>
        </w:rPr>
        <w:t>ности спекуляции национальных банков</w:t>
      </w:r>
      <w:r w:rsidRPr="00DF3478">
        <w:rPr>
          <w:rStyle w:val="a6"/>
          <w:sz w:val="28"/>
          <w:szCs w:val="28"/>
        </w:rPr>
        <w:footnoteReference w:id="7"/>
      </w:r>
      <w:r w:rsidR="001271EA">
        <w:rPr>
          <w:sz w:val="28"/>
          <w:szCs w:val="28"/>
        </w:rPr>
        <w:t>.</w:t>
      </w:r>
    </w:p>
    <w:p w:rsidR="00D84B01" w:rsidRPr="00DF3478" w:rsidRDefault="00D84B01" w:rsidP="001271EA">
      <w:pPr>
        <w:pStyle w:val="2"/>
        <w:spacing w:before="0" w:after="0"/>
        <w:rPr>
          <w:rFonts w:ascii="Times New Roman" w:hAnsi="Times New Roman"/>
        </w:rPr>
      </w:pPr>
      <w:r w:rsidRPr="00DF3478">
        <w:rPr>
          <w:rFonts w:ascii="Times New Roman" w:hAnsi="Times New Roman"/>
        </w:rPr>
        <w:t>Преимущества промежуточных режимов валютного курса</w:t>
      </w:r>
    </w:p>
    <w:p w:rsidR="00D84B01" w:rsidRPr="00DF3478" w:rsidRDefault="00D84B01" w:rsidP="00D84B01">
      <w:pPr>
        <w:ind w:firstLine="709"/>
        <w:jc w:val="both"/>
        <w:rPr>
          <w:sz w:val="28"/>
          <w:szCs w:val="28"/>
        </w:rPr>
      </w:pPr>
      <w:r w:rsidRPr="00DF3478">
        <w:rPr>
          <w:sz w:val="28"/>
          <w:szCs w:val="28"/>
        </w:rPr>
        <w:t>Еще одна группа исследований показывает, что в долгосрочном периоде любой фиксированный курс будет изменен, потому что долгосрочной стабил</w:t>
      </w:r>
      <w:r w:rsidRPr="00DF3478">
        <w:rPr>
          <w:sz w:val="28"/>
          <w:szCs w:val="28"/>
        </w:rPr>
        <w:t>ь</w:t>
      </w:r>
      <w:r w:rsidRPr="00DF3478">
        <w:rPr>
          <w:sz w:val="28"/>
          <w:szCs w:val="28"/>
        </w:rPr>
        <w:t>ности в стране при фиксации валютного курса добиться, обычно не удается.</w:t>
      </w:r>
      <w:r w:rsidRPr="00DF3478">
        <w:rPr>
          <w:rStyle w:val="a6"/>
          <w:sz w:val="28"/>
          <w:szCs w:val="28"/>
        </w:rPr>
        <w:footnoteReference w:id="8"/>
      </w:r>
    </w:p>
    <w:p w:rsidR="00D84B01" w:rsidRPr="00DF3478" w:rsidRDefault="00D84B01" w:rsidP="00D84B01">
      <w:pPr>
        <w:ind w:firstLine="709"/>
        <w:jc w:val="both"/>
        <w:rPr>
          <w:sz w:val="28"/>
          <w:szCs w:val="28"/>
        </w:rPr>
      </w:pPr>
      <w:r w:rsidRPr="00DF3478">
        <w:rPr>
          <w:sz w:val="28"/>
          <w:szCs w:val="28"/>
        </w:rPr>
        <w:t>Основная группа проблем возникает в странах, либерализующих свою финансовую систему. Важную роль здесь играет феномен «невозможной тро</w:t>
      </w:r>
      <w:r w:rsidRPr="00DF3478">
        <w:rPr>
          <w:sz w:val="28"/>
          <w:szCs w:val="28"/>
        </w:rPr>
        <w:t>и</w:t>
      </w:r>
      <w:r w:rsidRPr="00DF3478">
        <w:rPr>
          <w:sz w:val="28"/>
          <w:szCs w:val="28"/>
        </w:rPr>
        <w:t>цы».</w:t>
      </w:r>
      <w:r w:rsidRPr="00DF3478">
        <w:rPr>
          <w:rStyle w:val="a6"/>
          <w:sz w:val="28"/>
          <w:szCs w:val="28"/>
        </w:rPr>
        <w:footnoteReference w:id="9"/>
      </w:r>
      <w:r w:rsidRPr="00DF3478">
        <w:rPr>
          <w:sz w:val="28"/>
          <w:szCs w:val="28"/>
        </w:rPr>
        <w:t xml:space="preserve"> Данная теория говорит о том, что сочетание фиксированного </w:t>
      </w:r>
      <w:hyperlink r:id="rId13" w:tooltip="Обменный курс" w:history="1">
        <w:r w:rsidRPr="00DF3478">
          <w:rPr>
            <w:sz w:val="28"/>
            <w:szCs w:val="28"/>
          </w:rPr>
          <w:t>валютного курса</w:t>
        </w:r>
      </w:hyperlink>
      <w:r w:rsidRPr="00DF3478">
        <w:rPr>
          <w:sz w:val="28"/>
          <w:szCs w:val="28"/>
        </w:rPr>
        <w:t xml:space="preserve">, открытого рынка </w:t>
      </w:r>
      <w:hyperlink r:id="rId14" w:tooltip="Капитал" w:history="1">
        <w:r w:rsidRPr="00DF3478">
          <w:rPr>
            <w:sz w:val="28"/>
            <w:szCs w:val="28"/>
          </w:rPr>
          <w:t>капитала</w:t>
        </w:r>
      </w:hyperlink>
      <w:r w:rsidRPr="00DF3478">
        <w:rPr>
          <w:sz w:val="28"/>
          <w:szCs w:val="28"/>
        </w:rPr>
        <w:t xml:space="preserve"> и независимой денежно-кредитной политики не возможно. Несмотря на это принять сразу свободный плавающий курс ра</w:t>
      </w:r>
      <w:r w:rsidRPr="00DF3478">
        <w:rPr>
          <w:sz w:val="28"/>
          <w:szCs w:val="28"/>
        </w:rPr>
        <w:t>з</w:t>
      </w:r>
      <w:r w:rsidRPr="00DF3478">
        <w:rPr>
          <w:sz w:val="28"/>
          <w:szCs w:val="28"/>
        </w:rPr>
        <w:t>вивающимся странам также невозможно. Данная ситуация возникает из-за н</w:t>
      </w:r>
      <w:r w:rsidRPr="00DF3478">
        <w:rPr>
          <w:sz w:val="28"/>
          <w:szCs w:val="28"/>
        </w:rPr>
        <w:t>е</w:t>
      </w:r>
      <w:r w:rsidRPr="00DF3478">
        <w:rPr>
          <w:sz w:val="28"/>
          <w:szCs w:val="28"/>
        </w:rPr>
        <w:t>развитости рынка фьючерсных операций. Это значит, что национальные ко</w:t>
      </w:r>
      <w:r w:rsidRPr="00DF3478">
        <w:rPr>
          <w:sz w:val="28"/>
          <w:szCs w:val="28"/>
        </w:rPr>
        <w:t>м</w:t>
      </w:r>
      <w:r w:rsidRPr="00DF3478">
        <w:rPr>
          <w:sz w:val="28"/>
          <w:szCs w:val="28"/>
        </w:rPr>
        <w:t>пании импортёры и экспортёры, в условиях свободно плавающих курсов валют,  не могут застраховаться от изменений валютных курсов. Естественно, такие у</w:t>
      </w:r>
      <w:r w:rsidRPr="00DF3478">
        <w:rPr>
          <w:sz w:val="28"/>
          <w:szCs w:val="28"/>
        </w:rPr>
        <w:t>с</w:t>
      </w:r>
      <w:r w:rsidRPr="00DF3478">
        <w:rPr>
          <w:sz w:val="28"/>
          <w:szCs w:val="28"/>
        </w:rPr>
        <w:t>ловия неприемлемы для ведения бизнеса в современных условиях, а следов</w:t>
      </w:r>
      <w:r w:rsidRPr="00DF3478">
        <w:rPr>
          <w:sz w:val="28"/>
          <w:szCs w:val="28"/>
        </w:rPr>
        <w:t>а</w:t>
      </w:r>
      <w:r w:rsidRPr="00DF3478">
        <w:rPr>
          <w:sz w:val="28"/>
          <w:szCs w:val="28"/>
        </w:rPr>
        <w:t>тельно они будут сокращать внешнеторговую активность национальных фирм. Таким образом, многие развивающиеся страны принимают промежуточные в</w:t>
      </w:r>
      <w:r w:rsidRPr="00DF3478">
        <w:rPr>
          <w:sz w:val="28"/>
          <w:szCs w:val="28"/>
        </w:rPr>
        <w:t>а</w:t>
      </w:r>
      <w:r w:rsidRPr="00DF3478">
        <w:rPr>
          <w:sz w:val="28"/>
          <w:szCs w:val="28"/>
        </w:rPr>
        <w:t>лютные режимы для комбинирования преимуществ плавающего и фиксирова</w:t>
      </w:r>
      <w:r w:rsidRPr="00DF3478">
        <w:rPr>
          <w:sz w:val="28"/>
          <w:szCs w:val="28"/>
        </w:rPr>
        <w:t>н</w:t>
      </w:r>
      <w:r w:rsidRPr="00DF3478">
        <w:rPr>
          <w:sz w:val="28"/>
          <w:szCs w:val="28"/>
        </w:rPr>
        <w:t>ного валютных курсов.</w:t>
      </w:r>
      <w:r w:rsidRPr="00DF3478">
        <w:rPr>
          <w:rStyle w:val="a6"/>
          <w:sz w:val="28"/>
          <w:szCs w:val="28"/>
        </w:rPr>
        <w:footnoteReference w:id="10"/>
      </w:r>
    </w:p>
    <w:p w:rsidR="00D84B01" w:rsidRPr="00666610" w:rsidRDefault="00D84B01" w:rsidP="001271EA">
      <w:pPr>
        <w:pStyle w:val="2"/>
        <w:spacing w:before="0" w:after="0"/>
        <w:rPr>
          <w:rFonts w:ascii="Times New Roman" w:hAnsi="Times New Roman"/>
        </w:rPr>
      </w:pPr>
      <w:r w:rsidRPr="00DF3478">
        <w:rPr>
          <w:rFonts w:ascii="Times New Roman" w:hAnsi="Times New Roman"/>
        </w:rPr>
        <w:t>Аргументы за п</w:t>
      </w:r>
      <w:r w:rsidR="00666610">
        <w:rPr>
          <w:rFonts w:ascii="Times New Roman" w:hAnsi="Times New Roman"/>
        </w:rPr>
        <w:t>лавающие режимы валютного курса</w:t>
      </w:r>
    </w:p>
    <w:p w:rsidR="00D84B01" w:rsidRPr="00DF3478" w:rsidRDefault="00D84B01" w:rsidP="00D84B01">
      <w:pPr>
        <w:ind w:firstLine="708"/>
        <w:jc w:val="both"/>
        <w:rPr>
          <w:sz w:val="28"/>
          <w:szCs w:val="28"/>
        </w:rPr>
      </w:pPr>
      <w:r w:rsidRPr="00DF3478">
        <w:rPr>
          <w:sz w:val="28"/>
          <w:szCs w:val="28"/>
        </w:rPr>
        <w:t>В пользу режима плавающего валютного курса также собраны некоторые аргументы.</w:t>
      </w:r>
      <w:r w:rsidRPr="00DF3478">
        <w:rPr>
          <w:rStyle w:val="a6"/>
          <w:sz w:val="28"/>
          <w:szCs w:val="28"/>
        </w:rPr>
        <w:footnoteReference w:id="11"/>
      </w:r>
    </w:p>
    <w:p w:rsidR="00D84B01" w:rsidRPr="00DF3478" w:rsidRDefault="00D84B01" w:rsidP="00D84B01">
      <w:pPr>
        <w:ind w:firstLine="708"/>
        <w:jc w:val="both"/>
        <w:rPr>
          <w:sz w:val="28"/>
          <w:szCs w:val="28"/>
        </w:rPr>
      </w:pPr>
      <w:r w:rsidRPr="00DF3478">
        <w:rPr>
          <w:sz w:val="28"/>
          <w:szCs w:val="28"/>
        </w:rPr>
        <w:t>Во-первых, страны, использующие плавающий валютный курс, имеют рост экономики, в среднем, выше, чем страны, использующие фиксированный курс. Во-вторых, долларизация не приносит экономики никаких выгод, хотя и может быть полезной для стран с длинной историей дисбалансов и нестабил</w:t>
      </w:r>
      <w:r w:rsidRPr="00DF3478">
        <w:rPr>
          <w:sz w:val="28"/>
          <w:szCs w:val="28"/>
        </w:rPr>
        <w:t>ь</w:t>
      </w:r>
      <w:r w:rsidRPr="00DF3478">
        <w:rPr>
          <w:sz w:val="28"/>
          <w:szCs w:val="28"/>
        </w:rPr>
        <w:lastRenderedPageBreak/>
        <w:t>ности. В третьих, в условиях стабильной фискальной политики и независим</w:t>
      </w:r>
      <w:r w:rsidRPr="00DF3478">
        <w:rPr>
          <w:sz w:val="28"/>
          <w:szCs w:val="28"/>
        </w:rPr>
        <w:t>о</w:t>
      </w:r>
      <w:r w:rsidRPr="00DF3478">
        <w:rPr>
          <w:sz w:val="28"/>
          <w:szCs w:val="28"/>
        </w:rPr>
        <w:t>сти центрального банка, плавающий курс национальной валюты не ведёт к в</w:t>
      </w:r>
      <w:r w:rsidRPr="00DF3478">
        <w:rPr>
          <w:sz w:val="28"/>
          <w:szCs w:val="28"/>
        </w:rPr>
        <w:t>ы</w:t>
      </w:r>
      <w:r w:rsidRPr="00DF3478">
        <w:rPr>
          <w:sz w:val="28"/>
          <w:szCs w:val="28"/>
        </w:rPr>
        <w:t>сокой инфляции.</w:t>
      </w:r>
    </w:p>
    <w:p w:rsidR="00D84B01" w:rsidRPr="00DF3478" w:rsidRDefault="00D84B01" w:rsidP="00D84B01">
      <w:pPr>
        <w:ind w:firstLine="708"/>
        <w:jc w:val="both"/>
        <w:rPr>
          <w:sz w:val="28"/>
          <w:szCs w:val="28"/>
        </w:rPr>
      </w:pPr>
      <w:r w:rsidRPr="00DF3478">
        <w:rPr>
          <w:sz w:val="28"/>
          <w:szCs w:val="28"/>
        </w:rPr>
        <w:t>Что нам особенно интересно, так это то, что эмпирические исследования приводят к выводу, что в долгосрочном периоде страны с плавающими курсами имеют более высокий рост ВВП, чем страны с фиксированными курсами.</w:t>
      </w:r>
    </w:p>
    <w:p w:rsidR="00D84B01" w:rsidRPr="00DF3478" w:rsidRDefault="00D84B01" w:rsidP="00D84B01">
      <w:pPr>
        <w:ind w:firstLine="708"/>
        <w:jc w:val="both"/>
        <w:rPr>
          <w:sz w:val="28"/>
          <w:szCs w:val="28"/>
        </w:rPr>
      </w:pPr>
      <w:r w:rsidRPr="00DF3478">
        <w:rPr>
          <w:sz w:val="28"/>
          <w:szCs w:val="28"/>
        </w:rPr>
        <w:t>Также, продолжая критику фиксированных режимов, можно утверждать, что плавающий валютный курс помогает быстрее приспособиться к внешним шокам и смягчает последствия кризисов.</w:t>
      </w:r>
    </w:p>
    <w:p w:rsidR="00D84B01" w:rsidRPr="00DF3478" w:rsidRDefault="00D84B01" w:rsidP="00D84B01">
      <w:pPr>
        <w:ind w:firstLine="708"/>
        <w:jc w:val="both"/>
        <w:rPr>
          <w:sz w:val="28"/>
          <w:szCs w:val="28"/>
        </w:rPr>
      </w:pPr>
      <w:r w:rsidRPr="00DF3478">
        <w:rPr>
          <w:sz w:val="28"/>
          <w:szCs w:val="28"/>
        </w:rPr>
        <w:t>Данные теоретические выводы подтверждают эмпирические факты, а именно, валютные кризисы в таких странах как: Чили (1982), Мексика (1994-95), страны восточноазиатского региона (1997-98), Аргентина (2001).</w:t>
      </w:r>
    </w:p>
    <w:p w:rsidR="00D84B01" w:rsidRPr="00666610" w:rsidRDefault="00D84B01" w:rsidP="001271EA">
      <w:pPr>
        <w:pStyle w:val="2"/>
        <w:spacing w:before="0" w:after="0"/>
        <w:rPr>
          <w:rFonts w:ascii="Times New Roman" w:hAnsi="Times New Roman"/>
        </w:rPr>
      </w:pPr>
      <w:r w:rsidRPr="00DF3478">
        <w:rPr>
          <w:rFonts w:ascii="Times New Roman" w:hAnsi="Times New Roman"/>
        </w:rPr>
        <w:t>Выявление валютн</w:t>
      </w:r>
      <w:r w:rsidR="00666610">
        <w:rPr>
          <w:rFonts w:ascii="Times New Roman" w:hAnsi="Times New Roman"/>
        </w:rPr>
        <w:t>ых привязок для выбранных стран</w:t>
      </w:r>
    </w:p>
    <w:p w:rsidR="00D84B01" w:rsidRPr="00DF3478" w:rsidRDefault="00D84B01" w:rsidP="00D84B01">
      <w:pPr>
        <w:ind w:firstLine="709"/>
        <w:jc w:val="both"/>
        <w:rPr>
          <w:sz w:val="28"/>
          <w:szCs w:val="28"/>
        </w:rPr>
      </w:pPr>
      <w:r w:rsidRPr="00DF3478">
        <w:rPr>
          <w:sz w:val="28"/>
          <w:szCs w:val="28"/>
        </w:rPr>
        <w:t>В этой части работы, исследование включало в себя анализ привязок в</w:t>
      </w:r>
      <w:r w:rsidRPr="00DF3478">
        <w:rPr>
          <w:sz w:val="28"/>
          <w:szCs w:val="28"/>
        </w:rPr>
        <w:t>а</w:t>
      </w:r>
      <w:r w:rsidRPr="00DF3478">
        <w:rPr>
          <w:sz w:val="28"/>
          <w:szCs w:val="28"/>
        </w:rPr>
        <w:t>лют, который был проведён в два этапа. На первом этапе проанализированы в</w:t>
      </w:r>
      <w:r w:rsidRPr="00DF3478">
        <w:rPr>
          <w:sz w:val="28"/>
          <w:szCs w:val="28"/>
        </w:rPr>
        <w:t>е</w:t>
      </w:r>
      <w:r w:rsidRPr="00DF3478">
        <w:rPr>
          <w:sz w:val="28"/>
          <w:szCs w:val="28"/>
        </w:rPr>
        <w:t>са привязок валют в периоды до и после кризиса, а также в кризис. На втором этапе проведено сравнение этих величин в динамике. В работе использована модель Франкеля и Вейя</w:t>
      </w:r>
      <w:r w:rsidRPr="00DF3478">
        <w:rPr>
          <w:rStyle w:val="a6"/>
          <w:sz w:val="28"/>
          <w:szCs w:val="28"/>
        </w:rPr>
        <w:footnoteReference w:id="12"/>
      </w:r>
      <w:r w:rsidRPr="00DF3478">
        <w:rPr>
          <w:sz w:val="28"/>
          <w:szCs w:val="28"/>
        </w:rPr>
        <w:t>, которая представляет собой множественную МНК регрессию. За базовые валюты взяты Доллар США, Евро, Японская иена, Бр</w:t>
      </w:r>
      <w:r w:rsidRPr="00DF3478">
        <w:rPr>
          <w:sz w:val="28"/>
          <w:szCs w:val="28"/>
        </w:rPr>
        <w:t>и</w:t>
      </w:r>
      <w:r w:rsidRPr="00DF3478">
        <w:rPr>
          <w:sz w:val="28"/>
          <w:szCs w:val="28"/>
        </w:rPr>
        <w:t>танский фунт. Выбор обусловлен тем, что представленные валюты являются свободно плавающими и страны, использующие эти валюты, обладают разв</w:t>
      </w:r>
      <w:r w:rsidRPr="00DF3478">
        <w:rPr>
          <w:sz w:val="28"/>
          <w:szCs w:val="28"/>
        </w:rPr>
        <w:t>и</w:t>
      </w:r>
      <w:r w:rsidRPr="00DF3478">
        <w:rPr>
          <w:sz w:val="28"/>
          <w:szCs w:val="28"/>
        </w:rPr>
        <w:t>тыми финансовыми рынками. Швейцарский Франк в этой модели используется как мера стоимости (numéraire) для измерения волатильности обменного курса.</w:t>
      </w:r>
    </w:p>
    <w:p w:rsidR="00D84B01" w:rsidRPr="00DF3478" w:rsidRDefault="002C24E6" w:rsidP="00D84B01">
      <w:pPr>
        <w:ind w:firstLine="709"/>
        <w:jc w:val="both"/>
        <w:rPr>
          <w:sz w:val="28"/>
          <w:szCs w:val="28"/>
        </w:rPr>
      </w:pPr>
      <m:oMath>
        <m:sSub>
          <m:sSubPr>
            <m:ctrlPr>
              <w:rPr>
                <w:rFonts w:ascii="Cambria Math" w:hAnsi="Cambria Math"/>
                <w:i/>
              </w:rPr>
            </m:ctrlPr>
          </m:sSubPr>
          <m:e>
            <m:r>
              <w:rPr>
                <w:rFonts w:ascii="Cambria Math" w:hAnsi="Cambria Math"/>
              </w:rPr>
              <m:t>e</m:t>
            </m:r>
          </m:e>
          <m:sub>
            <m:r>
              <w:rPr>
                <w:rFonts w:ascii="Cambria Math" w:hAnsi="Cambria Math"/>
              </w:rPr>
              <m:t>NC/CHF</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oMath>
      <w:r w:rsidR="00D84B01" w:rsidRPr="00DF3478">
        <w:rPr>
          <w:sz w:val="28"/>
          <w:szCs w:val="28"/>
        </w:rPr>
        <w:t>*</w:t>
      </w:r>
      <m:oMath>
        <m:sSub>
          <m:sSubPr>
            <m:ctrlPr>
              <w:rPr>
                <w:rFonts w:ascii="Cambria Math" w:hAnsi="Cambria Math"/>
                <w:i/>
              </w:rPr>
            </m:ctrlPr>
          </m:sSubPr>
          <m:e>
            <m:r>
              <w:rPr>
                <w:rFonts w:ascii="Cambria Math" w:hAnsi="Cambria Math"/>
              </w:rPr>
              <m:t>e</m:t>
            </m:r>
          </m:e>
          <m:sub>
            <m:r>
              <w:rPr>
                <w:rFonts w:ascii="Cambria Math" w:hAnsi="Cambria Math"/>
              </w:rPr>
              <m:t>USD/CHF</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EUR/CHF</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JPY/CHF</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val="en-US"/>
                  </w:rPr>
                  <m:t>e</m:t>
                </m:r>
              </m:e>
              <m:sub>
                <m:r>
                  <w:rPr>
                    <w:rFonts w:ascii="Cambria Math" w:hAnsi="Cambria Math"/>
                  </w:rPr>
                  <m:t>GBP/CHF</m:t>
                </m:r>
              </m:sub>
            </m:sSub>
            <m:r>
              <w:rPr>
                <w:rFonts w:ascii="Cambria Math" w:hAnsi="Cambria Math"/>
              </w:rPr>
              <m:t>+U</m:t>
            </m:r>
          </m:e>
          <m:sub>
            <m:r>
              <w:rPr>
                <w:rFonts w:ascii="Cambria Math" w:hAnsi="Cambria Math"/>
              </w:rPr>
              <m:t>t</m:t>
            </m:r>
          </m:sub>
        </m:sSub>
      </m:oMath>
      <w:r w:rsidR="00D84B01" w:rsidRPr="00DF3478">
        <w:rPr>
          <w:sz w:val="28"/>
          <w:szCs w:val="28"/>
        </w:rPr>
        <w:t>,</w:t>
      </w:r>
    </w:p>
    <w:p w:rsidR="00D84B01" w:rsidRPr="00DF3478" w:rsidRDefault="00D84B01" w:rsidP="00D84B01">
      <w:pPr>
        <w:ind w:firstLine="709"/>
        <w:jc w:val="both"/>
        <w:rPr>
          <w:sz w:val="28"/>
          <w:szCs w:val="28"/>
        </w:rPr>
      </w:pPr>
      <w:r w:rsidRPr="00DF3478">
        <w:rPr>
          <w:sz w:val="28"/>
          <w:szCs w:val="28"/>
        </w:rPr>
        <w:t xml:space="preserve">где </w:t>
      </w:r>
      <m:oMath>
        <m:sSub>
          <m:sSubPr>
            <m:ctrlPr>
              <w:rPr>
                <w:rFonts w:ascii="Cambria Math" w:hAnsi="Cambria Math"/>
                <w:i/>
              </w:rPr>
            </m:ctrlPr>
          </m:sSubPr>
          <m:e>
            <m:r>
              <w:rPr>
                <w:rFonts w:ascii="Cambria Math" w:hAnsi="Cambria Math"/>
                <w:lang w:val="en-US"/>
              </w:rPr>
              <m:t>e</m:t>
            </m:r>
          </m:e>
          <m:sub>
            <m:r>
              <w:rPr>
                <w:rFonts w:ascii="Cambria Math" w:hAnsi="Cambria Math"/>
              </w:rPr>
              <m:t>i</m:t>
            </m:r>
          </m:sub>
        </m:sSub>
      </m:oMath>
      <w:r w:rsidRPr="00DF3478">
        <w:rPr>
          <w:i/>
          <w:sz w:val="28"/>
          <w:szCs w:val="28"/>
        </w:rPr>
        <w:t xml:space="preserve"> – </w:t>
      </w:r>
      <w:r w:rsidRPr="00DF3478">
        <w:rPr>
          <w:sz w:val="28"/>
          <w:szCs w:val="28"/>
        </w:rPr>
        <w:t xml:space="preserve">первая разница логарифмов соответствующих валютных курсов. </w:t>
      </w:r>
      <w:r w:rsidRPr="00DF3478">
        <w:rPr>
          <w:i/>
          <w:sz w:val="28"/>
          <w:szCs w:val="28"/>
          <w:lang w:val="en-US"/>
        </w:rPr>
        <w:t>NC</w:t>
      </w:r>
      <w:r w:rsidRPr="00DF3478">
        <w:rPr>
          <w:sz w:val="28"/>
          <w:szCs w:val="28"/>
        </w:rPr>
        <w:t xml:space="preserve"> – национальная валюта; </w:t>
      </w:r>
      <w:r w:rsidRPr="00DF3478">
        <w:rPr>
          <w:i/>
          <w:sz w:val="28"/>
          <w:szCs w:val="28"/>
          <w:lang w:val="en-US"/>
        </w:rPr>
        <w:t>USD</w:t>
      </w:r>
      <w:r w:rsidRPr="00DF3478">
        <w:rPr>
          <w:sz w:val="28"/>
          <w:szCs w:val="28"/>
        </w:rPr>
        <w:t xml:space="preserve"> – Доллар США; </w:t>
      </w:r>
      <w:r w:rsidRPr="00DF3478">
        <w:rPr>
          <w:i/>
          <w:sz w:val="28"/>
          <w:szCs w:val="28"/>
          <w:lang w:val="en-US"/>
        </w:rPr>
        <w:t>EUR</w:t>
      </w:r>
      <w:r w:rsidRPr="00DF3478">
        <w:rPr>
          <w:sz w:val="28"/>
          <w:szCs w:val="28"/>
        </w:rPr>
        <w:t xml:space="preserve"> – Евро; </w:t>
      </w:r>
      <w:r w:rsidRPr="00DF3478">
        <w:rPr>
          <w:i/>
          <w:sz w:val="28"/>
          <w:szCs w:val="28"/>
          <w:lang w:val="en-US"/>
        </w:rPr>
        <w:t>JPY</w:t>
      </w:r>
      <w:r w:rsidRPr="00DF3478">
        <w:rPr>
          <w:sz w:val="28"/>
          <w:szCs w:val="28"/>
        </w:rPr>
        <w:t xml:space="preserve"> – Японская иена; </w:t>
      </w:r>
      <w:r w:rsidRPr="00DF3478">
        <w:rPr>
          <w:i/>
          <w:sz w:val="28"/>
          <w:szCs w:val="28"/>
          <w:lang w:val="en-US"/>
        </w:rPr>
        <w:t>GBP</w:t>
      </w:r>
      <w:r w:rsidRPr="00DF3478">
        <w:rPr>
          <w:sz w:val="28"/>
          <w:szCs w:val="28"/>
        </w:rPr>
        <w:t xml:space="preserve"> – Британский фунт, </w:t>
      </w:r>
      <w:r w:rsidRPr="00DF3478">
        <w:rPr>
          <w:i/>
          <w:sz w:val="28"/>
          <w:szCs w:val="28"/>
          <w:lang w:val="en-US"/>
        </w:rPr>
        <w:t>CHF</w:t>
      </w:r>
      <w:r w:rsidRPr="00DF3478">
        <w:rPr>
          <w:sz w:val="28"/>
          <w:szCs w:val="28"/>
        </w:rPr>
        <w:t xml:space="preserve"> – Швейцарский франк. Согласно модели, коэффициент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DF3478">
        <w:rPr>
          <w:sz w:val="28"/>
          <w:szCs w:val="28"/>
        </w:rPr>
        <w:t xml:space="preserve"> -константа, остальные коэффициенты </w:t>
      </w:r>
      <m:oMath>
        <m:sSub>
          <m:sSubPr>
            <m:ctrlPr>
              <w:rPr>
                <w:rFonts w:ascii="Cambria Math" w:hAnsi="Cambria Math"/>
                <w:i/>
              </w:rPr>
            </m:ctrlPr>
          </m:sSubPr>
          <m:e>
            <m:r>
              <w:rPr>
                <w:rFonts w:ascii="Cambria Math" w:hAnsi="Cambria Math"/>
              </w:rPr>
              <m:t>∝</m:t>
            </m:r>
          </m:e>
          <m:sub>
            <m:r>
              <w:rPr>
                <w:rFonts w:ascii="Cambria Math" w:hAnsi="Cambria Math"/>
                <w:lang w:val="en-US"/>
              </w:rPr>
              <m:t>i</m:t>
            </m:r>
          </m:sub>
        </m:sSub>
      </m:oMath>
      <w:r w:rsidRPr="00DF3478">
        <w:rPr>
          <w:sz w:val="28"/>
          <w:szCs w:val="28"/>
        </w:rPr>
        <w:t xml:space="preserve">представляют собой веса базовых валют в модели,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DF3478">
        <w:rPr>
          <w:sz w:val="28"/>
          <w:szCs w:val="28"/>
        </w:rPr>
        <w:t xml:space="preserve"> – шум.</w:t>
      </w:r>
    </w:p>
    <w:p w:rsidR="00D84B01" w:rsidRPr="00DF3478" w:rsidRDefault="00D84B01" w:rsidP="00D84B01">
      <w:pPr>
        <w:ind w:firstLine="709"/>
        <w:jc w:val="both"/>
        <w:rPr>
          <w:sz w:val="28"/>
          <w:szCs w:val="28"/>
        </w:rPr>
      </w:pPr>
      <w:bookmarkStart w:id="2" w:name="_Toc336779141"/>
      <w:r w:rsidRPr="00DF3478">
        <w:rPr>
          <w:sz w:val="28"/>
          <w:szCs w:val="28"/>
        </w:rPr>
        <w:t>Официальные валютные режимы исследуемых стран</w:t>
      </w:r>
      <w:r w:rsidRPr="00DF3478">
        <w:rPr>
          <w:rStyle w:val="a6"/>
          <w:sz w:val="28"/>
          <w:szCs w:val="28"/>
        </w:rPr>
        <w:footnoteReference w:id="13"/>
      </w:r>
      <w:bookmarkEnd w:id="2"/>
      <w:r w:rsidRPr="00DF3478">
        <w:rPr>
          <w:sz w:val="28"/>
          <w:szCs w:val="28"/>
        </w:rPr>
        <w:t>:</w:t>
      </w:r>
    </w:p>
    <w:p w:rsidR="00D84B01" w:rsidRPr="00DF3478" w:rsidRDefault="00D84B01" w:rsidP="00D84B01">
      <w:pPr>
        <w:ind w:firstLine="709"/>
        <w:jc w:val="both"/>
        <w:rPr>
          <w:sz w:val="28"/>
          <w:szCs w:val="28"/>
        </w:rPr>
      </w:pPr>
      <w:r w:rsidRPr="00DF3478">
        <w:rPr>
          <w:sz w:val="28"/>
          <w:szCs w:val="28"/>
        </w:rPr>
        <w:t>Китай – ползучая привязка; Сингапур – грязное плавание по отношению к  не предопределённой корзине валют; Малайзия – грязное плавание по отнош</w:t>
      </w:r>
      <w:r w:rsidRPr="00DF3478">
        <w:rPr>
          <w:sz w:val="28"/>
          <w:szCs w:val="28"/>
        </w:rPr>
        <w:t>е</w:t>
      </w:r>
      <w:r w:rsidRPr="00DF3478">
        <w:rPr>
          <w:sz w:val="28"/>
          <w:szCs w:val="28"/>
        </w:rPr>
        <w:t>нию к не предопределённой валюте, либо корзине валют; Бразилия – плава</w:t>
      </w:r>
      <w:r w:rsidRPr="00DF3478">
        <w:rPr>
          <w:sz w:val="28"/>
          <w:szCs w:val="28"/>
        </w:rPr>
        <w:t>ю</w:t>
      </w:r>
      <w:r w:rsidRPr="00DF3478">
        <w:rPr>
          <w:sz w:val="28"/>
          <w:szCs w:val="28"/>
        </w:rPr>
        <w:t>щий курс, но может корректироваться в рамках борьбы с инфляцией; Аргент</w:t>
      </w:r>
      <w:r w:rsidRPr="00DF3478">
        <w:rPr>
          <w:sz w:val="28"/>
          <w:szCs w:val="28"/>
        </w:rPr>
        <w:t>и</w:t>
      </w:r>
      <w:r w:rsidRPr="00DF3478">
        <w:rPr>
          <w:sz w:val="28"/>
          <w:szCs w:val="28"/>
        </w:rPr>
        <w:t>на – фиксированный валютный курс к доллару США.</w:t>
      </w:r>
      <w:bookmarkStart w:id="3" w:name="_Toc336779142"/>
    </w:p>
    <w:p w:rsidR="00D84B01" w:rsidRPr="00DF3478" w:rsidRDefault="00D84B01" w:rsidP="001271EA">
      <w:pPr>
        <w:jc w:val="both"/>
        <w:rPr>
          <w:b/>
          <w:i/>
          <w:sz w:val="28"/>
          <w:szCs w:val="28"/>
        </w:rPr>
      </w:pPr>
      <w:r w:rsidRPr="00DF3478">
        <w:rPr>
          <w:b/>
          <w:i/>
          <w:sz w:val="28"/>
          <w:szCs w:val="28"/>
        </w:rPr>
        <w:t>Тестирование модели</w:t>
      </w:r>
      <w:bookmarkEnd w:id="3"/>
    </w:p>
    <w:p w:rsidR="00D84B01" w:rsidRPr="00DF3478" w:rsidRDefault="00D84B01" w:rsidP="00D84B01">
      <w:pPr>
        <w:ind w:firstLine="709"/>
        <w:jc w:val="both"/>
        <w:rPr>
          <w:sz w:val="28"/>
          <w:szCs w:val="28"/>
        </w:rPr>
      </w:pPr>
      <w:r w:rsidRPr="00DF3478">
        <w:rPr>
          <w:sz w:val="28"/>
          <w:szCs w:val="28"/>
        </w:rPr>
        <w:t>Модель тестировалась для трёх периодов. Предкризисный период с 1 а</w:t>
      </w:r>
      <w:r w:rsidRPr="00DF3478">
        <w:rPr>
          <w:sz w:val="28"/>
          <w:szCs w:val="28"/>
        </w:rPr>
        <w:t>п</w:t>
      </w:r>
      <w:r w:rsidRPr="00DF3478">
        <w:rPr>
          <w:sz w:val="28"/>
          <w:szCs w:val="28"/>
        </w:rPr>
        <w:t>реля 2006 года по 31 августа 2008 года (882 наблюдения); кризисный период: с 1 сентября 2008 по 31 декабря 2010 (852 наблюдений), и для периода после кризиса: 1 января 2011 –31 марта 2012 (357 наблюдений). Здесь важно подчер</w:t>
      </w:r>
      <w:r w:rsidRPr="00DF3478">
        <w:rPr>
          <w:sz w:val="28"/>
          <w:szCs w:val="28"/>
        </w:rPr>
        <w:t>к</w:t>
      </w:r>
      <w:r w:rsidRPr="00DF3478">
        <w:rPr>
          <w:sz w:val="28"/>
          <w:szCs w:val="28"/>
        </w:rPr>
        <w:t xml:space="preserve">нуть, что кризисный период выбран достаточно условно (с учетом данных о восстановлении экономик исследуемых стран), однако, для каждой страны этот период специфичен. В данной работе в связи с последующей оценкой модели </w:t>
      </w:r>
      <w:r w:rsidRPr="00DF3478">
        <w:rPr>
          <w:sz w:val="28"/>
          <w:szCs w:val="28"/>
        </w:rPr>
        <w:lastRenderedPageBreak/>
        <w:t>для «скользящего окна» в сто дней более подробное исследование структурных сдвигов в период кризиса не проводилось.</w:t>
      </w:r>
    </w:p>
    <w:p w:rsidR="00D84B01" w:rsidRPr="00DF3478" w:rsidRDefault="00D84B01" w:rsidP="00D84B01">
      <w:pPr>
        <w:ind w:firstLine="709"/>
        <w:jc w:val="both"/>
        <w:rPr>
          <w:sz w:val="28"/>
          <w:szCs w:val="28"/>
        </w:rPr>
      </w:pPr>
      <w:r w:rsidRPr="00DF3478">
        <w:rPr>
          <w:sz w:val="28"/>
          <w:szCs w:val="28"/>
        </w:rPr>
        <w:t xml:space="preserve">Для выявления изменений оценок параметров модели была применена скользящая регрессия с постоянной шириной интервала в сто дней. </w:t>
      </w:r>
    </w:p>
    <w:p w:rsidR="00D84B01" w:rsidRPr="00DF3478" w:rsidRDefault="00D84B01" w:rsidP="00D84B01">
      <w:pPr>
        <w:ind w:firstLine="709"/>
        <w:jc w:val="both"/>
        <w:rPr>
          <w:sz w:val="28"/>
          <w:szCs w:val="28"/>
        </w:rPr>
      </w:pPr>
      <w:r w:rsidRPr="00DF3478">
        <w:rPr>
          <w:sz w:val="28"/>
          <w:szCs w:val="28"/>
        </w:rPr>
        <w:t>Результаты показали, что Китай и Аргентина используют достаточно ж</w:t>
      </w:r>
      <w:r w:rsidRPr="00DF3478">
        <w:rPr>
          <w:sz w:val="28"/>
          <w:szCs w:val="28"/>
        </w:rPr>
        <w:t>е</w:t>
      </w:r>
      <w:r w:rsidRPr="00DF3478">
        <w:rPr>
          <w:sz w:val="28"/>
          <w:szCs w:val="28"/>
        </w:rPr>
        <w:t>сткие фиксированные валютные режимы. Здесь нужно отметить, что по офиц</w:t>
      </w:r>
      <w:r w:rsidRPr="00DF3478">
        <w:rPr>
          <w:sz w:val="28"/>
          <w:szCs w:val="28"/>
        </w:rPr>
        <w:t>и</w:t>
      </w:r>
      <w:r w:rsidRPr="00DF3478">
        <w:rPr>
          <w:sz w:val="28"/>
          <w:szCs w:val="28"/>
        </w:rPr>
        <w:t>альной информации Китай использует ползучую привязку. Сингапур и Мала</w:t>
      </w:r>
      <w:r w:rsidRPr="00DF3478">
        <w:rPr>
          <w:sz w:val="28"/>
          <w:szCs w:val="28"/>
        </w:rPr>
        <w:t>й</w:t>
      </w:r>
      <w:r w:rsidRPr="00DF3478">
        <w:rPr>
          <w:sz w:val="28"/>
          <w:szCs w:val="28"/>
        </w:rPr>
        <w:t>зия используют привязку к корзине валют, хотя веса привязки не предопред</w:t>
      </w:r>
      <w:r w:rsidRPr="00DF3478">
        <w:rPr>
          <w:sz w:val="28"/>
          <w:szCs w:val="28"/>
        </w:rPr>
        <w:t>е</w:t>
      </w:r>
      <w:r w:rsidRPr="00DF3478">
        <w:rPr>
          <w:sz w:val="28"/>
          <w:szCs w:val="28"/>
        </w:rPr>
        <w:t>лены и меняются, что выявлено с помощью графиков скользящей средней. Что касается Бразилии, она официально имеет валютный режим, предполагающий свободное плавание Реала, очевидной привязки не наблюдается.</w:t>
      </w:r>
    </w:p>
    <w:p w:rsidR="00D84B01" w:rsidRPr="00DF3478" w:rsidRDefault="00D84B01" w:rsidP="00D84B01">
      <w:pPr>
        <w:ind w:firstLine="709"/>
        <w:jc w:val="both"/>
        <w:rPr>
          <w:sz w:val="28"/>
          <w:szCs w:val="28"/>
        </w:rPr>
      </w:pPr>
      <w:r w:rsidRPr="00DF3478">
        <w:rPr>
          <w:sz w:val="28"/>
          <w:szCs w:val="28"/>
        </w:rPr>
        <w:t>В ходе работы мы рассмотрели причины, по которым монетарные власти развивающихся стран используют привязку своей валюты к валютам развитых стран. Борьба с инфляцией, стабилизация макроэкономической ситуации и пр</w:t>
      </w:r>
      <w:r w:rsidRPr="00DF3478">
        <w:rPr>
          <w:sz w:val="28"/>
          <w:szCs w:val="28"/>
        </w:rPr>
        <w:t>и</w:t>
      </w:r>
      <w:r w:rsidRPr="00DF3478">
        <w:rPr>
          <w:sz w:val="28"/>
          <w:szCs w:val="28"/>
        </w:rPr>
        <w:t>влечение инвестиций – такого результата ожидают власти, выбирая фиксир</w:t>
      </w:r>
      <w:r w:rsidRPr="00DF3478">
        <w:rPr>
          <w:sz w:val="28"/>
          <w:szCs w:val="28"/>
        </w:rPr>
        <w:t>о</w:t>
      </w:r>
      <w:r w:rsidRPr="00DF3478">
        <w:rPr>
          <w:sz w:val="28"/>
          <w:szCs w:val="28"/>
        </w:rPr>
        <w:t>ванный режим валютного курса и, фактически, отказываясь от независимого проведения денежно-кредитной политики. В теоретической части работы мы обсудили и другие проблемы, которые возникают в случае выбора фиксирова</w:t>
      </w:r>
      <w:r w:rsidRPr="00DF3478">
        <w:rPr>
          <w:sz w:val="28"/>
          <w:szCs w:val="28"/>
        </w:rPr>
        <w:t>н</w:t>
      </w:r>
      <w:r w:rsidRPr="00DF3478">
        <w:rPr>
          <w:sz w:val="28"/>
          <w:szCs w:val="28"/>
        </w:rPr>
        <w:t>ного режима.</w:t>
      </w:r>
    </w:p>
    <w:p w:rsidR="00D84B01" w:rsidRPr="00DF3478" w:rsidRDefault="00D84B01" w:rsidP="00D84B01">
      <w:pPr>
        <w:ind w:firstLine="709"/>
        <w:jc w:val="both"/>
        <w:rPr>
          <w:sz w:val="28"/>
          <w:szCs w:val="28"/>
        </w:rPr>
      </w:pPr>
      <w:r w:rsidRPr="00DF3478">
        <w:rPr>
          <w:sz w:val="28"/>
          <w:szCs w:val="28"/>
        </w:rPr>
        <w:t xml:space="preserve">Несмотря на тенденцию к переключению на более свободные плавающие режимы </w:t>
      </w:r>
      <w:r w:rsidRPr="00DF3478">
        <w:rPr>
          <w:sz w:val="28"/>
          <w:szCs w:val="28"/>
          <w:lang w:val="en-US"/>
        </w:rPr>
        <w:t>de</w:t>
      </w:r>
      <w:r w:rsidRPr="00DF3478">
        <w:rPr>
          <w:sz w:val="28"/>
          <w:szCs w:val="28"/>
        </w:rPr>
        <w:t>-</w:t>
      </w:r>
      <w:r w:rsidRPr="00DF3478">
        <w:rPr>
          <w:sz w:val="28"/>
          <w:szCs w:val="28"/>
          <w:lang w:val="en-US"/>
        </w:rPr>
        <w:t>juro</w:t>
      </w:r>
      <w:r w:rsidRPr="00DF3478">
        <w:rPr>
          <w:sz w:val="28"/>
          <w:szCs w:val="28"/>
        </w:rPr>
        <w:t>, многие страны не готовы отпустить свои валюты в свободное плавание: недостаточно развитые рынки капитала, проблемы высоких рисков в экономике и угроза возврата к высокой инфляции приводят к эффекту, извес</w:t>
      </w:r>
      <w:r w:rsidRPr="00DF3478">
        <w:rPr>
          <w:sz w:val="28"/>
          <w:szCs w:val="28"/>
        </w:rPr>
        <w:t>т</w:t>
      </w:r>
      <w:r w:rsidRPr="00DF3478">
        <w:rPr>
          <w:sz w:val="28"/>
          <w:szCs w:val="28"/>
        </w:rPr>
        <w:t>ному как «боязнь плавания». В работе проведено эмпирическое исследование для ряда развивающихся экономик, которое позволяет утверждать, что такой эффект наблюдается в действительности.</w:t>
      </w:r>
      <w:bookmarkStart w:id="4" w:name="_Toc336779147"/>
    </w:p>
    <w:bookmarkEnd w:id="4"/>
    <w:p w:rsidR="00D84B01" w:rsidRPr="00DF3478" w:rsidRDefault="00D84B01" w:rsidP="00D84B01">
      <w:pPr>
        <w:widowControl w:val="0"/>
        <w:suppressAutoHyphens/>
        <w:contextualSpacing/>
        <w:rPr>
          <w:sz w:val="28"/>
          <w:szCs w:val="28"/>
        </w:rPr>
      </w:pPr>
    </w:p>
    <w:p w:rsidR="00D84B01" w:rsidRPr="00DF3478" w:rsidRDefault="00D84B01" w:rsidP="00D84B01">
      <w:pPr>
        <w:spacing w:line="480" w:lineRule="auto"/>
        <w:jc w:val="center"/>
        <w:rPr>
          <w:b/>
          <w:sz w:val="28"/>
          <w:szCs w:val="28"/>
        </w:rPr>
      </w:pPr>
      <w:r w:rsidRPr="00DF3478">
        <w:rPr>
          <w:b/>
          <w:sz w:val="28"/>
          <w:szCs w:val="28"/>
        </w:rPr>
        <w:t xml:space="preserve">С. А. Горелов, Е. Е. Кузьмичева </w:t>
      </w:r>
    </w:p>
    <w:p w:rsidR="00D84B01" w:rsidRPr="00DF3478" w:rsidRDefault="00D84B01" w:rsidP="00D84B01">
      <w:pPr>
        <w:jc w:val="center"/>
        <w:rPr>
          <w:b/>
          <w:sz w:val="28"/>
          <w:szCs w:val="28"/>
        </w:rPr>
      </w:pPr>
      <w:r w:rsidRPr="00DF3478">
        <w:rPr>
          <w:b/>
          <w:sz w:val="28"/>
          <w:szCs w:val="28"/>
        </w:rPr>
        <w:t xml:space="preserve">ИССЛЕДОВАНИЕ СОСТАВА И ВЛИЯНИЙ ЭФФЕКТОВ, </w:t>
      </w:r>
    </w:p>
    <w:p w:rsidR="00D84B01" w:rsidRPr="00DF3478" w:rsidRDefault="00D84B01" w:rsidP="00D84B01">
      <w:pPr>
        <w:jc w:val="center"/>
        <w:rPr>
          <w:b/>
          <w:sz w:val="28"/>
          <w:szCs w:val="28"/>
        </w:rPr>
      </w:pPr>
      <w:r w:rsidRPr="00DF3478">
        <w:rPr>
          <w:b/>
          <w:sz w:val="28"/>
          <w:szCs w:val="28"/>
        </w:rPr>
        <w:t xml:space="preserve">ФОРМИРУЮЩИХ ПОЛИТИКУ ПРИВЛЕЧЕНИЯ ИСТОЧНИКОВ </w:t>
      </w:r>
    </w:p>
    <w:p w:rsidR="00D84B01" w:rsidRPr="00DF3478" w:rsidRDefault="00D84B01" w:rsidP="00D84B01">
      <w:pPr>
        <w:jc w:val="center"/>
        <w:rPr>
          <w:b/>
          <w:sz w:val="28"/>
          <w:szCs w:val="28"/>
        </w:rPr>
      </w:pPr>
      <w:r w:rsidRPr="00DF3478">
        <w:rPr>
          <w:b/>
          <w:sz w:val="28"/>
          <w:szCs w:val="28"/>
        </w:rPr>
        <w:t>ФИНАНС</w:t>
      </w:r>
      <w:r w:rsidRPr="00DF3478">
        <w:rPr>
          <w:b/>
          <w:sz w:val="28"/>
          <w:szCs w:val="28"/>
        </w:rPr>
        <w:t>И</w:t>
      </w:r>
      <w:r w:rsidRPr="00DF3478">
        <w:rPr>
          <w:b/>
          <w:sz w:val="28"/>
          <w:szCs w:val="28"/>
        </w:rPr>
        <w:t>РОВАНИЯ КОМПАНИИ</w:t>
      </w:r>
    </w:p>
    <w:p w:rsidR="00D84B01" w:rsidRPr="00DF3478" w:rsidRDefault="00D84B01" w:rsidP="00D84B01">
      <w:pPr>
        <w:jc w:val="center"/>
        <w:rPr>
          <w:b/>
          <w:sz w:val="28"/>
          <w:szCs w:val="28"/>
        </w:rPr>
      </w:pPr>
    </w:p>
    <w:p w:rsidR="00D84B01" w:rsidRPr="00DF3478" w:rsidRDefault="00D84B01" w:rsidP="00D84B01">
      <w:pPr>
        <w:ind w:firstLine="709"/>
        <w:jc w:val="both"/>
        <w:rPr>
          <w:sz w:val="28"/>
          <w:szCs w:val="28"/>
        </w:rPr>
      </w:pPr>
      <w:r w:rsidRPr="00DF3478">
        <w:rPr>
          <w:sz w:val="28"/>
          <w:szCs w:val="28"/>
        </w:rPr>
        <w:t xml:space="preserve"> Определение оптимального баланса между собственным и заемным к</w:t>
      </w:r>
      <w:r w:rsidRPr="00DF3478">
        <w:rPr>
          <w:sz w:val="28"/>
          <w:szCs w:val="28"/>
        </w:rPr>
        <w:t>а</w:t>
      </w:r>
      <w:r w:rsidRPr="00DF3478">
        <w:rPr>
          <w:sz w:val="28"/>
          <w:szCs w:val="28"/>
        </w:rPr>
        <w:t>питалом, по-прежнему сохраняет свою актуальность и высокую знач</w:t>
      </w:r>
      <w:r w:rsidRPr="00DF3478">
        <w:rPr>
          <w:sz w:val="28"/>
          <w:szCs w:val="28"/>
        </w:rPr>
        <w:t>и</w:t>
      </w:r>
      <w:r w:rsidRPr="00DF3478">
        <w:rPr>
          <w:sz w:val="28"/>
          <w:szCs w:val="28"/>
        </w:rPr>
        <w:t>мость в контексте долгосрочного развития компании, так как современные теории в о</w:t>
      </w:r>
      <w:r w:rsidRPr="00DF3478">
        <w:rPr>
          <w:sz w:val="28"/>
          <w:szCs w:val="28"/>
        </w:rPr>
        <w:t>б</w:t>
      </w:r>
      <w:r w:rsidRPr="00DF3478">
        <w:rPr>
          <w:sz w:val="28"/>
          <w:szCs w:val="28"/>
        </w:rPr>
        <w:t>ласти корпоративных финансов предлагают достаточное количество как кач</w:t>
      </w:r>
      <w:r w:rsidRPr="00DF3478">
        <w:rPr>
          <w:sz w:val="28"/>
          <w:szCs w:val="28"/>
        </w:rPr>
        <w:t>е</w:t>
      </w:r>
      <w:r w:rsidRPr="00DF3478">
        <w:rPr>
          <w:sz w:val="28"/>
          <w:szCs w:val="28"/>
        </w:rPr>
        <w:t xml:space="preserve">ственных, так и количественных доказательств того, что </w:t>
      </w:r>
      <w:r w:rsidRPr="00DF3478">
        <w:rPr>
          <w:sz w:val="28"/>
          <w:szCs w:val="28"/>
          <w:shd w:val="clear" w:color="auto" w:fill="FFFFFF"/>
        </w:rPr>
        <w:t>структура капитала является значимым фактором управления стоимостью компании.</w:t>
      </w:r>
    </w:p>
    <w:p w:rsidR="00D84B01" w:rsidRPr="00DF3478" w:rsidRDefault="00D84B01" w:rsidP="00D84B01">
      <w:pPr>
        <w:ind w:firstLine="709"/>
        <w:jc w:val="both"/>
        <w:rPr>
          <w:sz w:val="28"/>
          <w:szCs w:val="28"/>
        </w:rPr>
      </w:pPr>
      <w:r w:rsidRPr="00DF3478">
        <w:rPr>
          <w:sz w:val="28"/>
          <w:szCs w:val="28"/>
        </w:rPr>
        <w:t>Предполагается, что тщательный анализ мотивов менеджеров в области формирования структуры капитала, а также выявление факторов, оказывающих непосредственное воздействие на данный процесс, окажут положительное влияние на эффективность деятельности компании на стратегическом уровне. Заметим, что на сегодняшний день ни одна из известных традиционных теорий в области формирования капитала не дает однозначного описания подобных факторов, чем и продиктована целесообразность настоящей работы.</w:t>
      </w:r>
    </w:p>
    <w:p w:rsidR="00D84B01" w:rsidRPr="00DF3478" w:rsidRDefault="00D84B01" w:rsidP="00D84B01">
      <w:pPr>
        <w:autoSpaceDE w:val="0"/>
        <w:autoSpaceDN w:val="0"/>
        <w:adjustRightInd w:val="0"/>
        <w:ind w:firstLine="709"/>
        <w:jc w:val="both"/>
        <w:rPr>
          <w:sz w:val="28"/>
          <w:szCs w:val="28"/>
        </w:rPr>
      </w:pPr>
      <w:r w:rsidRPr="00DF3478">
        <w:rPr>
          <w:sz w:val="28"/>
          <w:szCs w:val="28"/>
        </w:rPr>
        <w:lastRenderedPageBreak/>
        <w:t>Актуальность исследования связана со значительным увеличением нео</w:t>
      </w:r>
      <w:r w:rsidRPr="00DF3478">
        <w:rPr>
          <w:sz w:val="28"/>
          <w:szCs w:val="28"/>
        </w:rPr>
        <w:t>п</w:t>
      </w:r>
      <w:r w:rsidRPr="00DF3478">
        <w:rPr>
          <w:sz w:val="28"/>
          <w:szCs w:val="28"/>
        </w:rPr>
        <w:t>ределенности на рынке капиталов. Прикладной характер исследования закл</w:t>
      </w:r>
      <w:r w:rsidRPr="00DF3478">
        <w:rPr>
          <w:sz w:val="28"/>
          <w:szCs w:val="28"/>
        </w:rPr>
        <w:t>ю</w:t>
      </w:r>
      <w:r w:rsidRPr="00DF3478">
        <w:rPr>
          <w:sz w:val="28"/>
          <w:szCs w:val="28"/>
        </w:rPr>
        <w:t>чается в качественном повышении рефлексии принимаемых финансовых реш</w:t>
      </w:r>
      <w:r w:rsidRPr="00DF3478">
        <w:rPr>
          <w:sz w:val="28"/>
          <w:szCs w:val="28"/>
        </w:rPr>
        <w:t>е</w:t>
      </w:r>
      <w:r w:rsidRPr="00DF3478">
        <w:rPr>
          <w:sz w:val="28"/>
          <w:szCs w:val="28"/>
        </w:rPr>
        <w:t>ний, а также существенной помощи в процессе выявления и прогнозирования целевого уровня долговой нагрузки компании.</w:t>
      </w:r>
    </w:p>
    <w:p w:rsidR="00666610" w:rsidRDefault="00D84B01" w:rsidP="00666610">
      <w:pPr>
        <w:ind w:firstLine="709"/>
        <w:jc w:val="center"/>
        <w:rPr>
          <w:b/>
          <w:sz w:val="28"/>
          <w:szCs w:val="28"/>
          <w:lang w:val="en-US"/>
        </w:rPr>
      </w:pPr>
      <w:r w:rsidRPr="00DF3478">
        <w:rPr>
          <w:b/>
          <w:sz w:val="28"/>
          <w:szCs w:val="28"/>
        </w:rPr>
        <w:t>Роль поведенческого фактора при формировании политики</w:t>
      </w:r>
    </w:p>
    <w:p w:rsidR="00666610" w:rsidRPr="0030566C" w:rsidRDefault="00D84B01" w:rsidP="00666610">
      <w:pPr>
        <w:ind w:firstLine="709"/>
        <w:jc w:val="center"/>
        <w:rPr>
          <w:sz w:val="28"/>
          <w:szCs w:val="28"/>
        </w:rPr>
      </w:pPr>
      <w:r w:rsidRPr="00DF3478">
        <w:rPr>
          <w:b/>
          <w:sz w:val="28"/>
          <w:szCs w:val="28"/>
        </w:rPr>
        <w:t>привл</w:t>
      </w:r>
      <w:r w:rsidRPr="00DF3478">
        <w:rPr>
          <w:b/>
          <w:sz w:val="28"/>
          <w:szCs w:val="28"/>
        </w:rPr>
        <w:t>е</w:t>
      </w:r>
      <w:r w:rsidRPr="00DF3478">
        <w:rPr>
          <w:b/>
          <w:sz w:val="28"/>
          <w:szCs w:val="28"/>
        </w:rPr>
        <w:t>чения источников финансирования компании</w:t>
      </w:r>
    </w:p>
    <w:p w:rsidR="00D84B01" w:rsidRPr="00DF3478" w:rsidRDefault="00D84B01" w:rsidP="00D84B01">
      <w:pPr>
        <w:ind w:firstLine="709"/>
        <w:jc w:val="both"/>
        <w:rPr>
          <w:sz w:val="28"/>
          <w:szCs w:val="28"/>
        </w:rPr>
      </w:pPr>
      <w:r w:rsidRPr="00DF3478">
        <w:rPr>
          <w:sz w:val="28"/>
          <w:szCs w:val="28"/>
        </w:rPr>
        <w:t xml:space="preserve">Согласно </w:t>
      </w:r>
      <w:r w:rsidRPr="00DF3478">
        <w:rPr>
          <w:sz w:val="28"/>
          <w:szCs w:val="28"/>
          <w:lang w:val="en-US"/>
        </w:rPr>
        <w:t>Fama</w:t>
      </w:r>
      <w:r w:rsidRPr="00DF3478">
        <w:rPr>
          <w:sz w:val="28"/>
          <w:szCs w:val="28"/>
        </w:rPr>
        <w:t xml:space="preserve"> и </w:t>
      </w:r>
      <w:r w:rsidRPr="00DF3478">
        <w:rPr>
          <w:sz w:val="28"/>
          <w:szCs w:val="28"/>
          <w:lang w:val="en-US"/>
        </w:rPr>
        <w:t>French</w:t>
      </w:r>
      <w:r w:rsidR="0030566C">
        <w:rPr>
          <w:rStyle w:val="a6"/>
          <w:sz w:val="28"/>
          <w:szCs w:val="28"/>
          <w:lang w:val="en-US"/>
        </w:rPr>
        <w:footnoteReference w:id="14"/>
      </w:r>
      <w:r w:rsidRPr="00DF3478">
        <w:rPr>
          <w:sz w:val="28"/>
          <w:szCs w:val="28"/>
        </w:rPr>
        <w:t>,фундаментальные теории корпоративных ф</w:t>
      </w:r>
      <w:r w:rsidRPr="00DF3478">
        <w:rPr>
          <w:sz w:val="28"/>
          <w:szCs w:val="28"/>
        </w:rPr>
        <w:t>и</w:t>
      </w:r>
      <w:r w:rsidRPr="00DF3478">
        <w:rPr>
          <w:sz w:val="28"/>
          <w:szCs w:val="28"/>
        </w:rPr>
        <w:t xml:space="preserve">нансов: теория компромиссов и теория иерархий - </w:t>
      </w:r>
      <w:r w:rsidRPr="00DF3478">
        <w:rPr>
          <w:rFonts w:eastAsia="Calibri"/>
          <w:sz w:val="28"/>
          <w:szCs w:val="28"/>
        </w:rPr>
        <w:t xml:space="preserve">на практике показали свою частичную не состоятельность. В этой связи можно полагать, что </w:t>
      </w:r>
      <w:r w:rsidRPr="00DF3478">
        <w:rPr>
          <w:sz w:val="28"/>
          <w:szCs w:val="28"/>
        </w:rPr>
        <w:t>традицио</w:t>
      </w:r>
      <w:r w:rsidRPr="00DF3478">
        <w:rPr>
          <w:sz w:val="28"/>
          <w:szCs w:val="28"/>
        </w:rPr>
        <w:t>н</w:t>
      </w:r>
      <w:r w:rsidRPr="00DF3478">
        <w:rPr>
          <w:sz w:val="28"/>
          <w:szCs w:val="28"/>
        </w:rPr>
        <w:t>ные теории, базирующиеся на моделях, рассматривающих действия  раци</w:t>
      </w:r>
      <w:r w:rsidRPr="00DF3478">
        <w:rPr>
          <w:sz w:val="28"/>
          <w:szCs w:val="28"/>
        </w:rPr>
        <w:t>о</w:t>
      </w:r>
      <w:r w:rsidRPr="00DF3478">
        <w:rPr>
          <w:sz w:val="28"/>
          <w:szCs w:val="28"/>
        </w:rPr>
        <w:t>нальных экономических агентов, нуждаются в дополнении. Поведенческие ф</w:t>
      </w:r>
      <w:r w:rsidRPr="00DF3478">
        <w:rPr>
          <w:sz w:val="28"/>
          <w:szCs w:val="28"/>
        </w:rPr>
        <w:t>и</w:t>
      </w:r>
      <w:r w:rsidRPr="00DF3478">
        <w:rPr>
          <w:sz w:val="28"/>
          <w:szCs w:val="28"/>
        </w:rPr>
        <w:t>нансы, на наш взгляд, способны оказать существенную помощь в данном пр</w:t>
      </w:r>
      <w:r w:rsidRPr="00DF3478">
        <w:rPr>
          <w:sz w:val="28"/>
          <w:szCs w:val="28"/>
        </w:rPr>
        <w:t>о</w:t>
      </w:r>
      <w:r w:rsidRPr="00DF3478">
        <w:rPr>
          <w:sz w:val="28"/>
          <w:szCs w:val="28"/>
        </w:rPr>
        <w:t>цессе. В этом случае, мы допускаем, что финансовые решения могут характер</w:t>
      </w:r>
      <w:r w:rsidRPr="00DF3478">
        <w:rPr>
          <w:sz w:val="28"/>
          <w:szCs w:val="28"/>
        </w:rPr>
        <w:t>и</w:t>
      </w:r>
      <w:r w:rsidRPr="00DF3478">
        <w:rPr>
          <w:sz w:val="28"/>
          <w:szCs w:val="28"/>
        </w:rPr>
        <w:t>зоваться иррациональностью, нарушением традиционных представлений о н</w:t>
      </w:r>
      <w:r w:rsidRPr="00DF3478">
        <w:rPr>
          <w:sz w:val="28"/>
          <w:szCs w:val="28"/>
        </w:rPr>
        <w:t>е</w:t>
      </w:r>
      <w:r w:rsidRPr="00DF3478">
        <w:rPr>
          <w:sz w:val="28"/>
          <w:szCs w:val="28"/>
        </w:rPr>
        <w:t>приятии риска, вследствие того, что экономические агенты подвержены вли</w:t>
      </w:r>
      <w:r w:rsidRPr="00DF3478">
        <w:rPr>
          <w:sz w:val="28"/>
          <w:szCs w:val="28"/>
        </w:rPr>
        <w:t>я</w:t>
      </w:r>
      <w:r w:rsidRPr="00DF3478">
        <w:rPr>
          <w:sz w:val="28"/>
          <w:szCs w:val="28"/>
        </w:rPr>
        <w:t>нию эмоций и поведенческих отклон</w:t>
      </w:r>
      <w:r w:rsidRPr="00DF3478">
        <w:rPr>
          <w:sz w:val="28"/>
          <w:szCs w:val="28"/>
        </w:rPr>
        <w:t>е</w:t>
      </w:r>
      <w:r w:rsidRPr="00DF3478">
        <w:rPr>
          <w:sz w:val="28"/>
          <w:szCs w:val="28"/>
        </w:rPr>
        <w:t>ний.</w:t>
      </w:r>
    </w:p>
    <w:p w:rsidR="00D84B01" w:rsidRPr="00DF3478" w:rsidRDefault="00D84B01" w:rsidP="00D84B01">
      <w:pPr>
        <w:ind w:firstLine="709"/>
        <w:jc w:val="both"/>
        <w:rPr>
          <w:sz w:val="28"/>
          <w:szCs w:val="28"/>
        </w:rPr>
      </w:pPr>
      <w:r w:rsidRPr="00DF3478">
        <w:rPr>
          <w:sz w:val="28"/>
          <w:szCs w:val="28"/>
        </w:rPr>
        <w:t>Согласно Goel и Thakor</w:t>
      </w:r>
      <w:r w:rsidR="0030566C">
        <w:rPr>
          <w:rStyle w:val="a6"/>
          <w:sz w:val="28"/>
          <w:szCs w:val="28"/>
        </w:rPr>
        <w:footnoteReference w:id="15"/>
      </w:r>
      <w:r w:rsidRPr="00DF3478">
        <w:rPr>
          <w:sz w:val="28"/>
          <w:szCs w:val="28"/>
        </w:rPr>
        <w:t>, среди прочих поведенческих отклонений, м</w:t>
      </w:r>
      <w:r w:rsidRPr="00DF3478">
        <w:rPr>
          <w:sz w:val="28"/>
          <w:szCs w:val="28"/>
        </w:rPr>
        <w:t>е</w:t>
      </w:r>
      <w:r w:rsidRPr="00DF3478">
        <w:rPr>
          <w:sz w:val="28"/>
          <w:szCs w:val="28"/>
        </w:rPr>
        <w:t>неджеры в наибольшей степени склонны к оптимизму и самоуверенн</w:t>
      </w:r>
      <w:r w:rsidRPr="00DF3478">
        <w:rPr>
          <w:sz w:val="28"/>
          <w:szCs w:val="28"/>
        </w:rPr>
        <w:t>о</w:t>
      </w:r>
      <w:r w:rsidRPr="00DF3478">
        <w:rPr>
          <w:sz w:val="28"/>
          <w:szCs w:val="28"/>
        </w:rPr>
        <w:t>сти. Как результат, представляется целесообразным рассмотреть влияние данных пов</w:t>
      </w:r>
      <w:r w:rsidRPr="00DF3478">
        <w:rPr>
          <w:sz w:val="28"/>
          <w:szCs w:val="28"/>
        </w:rPr>
        <w:t>е</w:t>
      </w:r>
      <w:r w:rsidRPr="00DF3478">
        <w:rPr>
          <w:sz w:val="28"/>
          <w:szCs w:val="28"/>
        </w:rPr>
        <w:t>денческих факторов, в контексте формирования структуры капит</w:t>
      </w:r>
      <w:r w:rsidRPr="00DF3478">
        <w:rPr>
          <w:sz w:val="28"/>
          <w:szCs w:val="28"/>
        </w:rPr>
        <w:t>а</w:t>
      </w:r>
      <w:r w:rsidRPr="00DF3478">
        <w:rPr>
          <w:sz w:val="28"/>
          <w:szCs w:val="28"/>
        </w:rPr>
        <w:t>ла.</w:t>
      </w:r>
    </w:p>
    <w:p w:rsidR="00D84B01" w:rsidRPr="00DF3478" w:rsidRDefault="00D84B01" w:rsidP="00D84B01">
      <w:pPr>
        <w:ind w:firstLine="709"/>
        <w:jc w:val="both"/>
        <w:rPr>
          <w:sz w:val="28"/>
          <w:szCs w:val="28"/>
        </w:rPr>
      </w:pPr>
      <w:r w:rsidRPr="00DF3478">
        <w:rPr>
          <w:sz w:val="28"/>
          <w:szCs w:val="28"/>
        </w:rPr>
        <w:t>Исследования с подобной формулировкой ранее были проведены Heaton</w:t>
      </w:r>
      <w:r w:rsidR="0030566C">
        <w:rPr>
          <w:rStyle w:val="a6"/>
          <w:sz w:val="28"/>
          <w:szCs w:val="28"/>
        </w:rPr>
        <w:footnoteReference w:id="16"/>
      </w:r>
      <w:r w:rsidRPr="00DF3478">
        <w:rPr>
          <w:sz w:val="28"/>
          <w:szCs w:val="28"/>
        </w:rPr>
        <w:t xml:space="preserve">, Hackbarth </w:t>
      </w:r>
      <w:r w:rsidR="0030566C">
        <w:rPr>
          <w:rStyle w:val="a6"/>
          <w:sz w:val="28"/>
          <w:szCs w:val="28"/>
        </w:rPr>
        <w:footnoteReference w:id="17"/>
      </w:r>
      <w:r w:rsidRPr="00DF3478">
        <w:rPr>
          <w:sz w:val="28"/>
          <w:szCs w:val="28"/>
        </w:rPr>
        <w:t>, Barros и Alexandre</w:t>
      </w:r>
      <w:r w:rsidR="0030566C">
        <w:rPr>
          <w:rStyle w:val="a6"/>
          <w:sz w:val="28"/>
          <w:szCs w:val="28"/>
        </w:rPr>
        <w:footnoteReference w:id="18"/>
      </w:r>
      <w:r w:rsidRPr="00DF3478">
        <w:rPr>
          <w:sz w:val="28"/>
          <w:szCs w:val="28"/>
        </w:rPr>
        <w:t>. Согласно полученным результатам данных ученых, как теоретическим, так и эмпирическим, выявлено, что опт</w:t>
      </w:r>
      <w:r w:rsidRPr="00DF3478">
        <w:rPr>
          <w:sz w:val="28"/>
          <w:szCs w:val="28"/>
        </w:rPr>
        <w:t>и</w:t>
      </w:r>
      <w:r w:rsidRPr="00DF3478">
        <w:rPr>
          <w:sz w:val="28"/>
          <w:szCs w:val="28"/>
        </w:rPr>
        <w:t>мистичные и самоуверенные менеджеры склонны выбирать более высокий ур</w:t>
      </w:r>
      <w:r w:rsidRPr="00DF3478">
        <w:rPr>
          <w:sz w:val="28"/>
          <w:szCs w:val="28"/>
        </w:rPr>
        <w:t>о</w:t>
      </w:r>
      <w:r w:rsidRPr="00DF3478">
        <w:rPr>
          <w:sz w:val="28"/>
          <w:szCs w:val="28"/>
        </w:rPr>
        <w:t>вень левериджа, а также чаще эмитируют новые долговые обязательства по сравнению с беспристрастными менеджерами.</w:t>
      </w:r>
    </w:p>
    <w:p w:rsidR="00D84B01" w:rsidRPr="00DF3478" w:rsidRDefault="00D84B01" w:rsidP="00D84B01">
      <w:pPr>
        <w:ind w:firstLine="709"/>
        <w:jc w:val="both"/>
        <w:rPr>
          <w:rFonts w:eastAsia="Calibri"/>
          <w:sz w:val="28"/>
          <w:szCs w:val="28"/>
        </w:rPr>
      </w:pPr>
      <w:r w:rsidRPr="00DF3478">
        <w:rPr>
          <w:b/>
          <w:sz w:val="28"/>
          <w:szCs w:val="28"/>
        </w:rPr>
        <w:t>Эмпирическая модель</w:t>
      </w:r>
      <w:r w:rsidRPr="00DF3478">
        <w:rPr>
          <w:sz w:val="28"/>
          <w:szCs w:val="28"/>
        </w:rPr>
        <w:t>. Основная цель эмпирической модели, рассмо</w:t>
      </w:r>
      <w:r w:rsidRPr="00DF3478">
        <w:rPr>
          <w:sz w:val="28"/>
          <w:szCs w:val="28"/>
        </w:rPr>
        <w:t>т</w:t>
      </w:r>
      <w:r w:rsidRPr="00DF3478">
        <w:rPr>
          <w:sz w:val="28"/>
          <w:szCs w:val="28"/>
        </w:rPr>
        <w:t>ренной в настоящем исследовании, заключается в проверке гипотезы о прямой зависимости уровня левериджа компании от самоуверенности и оптимизма м</w:t>
      </w:r>
      <w:r w:rsidRPr="00DF3478">
        <w:rPr>
          <w:sz w:val="28"/>
          <w:szCs w:val="28"/>
        </w:rPr>
        <w:t>е</w:t>
      </w:r>
      <w:r w:rsidRPr="00DF3478">
        <w:rPr>
          <w:sz w:val="28"/>
          <w:szCs w:val="28"/>
        </w:rPr>
        <w:t>неджеров. Наряду с тестированием влияния поведенческого фактора, целесоо</w:t>
      </w:r>
      <w:r w:rsidRPr="00DF3478">
        <w:rPr>
          <w:sz w:val="28"/>
          <w:szCs w:val="28"/>
        </w:rPr>
        <w:t>б</w:t>
      </w:r>
      <w:r w:rsidRPr="00DF3478">
        <w:rPr>
          <w:sz w:val="28"/>
          <w:szCs w:val="28"/>
        </w:rPr>
        <w:t>разным представляется проверка состоятельности основных аспектов традиц</w:t>
      </w:r>
      <w:r w:rsidRPr="00DF3478">
        <w:rPr>
          <w:sz w:val="28"/>
          <w:szCs w:val="28"/>
        </w:rPr>
        <w:t>и</w:t>
      </w:r>
      <w:r w:rsidRPr="00DF3478">
        <w:rPr>
          <w:sz w:val="28"/>
          <w:szCs w:val="28"/>
        </w:rPr>
        <w:t xml:space="preserve">онных теорий формирования структуры капитала: </w:t>
      </w:r>
      <w:r w:rsidRPr="00DF3478">
        <w:rPr>
          <w:rFonts w:eastAsia="Calibri"/>
          <w:sz w:val="28"/>
          <w:szCs w:val="28"/>
        </w:rPr>
        <w:t>теории компромиссов и те</w:t>
      </w:r>
      <w:r w:rsidRPr="00DF3478">
        <w:rPr>
          <w:rFonts w:eastAsia="Calibri"/>
          <w:sz w:val="28"/>
          <w:szCs w:val="28"/>
        </w:rPr>
        <w:t>о</w:t>
      </w:r>
      <w:r w:rsidRPr="00DF3478">
        <w:rPr>
          <w:rFonts w:eastAsia="Calibri"/>
          <w:sz w:val="28"/>
          <w:szCs w:val="28"/>
        </w:rPr>
        <w:t>рии иерархий.</w:t>
      </w:r>
    </w:p>
    <w:p w:rsidR="00D84B01" w:rsidRPr="00DF3478" w:rsidRDefault="00D84B01" w:rsidP="00D84B01">
      <w:pPr>
        <w:ind w:firstLine="709"/>
        <w:jc w:val="both"/>
        <w:rPr>
          <w:sz w:val="28"/>
          <w:szCs w:val="28"/>
        </w:rPr>
      </w:pPr>
      <w:r w:rsidRPr="00DF3478">
        <w:rPr>
          <w:sz w:val="28"/>
          <w:szCs w:val="28"/>
        </w:rPr>
        <w:lastRenderedPageBreak/>
        <w:t>Оценки переменных основаны на данных базы ThomsonOne. В выборку вошло 50 публичных российских нефинансовых компаний, осуществляющих свою деятельность в восьми различных отраслях индустрии и торговли. Период наблюдения составляет 6 лет (2006-2011 гг.).</w:t>
      </w:r>
    </w:p>
    <w:p w:rsidR="00D84B01" w:rsidRPr="00DF3478" w:rsidRDefault="00D84B01" w:rsidP="00D84B01">
      <w:pPr>
        <w:ind w:firstLine="709"/>
        <w:jc w:val="both"/>
        <w:rPr>
          <w:sz w:val="28"/>
          <w:szCs w:val="28"/>
        </w:rPr>
      </w:pPr>
      <w:r w:rsidRPr="00DF3478">
        <w:rPr>
          <w:sz w:val="28"/>
          <w:szCs w:val="28"/>
        </w:rPr>
        <w:t xml:space="preserve">Анализ детерминант предусматривает два этапа. </w:t>
      </w:r>
    </w:p>
    <w:p w:rsidR="00D84B01" w:rsidRPr="00DF3478" w:rsidRDefault="00D84B01" w:rsidP="00D84B01">
      <w:pPr>
        <w:ind w:firstLine="709"/>
        <w:jc w:val="both"/>
        <w:rPr>
          <w:sz w:val="28"/>
          <w:szCs w:val="28"/>
        </w:rPr>
      </w:pPr>
      <w:r w:rsidRPr="00DF3478">
        <w:rPr>
          <w:sz w:val="28"/>
          <w:szCs w:val="28"/>
          <w:u w:val="single"/>
        </w:rPr>
        <w:t>1 этап</w:t>
      </w:r>
      <w:r w:rsidRPr="00DF3478">
        <w:rPr>
          <w:sz w:val="28"/>
          <w:szCs w:val="28"/>
        </w:rPr>
        <w:t>. Оценка линейной регрессионной модели с перекрестными (</w:t>
      </w:r>
      <w:r w:rsidRPr="00DF3478">
        <w:rPr>
          <w:i/>
          <w:sz w:val="28"/>
          <w:szCs w:val="28"/>
        </w:rPr>
        <w:t>cross-section</w:t>
      </w:r>
      <w:r w:rsidRPr="00DF3478">
        <w:rPr>
          <w:sz w:val="28"/>
          <w:szCs w:val="28"/>
        </w:rPr>
        <w:t>) данными. Для тестирования выбрана следующая модель:</w:t>
      </w:r>
    </w:p>
    <w:p w:rsidR="00D84B01" w:rsidRPr="00DF3478" w:rsidRDefault="002C24E6" w:rsidP="00D84B01">
      <w:pPr>
        <w:autoSpaceDE w:val="0"/>
        <w:autoSpaceDN w:val="0"/>
        <w:adjustRightInd w:val="0"/>
        <w:ind w:firstLine="709"/>
        <w:rPr>
          <w:sz w:val="28"/>
          <w:szCs w:val="28"/>
        </w:rPr>
      </w:pPr>
      <m:oMath>
        <m:sSub>
          <m:sSubPr>
            <m:ctrlPr>
              <w:rPr>
                <w:rFonts w:ascii="Cambria Math" w:hAnsi="Cambria Math"/>
                <w:i/>
                <w:sz w:val="28"/>
                <w:szCs w:val="28"/>
              </w:rPr>
            </m:ctrlPr>
          </m:sSubPr>
          <m:e>
            <m:r>
              <w:rPr>
                <w:rFonts w:ascii="Cambria Math" w:hAnsi="Cambria Math"/>
                <w:sz w:val="28"/>
                <w:szCs w:val="28"/>
                <w:lang w:val="en-US"/>
              </w:rPr>
              <m:t>LEV</m:t>
            </m:r>
          </m:e>
          <m:sub>
            <m:r>
              <w:rPr>
                <w:rFonts w:ascii="Cambria Math" w:hAnsi="Cambria Math"/>
                <w:sz w:val="28"/>
                <w:szCs w:val="28"/>
                <w:lang w:val="en-US"/>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CONF</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MB</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CAPEX</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PPE</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PRF</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SIZEAS</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7</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SIZESL</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oMath>
      <w:r w:rsidR="00D84B01" w:rsidRPr="00DF3478">
        <w:rPr>
          <w:sz w:val="28"/>
          <w:szCs w:val="28"/>
        </w:rPr>
        <w:t xml:space="preserve">, </w:t>
      </w:r>
      <w:r w:rsidR="00D84B01" w:rsidRPr="00DF3478">
        <w:rPr>
          <w:sz w:val="28"/>
          <w:szCs w:val="28"/>
        </w:rPr>
        <w:tab/>
      </w:r>
      <w:r w:rsidR="00D84B01" w:rsidRPr="00DF3478">
        <w:rPr>
          <w:sz w:val="28"/>
          <w:szCs w:val="28"/>
        </w:rPr>
        <w:tab/>
      </w:r>
      <w:r w:rsidR="00D84B01" w:rsidRPr="00DF3478">
        <w:rPr>
          <w:i/>
          <w:sz w:val="28"/>
          <w:szCs w:val="28"/>
        </w:rPr>
        <w:t>(1)</w:t>
      </w:r>
    </w:p>
    <w:p w:rsidR="00D84B01" w:rsidRPr="00DF3478" w:rsidRDefault="00884224" w:rsidP="00D84B01">
      <w:pPr>
        <w:autoSpaceDE w:val="0"/>
        <w:autoSpaceDN w:val="0"/>
        <w:adjustRightInd w:val="0"/>
        <w:ind w:firstLine="709"/>
        <w:jc w:val="both"/>
        <w:rPr>
          <w:i/>
          <w:sz w:val="28"/>
          <w:szCs w:val="28"/>
        </w:rPr>
      </w:pPr>
      <w:r>
        <w:rPr>
          <w:sz w:val="28"/>
          <w:szCs w:val="28"/>
        </w:rPr>
        <w:t>г</w:t>
      </w:r>
      <w:r w:rsidR="00D84B01" w:rsidRPr="00DF3478">
        <w:rPr>
          <w:sz w:val="28"/>
          <w:szCs w:val="28"/>
        </w:rPr>
        <w:t xml:space="preserve">де </w:t>
      </w:r>
      <w:r w:rsidR="00D84B01" w:rsidRPr="00DF3478">
        <w:rPr>
          <w:i/>
          <w:sz w:val="28"/>
          <w:szCs w:val="28"/>
          <w:lang w:val="en-US"/>
        </w:rPr>
        <w:t>LEV</w:t>
      </w:r>
      <w:r w:rsidR="00D84B01" w:rsidRPr="00DF3478">
        <w:rPr>
          <w:i/>
          <w:sz w:val="28"/>
          <w:szCs w:val="28"/>
        </w:rPr>
        <w:t xml:space="preserve"> – </w:t>
      </w:r>
      <w:r w:rsidR="00D84B01" w:rsidRPr="00DF3478">
        <w:rPr>
          <w:sz w:val="28"/>
          <w:szCs w:val="28"/>
        </w:rPr>
        <w:t>леверидж;</w:t>
      </w:r>
    </w:p>
    <w:p w:rsidR="00D84B01" w:rsidRPr="00DF3478" w:rsidRDefault="00D84B01" w:rsidP="00D84B01">
      <w:pPr>
        <w:autoSpaceDE w:val="0"/>
        <w:autoSpaceDN w:val="0"/>
        <w:adjustRightInd w:val="0"/>
        <w:ind w:firstLine="709"/>
        <w:jc w:val="both"/>
        <w:rPr>
          <w:sz w:val="28"/>
          <w:szCs w:val="28"/>
        </w:rPr>
      </w:pPr>
      <w:r w:rsidRPr="00DF3478">
        <w:rPr>
          <w:i/>
          <w:sz w:val="28"/>
          <w:szCs w:val="28"/>
          <w:lang w:val="en-US"/>
        </w:rPr>
        <w:t>Conf</w:t>
      </w:r>
      <w:r w:rsidRPr="00DF3478">
        <w:rPr>
          <w:i/>
          <w:sz w:val="28"/>
          <w:szCs w:val="28"/>
        </w:rPr>
        <w:t xml:space="preserve"> – </w:t>
      </w:r>
      <w:r w:rsidRPr="00DF3478">
        <w:rPr>
          <w:sz w:val="28"/>
          <w:szCs w:val="28"/>
        </w:rPr>
        <w:t>прокси переменная самоуверенности и оптимизма</w:t>
      </w:r>
      <w:r w:rsidRPr="00DF3478">
        <w:rPr>
          <w:rStyle w:val="a6"/>
          <w:sz w:val="28"/>
          <w:szCs w:val="28"/>
        </w:rPr>
        <w:footnoteReference w:id="19"/>
      </w:r>
      <w:r w:rsidRPr="00DF3478">
        <w:rPr>
          <w:sz w:val="28"/>
          <w:szCs w:val="28"/>
        </w:rPr>
        <w:t>;</w:t>
      </w:r>
    </w:p>
    <w:p w:rsidR="00D84B01" w:rsidRPr="00DF3478" w:rsidRDefault="00D84B01" w:rsidP="00D84B01">
      <w:pPr>
        <w:autoSpaceDE w:val="0"/>
        <w:autoSpaceDN w:val="0"/>
        <w:adjustRightInd w:val="0"/>
        <w:ind w:firstLine="709"/>
        <w:jc w:val="both"/>
        <w:rPr>
          <w:i/>
          <w:sz w:val="28"/>
          <w:szCs w:val="28"/>
        </w:rPr>
      </w:pPr>
      <w:r w:rsidRPr="00DF3478">
        <w:rPr>
          <w:i/>
          <w:sz w:val="28"/>
          <w:szCs w:val="28"/>
          <w:lang w:val="en-US"/>
        </w:rPr>
        <w:t>MB</w:t>
      </w:r>
      <w:r w:rsidRPr="00DF3478">
        <w:rPr>
          <w:i/>
          <w:sz w:val="28"/>
          <w:szCs w:val="28"/>
        </w:rPr>
        <w:t xml:space="preserve"> – </w:t>
      </w:r>
      <w:r w:rsidRPr="00DF3478">
        <w:rPr>
          <w:sz w:val="28"/>
          <w:szCs w:val="28"/>
        </w:rPr>
        <w:t>прокси переменная роста компании – совокупные активы, скорре</w:t>
      </w:r>
      <w:r w:rsidRPr="00DF3478">
        <w:rPr>
          <w:sz w:val="28"/>
          <w:szCs w:val="28"/>
        </w:rPr>
        <w:t>к</w:t>
      </w:r>
      <w:r w:rsidRPr="00DF3478">
        <w:rPr>
          <w:sz w:val="28"/>
          <w:szCs w:val="28"/>
        </w:rPr>
        <w:t>тированные с учетом рыночной капитализации;</w:t>
      </w:r>
    </w:p>
    <w:p w:rsidR="00D84B01" w:rsidRPr="00DF3478" w:rsidRDefault="00D84B01" w:rsidP="00D84B01">
      <w:pPr>
        <w:autoSpaceDE w:val="0"/>
        <w:autoSpaceDN w:val="0"/>
        <w:adjustRightInd w:val="0"/>
        <w:ind w:firstLine="709"/>
        <w:jc w:val="both"/>
        <w:rPr>
          <w:sz w:val="28"/>
          <w:szCs w:val="28"/>
        </w:rPr>
      </w:pPr>
      <w:r w:rsidRPr="00DF3478">
        <w:rPr>
          <w:i/>
          <w:sz w:val="28"/>
          <w:szCs w:val="28"/>
          <w:lang w:val="en-US"/>
        </w:rPr>
        <w:t>CAPEX</w:t>
      </w:r>
      <w:r w:rsidRPr="00DF3478">
        <w:rPr>
          <w:i/>
          <w:sz w:val="28"/>
          <w:szCs w:val="28"/>
        </w:rPr>
        <w:t xml:space="preserve"> –</w:t>
      </w:r>
      <w:r w:rsidRPr="00DF3478">
        <w:rPr>
          <w:sz w:val="28"/>
          <w:szCs w:val="28"/>
        </w:rPr>
        <w:t xml:space="preserve"> альтернативная прокси переменная роста компании – доля к</w:t>
      </w:r>
      <w:r w:rsidRPr="00DF3478">
        <w:rPr>
          <w:sz w:val="28"/>
          <w:szCs w:val="28"/>
        </w:rPr>
        <w:t>а</w:t>
      </w:r>
      <w:r w:rsidRPr="00DF3478">
        <w:rPr>
          <w:sz w:val="28"/>
          <w:szCs w:val="28"/>
        </w:rPr>
        <w:t>питальных затрат в совокупной структуре активов;</w:t>
      </w:r>
    </w:p>
    <w:p w:rsidR="00D84B01" w:rsidRPr="00DF3478" w:rsidRDefault="00D84B01" w:rsidP="00D84B01">
      <w:pPr>
        <w:autoSpaceDE w:val="0"/>
        <w:autoSpaceDN w:val="0"/>
        <w:adjustRightInd w:val="0"/>
        <w:ind w:firstLine="709"/>
        <w:jc w:val="both"/>
        <w:rPr>
          <w:sz w:val="28"/>
          <w:szCs w:val="28"/>
        </w:rPr>
      </w:pPr>
      <w:r w:rsidRPr="00DF3478">
        <w:rPr>
          <w:i/>
          <w:sz w:val="28"/>
          <w:szCs w:val="28"/>
          <w:lang w:val="en-US"/>
        </w:rPr>
        <w:t>PPE</w:t>
      </w:r>
      <w:r w:rsidRPr="00DF3478">
        <w:rPr>
          <w:i/>
          <w:sz w:val="28"/>
          <w:szCs w:val="28"/>
        </w:rPr>
        <w:t xml:space="preserve"> –</w:t>
      </w:r>
      <w:r w:rsidRPr="00DF3478">
        <w:rPr>
          <w:sz w:val="28"/>
          <w:szCs w:val="28"/>
        </w:rPr>
        <w:t xml:space="preserve"> доля материальных активов в совокупной структуре активов;</w:t>
      </w:r>
    </w:p>
    <w:p w:rsidR="00D84B01" w:rsidRPr="00DF3478" w:rsidRDefault="00D84B01" w:rsidP="00D84B01">
      <w:pPr>
        <w:autoSpaceDE w:val="0"/>
        <w:autoSpaceDN w:val="0"/>
        <w:adjustRightInd w:val="0"/>
        <w:ind w:firstLine="709"/>
        <w:jc w:val="both"/>
        <w:rPr>
          <w:sz w:val="28"/>
          <w:szCs w:val="28"/>
        </w:rPr>
      </w:pPr>
      <w:r w:rsidRPr="00DF3478">
        <w:rPr>
          <w:i/>
          <w:sz w:val="28"/>
          <w:szCs w:val="28"/>
          <w:lang w:val="en-US"/>
        </w:rPr>
        <w:t>PRF</w:t>
      </w:r>
      <w:r w:rsidRPr="00DF3478">
        <w:rPr>
          <w:sz w:val="28"/>
          <w:szCs w:val="28"/>
        </w:rPr>
        <w:t>– показатель экономической рентабельности компании, отношение прибыли до налогообложения и уплаты дивидендов к совокупным активам;</w:t>
      </w:r>
    </w:p>
    <w:p w:rsidR="00D84B01" w:rsidRPr="00DF3478" w:rsidRDefault="00D84B01" w:rsidP="00D84B01">
      <w:pPr>
        <w:autoSpaceDE w:val="0"/>
        <w:autoSpaceDN w:val="0"/>
        <w:adjustRightInd w:val="0"/>
        <w:ind w:firstLine="709"/>
        <w:jc w:val="both"/>
        <w:rPr>
          <w:i/>
          <w:sz w:val="28"/>
          <w:szCs w:val="28"/>
        </w:rPr>
      </w:pPr>
      <w:r w:rsidRPr="00DF3478">
        <w:rPr>
          <w:i/>
          <w:sz w:val="28"/>
          <w:szCs w:val="28"/>
          <w:lang w:val="en-US"/>
        </w:rPr>
        <w:t>SIZEAS</w:t>
      </w:r>
      <w:r w:rsidRPr="00DF3478">
        <w:rPr>
          <w:sz w:val="28"/>
          <w:szCs w:val="28"/>
        </w:rPr>
        <w:t>– прокси переменная размера компании – натуральный логарифм совокупных активов;</w:t>
      </w:r>
    </w:p>
    <w:p w:rsidR="00D84B01" w:rsidRPr="00DF3478" w:rsidRDefault="00D84B01" w:rsidP="00D84B01">
      <w:pPr>
        <w:autoSpaceDE w:val="0"/>
        <w:autoSpaceDN w:val="0"/>
        <w:adjustRightInd w:val="0"/>
        <w:ind w:firstLine="709"/>
        <w:jc w:val="both"/>
        <w:rPr>
          <w:sz w:val="28"/>
          <w:szCs w:val="28"/>
        </w:rPr>
      </w:pPr>
      <w:r w:rsidRPr="00DF3478">
        <w:rPr>
          <w:i/>
          <w:sz w:val="28"/>
          <w:szCs w:val="28"/>
          <w:lang w:val="en-US"/>
        </w:rPr>
        <w:t>SIZESL</w:t>
      </w:r>
      <w:r w:rsidRPr="00DF3478">
        <w:rPr>
          <w:sz w:val="28"/>
          <w:szCs w:val="28"/>
        </w:rPr>
        <w:t>– альтернативная прокси переменная размера компании – нат</w:t>
      </w:r>
      <w:r w:rsidRPr="00DF3478">
        <w:rPr>
          <w:sz w:val="28"/>
          <w:szCs w:val="28"/>
        </w:rPr>
        <w:t>у</w:t>
      </w:r>
      <w:r w:rsidRPr="00DF3478">
        <w:rPr>
          <w:sz w:val="28"/>
          <w:szCs w:val="28"/>
        </w:rPr>
        <w:t>ральный логарифм совокупных продаж;</w:t>
      </w:r>
    </w:p>
    <w:p w:rsidR="00D84B01" w:rsidRPr="00DF3478" w:rsidRDefault="00D84B01" w:rsidP="00D84B01">
      <w:pPr>
        <w:ind w:firstLine="709"/>
        <w:jc w:val="both"/>
        <w:rPr>
          <w:sz w:val="28"/>
          <w:szCs w:val="28"/>
        </w:rPr>
      </w:pPr>
      <w:r w:rsidRPr="00DF3478">
        <w:rPr>
          <w:sz w:val="28"/>
          <w:szCs w:val="28"/>
          <w:u w:val="single"/>
        </w:rPr>
        <w:t>2 этап</w:t>
      </w:r>
      <w:r w:rsidRPr="00DF3478">
        <w:rPr>
          <w:sz w:val="28"/>
          <w:szCs w:val="28"/>
        </w:rPr>
        <w:t>. Исследование панельных данных с помощью модели со случа</w:t>
      </w:r>
      <w:r w:rsidRPr="00DF3478">
        <w:rPr>
          <w:sz w:val="28"/>
          <w:szCs w:val="28"/>
        </w:rPr>
        <w:t>й</w:t>
      </w:r>
      <w:r w:rsidRPr="00DF3478">
        <w:rPr>
          <w:sz w:val="28"/>
          <w:szCs w:val="28"/>
        </w:rPr>
        <w:t>ными эффектами (</w:t>
      </w:r>
      <w:r w:rsidRPr="00DF3478">
        <w:rPr>
          <w:i/>
          <w:sz w:val="28"/>
          <w:szCs w:val="28"/>
        </w:rPr>
        <w:t>randome ffects model</w:t>
      </w:r>
      <w:r w:rsidRPr="00DF3478">
        <w:rPr>
          <w:sz w:val="28"/>
          <w:szCs w:val="28"/>
        </w:rPr>
        <w:t>). В данном случае регрессия имеет вид:</w:t>
      </w:r>
    </w:p>
    <w:p w:rsidR="00D84B01" w:rsidRPr="00DF3478" w:rsidRDefault="002C24E6" w:rsidP="00D84B01">
      <w:pPr>
        <w:ind w:firstLine="709"/>
        <w:rPr>
          <w:sz w:val="28"/>
          <w:szCs w:val="28"/>
        </w:rPr>
      </w:pPr>
      <m:oMath>
        <m:sSub>
          <m:sSubPr>
            <m:ctrlPr>
              <w:rPr>
                <w:rFonts w:ascii="Cambria Math" w:hAnsi="Cambria Math"/>
                <w:i/>
                <w:sz w:val="28"/>
                <w:szCs w:val="28"/>
              </w:rPr>
            </m:ctrlPr>
          </m:sSubPr>
          <m:e>
            <m:r>
              <w:rPr>
                <w:rFonts w:ascii="Cambria Math" w:hAnsi="Cambria Math"/>
                <w:sz w:val="28"/>
                <w:szCs w:val="28"/>
                <w:lang w:val="en-US"/>
              </w:rPr>
              <m:t>LEV</m:t>
            </m:r>
          </m:e>
          <m:sub>
            <m:r>
              <w:rPr>
                <w:rFonts w:ascii="Cambria Math" w:hAnsi="Cambria Math"/>
                <w:sz w:val="28"/>
                <w:szCs w:val="28"/>
                <w:lang w:val="en-US"/>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CONF</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RC</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MB</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CAPEX</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PPE</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PRF</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7</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SIZEAS</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8</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SIZESL</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9</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Y</m:t>
            </m:r>
            <m:r>
              <w:rPr>
                <w:rFonts w:ascii="Cambria Math" w:hAnsi="Cambria Math"/>
                <w:sz w:val="28"/>
                <w:szCs w:val="28"/>
              </w:rPr>
              <m:t>ear</m:t>
            </m:r>
            <m:r>
              <w:rPr>
                <w:rFonts w:ascii="Cambria Math"/>
                <w:sz w:val="28"/>
                <w:szCs w:val="28"/>
              </w:rPr>
              <m:t>1</m:t>
            </m:r>
          </m:e>
          <m:sub>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Year</m:t>
            </m:r>
            <m:r>
              <w:rPr>
                <w:rFonts w:ascii="Cambria Math"/>
                <w:sz w:val="28"/>
                <w:szCs w:val="28"/>
              </w:rPr>
              <m:t>2</m:t>
            </m:r>
          </m:e>
          <m:sub>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Year</m:t>
            </m:r>
            <m:r>
              <w:rPr>
                <w:rFonts w:ascii="Cambria Math"/>
                <w:sz w:val="28"/>
                <w:szCs w:val="28"/>
              </w:rPr>
              <m:t>3</m:t>
            </m:r>
          </m:e>
          <m:sub>
            <m:r>
              <w:rPr>
                <w:rFonts w:ascii="Cambria Math" w:hAnsi="Cambria Math"/>
                <w:sz w:val="28"/>
                <w:szCs w:val="28"/>
                <w:lang w:val="en-US"/>
              </w:rPr>
              <m:t>t</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r>
              <w:rPr>
                <w:rFonts w:ascii="Cambria Math"/>
                <w:sz w:val="28"/>
                <w:szCs w:val="28"/>
              </w:rPr>
              <m:t>,</m:t>
            </m:r>
            <m:r>
              <w:rPr>
                <w:rFonts w:ascii="Cambria Math" w:hAnsi="Cambria Math"/>
                <w:sz w:val="28"/>
                <w:szCs w:val="28"/>
                <w:lang w:val="en-US"/>
              </w:rPr>
              <m:t>t</m:t>
            </m:r>
          </m:sub>
        </m:sSub>
      </m:oMath>
      <w:r w:rsidR="00D84B01" w:rsidRPr="00DF3478">
        <w:rPr>
          <w:sz w:val="28"/>
          <w:szCs w:val="28"/>
        </w:rPr>
        <w:t>,</w:t>
      </w:r>
      <w:r w:rsidR="00D84B01" w:rsidRPr="00DF3478">
        <w:rPr>
          <w:sz w:val="28"/>
          <w:szCs w:val="28"/>
        </w:rPr>
        <w:tab/>
      </w:r>
      <w:r w:rsidR="00D84B01" w:rsidRPr="00DF3478">
        <w:rPr>
          <w:sz w:val="28"/>
          <w:szCs w:val="28"/>
        </w:rPr>
        <w:tab/>
      </w:r>
      <w:r w:rsidR="00D84B01" w:rsidRPr="00DF3478">
        <w:rPr>
          <w:i/>
          <w:sz w:val="28"/>
          <w:szCs w:val="28"/>
        </w:rPr>
        <w:t>(2)</w:t>
      </w:r>
    </w:p>
    <w:p w:rsidR="00D84B01" w:rsidRPr="00DF3478" w:rsidRDefault="00D84B01" w:rsidP="00D84B01">
      <w:pPr>
        <w:ind w:firstLine="709"/>
        <w:jc w:val="both"/>
        <w:rPr>
          <w:sz w:val="28"/>
          <w:szCs w:val="28"/>
        </w:rPr>
      </w:pPr>
      <w:r w:rsidRPr="00DF3478">
        <w:rPr>
          <w:sz w:val="28"/>
          <w:szCs w:val="28"/>
        </w:rPr>
        <w:t xml:space="preserve">где </w:t>
      </w:r>
      <w:r w:rsidRPr="00DF3478">
        <w:rPr>
          <w:i/>
          <w:sz w:val="28"/>
          <w:szCs w:val="28"/>
          <w:lang w:val="en-US"/>
        </w:rPr>
        <w:t>RC</w:t>
      </w:r>
      <w:r w:rsidRPr="00DF3478">
        <w:rPr>
          <w:sz w:val="28"/>
          <w:szCs w:val="28"/>
        </w:rPr>
        <w:t xml:space="preserve"> – прокси переменная самоуверенности и оптимизма, коэффициент принятия риска;</w:t>
      </w:r>
    </w:p>
    <w:p w:rsidR="00D84B01" w:rsidRPr="00DF3478" w:rsidRDefault="00D84B01" w:rsidP="00D84B01">
      <w:pPr>
        <w:ind w:firstLine="709"/>
        <w:jc w:val="both"/>
        <w:rPr>
          <w:sz w:val="28"/>
          <w:szCs w:val="28"/>
        </w:rPr>
      </w:pPr>
      <w:r w:rsidRPr="00DF3478">
        <w:rPr>
          <w:i/>
          <w:sz w:val="28"/>
          <w:szCs w:val="28"/>
          <w:lang w:val="en-US"/>
        </w:rPr>
        <w:t>Year</w:t>
      </w:r>
      <w:r w:rsidRPr="00DF3478">
        <w:rPr>
          <w:i/>
          <w:sz w:val="28"/>
          <w:szCs w:val="28"/>
        </w:rPr>
        <w:t>1</w:t>
      </w:r>
      <w:r w:rsidRPr="00DF3478">
        <w:rPr>
          <w:sz w:val="28"/>
          <w:szCs w:val="28"/>
        </w:rPr>
        <w:t xml:space="preserve"> – 2009 год;</w:t>
      </w:r>
    </w:p>
    <w:p w:rsidR="00D84B01" w:rsidRPr="00DF3478" w:rsidRDefault="00D84B01" w:rsidP="00D84B01">
      <w:pPr>
        <w:ind w:firstLine="709"/>
        <w:jc w:val="both"/>
        <w:rPr>
          <w:sz w:val="28"/>
          <w:szCs w:val="28"/>
        </w:rPr>
      </w:pPr>
      <w:r w:rsidRPr="00DF3478">
        <w:rPr>
          <w:i/>
          <w:sz w:val="28"/>
          <w:szCs w:val="28"/>
          <w:lang w:val="en-US"/>
        </w:rPr>
        <w:t>Year</w:t>
      </w:r>
      <w:r w:rsidRPr="00DF3478">
        <w:rPr>
          <w:i/>
          <w:sz w:val="28"/>
          <w:szCs w:val="28"/>
        </w:rPr>
        <w:t>2</w:t>
      </w:r>
      <w:r w:rsidRPr="00DF3478">
        <w:rPr>
          <w:sz w:val="28"/>
          <w:szCs w:val="28"/>
        </w:rPr>
        <w:t xml:space="preserve"> – 2010 год;</w:t>
      </w:r>
    </w:p>
    <w:p w:rsidR="00D84B01" w:rsidRPr="00DF3478" w:rsidRDefault="00D84B01" w:rsidP="00D84B01">
      <w:pPr>
        <w:ind w:firstLine="709"/>
        <w:jc w:val="both"/>
        <w:rPr>
          <w:sz w:val="28"/>
          <w:szCs w:val="28"/>
        </w:rPr>
      </w:pPr>
      <w:r w:rsidRPr="00DF3478">
        <w:rPr>
          <w:i/>
          <w:sz w:val="28"/>
          <w:szCs w:val="28"/>
          <w:lang w:val="en-US"/>
        </w:rPr>
        <w:t>Year</w:t>
      </w:r>
      <w:r w:rsidRPr="00DF3478">
        <w:rPr>
          <w:i/>
          <w:sz w:val="28"/>
          <w:szCs w:val="28"/>
        </w:rPr>
        <w:t>3</w:t>
      </w:r>
      <w:r w:rsidRPr="00DF3478">
        <w:rPr>
          <w:sz w:val="28"/>
          <w:szCs w:val="28"/>
        </w:rPr>
        <w:t xml:space="preserve"> – 2011 год.</w:t>
      </w:r>
    </w:p>
    <w:p w:rsidR="00D84B01" w:rsidRPr="00DF3478" w:rsidRDefault="00D84B01" w:rsidP="00D84B01">
      <w:pPr>
        <w:ind w:firstLine="709"/>
        <w:jc w:val="both"/>
      </w:pPr>
      <w:r w:rsidRPr="00DF3478">
        <w:rPr>
          <w:sz w:val="28"/>
          <w:szCs w:val="28"/>
        </w:rPr>
        <w:t xml:space="preserve">Результаты проведанного моделирования представлены в </w:t>
      </w:r>
      <w:r w:rsidRPr="00DF3478">
        <w:rPr>
          <w:i/>
          <w:sz w:val="28"/>
          <w:szCs w:val="28"/>
        </w:rPr>
        <w:t>Таблице1</w:t>
      </w:r>
      <w:r w:rsidRPr="00DF3478">
        <w:t>.</w:t>
      </w:r>
    </w:p>
    <w:p w:rsidR="00D84B01" w:rsidRPr="00DF3478" w:rsidRDefault="00D84B01" w:rsidP="00D84B01">
      <w:pPr>
        <w:ind w:firstLine="709"/>
        <w:jc w:val="both"/>
        <w:rPr>
          <w:sz w:val="28"/>
          <w:szCs w:val="28"/>
        </w:rPr>
      </w:pPr>
    </w:p>
    <w:p w:rsidR="00D84B01" w:rsidRPr="00DF3478" w:rsidRDefault="00D84B01" w:rsidP="00D84B01">
      <w:pPr>
        <w:spacing w:after="120"/>
        <w:ind w:firstLine="851"/>
        <w:jc w:val="right"/>
        <w:rPr>
          <w:i/>
        </w:rPr>
      </w:pPr>
      <w:r w:rsidRPr="00DF3478">
        <w:rPr>
          <w:i/>
        </w:rPr>
        <w:t>Таблица 1</w:t>
      </w:r>
    </w:p>
    <w:p w:rsidR="00D84B01" w:rsidRPr="00DF3478" w:rsidRDefault="00D84B01" w:rsidP="00D84B01">
      <w:pPr>
        <w:spacing w:before="120" w:after="240"/>
        <w:jc w:val="center"/>
        <w:rPr>
          <w:b/>
          <w:sz w:val="28"/>
          <w:szCs w:val="28"/>
          <w:shd w:val="clear" w:color="auto" w:fill="FFFFFF"/>
        </w:rPr>
      </w:pPr>
      <w:r w:rsidRPr="00DF3478">
        <w:rPr>
          <w:b/>
          <w:sz w:val="28"/>
          <w:szCs w:val="28"/>
          <w:shd w:val="clear" w:color="auto" w:fill="FFFFFF"/>
        </w:rPr>
        <w:t xml:space="preserve">Результаты эконометрической оценки параметров моделей </w:t>
      </w:r>
      <w:r w:rsidRPr="00DF3478">
        <w:rPr>
          <w:b/>
          <w:i/>
          <w:sz w:val="28"/>
          <w:szCs w:val="28"/>
          <w:shd w:val="clear" w:color="auto" w:fill="FFFFFF"/>
        </w:rPr>
        <w:t>(1)</w:t>
      </w:r>
      <w:r w:rsidRPr="00DF3478">
        <w:rPr>
          <w:b/>
          <w:sz w:val="28"/>
          <w:szCs w:val="28"/>
          <w:shd w:val="clear" w:color="auto" w:fill="FFFFFF"/>
        </w:rPr>
        <w:t xml:space="preserve">, </w:t>
      </w:r>
      <w:r w:rsidRPr="00DF3478">
        <w:rPr>
          <w:b/>
          <w:i/>
          <w:sz w:val="28"/>
          <w:szCs w:val="28"/>
          <w:shd w:val="clear" w:color="auto" w:fill="FFFFFF"/>
        </w:rPr>
        <w:t>(2)</w:t>
      </w:r>
    </w:p>
    <w:tbl>
      <w:tblPr>
        <w:tblW w:w="9221" w:type="dxa"/>
        <w:jc w:val="center"/>
        <w:tblInd w:w="89" w:type="dxa"/>
        <w:tblLook w:val="04A0"/>
      </w:tblPr>
      <w:tblGrid>
        <w:gridCol w:w="963"/>
        <w:gridCol w:w="1021"/>
        <w:gridCol w:w="1020"/>
        <w:gridCol w:w="1076"/>
        <w:gridCol w:w="1020"/>
        <w:gridCol w:w="1020"/>
        <w:gridCol w:w="1020"/>
        <w:gridCol w:w="1159"/>
        <w:gridCol w:w="1040"/>
      </w:tblGrid>
      <w:tr w:rsidR="00D84B01" w:rsidRPr="00DF3478" w:rsidTr="004C7D94">
        <w:trPr>
          <w:trHeight w:val="315"/>
          <w:jc w:val="center"/>
        </w:trPr>
        <w:tc>
          <w:tcPr>
            <w:tcW w:w="901" w:type="dxa"/>
            <w:vMerge w:val="restart"/>
            <w:tcBorders>
              <w:top w:val="single" w:sz="4" w:space="0" w:color="auto"/>
              <w:left w:val="single" w:sz="4" w:space="0" w:color="auto"/>
              <w:bottom w:val="single" w:sz="4" w:space="0" w:color="000000"/>
              <w:right w:val="single" w:sz="4" w:space="0" w:color="auto"/>
            </w:tcBorders>
            <w:vAlign w:val="center"/>
            <w:hideMark/>
          </w:tcPr>
          <w:p w:rsidR="00D84B01" w:rsidRPr="00DF3478" w:rsidRDefault="00D84B01" w:rsidP="004C7D94">
            <w:pPr>
              <w:jc w:val="center"/>
              <w:rPr>
                <w:b/>
                <w:bCs/>
              </w:rPr>
            </w:pPr>
            <w:r w:rsidRPr="00DF3478">
              <w:rPr>
                <w:b/>
                <w:bCs/>
              </w:rPr>
              <w:t>Фак-тор</w:t>
            </w:r>
          </w:p>
        </w:tc>
        <w:tc>
          <w:tcPr>
            <w:tcW w:w="7280" w:type="dxa"/>
            <w:gridSpan w:val="7"/>
            <w:tcBorders>
              <w:top w:val="single" w:sz="4" w:space="0" w:color="auto"/>
              <w:left w:val="nil"/>
              <w:bottom w:val="single" w:sz="4" w:space="0" w:color="auto"/>
              <w:right w:val="single" w:sz="4" w:space="0" w:color="auto"/>
            </w:tcBorders>
            <w:noWrap/>
            <w:vAlign w:val="center"/>
            <w:hideMark/>
          </w:tcPr>
          <w:p w:rsidR="00D84B01" w:rsidRPr="00DF3478" w:rsidRDefault="00D84B01" w:rsidP="004C7D94">
            <w:pPr>
              <w:jc w:val="center"/>
              <w:rPr>
                <w:b/>
                <w:bCs/>
              </w:rPr>
            </w:pPr>
            <w:r w:rsidRPr="00DF3478">
              <w:rPr>
                <w:b/>
                <w:bCs/>
              </w:rPr>
              <w:t>Перекрестный анализ (cross-section)</w:t>
            </w:r>
          </w:p>
        </w:tc>
        <w:tc>
          <w:tcPr>
            <w:tcW w:w="1040" w:type="dxa"/>
            <w:vMerge w:val="restart"/>
            <w:tcBorders>
              <w:top w:val="single" w:sz="4" w:space="0" w:color="auto"/>
              <w:left w:val="single" w:sz="4" w:space="0" w:color="auto"/>
              <w:bottom w:val="single" w:sz="4" w:space="0" w:color="auto"/>
              <w:right w:val="single" w:sz="4" w:space="0" w:color="auto"/>
            </w:tcBorders>
            <w:vAlign w:val="center"/>
            <w:hideMark/>
          </w:tcPr>
          <w:p w:rsidR="00D84B01" w:rsidRPr="00DF3478" w:rsidRDefault="00D84B01" w:rsidP="004C7D94">
            <w:pPr>
              <w:jc w:val="center"/>
              <w:rPr>
                <w:b/>
                <w:bCs/>
              </w:rPr>
            </w:pPr>
            <w:r w:rsidRPr="00DF3478">
              <w:rPr>
                <w:b/>
                <w:bCs/>
              </w:rPr>
              <w:t>Panel</w:t>
            </w:r>
            <w:r w:rsidRPr="00DF3478">
              <w:rPr>
                <w:b/>
                <w:bCs/>
                <w:lang w:val="en-US"/>
              </w:rPr>
              <w:t xml:space="preserve"> </w:t>
            </w:r>
            <w:r w:rsidRPr="00DF3478">
              <w:rPr>
                <w:b/>
                <w:bCs/>
              </w:rPr>
              <w:t>data</w:t>
            </w:r>
          </w:p>
        </w:tc>
      </w:tr>
      <w:tr w:rsidR="00D84B01" w:rsidRPr="00DF3478" w:rsidTr="004C7D94">
        <w:trPr>
          <w:trHeight w:val="855"/>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D84B01" w:rsidRPr="00DF3478" w:rsidRDefault="00D84B01" w:rsidP="004C7D94">
            <w:pPr>
              <w:rPr>
                <w:b/>
                <w:bCs/>
              </w:rPr>
            </w:pP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b/>
                <w:bCs/>
              </w:rPr>
            </w:pPr>
            <w:r w:rsidRPr="00DF3478">
              <w:rPr>
                <w:b/>
                <w:bCs/>
              </w:rPr>
              <w:t>2006г.</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b/>
                <w:bCs/>
              </w:rPr>
            </w:pPr>
            <w:r w:rsidRPr="00DF3478">
              <w:rPr>
                <w:b/>
                <w:bCs/>
              </w:rPr>
              <w:t>2007г.</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b/>
                <w:bCs/>
              </w:rPr>
            </w:pPr>
            <w:r w:rsidRPr="00DF3478">
              <w:rPr>
                <w:b/>
                <w:bCs/>
              </w:rPr>
              <w:t>2008г.</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b/>
                <w:bCs/>
              </w:rPr>
            </w:pPr>
            <w:r w:rsidRPr="00DF3478">
              <w:rPr>
                <w:b/>
                <w:bCs/>
              </w:rPr>
              <w:t>2009г.</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b/>
                <w:bCs/>
              </w:rPr>
            </w:pPr>
            <w:r w:rsidRPr="00DF3478">
              <w:rPr>
                <w:b/>
                <w:bCs/>
              </w:rPr>
              <w:t>2010г.</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b/>
                <w:bCs/>
              </w:rPr>
            </w:pPr>
            <w:r w:rsidRPr="00DF3478">
              <w:rPr>
                <w:b/>
                <w:bCs/>
              </w:rPr>
              <w:t>2011г.</w:t>
            </w:r>
          </w:p>
        </w:tc>
        <w:tc>
          <w:tcPr>
            <w:tcW w:w="1159" w:type="dxa"/>
            <w:tcBorders>
              <w:top w:val="nil"/>
              <w:left w:val="nil"/>
              <w:bottom w:val="single" w:sz="4" w:space="0" w:color="auto"/>
              <w:right w:val="single" w:sz="4" w:space="0" w:color="auto"/>
            </w:tcBorders>
            <w:vAlign w:val="center"/>
            <w:hideMark/>
          </w:tcPr>
          <w:p w:rsidR="00D84B01" w:rsidRPr="00DF3478" w:rsidRDefault="00D84B01" w:rsidP="004C7D94">
            <w:pPr>
              <w:jc w:val="center"/>
              <w:rPr>
                <w:b/>
                <w:bCs/>
              </w:rPr>
            </w:pPr>
            <w:r w:rsidRPr="00DF3478">
              <w:rPr>
                <w:b/>
                <w:bCs/>
              </w:rPr>
              <w:t>2006-2011 г.г.</w:t>
            </w: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D84B01" w:rsidRPr="00DF3478" w:rsidRDefault="00D84B01" w:rsidP="004C7D94">
            <w:pPr>
              <w:rPr>
                <w:b/>
                <w:bCs/>
              </w:rPr>
            </w:pPr>
          </w:p>
        </w:tc>
      </w:tr>
      <w:tr w:rsidR="00D84B01" w:rsidRPr="00DF3478" w:rsidTr="004C7D94">
        <w:trPr>
          <w:trHeight w:val="360"/>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CONF</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-0,005</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0,008</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-0,010</w:t>
            </w:r>
            <w:r w:rsidRPr="00DF3478">
              <w:rPr>
                <w:vertAlign w:val="superscript"/>
              </w:rPr>
              <w:t>**</w:t>
            </w:r>
            <w:r w:rsidRPr="00DF3478">
              <w:rPr>
                <w:rStyle w:val="a6"/>
              </w:rPr>
              <w:footnoteReference w:id="20"/>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-0,007</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-0,009</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-0,009</w:t>
            </w:r>
            <w:r w:rsidRPr="00DF3478">
              <w:rPr>
                <w:vertAlign w:val="superscript"/>
              </w:rPr>
              <w:t>*</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-0,001</w:t>
            </w:r>
            <w:r w:rsidRPr="00DF3478">
              <w:rPr>
                <w:vertAlign w:val="superscript"/>
              </w:rPr>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-0,065</w:t>
            </w:r>
            <w:r w:rsidRPr="00DF3478">
              <w:rPr>
                <w:vertAlign w:val="superscript"/>
              </w:rPr>
              <w:t>***</w:t>
            </w:r>
          </w:p>
        </w:tc>
      </w:tr>
      <w:tr w:rsidR="00D84B01" w:rsidRPr="00DF3478" w:rsidTr="004C7D94">
        <w:trPr>
          <w:trHeight w:val="360"/>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lastRenderedPageBreak/>
              <w:t>MB</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-0,326</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-0,528</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bookmarkStart w:id="5" w:name="RANGE!R87"/>
            <w:bookmarkEnd w:id="5"/>
            <w:r w:rsidRPr="00DF3478">
              <w:t>-0,512</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-0,402</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-0,685</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-0,705</w:t>
            </w:r>
            <w:r w:rsidRPr="00DF3478">
              <w:rPr>
                <w:vertAlign w:val="superscript"/>
              </w:rPr>
              <w:t>***</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-0,509</w:t>
            </w:r>
            <w:r w:rsidRPr="00DF3478">
              <w:rPr>
                <w:vertAlign w:val="superscript"/>
              </w:rPr>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-1,160</w:t>
            </w:r>
            <w:r w:rsidRPr="00DF3478">
              <w:rPr>
                <w:vertAlign w:val="superscript"/>
              </w:rPr>
              <w:t>***</w:t>
            </w:r>
          </w:p>
        </w:tc>
      </w:tr>
      <w:tr w:rsidR="00D84B01" w:rsidRPr="00DF3478" w:rsidTr="004C7D94">
        <w:trPr>
          <w:trHeight w:val="360"/>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CAPEX</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0,577</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0,068</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0,348</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-0,903</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-0,384</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0,425</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-0,211</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1,221</w:t>
            </w:r>
            <w:r w:rsidRPr="00DF3478">
              <w:rPr>
                <w:vertAlign w:val="superscript"/>
              </w:rPr>
              <w:t>**</w:t>
            </w:r>
          </w:p>
        </w:tc>
      </w:tr>
      <w:tr w:rsidR="00D84B01" w:rsidRPr="00DF3478" w:rsidTr="004C7D94">
        <w:trPr>
          <w:trHeight w:val="360"/>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PPE</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-0,231</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-0,124</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-0,191</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-0,185</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-0,109</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-0,282</w:t>
            </w:r>
            <w:r w:rsidRPr="00DF3478">
              <w:rPr>
                <w:vertAlign w:val="superscript"/>
              </w:rPr>
              <w:t>***</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-0,172</w:t>
            </w:r>
            <w:r w:rsidRPr="00DF3478">
              <w:rPr>
                <w:vertAlign w:val="superscript"/>
              </w:rPr>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-0,538</w:t>
            </w:r>
            <w:r w:rsidRPr="00DF3478">
              <w:rPr>
                <w:vertAlign w:val="superscript"/>
              </w:rPr>
              <w:t>**</w:t>
            </w:r>
          </w:p>
        </w:tc>
      </w:tr>
      <w:tr w:rsidR="00D84B01" w:rsidRPr="00DF3478" w:rsidTr="004C7D94">
        <w:trPr>
          <w:trHeight w:val="360"/>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PRF</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-0,398</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-0,238</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0,01</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-0,483</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-0,098</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0,053</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-0,218</w:t>
            </w:r>
            <w:r w:rsidRPr="00DF3478">
              <w:rPr>
                <w:vertAlign w:val="superscript"/>
              </w:rPr>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-0,388</w:t>
            </w:r>
            <w:r w:rsidRPr="00DF3478">
              <w:rPr>
                <w:vertAlign w:val="superscript"/>
              </w:rPr>
              <w:t>**</w:t>
            </w:r>
          </w:p>
        </w:tc>
      </w:tr>
      <w:tr w:rsidR="00D84B01" w:rsidRPr="00DF3478" w:rsidTr="004C7D94">
        <w:trPr>
          <w:trHeight w:val="360"/>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SIZEAS</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0,001</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0,026</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0,013</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-0,029</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0,008</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-0,013</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0,165</w:t>
            </w:r>
            <w:r w:rsidRPr="00DF3478">
              <w:rPr>
                <w:vertAlign w:val="superscript"/>
              </w:rPr>
              <w:t>***</w:t>
            </w:r>
          </w:p>
        </w:tc>
      </w:tr>
      <w:tr w:rsidR="00D84B01" w:rsidRPr="00DF3478" w:rsidTr="004C7D94">
        <w:trPr>
          <w:trHeight w:val="360"/>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SIZESL</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-0,034</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-0,008</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0,057</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0,011</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0,021</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0,007</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-0,267</w:t>
            </w:r>
            <w:r w:rsidRPr="00DF3478">
              <w:rPr>
                <w:vertAlign w:val="superscript"/>
              </w:rPr>
              <w:t>***</w:t>
            </w:r>
          </w:p>
        </w:tc>
      </w:tr>
      <w:tr w:rsidR="00D84B01" w:rsidRPr="00DF3478" w:rsidTr="004C7D94">
        <w:trPr>
          <w:trHeight w:val="315"/>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RC</w:t>
            </w:r>
          </w:p>
        </w:tc>
        <w:tc>
          <w:tcPr>
            <w:tcW w:w="7280" w:type="dxa"/>
            <w:gridSpan w:val="7"/>
            <w:tcBorders>
              <w:top w:val="single" w:sz="4" w:space="0" w:color="auto"/>
              <w:left w:val="nil"/>
              <w:bottom w:val="single" w:sz="4" w:space="0" w:color="auto"/>
              <w:right w:val="single" w:sz="4" w:space="0" w:color="auto"/>
            </w:tcBorders>
            <w:noWrap/>
            <w:vAlign w:val="center"/>
            <w:hideMark/>
          </w:tcPr>
          <w:p w:rsidR="00D84B01" w:rsidRPr="00DF3478" w:rsidRDefault="00D84B01" w:rsidP="004C7D94">
            <w:pPr>
              <w:jc w:val="center"/>
            </w:pPr>
            <w:r w:rsidRPr="00DF3478">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-0,009</w:t>
            </w:r>
          </w:p>
        </w:tc>
      </w:tr>
      <w:tr w:rsidR="00D84B01" w:rsidRPr="00DF3478" w:rsidTr="004C7D94">
        <w:trPr>
          <w:trHeight w:val="315"/>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Year1</w:t>
            </w:r>
          </w:p>
        </w:tc>
        <w:tc>
          <w:tcPr>
            <w:tcW w:w="7280" w:type="dxa"/>
            <w:gridSpan w:val="7"/>
            <w:tcBorders>
              <w:top w:val="single" w:sz="4" w:space="0" w:color="auto"/>
              <w:left w:val="nil"/>
              <w:bottom w:val="single" w:sz="4" w:space="0" w:color="auto"/>
              <w:right w:val="single" w:sz="4" w:space="0" w:color="auto"/>
            </w:tcBorders>
            <w:noWrap/>
            <w:vAlign w:val="center"/>
            <w:hideMark/>
          </w:tcPr>
          <w:p w:rsidR="00D84B01" w:rsidRPr="00DF3478" w:rsidRDefault="00D84B01" w:rsidP="004C7D94">
            <w:pPr>
              <w:jc w:val="center"/>
            </w:pPr>
            <w:r w:rsidRPr="00DF3478">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-0,936</w:t>
            </w:r>
            <w:r w:rsidRPr="00DF3478">
              <w:rPr>
                <w:vertAlign w:val="superscript"/>
              </w:rPr>
              <w:t>***</w:t>
            </w:r>
          </w:p>
        </w:tc>
      </w:tr>
      <w:tr w:rsidR="00D84B01" w:rsidRPr="00DF3478" w:rsidTr="004C7D94">
        <w:trPr>
          <w:trHeight w:val="315"/>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Year2</w:t>
            </w:r>
          </w:p>
        </w:tc>
        <w:tc>
          <w:tcPr>
            <w:tcW w:w="7280" w:type="dxa"/>
            <w:gridSpan w:val="7"/>
            <w:tcBorders>
              <w:top w:val="single" w:sz="4" w:space="0" w:color="auto"/>
              <w:left w:val="nil"/>
              <w:bottom w:val="single" w:sz="4" w:space="0" w:color="auto"/>
              <w:right w:val="single" w:sz="4" w:space="0" w:color="auto"/>
            </w:tcBorders>
            <w:noWrap/>
            <w:vAlign w:val="center"/>
            <w:hideMark/>
          </w:tcPr>
          <w:p w:rsidR="00D84B01" w:rsidRPr="00DF3478" w:rsidRDefault="00D84B01" w:rsidP="004C7D94">
            <w:pPr>
              <w:jc w:val="center"/>
            </w:pPr>
            <w:r w:rsidRPr="00DF3478">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-0,220</w:t>
            </w:r>
            <w:r w:rsidRPr="00DF3478">
              <w:rPr>
                <w:vertAlign w:val="superscript"/>
              </w:rPr>
              <w:t>**</w:t>
            </w:r>
          </w:p>
        </w:tc>
      </w:tr>
      <w:tr w:rsidR="00D84B01" w:rsidRPr="00DF3478" w:rsidTr="004C7D94">
        <w:trPr>
          <w:trHeight w:val="315"/>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r w:rsidRPr="00DF3478">
              <w:rPr>
                <w:i/>
                <w:iCs/>
              </w:rPr>
              <w:t>Year3</w:t>
            </w:r>
          </w:p>
        </w:tc>
        <w:tc>
          <w:tcPr>
            <w:tcW w:w="7280" w:type="dxa"/>
            <w:gridSpan w:val="7"/>
            <w:tcBorders>
              <w:top w:val="single" w:sz="4" w:space="0" w:color="auto"/>
              <w:left w:val="nil"/>
              <w:bottom w:val="single" w:sz="4" w:space="0" w:color="auto"/>
              <w:right w:val="single" w:sz="4" w:space="0" w:color="auto"/>
            </w:tcBorders>
            <w:noWrap/>
            <w:vAlign w:val="center"/>
            <w:hideMark/>
          </w:tcPr>
          <w:p w:rsidR="00D84B01" w:rsidRPr="00DF3478" w:rsidRDefault="00D84B01" w:rsidP="004C7D94">
            <w:pPr>
              <w:jc w:val="center"/>
            </w:pPr>
            <w:r w:rsidRPr="00DF3478">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w:t>
            </w:r>
          </w:p>
        </w:tc>
      </w:tr>
      <w:tr w:rsidR="00D84B01" w:rsidRPr="00DF3478" w:rsidTr="004C7D94">
        <w:trPr>
          <w:trHeight w:val="315"/>
          <w:jc w:val="center"/>
        </w:trPr>
        <w:tc>
          <w:tcPr>
            <w:tcW w:w="901" w:type="dxa"/>
            <w:tcBorders>
              <w:top w:val="nil"/>
              <w:left w:val="single" w:sz="4" w:space="0" w:color="auto"/>
              <w:bottom w:val="single" w:sz="4" w:space="0" w:color="auto"/>
              <w:right w:val="single" w:sz="4" w:space="0" w:color="auto"/>
            </w:tcBorders>
            <w:noWrap/>
            <w:vAlign w:val="center"/>
            <w:hideMark/>
          </w:tcPr>
          <w:p w:rsidR="00D84B01" w:rsidRPr="00DF3478" w:rsidRDefault="00D84B01" w:rsidP="004C7D94">
            <w:pPr>
              <w:jc w:val="center"/>
              <w:rPr>
                <w:i/>
                <w:iCs/>
              </w:rPr>
            </w:pPr>
            <w:bookmarkStart w:id="6" w:name="RANGE!O97"/>
            <w:bookmarkEnd w:id="6"/>
            <w:r w:rsidRPr="00DF3478">
              <w:rPr>
                <w:i/>
                <w:iCs/>
              </w:rPr>
              <w:t>Cons</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0,651</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0,863</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0,699</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0,471</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0,733</w:t>
            </w:r>
            <w:r w:rsidRPr="00DF3478">
              <w:rPr>
                <w:vertAlign w:val="superscript"/>
              </w:rPr>
              <w:t>***</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0,856</w:t>
            </w:r>
            <w:r w:rsidRPr="00DF3478">
              <w:rPr>
                <w:vertAlign w:val="superscript"/>
              </w:rPr>
              <w:t>***</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0,765</w:t>
            </w:r>
            <w:r w:rsidRPr="00DF3478">
              <w:rPr>
                <w:vertAlign w:val="superscript"/>
              </w:rPr>
              <w:t>***</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rPr>
                <w:vertAlign w:val="superscript"/>
              </w:rPr>
            </w:pPr>
            <w:r w:rsidRPr="00DF3478">
              <w:t>2,556</w:t>
            </w:r>
            <w:r w:rsidRPr="00DF3478">
              <w:rPr>
                <w:vertAlign w:val="superscript"/>
              </w:rPr>
              <w:t>***</w:t>
            </w:r>
          </w:p>
        </w:tc>
      </w:tr>
      <w:tr w:rsidR="00D84B01" w:rsidRPr="00DF3478" w:rsidTr="004C7D94">
        <w:trPr>
          <w:trHeight w:val="900"/>
          <w:jc w:val="center"/>
        </w:trPr>
        <w:tc>
          <w:tcPr>
            <w:tcW w:w="901" w:type="dxa"/>
            <w:tcBorders>
              <w:top w:val="nil"/>
              <w:left w:val="single" w:sz="4" w:space="0" w:color="auto"/>
              <w:bottom w:val="single" w:sz="4" w:space="0" w:color="auto"/>
              <w:right w:val="single" w:sz="4" w:space="0" w:color="auto"/>
            </w:tcBorders>
            <w:vAlign w:val="center"/>
            <w:hideMark/>
          </w:tcPr>
          <w:p w:rsidR="00D84B01" w:rsidRPr="00DF3478" w:rsidRDefault="00D84B01" w:rsidP="004C7D94">
            <w:pPr>
              <w:jc w:val="center"/>
              <w:rPr>
                <w:i/>
                <w:iCs/>
              </w:rPr>
            </w:pPr>
            <w:r w:rsidRPr="00DF3478">
              <w:rPr>
                <w:i/>
                <w:iCs/>
              </w:rPr>
              <w:t>Число наблю-дений</w:t>
            </w:r>
          </w:p>
        </w:tc>
        <w:tc>
          <w:tcPr>
            <w:tcW w:w="1021"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50</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50</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50</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50</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50</w:t>
            </w:r>
          </w:p>
        </w:tc>
        <w:tc>
          <w:tcPr>
            <w:tcW w:w="102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50</w:t>
            </w:r>
          </w:p>
        </w:tc>
        <w:tc>
          <w:tcPr>
            <w:tcW w:w="1159"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300</w:t>
            </w:r>
          </w:p>
        </w:tc>
        <w:tc>
          <w:tcPr>
            <w:tcW w:w="1040" w:type="dxa"/>
            <w:tcBorders>
              <w:top w:val="nil"/>
              <w:left w:val="nil"/>
              <w:bottom w:val="single" w:sz="4" w:space="0" w:color="auto"/>
              <w:right w:val="single" w:sz="4" w:space="0" w:color="auto"/>
            </w:tcBorders>
            <w:noWrap/>
            <w:vAlign w:val="center"/>
            <w:hideMark/>
          </w:tcPr>
          <w:p w:rsidR="00D84B01" w:rsidRPr="00DF3478" w:rsidRDefault="00D84B01" w:rsidP="004C7D94">
            <w:pPr>
              <w:jc w:val="center"/>
            </w:pPr>
            <w:r w:rsidRPr="00DF3478">
              <w:t>200</w:t>
            </w:r>
          </w:p>
        </w:tc>
      </w:tr>
    </w:tbl>
    <w:p w:rsidR="00D84B01" w:rsidRPr="00DF3478" w:rsidRDefault="00D84B01" w:rsidP="00D84B01">
      <w:pPr>
        <w:ind w:firstLine="851"/>
        <w:rPr>
          <w:shd w:val="clear" w:color="auto" w:fill="FFFFFF"/>
        </w:rPr>
      </w:pPr>
    </w:p>
    <w:p w:rsidR="00D84B01" w:rsidRPr="00666610" w:rsidRDefault="00D84B01" w:rsidP="00D84B01">
      <w:pPr>
        <w:spacing w:line="360" w:lineRule="auto"/>
        <w:ind w:firstLine="709"/>
        <w:jc w:val="both"/>
        <w:rPr>
          <w:sz w:val="28"/>
          <w:szCs w:val="28"/>
          <w:lang w:val="en-US"/>
        </w:rPr>
      </w:pPr>
      <w:r w:rsidRPr="00DF3478">
        <w:rPr>
          <w:b/>
          <w:sz w:val="28"/>
          <w:szCs w:val="28"/>
          <w:shd w:val="clear" w:color="auto" w:fill="FFFFFF"/>
        </w:rPr>
        <w:t>Результаты эмпирического моделирования</w:t>
      </w:r>
    </w:p>
    <w:p w:rsidR="00D84B01" w:rsidRPr="00DF3478" w:rsidRDefault="00D84B01" w:rsidP="002C69A1">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rPr>
      </w:pPr>
      <w:r w:rsidRPr="00DF3478">
        <w:rPr>
          <w:rFonts w:ascii="Times New Roman" w:eastAsia="Times New Roman" w:hAnsi="Times New Roman"/>
          <w:sz w:val="28"/>
          <w:szCs w:val="28"/>
        </w:rPr>
        <w:t>Выявлена отрицательная связь между уровнем левериджа и самоув</w:t>
      </w:r>
      <w:r w:rsidRPr="00DF3478">
        <w:rPr>
          <w:rFonts w:ascii="Times New Roman" w:eastAsia="Times New Roman" w:hAnsi="Times New Roman"/>
          <w:sz w:val="28"/>
          <w:szCs w:val="28"/>
        </w:rPr>
        <w:t>е</w:t>
      </w:r>
      <w:r w:rsidRPr="00DF3478">
        <w:rPr>
          <w:rFonts w:ascii="Times New Roman" w:eastAsia="Times New Roman" w:hAnsi="Times New Roman"/>
          <w:sz w:val="28"/>
          <w:szCs w:val="28"/>
        </w:rPr>
        <w:t>ренностью и оптимизмом менеджеров.</w:t>
      </w:r>
    </w:p>
    <w:p w:rsidR="00D84B01" w:rsidRPr="00DF3478" w:rsidRDefault="00D84B01" w:rsidP="002C69A1">
      <w:pPr>
        <w:pStyle w:val="ac"/>
        <w:numPr>
          <w:ilvl w:val="0"/>
          <w:numId w:val="6"/>
        </w:numPr>
        <w:tabs>
          <w:tab w:val="left" w:pos="993"/>
        </w:tabs>
        <w:spacing w:after="0" w:line="240" w:lineRule="auto"/>
        <w:ind w:left="0" w:firstLine="709"/>
        <w:jc w:val="both"/>
        <w:rPr>
          <w:rFonts w:ascii="Times New Roman" w:hAnsi="Times New Roman"/>
          <w:sz w:val="28"/>
          <w:szCs w:val="28"/>
        </w:rPr>
      </w:pPr>
      <w:r w:rsidRPr="00DF3478">
        <w:rPr>
          <w:rFonts w:ascii="Times New Roman" w:eastAsia="Times New Roman" w:hAnsi="Times New Roman"/>
          <w:sz w:val="28"/>
          <w:szCs w:val="28"/>
        </w:rPr>
        <w:t xml:space="preserve">Получено подтверждение следствий традиционных теорий, согласно которым </w:t>
      </w:r>
      <w:r w:rsidRPr="00DF3478">
        <w:rPr>
          <w:rFonts w:ascii="Times New Roman" w:hAnsi="Times New Roman"/>
          <w:sz w:val="28"/>
          <w:szCs w:val="28"/>
        </w:rPr>
        <w:t>растущие и высокоприбыльные компании характеризуются мен</w:t>
      </w:r>
      <w:r w:rsidRPr="00DF3478">
        <w:rPr>
          <w:rFonts w:ascii="Times New Roman" w:hAnsi="Times New Roman"/>
          <w:sz w:val="28"/>
          <w:szCs w:val="28"/>
        </w:rPr>
        <w:t>ь</w:t>
      </w:r>
      <w:r w:rsidRPr="00DF3478">
        <w:rPr>
          <w:rFonts w:ascii="Times New Roman" w:hAnsi="Times New Roman"/>
          <w:sz w:val="28"/>
          <w:szCs w:val="28"/>
        </w:rPr>
        <w:t>шим уровнем долговой нагрузки.</w:t>
      </w:r>
    </w:p>
    <w:p w:rsidR="00D84B01" w:rsidRPr="00DF3478" w:rsidRDefault="00D84B01" w:rsidP="002C69A1">
      <w:pPr>
        <w:pStyle w:val="ac"/>
        <w:numPr>
          <w:ilvl w:val="0"/>
          <w:numId w:val="6"/>
        </w:numPr>
        <w:tabs>
          <w:tab w:val="left" w:pos="993"/>
        </w:tabs>
        <w:spacing w:after="0" w:line="240" w:lineRule="auto"/>
        <w:ind w:left="0" w:firstLine="709"/>
        <w:jc w:val="both"/>
        <w:rPr>
          <w:rFonts w:ascii="Times New Roman" w:hAnsi="Times New Roman"/>
          <w:sz w:val="28"/>
          <w:szCs w:val="28"/>
        </w:rPr>
      </w:pPr>
      <w:r w:rsidRPr="00DF3478">
        <w:rPr>
          <w:rFonts w:ascii="Times New Roman" w:hAnsi="Times New Roman"/>
          <w:sz w:val="28"/>
          <w:szCs w:val="28"/>
        </w:rPr>
        <w:t>Выявлено несоответствие теории компромиссов, вопреки которой, компании с высокой долей материальных активов, характеризуются меньшим уровнем левериджа.</w:t>
      </w:r>
    </w:p>
    <w:p w:rsidR="00D84B01" w:rsidRPr="00DF3478" w:rsidRDefault="00D84B01" w:rsidP="002C69A1">
      <w:pPr>
        <w:pStyle w:val="ac"/>
        <w:numPr>
          <w:ilvl w:val="0"/>
          <w:numId w:val="6"/>
        </w:numPr>
        <w:tabs>
          <w:tab w:val="left" w:pos="993"/>
        </w:tabs>
        <w:spacing w:after="0" w:line="240" w:lineRule="auto"/>
        <w:ind w:left="0" w:firstLine="709"/>
        <w:jc w:val="both"/>
        <w:rPr>
          <w:rFonts w:ascii="Times New Roman" w:hAnsi="Times New Roman"/>
          <w:sz w:val="28"/>
          <w:szCs w:val="28"/>
        </w:rPr>
      </w:pPr>
      <w:r w:rsidRPr="00DF3478">
        <w:rPr>
          <w:rFonts w:ascii="Times New Roman" w:hAnsi="Times New Roman"/>
          <w:sz w:val="28"/>
          <w:szCs w:val="28"/>
        </w:rPr>
        <w:t>Несмотря на выявленную значимость, не удалось выявить одн</w:t>
      </w:r>
      <w:r w:rsidRPr="00DF3478">
        <w:rPr>
          <w:rFonts w:ascii="Times New Roman" w:hAnsi="Times New Roman"/>
          <w:sz w:val="28"/>
          <w:szCs w:val="28"/>
        </w:rPr>
        <w:t>о</w:t>
      </w:r>
      <w:r w:rsidRPr="00DF3478">
        <w:rPr>
          <w:rFonts w:ascii="Times New Roman" w:hAnsi="Times New Roman"/>
          <w:sz w:val="28"/>
          <w:szCs w:val="28"/>
        </w:rPr>
        <w:t>значной зависимости между размером компании и уровнем долга.</w:t>
      </w:r>
    </w:p>
    <w:p w:rsidR="00D84B01" w:rsidRPr="00DF3478" w:rsidRDefault="00D84B01" w:rsidP="002C69A1">
      <w:pPr>
        <w:pStyle w:val="ac"/>
        <w:numPr>
          <w:ilvl w:val="0"/>
          <w:numId w:val="6"/>
        </w:numPr>
        <w:tabs>
          <w:tab w:val="left" w:pos="993"/>
        </w:tabs>
        <w:spacing w:after="0" w:line="240" w:lineRule="auto"/>
        <w:ind w:left="0" w:firstLine="709"/>
        <w:jc w:val="both"/>
        <w:rPr>
          <w:rFonts w:ascii="Times New Roman" w:hAnsi="Times New Roman"/>
          <w:sz w:val="28"/>
          <w:szCs w:val="28"/>
        </w:rPr>
      </w:pPr>
      <w:r w:rsidRPr="00DF3478">
        <w:rPr>
          <w:rFonts w:ascii="Times New Roman" w:hAnsi="Times New Roman"/>
          <w:sz w:val="28"/>
          <w:szCs w:val="28"/>
        </w:rPr>
        <w:t>Выявлено влияние временного эффекта, согласно которому финанс</w:t>
      </w:r>
      <w:r w:rsidRPr="00DF3478">
        <w:rPr>
          <w:rFonts w:ascii="Times New Roman" w:hAnsi="Times New Roman"/>
          <w:sz w:val="28"/>
          <w:szCs w:val="28"/>
        </w:rPr>
        <w:t>о</w:t>
      </w:r>
      <w:r w:rsidRPr="00DF3478">
        <w:rPr>
          <w:rFonts w:ascii="Times New Roman" w:hAnsi="Times New Roman"/>
          <w:sz w:val="28"/>
          <w:szCs w:val="28"/>
        </w:rPr>
        <w:t>вый кризис оказал отрицательное влияние на уровень долговой нагрузки ко</w:t>
      </w:r>
      <w:r w:rsidRPr="00DF3478">
        <w:rPr>
          <w:rFonts w:ascii="Times New Roman" w:hAnsi="Times New Roman"/>
          <w:sz w:val="28"/>
          <w:szCs w:val="28"/>
        </w:rPr>
        <w:t>м</w:t>
      </w:r>
      <w:r w:rsidRPr="00DF3478">
        <w:rPr>
          <w:rFonts w:ascii="Times New Roman" w:hAnsi="Times New Roman"/>
          <w:sz w:val="28"/>
          <w:szCs w:val="28"/>
        </w:rPr>
        <w:t>пании.</w:t>
      </w:r>
    </w:p>
    <w:p w:rsidR="00D84B01" w:rsidRPr="00DF3478" w:rsidRDefault="00D84B01" w:rsidP="00D84B01">
      <w:pPr>
        <w:pStyle w:val="ac"/>
        <w:spacing w:after="0" w:line="240" w:lineRule="auto"/>
        <w:ind w:left="0" w:firstLine="709"/>
        <w:jc w:val="both"/>
        <w:rPr>
          <w:rFonts w:ascii="Times New Roman" w:eastAsia="Times New Roman" w:hAnsi="Times New Roman"/>
          <w:bCs/>
          <w:sz w:val="28"/>
          <w:szCs w:val="28"/>
          <w:lang w:eastAsia="ru-RU"/>
        </w:rPr>
      </w:pPr>
      <w:r w:rsidRPr="00DF3478">
        <w:rPr>
          <w:rFonts w:ascii="Times New Roman" w:hAnsi="Times New Roman"/>
          <w:sz w:val="28"/>
          <w:szCs w:val="28"/>
        </w:rPr>
        <w:t xml:space="preserve">По результатам работы </w:t>
      </w:r>
      <w:r w:rsidRPr="00DF3478">
        <w:rPr>
          <w:rFonts w:ascii="Times New Roman" w:eastAsia="Times New Roman" w:hAnsi="Times New Roman"/>
          <w:bCs/>
          <w:sz w:val="28"/>
          <w:szCs w:val="28"/>
          <w:lang w:eastAsia="ru-RU"/>
        </w:rPr>
        <w:t>получено свидетельство того, что поведенч</w:t>
      </w:r>
      <w:r w:rsidRPr="00DF3478">
        <w:rPr>
          <w:rFonts w:ascii="Times New Roman" w:eastAsia="Times New Roman" w:hAnsi="Times New Roman"/>
          <w:bCs/>
          <w:sz w:val="28"/>
          <w:szCs w:val="28"/>
          <w:lang w:eastAsia="ru-RU"/>
        </w:rPr>
        <w:t>е</w:t>
      </w:r>
      <w:r w:rsidRPr="00DF3478">
        <w:rPr>
          <w:rFonts w:ascii="Times New Roman" w:eastAsia="Times New Roman" w:hAnsi="Times New Roman"/>
          <w:bCs/>
          <w:sz w:val="28"/>
          <w:szCs w:val="28"/>
          <w:lang w:eastAsia="ru-RU"/>
        </w:rPr>
        <w:t>ские мотивы менеджеров, в частности, оптимизм и самоуверенность, могут быть и</w:t>
      </w:r>
      <w:r w:rsidRPr="00DF3478">
        <w:rPr>
          <w:rFonts w:ascii="Times New Roman" w:eastAsia="Times New Roman" w:hAnsi="Times New Roman"/>
          <w:bCs/>
          <w:sz w:val="28"/>
          <w:szCs w:val="28"/>
          <w:lang w:eastAsia="ru-RU"/>
        </w:rPr>
        <w:t>с</w:t>
      </w:r>
      <w:r w:rsidRPr="00DF3478">
        <w:rPr>
          <w:rFonts w:ascii="Times New Roman" w:eastAsia="Times New Roman" w:hAnsi="Times New Roman"/>
          <w:bCs/>
          <w:sz w:val="28"/>
          <w:szCs w:val="28"/>
          <w:lang w:eastAsia="ru-RU"/>
        </w:rPr>
        <w:t>пользованы в качестве детерминантов структуры капитала фирмы. Также, в х</w:t>
      </w:r>
      <w:r w:rsidRPr="00DF3478">
        <w:rPr>
          <w:rFonts w:ascii="Times New Roman" w:eastAsia="Times New Roman" w:hAnsi="Times New Roman"/>
          <w:bCs/>
          <w:sz w:val="28"/>
          <w:szCs w:val="28"/>
          <w:lang w:eastAsia="ru-RU"/>
        </w:rPr>
        <w:t>о</w:t>
      </w:r>
      <w:r w:rsidRPr="00DF3478">
        <w:rPr>
          <w:rFonts w:ascii="Times New Roman" w:eastAsia="Times New Roman" w:hAnsi="Times New Roman"/>
          <w:bCs/>
          <w:sz w:val="28"/>
          <w:szCs w:val="28"/>
          <w:lang w:eastAsia="ru-RU"/>
        </w:rPr>
        <w:t>де исследования, выявлено, что теория иерархий и теория компромиссов не д</w:t>
      </w:r>
      <w:r w:rsidRPr="00DF3478">
        <w:rPr>
          <w:rFonts w:ascii="Times New Roman" w:eastAsia="Times New Roman" w:hAnsi="Times New Roman"/>
          <w:bCs/>
          <w:sz w:val="28"/>
          <w:szCs w:val="28"/>
          <w:lang w:eastAsia="ru-RU"/>
        </w:rPr>
        <w:t>а</w:t>
      </w:r>
      <w:r w:rsidRPr="00DF3478">
        <w:rPr>
          <w:rFonts w:ascii="Times New Roman" w:eastAsia="Times New Roman" w:hAnsi="Times New Roman"/>
          <w:bCs/>
          <w:sz w:val="28"/>
          <w:szCs w:val="28"/>
          <w:lang w:eastAsia="ru-RU"/>
        </w:rPr>
        <w:t>ют полного и абсолютно достоверного описания принципов формирования к</w:t>
      </w:r>
      <w:r w:rsidRPr="00DF3478">
        <w:rPr>
          <w:rFonts w:ascii="Times New Roman" w:eastAsia="Times New Roman" w:hAnsi="Times New Roman"/>
          <w:bCs/>
          <w:sz w:val="28"/>
          <w:szCs w:val="28"/>
          <w:lang w:eastAsia="ru-RU"/>
        </w:rPr>
        <w:t>а</w:t>
      </w:r>
      <w:r w:rsidRPr="00DF3478">
        <w:rPr>
          <w:rFonts w:ascii="Times New Roman" w:eastAsia="Times New Roman" w:hAnsi="Times New Roman"/>
          <w:bCs/>
          <w:sz w:val="28"/>
          <w:szCs w:val="28"/>
          <w:lang w:eastAsia="ru-RU"/>
        </w:rPr>
        <w:t xml:space="preserve">питала компании. </w:t>
      </w:r>
    </w:p>
    <w:p w:rsidR="00D84B01" w:rsidRPr="00DF3478" w:rsidRDefault="00D84B01" w:rsidP="00D84B01">
      <w:pPr>
        <w:autoSpaceDE w:val="0"/>
        <w:autoSpaceDN w:val="0"/>
        <w:adjustRightInd w:val="0"/>
        <w:ind w:firstLine="709"/>
        <w:jc w:val="both"/>
        <w:rPr>
          <w:bCs/>
          <w:sz w:val="28"/>
          <w:szCs w:val="28"/>
        </w:rPr>
      </w:pPr>
      <w:r w:rsidRPr="00DF3478">
        <w:rPr>
          <w:bCs/>
          <w:sz w:val="28"/>
          <w:szCs w:val="28"/>
        </w:rPr>
        <w:t>Таким образом, данную работу можно использовать в качестве доказ</w:t>
      </w:r>
      <w:r w:rsidRPr="00DF3478">
        <w:rPr>
          <w:bCs/>
          <w:sz w:val="28"/>
          <w:szCs w:val="28"/>
        </w:rPr>
        <w:t>а</w:t>
      </w:r>
      <w:r w:rsidRPr="00DF3478">
        <w:rPr>
          <w:bCs/>
          <w:sz w:val="28"/>
          <w:szCs w:val="28"/>
        </w:rPr>
        <w:t xml:space="preserve">тельства того, что на сегодняшний день, в рамках реальной действительности, традиционные теории требуют возможного переосмысления и дополнения. В </w:t>
      </w:r>
      <w:r w:rsidRPr="00DF3478">
        <w:rPr>
          <w:bCs/>
          <w:sz w:val="28"/>
          <w:szCs w:val="28"/>
        </w:rPr>
        <w:lastRenderedPageBreak/>
        <w:t>контексте решения данной проблемы далеко не последнее место могут занять поведенческие финансы, которые, основываясь на богатом инструментарии, в состоянии оказать существенную помощь, как при анализе, так и при прогноз</w:t>
      </w:r>
      <w:r w:rsidRPr="00DF3478">
        <w:rPr>
          <w:bCs/>
          <w:sz w:val="28"/>
          <w:szCs w:val="28"/>
        </w:rPr>
        <w:t>и</w:t>
      </w:r>
      <w:r w:rsidRPr="00DF3478">
        <w:rPr>
          <w:bCs/>
          <w:sz w:val="28"/>
          <w:szCs w:val="28"/>
        </w:rPr>
        <w:t>ровании структуры капитала компании.</w:t>
      </w:r>
    </w:p>
    <w:p w:rsidR="00FC2BAC" w:rsidRPr="00DF3478" w:rsidRDefault="00FC2BAC" w:rsidP="00FC2BAC">
      <w:pPr>
        <w:jc w:val="center"/>
        <w:rPr>
          <w:b/>
          <w:sz w:val="28"/>
          <w:szCs w:val="28"/>
        </w:rPr>
      </w:pPr>
    </w:p>
    <w:p w:rsidR="00DD40E0" w:rsidRPr="007E09D2" w:rsidRDefault="00DD40E0" w:rsidP="00DD40E0">
      <w:pPr>
        <w:jc w:val="center"/>
        <w:rPr>
          <w:b/>
          <w:sz w:val="28"/>
          <w:szCs w:val="28"/>
        </w:rPr>
      </w:pPr>
      <w:r w:rsidRPr="007E09D2">
        <w:rPr>
          <w:b/>
          <w:sz w:val="28"/>
          <w:szCs w:val="28"/>
        </w:rPr>
        <w:t>Д.Н. Малов, С.Ю. Хасянова</w:t>
      </w:r>
    </w:p>
    <w:p w:rsidR="00DD40E0" w:rsidRDefault="00DD40E0" w:rsidP="00DD40E0">
      <w:pPr>
        <w:jc w:val="center"/>
        <w:rPr>
          <w:sz w:val="28"/>
          <w:szCs w:val="28"/>
        </w:rPr>
      </w:pPr>
    </w:p>
    <w:p w:rsidR="00DD40E0" w:rsidRPr="00621DA5" w:rsidRDefault="00DD40E0" w:rsidP="00DD40E0">
      <w:pPr>
        <w:jc w:val="center"/>
        <w:rPr>
          <w:b/>
          <w:caps/>
          <w:sz w:val="28"/>
          <w:szCs w:val="28"/>
        </w:rPr>
      </w:pPr>
      <w:r w:rsidRPr="00DD69FA">
        <w:rPr>
          <w:b/>
          <w:caps/>
          <w:sz w:val="28"/>
          <w:szCs w:val="28"/>
        </w:rPr>
        <w:t xml:space="preserve">Макроэкономическая модель стресс тестирования с использованием </w:t>
      </w:r>
      <w:r w:rsidRPr="00DD69FA">
        <w:rPr>
          <w:b/>
          <w:caps/>
          <w:sz w:val="28"/>
          <w:szCs w:val="28"/>
          <w:lang w:val="en-US"/>
        </w:rPr>
        <w:t>VAR</w:t>
      </w:r>
      <w:r>
        <w:rPr>
          <w:b/>
          <w:caps/>
          <w:sz w:val="28"/>
          <w:szCs w:val="28"/>
        </w:rPr>
        <w:t xml:space="preserve"> подхода</w:t>
      </w:r>
    </w:p>
    <w:p w:rsidR="00DD40E0" w:rsidRDefault="00DD40E0" w:rsidP="00DD40E0">
      <w:pPr>
        <w:jc w:val="center"/>
        <w:rPr>
          <w:b/>
          <w:caps/>
          <w:sz w:val="28"/>
          <w:szCs w:val="28"/>
        </w:rPr>
      </w:pPr>
    </w:p>
    <w:p w:rsidR="00DD40E0" w:rsidRPr="00CD63AE" w:rsidRDefault="00DD40E0" w:rsidP="00DD40E0">
      <w:pPr>
        <w:ind w:firstLine="709"/>
        <w:jc w:val="both"/>
        <w:rPr>
          <w:sz w:val="28"/>
          <w:szCs w:val="28"/>
        </w:rPr>
      </w:pPr>
      <w:r w:rsidRPr="00413C1C">
        <w:rPr>
          <w:sz w:val="28"/>
          <w:szCs w:val="28"/>
        </w:rPr>
        <w:t>Разработка макроэкономических стресс тестов финансовой системы всё б</w:t>
      </w:r>
      <w:r>
        <w:rPr>
          <w:sz w:val="28"/>
          <w:szCs w:val="28"/>
        </w:rPr>
        <w:t>олее популярна в последние годы</w:t>
      </w:r>
      <w:r>
        <w:rPr>
          <w:rStyle w:val="a6"/>
          <w:sz w:val="28"/>
          <w:szCs w:val="28"/>
        </w:rPr>
        <w:footnoteReference w:id="21"/>
      </w:r>
      <w:r w:rsidRPr="00413C1C">
        <w:rPr>
          <w:sz w:val="28"/>
          <w:szCs w:val="28"/>
        </w:rPr>
        <w:t>. Данные тесты предназначены для оце</w:t>
      </w:r>
      <w:r w:rsidRPr="00413C1C">
        <w:rPr>
          <w:sz w:val="28"/>
          <w:szCs w:val="28"/>
        </w:rPr>
        <w:t>н</w:t>
      </w:r>
      <w:r w:rsidRPr="00413C1C">
        <w:rPr>
          <w:sz w:val="28"/>
          <w:szCs w:val="28"/>
        </w:rPr>
        <w:t>ки уязвимости банковской системы, а также для всей финансовой системы, для анализа влияния экстремальных, но правдоподобных неблагоприятных макр</w:t>
      </w:r>
      <w:r w:rsidRPr="00413C1C">
        <w:rPr>
          <w:sz w:val="28"/>
          <w:szCs w:val="28"/>
        </w:rPr>
        <w:t>о</w:t>
      </w:r>
      <w:r w:rsidRPr="00413C1C">
        <w:rPr>
          <w:sz w:val="28"/>
          <w:szCs w:val="28"/>
        </w:rPr>
        <w:t>экономических потрясений. Стресс тесты очень важны, в особенности для Це</w:t>
      </w:r>
      <w:r w:rsidRPr="00413C1C">
        <w:rPr>
          <w:sz w:val="28"/>
          <w:szCs w:val="28"/>
        </w:rPr>
        <w:t>н</w:t>
      </w:r>
      <w:r w:rsidRPr="00413C1C">
        <w:rPr>
          <w:sz w:val="28"/>
          <w:szCs w:val="28"/>
        </w:rPr>
        <w:t>трального Банка. В силу своей гибкости они дают полезную информацию для оценки рисков финансовой системы</w:t>
      </w:r>
      <w:r>
        <w:rPr>
          <w:rStyle w:val="a6"/>
          <w:sz w:val="28"/>
          <w:szCs w:val="28"/>
        </w:rPr>
        <w:footnoteReference w:id="22"/>
      </w:r>
      <w:r w:rsidRPr="00CD63AE">
        <w:rPr>
          <w:sz w:val="28"/>
          <w:szCs w:val="28"/>
        </w:rPr>
        <w:t>.</w:t>
      </w:r>
    </w:p>
    <w:p w:rsidR="00DD40E0" w:rsidRPr="00413C1C" w:rsidRDefault="00DD40E0" w:rsidP="00DD40E0">
      <w:pPr>
        <w:ind w:firstLine="709"/>
        <w:jc w:val="both"/>
        <w:rPr>
          <w:sz w:val="28"/>
          <w:szCs w:val="28"/>
        </w:rPr>
      </w:pPr>
      <w:r w:rsidRPr="00413C1C">
        <w:rPr>
          <w:sz w:val="28"/>
          <w:szCs w:val="28"/>
        </w:rPr>
        <w:t>В последнее время в качестве части финансовой оценки МВФ, стресс те</w:t>
      </w:r>
      <w:r w:rsidRPr="00413C1C">
        <w:rPr>
          <w:sz w:val="28"/>
          <w:szCs w:val="28"/>
        </w:rPr>
        <w:t>с</w:t>
      </w:r>
      <w:r w:rsidRPr="00413C1C">
        <w:rPr>
          <w:sz w:val="28"/>
          <w:szCs w:val="28"/>
        </w:rPr>
        <w:t>ты проводятся для проверки финансовой устойчивости банковской системы России. Из полученных в результате данной оценки выводов мы можем узнать, является ли банковская система России устойчивой к ряду вероятных неблаг</w:t>
      </w:r>
      <w:r w:rsidRPr="00413C1C">
        <w:rPr>
          <w:sz w:val="28"/>
          <w:szCs w:val="28"/>
        </w:rPr>
        <w:t>о</w:t>
      </w:r>
      <w:r w:rsidRPr="00413C1C">
        <w:rPr>
          <w:sz w:val="28"/>
          <w:szCs w:val="28"/>
        </w:rPr>
        <w:t>приятных макроэкономических потрясений.</w:t>
      </w:r>
    </w:p>
    <w:p w:rsidR="00DD40E0" w:rsidRPr="00413C1C" w:rsidRDefault="00DD40E0" w:rsidP="00DD40E0">
      <w:pPr>
        <w:ind w:firstLine="709"/>
        <w:jc w:val="both"/>
        <w:rPr>
          <w:sz w:val="28"/>
          <w:szCs w:val="28"/>
        </w:rPr>
      </w:pPr>
      <w:r w:rsidRPr="00413C1C">
        <w:rPr>
          <w:sz w:val="28"/>
          <w:szCs w:val="28"/>
        </w:rPr>
        <w:t>На сегодняшний день, стресс-тестирование становится все более распр</w:t>
      </w:r>
      <w:r w:rsidRPr="00413C1C">
        <w:rPr>
          <w:sz w:val="28"/>
          <w:szCs w:val="28"/>
        </w:rPr>
        <w:t>о</w:t>
      </w:r>
      <w:r w:rsidRPr="00413C1C">
        <w:rPr>
          <w:sz w:val="28"/>
          <w:szCs w:val="28"/>
        </w:rPr>
        <w:t>страненным методом анализа рисков в финансовых организациях, поскольку банковское регулирование предписывает использование стресс</w:t>
      </w:r>
      <w:r w:rsidRPr="00CD63AE">
        <w:rPr>
          <w:sz w:val="28"/>
          <w:szCs w:val="28"/>
        </w:rPr>
        <w:t xml:space="preserve"> </w:t>
      </w:r>
      <w:r w:rsidRPr="00413C1C">
        <w:rPr>
          <w:sz w:val="28"/>
          <w:szCs w:val="28"/>
        </w:rPr>
        <w:t>тестирования при применении банками внутренних рейтингов. В соответствии с Базельским комитетом по банковскому надзору «банки, использующие модель внутренних рейтингов, должны осуществлять тщательное стресс-тестирование для</w:t>
      </w:r>
      <w:r>
        <w:rPr>
          <w:sz w:val="28"/>
          <w:szCs w:val="28"/>
        </w:rPr>
        <w:t xml:space="preserve"> оценки достаточности капитала»</w:t>
      </w:r>
      <w:r>
        <w:rPr>
          <w:rStyle w:val="a6"/>
          <w:sz w:val="28"/>
          <w:szCs w:val="28"/>
        </w:rPr>
        <w:footnoteReference w:id="23"/>
      </w:r>
      <w:r>
        <w:rPr>
          <w:sz w:val="28"/>
          <w:szCs w:val="28"/>
        </w:rPr>
        <w:t>.</w:t>
      </w:r>
    </w:p>
    <w:p w:rsidR="00DD40E0" w:rsidRPr="00413C1C" w:rsidRDefault="00DD40E0" w:rsidP="00DD40E0">
      <w:pPr>
        <w:ind w:firstLine="709"/>
        <w:jc w:val="both"/>
        <w:rPr>
          <w:sz w:val="28"/>
          <w:szCs w:val="28"/>
        </w:rPr>
      </w:pPr>
      <w:r w:rsidRPr="00413C1C">
        <w:rPr>
          <w:sz w:val="28"/>
          <w:szCs w:val="28"/>
        </w:rPr>
        <w:t>Суть стресс</w:t>
      </w:r>
      <w:r w:rsidRPr="00CD63AE">
        <w:rPr>
          <w:sz w:val="28"/>
          <w:szCs w:val="28"/>
        </w:rPr>
        <w:t xml:space="preserve"> </w:t>
      </w:r>
      <w:r w:rsidRPr="00413C1C">
        <w:rPr>
          <w:sz w:val="28"/>
          <w:szCs w:val="28"/>
        </w:rPr>
        <w:t>тестирования заключается в том, чтобы понять, что может случиться, какие убытки может понести банк в той или иной неожиданной с</w:t>
      </w:r>
      <w:r w:rsidRPr="00413C1C">
        <w:rPr>
          <w:sz w:val="28"/>
          <w:szCs w:val="28"/>
        </w:rPr>
        <w:t>и</w:t>
      </w:r>
      <w:r w:rsidRPr="00413C1C">
        <w:rPr>
          <w:sz w:val="28"/>
          <w:szCs w:val="28"/>
        </w:rPr>
        <w:t>туации. Стресс-тестирование используется и для оценки всей финансовой си</w:t>
      </w:r>
      <w:r w:rsidRPr="00413C1C">
        <w:rPr>
          <w:sz w:val="28"/>
          <w:szCs w:val="28"/>
        </w:rPr>
        <w:t>с</w:t>
      </w:r>
      <w:r w:rsidRPr="00413C1C">
        <w:rPr>
          <w:sz w:val="28"/>
          <w:szCs w:val="28"/>
        </w:rPr>
        <w:t xml:space="preserve">темы, ее уязвимости по отношению к неожиданным событиям. </w:t>
      </w:r>
    </w:p>
    <w:p w:rsidR="00DD40E0" w:rsidRPr="00413C1C" w:rsidRDefault="00DD40E0" w:rsidP="00DD40E0">
      <w:pPr>
        <w:autoSpaceDE w:val="0"/>
        <w:autoSpaceDN w:val="0"/>
        <w:adjustRightInd w:val="0"/>
        <w:ind w:firstLine="709"/>
        <w:jc w:val="both"/>
        <w:rPr>
          <w:sz w:val="28"/>
          <w:szCs w:val="28"/>
        </w:rPr>
      </w:pPr>
      <w:r w:rsidRPr="00413C1C">
        <w:rPr>
          <w:sz w:val="28"/>
          <w:szCs w:val="28"/>
        </w:rPr>
        <w:t>Международный Валютный Фонд определяет стресс-тестирование как «методы оценки чувствительности портфеля к существенным изменениям ма</w:t>
      </w:r>
      <w:r w:rsidRPr="00413C1C">
        <w:rPr>
          <w:sz w:val="28"/>
          <w:szCs w:val="28"/>
        </w:rPr>
        <w:t>к</w:t>
      </w:r>
      <w:r w:rsidRPr="00413C1C">
        <w:rPr>
          <w:sz w:val="28"/>
          <w:szCs w:val="28"/>
        </w:rPr>
        <w:t>роэкономических показателей или к исключительным, но возможным событ</w:t>
      </w:r>
      <w:r w:rsidRPr="00413C1C">
        <w:rPr>
          <w:sz w:val="28"/>
          <w:szCs w:val="28"/>
        </w:rPr>
        <w:t>и</w:t>
      </w:r>
      <w:r w:rsidRPr="00413C1C">
        <w:rPr>
          <w:sz w:val="28"/>
          <w:szCs w:val="28"/>
        </w:rPr>
        <w:t>ям».</w:t>
      </w:r>
    </w:p>
    <w:p w:rsidR="00DD40E0" w:rsidRDefault="00DD40E0" w:rsidP="00DD40E0">
      <w:pPr>
        <w:ind w:firstLine="709"/>
        <w:jc w:val="both"/>
        <w:rPr>
          <w:sz w:val="28"/>
          <w:szCs w:val="28"/>
        </w:rPr>
      </w:pPr>
      <w:r w:rsidRPr="00C92F70">
        <w:rPr>
          <w:sz w:val="28"/>
          <w:szCs w:val="28"/>
        </w:rPr>
        <w:lastRenderedPageBreak/>
        <w:t>Любая экономика подвержена колебаниям уровней занятости, безработ</w:t>
      </w:r>
      <w:r w:rsidRPr="00C92F70">
        <w:rPr>
          <w:sz w:val="28"/>
          <w:szCs w:val="28"/>
        </w:rPr>
        <w:t>и</w:t>
      </w:r>
      <w:r w:rsidRPr="00C92F70">
        <w:rPr>
          <w:sz w:val="28"/>
          <w:szCs w:val="28"/>
        </w:rPr>
        <w:t>цы, промышленного производства, ВВП, ВНП. В отдельные годы наблюдается стремительное падение производства и взлет безработицы, в другие, напротив, - рост производства и резкое снижение уровня безработицы. Экономические к</w:t>
      </w:r>
      <w:r w:rsidRPr="00C92F70">
        <w:rPr>
          <w:sz w:val="28"/>
          <w:szCs w:val="28"/>
        </w:rPr>
        <w:t>о</w:t>
      </w:r>
      <w:r w:rsidRPr="00C92F70">
        <w:rPr>
          <w:sz w:val="28"/>
          <w:szCs w:val="28"/>
        </w:rPr>
        <w:t>лебания уже в течение длительного времени составляют центральную проблему макроэкономики. Наиболее значительными колебания были во времена Вел</w:t>
      </w:r>
      <w:r w:rsidRPr="00C92F70">
        <w:rPr>
          <w:sz w:val="28"/>
          <w:szCs w:val="28"/>
        </w:rPr>
        <w:t>и</w:t>
      </w:r>
      <w:r w:rsidRPr="00C92F70">
        <w:rPr>
          <w:sz w:val="28"/>
          <w:szCs w:val="28"/>
        </w:rPr>
        <w:t>кой депрессии, когда уровень безработицы в совокупной рабочей силе пр</w:t>
      </w:r>
      <w:r w:rsidRPr="00C92F70">
        <w:rPr>
          <w:sz w:val="28"/>
          <w:szCs w:val="28"/>
        </w:rPr>
        <w:t>о</w:t>
      </w:r>
      <w:r w:rsidRPr="00C92F70">
        <w:rPr>
          <w:sz w:val="28"/>
          <w:szCs w:val="28"/>
        </w:rPr>
        <w:t>мышленно развитых стран достиг отметки выше 20%.  Величайшим вкладом в понимание причин и механизма Великой депрессии стала книга Джона Ме</w:t>
      </w:r>
      <w:r w:rsidRPr="00C92F70">
        <w:rPr>
          <w:sz w:val="28"/>
          <w:szCs w:val="28"/>
        </w:rPr>
        <w:t>й</w:t>
      </w:r>
      <w:r w:rsidRPr="00C92F70">
        <w:rPr>
          <w:sz w:val="28"/>
          <w:szCs w:val="28"/>
        </w:rPr>
        <w:t>нарда Кейнса «Общая теория занятости, процента и денег».</w:t>
      </w:r>
    </w:p>
    <w:p w:rsidR="00DD40E0" w:rsidRPr="00413C1C" w:rsidRDefault="00DD40E0" w:rsidP="00DD40E0">
      <w:pPr>
        <w:ind w:firstLine="708"/>
        <w:jc w:val="both"/>
        <w:rPr>
          <w:bCs/>
          <w:sz w:val="28"/>
          <w:szCs w:val="28"/>
        </w:rPr>
      </w:pPr>
      <w:r w:rsidRPr="00413C1C">
        <w:rPr>
          <w:bCs/>
          <w:sz w:val="28"/>
          <w:szCs w:val="28"/>
        </w:rPr>
        <w:t>Эконометрические модели можно условно разделить на анализ време</w:t>
      </w:r>
      <w:r w:rsidRPr="00413C1C">
        <w:rPr>
          <w:bCs/>
          <w:sz w:val="28"/>
          <w:szCs w:val="28"/>
        </w:rPr>
        <w:t>н</w:t>
      </w:r>
      <w:r w:rsidRPr="00413C1C">
        <w:rPr>
          <w:bCs/>
          <w:sz w:val="28"/>
          <w:szCs w:val="28"/>
        </w:rPr>
        <w:t>ных рядов и анализ панельных данных.</w:t>
      </w:r>
    </w:p>
    <w:p w:rsidR="00DD40E0" w:rsidRPr="00413C1C" w:rsidRDefault="00DD40E0" w:rsidP="00DD40E0">
      <w:pPr>
        <w:ind w:firstLine="709"/>
        <w:jc w:val="both"/>
        <w:rPr>
          <w:sz w:val="28"/>
          <w:szCs w:val="28"/>
        </w:rPr>
      </w:pPr>
      <w:r w:rsidRPr="00413C1C">
        <w:rPr>
          <w:sz w:val="28"/>
          <w:szCs w:val="28"/>
        </w:rPr>
        <w:t>В своей модели я попытался рассчитать влияние различных макроэкон</w:t>
      </w:r>
      <w:r w:rsidRPr="00413C1C">
        <w:rPr>
          <w:sz w:val="28"/>
          <w:szCs w:val="28"/>
        </w:rPr>
        <w:t>о</w:t>
      </w:r>
      <w:r w:rsidRPr="00413C1C">
        <w:rPr>
          <w:sz w:val="28"/>
          <w:szCs w:val="28"/>
        </w:rPr>
        <w:t xml:space="preserve">мических показателей на уровень собственного капитала банковской системы. За основу была взята модель стресс тестирования Британских банков. То есть </w:t>
      </w:r>
      <w:r w:rsidRPr="00413C1C">
        <w:rPr>
          <w:sz w:val="28"/>
          <w:szCs w:val="28"/>
          <w:lang w:val="en-US"/>
        </w:rPr>
        <w:t>VAR</w:t>
      </w:r>
      <w:r w:rsidRPr="00413C1C">
        <w:rPr>
          <w:sz w:val="28"/>
          <w:szCs w:val="28"/>
        </w:rPr>
        <w:t xml:space="preserve"> модель. Что касается спецификации, то в качестве зависимой переменной был взят уровень собственного капитала банковской переменной, а в качестве регрессоров: </w:t>
      </w:r>
    </w:p>
    <w:p w:rsidR="00DD40E0" w:rsidRPr="00413C1C" w:rsidRDefault="00DD40E0" w:rsidP="00DD40E0">
      <w:pPr>
        <w:autoSpaceDE w:val="0"/>
        <w:autoSpaceDN w:val="0"/>
        <w:adjustRightInd w:val="0"/>
        <w:ind w:firstLine="709"/>
        <w:jc w:val="both"/>
        <w:rPr>
          <w:sz w:val="28"/>
          <w:szCs w:val="28"/>
        </w:rPr>
      </w:pPr>
      <w:r w:rsidRPr="00413C1C">
        <w:rPr>
          <w:sz w:val="28"/>
          <w:szCs w:val="28"/>
          <w:lang w:val="en-US"/>
        </w:rPr>
        <w:t>sob</w:t>
      </w:r>
      <w:r w:rsidRPr="00413C1C">
        <w:rPr>
          <w:sz w:val="28"/>
          <w:szCs w:val="28"/>
        </w:rPr>
        <w:t>2 – уровень собственного суммарного капитала банков всей</w:t>
      </w:r>
      <w:r w:rsidRPr="00413C1C">
        <w:rPr>
          <w:color w:val="FF0000"/>
          <w:sz w:val="28"/>
          <w:szCs w:val="28"/>
        </w:rPr>
        <w:t xml:space="preserve"> </w:t>
      </w:r>
      <w:r w:rsidRPr="00413C1C">
        <w:rPr>
          <w:sz w:val="28"/>
          <w:szCs w:val="28"/>
        </w:rPr>
        <w:t>системы;</w:t>
      </w:r>
    </w:p>
    <w:p w:rsidR="00DD40E0" w:rsidRPr="00413C1C" w:rsidRDefault="00DD40E0" w:rsidP="00DD40E0">
      <w:pPr>
        <w:autoSpaceDE w:val="0"/>
        <w:autoSpaceDN w:val="0"/>
        <w:adjustRightInd w:val="0"/>
        <w:ind w:firstLine="709"/>
        <w:jc w:val="both"/>
        <w:rPr>
          <w:sz w:val="28"/>
          <w:szCs w:val="28"/>
        </w:rPr>
      </w:pPr>
      <w:r w:rsidRPr="00413C1C">
        <w:rPr>
          <w:sz w:val="28"/>
          <w:szCs w:val="28"/>
          <w:lang w:val="en-US"/>
        </w:rPr>
        <w:t>infl</w:t>
      </w:r>
      <w:r w:rsidRPr="00413C1C">
        <w:rPr>
          <w:sz w:val="28"/>
          <w:szCs w:val="28"/>
        </w:rPr>
        <w:t>1 – уровень инфляции в стране (как макроэкономическая переменная); в %</w:t>
      </w:r>
    </w:p>
    <w:p w:rsidR="00DD40E0" w:rsidRPr="00413C1C" w:rsidRDefault="00DD40E0" w:rsidP="00DD40E0">
      <w:pPr>
        <w:autoSpaceDE w:val="0"/>
        <w:autoSpaceDN w:val="0"/>
        <w:adjustRightInd w:val="0"/>
        <w:ind w:firstLine="709"/>
        <w:jc w:val="both"/>
        <w:rPr>
          <w:color w:val="FF0000"/>
          <w:sz w:val="28"/>
          <w:szCs w:val="28"/>
        </w:rPr>
      </w:pPr>
      <w:r w:rsidRPr="00413C1C">
        <w:rPr>
          <w:sz w:val="28"/>
          <w:szCs w:val="28"/>
          <w:lang w:val="en-US"/>
        </w:rPr>
        <w:t>kurs</w:t>
      </w:r>
      <w:r w:rsidRPr="00413C1C">
        <w:rPr>
          <w:sz w:val="28"/>
          <w:szCs w:val="28"/>
        </w:rPr>
        <w:t xml:space="preserve">5 – курс доллара США по отношению к рублю (количество рублей за 1 доллар); </w:t>
      </w:r>
    </w:p>
    <w:p w:rsidR="00DD40E0" w:rsidRPr="00413C1C" w:rsidRDefault="00DD40E0" w:rsidP="00DD40E0">
      <w:pPr>
        <w:autoSpaceDE w:val="0"/>
        <w:autoSpaceDN w:val="0"/>
        <w:adjustRightInd w:val="0"/>
        <w:ind w:firstLine="709"/>
        <w:jc w:val="both"/>
        <w:rPr>
          <w:color w:val="FF0000"/>
          <w:sz w:val="28"/>
          <w:szCs w:val="28"/>
        </w:rPr>
      </w:pPr>
      <w:r w:rsidRPr="00413C1C">
        <w:rPr>
          <w:sz w:val="28"/>
          <w:szCs w:val="28"/>
          <w:lang w:val="en-US"/>
        </w:rPr>
        <w:t>urals</w:t>
      </w:r>
      <w:r w:rsidRPr="00413C1C">
        <w:rPr>
          <w:sz w:val="28"/>
          <w:szCs w:val="28"/>
        </w:rPr>
        <w:t xml:space="preserve">1 – цена на нефть сорта </w:t>
      </w:r>
      <w:r w:rsidRPr="00413C1C">
        <w:rPr>
          <w:sz w:val="28"/>
          <w:szCs w:val="28"/>
          <w:lang w:val="en-US"/>
        </w:rPr>
        <w:t>urals</w:t>
      </w:r>
      <w:r w:rsidRPr="00413C1C">
        <w:rPr>
          <w:sz w:val="28"/>
          <w:szCs w:val="28"/>
        </w:rPr>
        <w:t xml:space="preserve"> (долларов за 1 баррель нефти).</w:t>
      </w:r>
    </w:p>
    <w:p w:rsidR="00DD40E0" w:rsidRDefault="00DD40E0" w:rsidP="00DD40E0">
      <w:pPr>
        <w:pStyle w:val="ac"/>
        <w:spacing w:after="0" w:line="240" w:lineRule="auto"/>
        <w:ind w:left="0" w:firstLine="709"/>
        <w:jc w:val="both"/>
        <w:rPr>
          <w:rFonts w:ascii="Times New Roman" w:hAnsi="Times New Roman"/>
          <w:sz w:val="28"/>
          <w:szCs w:val="28"/>
        </w:rPr>
      </w:pPr>
      <w:r w:rsidRPr="00413C1C">
        <w:rPr>
          <w:rFonts w:ascii="Times New Roman" w:hAnsi="Times New Roman"/>
          <w:sz w:val="28"/>
          <w:szCs w:val="28"/>
        </w:rPr>
        <w:t>Ежемесячные темпы изменения розничных цен (без учета выплат по ип</w:t>
      </w:r>
      <w:r w:rsidRPr="00413C1C">
        <w:rPr>
          <w:rFonts w:ascii="Times New Roman" w:hAnsi="Times New Roman"/>
          <w:sz w:val="28"/>
          <w:szCs w:val="28"/>
        </w:rPr>
        <w:t>о</w:t>
      </w:r>
      <w:r w:rsidRPr="00413C1C">
        <w:rPr>
          <w:rFonts w:ascii="Times New Roman" w:hAnsi="Times New Roman"/>
          <w:sz w:val="28"/>
          <w:szCs w:val="28"/>
        </w:rPr>
        <w:t>течным кредитам) используются в качестве показателя инфляции. Также в к</w:t>
      </w:r>
      <w:r w:rsidRPr="00413C1C">
        <w:rPr>
          <w:rFonts w:ascii="Times New Roman" w:hAnsi="Times New Roman"/>
          <w:sz w:val="28"/>
          <w:szCs w:val="28"/>
        </w:rPr>
        <w:t>а</w:t>
      </w:r>
      <w:r w:rsidRPr="00413C1C">
        <w:rPr>
          <w:rFonts w:ascii="Times New Roman" w:hAnsi="Times New Roman"/>
          <w:sz w:val="28"/>
          <w:szCs w:val="28"/>
        </w:rPr>
        <w:t xml:space="preserve">честве объясняющей переменной используется цена на нефть сорта </w:t>
      </w:r>
      <w:r w:rsidRPr="00413C1C">
        <w:rPr>
          <w:rFonts w:ascii="Times New Roman" w:hAnsi="Times New Roman"/>
          <w:sz w:val="28"/>
          <w:szCs w:val="28"/>
          <w:lang w:val="en-US"/>
        </w:rPr>
        <w:t>Urals</w:t>
      </w:r>
      <w:r w:rsidRPr="00413C1C">
        <w:rPr>
          <w:rFonts w:ascii="Times New Roman" w:hAnsi="Times New Roman"/>
          <w:sz w:val="28"/>
          <w:szCs w:val="28"/>
        </w:rPr>
        <w:t>, так как в зависимости от неё формируется резервный фонд и основные доходы г</w:t>
      </w:r>
      <w:r w:rsidRPr="00413C1C">
        <w:rPr>
          <w:rFonts w:ascii="Times New Roman" w:hAnsi="Times New Roman"/>
          <w:sz w:val="28"/>
          <w:szCs w:val="28"/>
        </w:rPr>
        <w:t>о</w:t>
      </w:r>
      <w:r w:rsidRPr="00413C1C">
        <w:rPr>
          <w:rFonts w:ascii="Times New Roman" w:hAnsi="Times New Roman"/>
          <w:sz w:val="28"/>
          <w:szCs w:val="28"/>
        </w:rPr>
        <w:t>сударства.</w:t>
      </w:r>
    </w:p>
    <w:p w:rsidR="00DD40E0" w:rsidRDefault="00DD40E0" w:rsidP="00DD40E0">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Также следует упомянуть, что прежде чем анализировать собранные да</w:t>
      </w:r>
      <w:r>
        <w:rPr>
          <w:rFonts w:ascii="Times New Roman" w:hAnsi="Times New Roman"/>
          <w:sz w:val="28"/>
          <w:szCs w:val="28"/>
        </w:rPr>
        <w:t>н</w:t>
      </w:r>
      <w:r>
        <w:rPr>
          <w:rFonts w:ascii="Times New Roman" w:hAnsi="Times New Roman"/>
          <w:sz w:val="28"/>
          <w:szCs w:val="28"/>
        </w:rPr>
        <w:t>ные, сперва необходимо проверить их стационарность и избавиться от «сл</w:t>
      </w:r>
      <w:r>
        <w:rPr>
          <w:rFonts w:ascii="Times New Roman" w:hAnsi="Times New Roman"/>
          <w:sz w:val="28"/>
          <w:szCs w:val="28"/>
        </w:rPr>
        <w:t>у</w:t>
      </w:r>
      <w:r>
        <w:rPr>
          <w:rFonts w:ascii="Times New Roman" w:hAnsi="Times New Roman"/>
          <w:sz w:val="28"/>
          <w:szCs w:val="28"/>
        </w:rPr>
        <w:t>чайного блуждания». Для его обнаружения проводятся специальные тесты, т</w:t>
      </w:r>
      <w:r>
        <w:rPr>
          <w:rFonts w:ascii="Times New Roman" w:hAnsi="Times New Roman"/>
          <w:sz w:val="28"/>
          <w:szCs w:val="28"/>
        </w:rPr>
        <w:t>а</w:t>
      </w:r>
      <w:r>
        <w:rPr>
          <w:rFonts w:ascii="Times New Roman" w:hAnsi="Times New Roman"/>
          <w:sz w:val="28"/>
          <w:szCs w:val="28"/>
        </w:rPr>
        <w:t xml:space="preserve">кие как </w:t>
      </w:r>
      <w:r>
        <w:rPr>
          <w:rFonts w:ascii="Times New Roman" w:hAnsi="Times New Roman"/>
          <w:sz w:val="28"/>
          <w:szCs w:val="28"/>
          <w:lang w:val="en-US"/>
        </w:rPr>
        <w:t>unit</w:t>
      </w:r>
      <w:r w:rsidRPr="009071A0">
        <w:rPr>
          <w:rFonts w:ascii="Times New Roman" w:hAnsi="Times New Roman"/>
          <w:sz w:val="28"/>
          <w:szCs w:val="28"/>
        </w:rPr>
        <w:t xml:space="preserve"> </w:t>
      </w:r>
      <w:r>
        <w:rPr>
          <w:rFonts w:ascii="Times New Roman" w:hAnsi="Times New Roman"/>
          <w:sz w:val="28"/>
          <w:szCs w:val="28"/>
          <w:lang w:val="en-US"/>
        </w:rPr>
        <w:t>root</w:t>
      </w:r>
      <w:r w:rsidRPr="009071A0">
        <w:rPr>
          <w:rFonts w:ascii="Times New Roman" w:hAnsi="Times New Roman"/>
          <w:sz w:val="28"/>
          <w:szCs w:val="28"/>
        </w:rPr>
        <w:t xml:space="preserve"> </w:t>
      </w:r>
      <w:r>
        <w:rPr>
          <w:rFonts w:ascii="Times New Roman" w:hAnsi="Times New Roman"/>
          <w:sz w:val="28"/>
          <w:szCs w:val="28"/>
          <w:lang w:val="en-US"/>
        </w:rPr>
        <w:t>test</w:t>
      </w:r>
      <w:r>
        <w:rPr>
          <w:rFonts w:ascii="Times New Roman" w:hAnsi="Times New Roman"/>
          <w:sz w:val="28"/>
          <w:szCs w:val="28"/>
        </w:rPr>
        <w:t xml:space="preserve"> и по мере необходимости для приведения ряда к стаци</w:t>
      </w:r>
      <w:r>
        <w:rPr>
          <w:rFonts w:ascii="Times New Roman" w:hAnsi="Times New Roman"/>
          <w:sz w:val="28"/>
          <w:szCs w:val="28"/>
        </w:rPr>
        <w:t>о</w:t>
      </w:r>
      <w:r>
        <w:rPr>
          <w:rFonts w:ascii="Times New Roman" w:hAnsi="Times New Roman"/>
          <w:sz w:val="28"/>
          <w:szCs w:val="28"/>
        </w:rPr>
        <w:t>нарному, необходимо взятие последовательных разностей значений ряда.</w:t>
      </w:r>
    </w:p>
    <w:p w:rsidR="00DD40E0" w:rsidRDefault="00DD40E0" w:rsidP="00DD40E0">
      <w:pPr>
        <w:pStyle w:val="ac"/>
        <w:spacing w:after="0" w:line="240" w:lineRule="auto"/>
        <w:ind w:left="0" w:firstLine="709"/>
        <w:jc w:val="both"/>
        <w:rPr>
          <w:rFonts w:ascii="Times New Roman" w:hAnsi="Times New Roman"/>
          <w:sz w:val="28"/>
          <w:szCs w:val="28"/>
          <w:lang w:val="en-US"/>
        </w:rPr>
      </w:pPr>
      <w:r>
        <w:rPr>
          <w:rFonts w:ascii="Times New Roman" w:hAnsi="Times New Roman"/>
          <w:sz w:val="28"/>
          <w:szCs w:val="28"/>
        </w:rPr>
        <w:t>Далее мы построили векторную авторегрессию и оценили влияние пер</w:t>
      </w:r>
      <w:r>
        <w:rPr>
          <w:rFonts w:ascii="Times New Roman" w:hAnsi="Times New Roman"/>
          <w:sz w:val="28"/>
          <w:szCs w:val="28"/>
        </w:rPr>
        <w:t>е</w:t>
      </w:r>
      <w:r>
        <w:rPr>
          <w:rFonts w:ascii="Times New Roman" w:hAnsi="Times New Roman"/>
          <w:sz w:val="28"/>
          <w:szCs w:val="28"/>
        </w:rPr>
        <w:t>менных на регрессант. Результаты представлены в таблице 1.</w:t>
      </w:r>
    </w:p>
    <w:p w:rsidR="000D75F4" w:rsidRPr="000D75F4" w:rsidRDefault="000D75F4" w:rsidP="00DD40E0">
      <w:pPr>
        <w:pStyle w:val="ac"/>
        <w:spacing w:after="0" w:line="240" w:lineRule="auto"/>
        <w:ind w:left="0" w:firstLine="709"/>
        <w:jc w:val="both"/>
        <w:rPr>
          <w:rFonts w:ascii="Times New Roman" w:hAnsi="Times New Roman"/>
          <w:sz w:val="28"/>
          <w:szCs w:val="28"/>
          <w:lang w:val="en-US"/>
        </w:rPr>
      </w:pPr>
    </w:p>
    <w:p w:rsidR="000D75F4" w:rsidRDefault="00605C90" w:rsidP="00605C90">
      <w:pPr>
        <w:pStyle w:val="ac"/>
        <w:keepNext/>
        <w:spacing w:after="0" w:line="240" w:lineRule="auto"/>
        <w:ind w:left="0" w:firstLine="709"/>
        <w:jc w:val="right"/>
        <w:rPr>
          <w:rFonts w:ascii="Times New Roman" w:hAnsi="Times New Roman"/>
          <w:sz w:val="28"/>
          <w:szCs w:val="28"/>
          <w:lang w:val="en-US"/>
        </w:rPr>
      </w:pPr>
      <w:r w:rsidRPr="000800C7">
        <w:rPr>
          <w:rFonts w:ascii="Times New Roman" w:hAnsi="Times New Roman"/>
          <w:sz w:val="28"/>
          <w:szCs w:val="28"/>
        </w:rPr>
        <w:t>Таблица 1.</w:t>
      </w:r>
    </w:p>
    <w:p w:rsidR="000D75F4" w:rsidRDefault="000D75F4" w:rsidP="000D75F4">
      <w:pPr>
        <w:pStyle w:val="ac"/>
        <w:keepNext/>
        <w:spacing w:after="0" w:line="240" w:lineRule="auto"/>
        <w:ind w:left="0" w:firstLine="709"/>
        <w:jc w:val="center"/>
        <w:rPr>
          <w:rFonts w:ascii="Times New Roman" w:hAnsi="Times New Roman"/>
          <w:sz w:val="28"/>
          <w:szCs w:val="28"/>
          <w:lang w:val="en-US"/>
        </w:rPr>
      </w:pPr>
      <w:r w:rsidRPr="000800C7">
        <w:rPr>
          <w:rFonts w:ascii="Times New Roman" w:hAnsi="Times New Roman"/>
          <w:sz w:val="28"/>
          <w:szCs w:val="28"/>
        </w:rPr>
        <w:t>Модель 1 векторной авторегрессии.</w:t>
      </w:r>
    </w:p>
    <w:p w:rsidR="000D75F4" w:rsidRDefault="000D75F4" w:rsidP="00DD40E0">
      <w:pPr>
        <w:pStyle w:val="ac"/>
        <w:keepNext/>
        <w:spacing w:after="0" w:line="240" w:lineRule="auto"/>
        <w:ind w:left="0" w:firstLine="709"/>
        <w:jc w:val="center"/>
        <w:rPr>
          <w:rFonts w:ascii="Times New Roman" w:hAnsi="Times New Roman"/>
          <w:sz w:val="28"/>
          <w:szCs w:val="28"/>
          <w:lang w:val="en-US"/>
        </w:rPr>
      </w:pPr>
    </w:p>
    <w:p w:rsidR="000D75F4" w:rsidRDefault="000D75F4" w:rsidP="00DD40E0">
      <w:pPr>
        <w:pStyle w:val="ac"/>
        <w:keepNext/>
        <w:spacing w:after="0" w:line="240" w:lineRule="auto"/>
        <w:ind w:left="0" w:firstLine="709"/>
        <w:jc w:val="center"/>
        <w:rPr>
          <w:rFonts w:ascii="Times New Roman" w:hAnsi="Times New Roman"/>
          <w:sz w:val="28"/>
          <w:szCs w:val="28"/>
          <w:lang w:val="en-US"/>
        </w:rPr>
      </w:pPr>
    </w:p>
    <w:p w:rsidR="000D75F4" w:rsidRDefault="000D75F4" w:rsidP="00DD40E0">
      <w:pPr>
        <w:pStyle w:val="ac"/>
        <w:keepNext/>
        <w:spacing w:after="0" w:line="240" w:lineRule="auto"/>
        <w:ind w:left="0" w:firstLine="709"/>
        <w:jc w:val="center"/>
        <w:rPr>
          <w:rFonts w:ascii="Times New Roman" w:hAnsi="Times New Roman"/>
          <w:sz w:val="28"/>
          <w:szCs w:val="28"/>
          <w:lang w:val="en-US"/>
        </w:rPr>
      </w:pPr>
    </w:p>
    <w:p w:rsidR="000D75F4" w:rsidRDefault="000D75F4" w:rsidP="00DD40E0">
      <w:pPr>
        <w:pStyle w:val="ac"/>
        <w:keepNext/>
        <w:spacing w:after="0" w:line="240" w:lineRule="auto"/>
        <w:ind w:left="0" w:firstLine="709"/>
        <w:jc w:val="center"/>
        <w:rPr>
          <w:rFonts w:ascii="Times New Roman" w:hAnsi="Times New Roman"/>
          <w:sz w:val="28"/>
          <w:szCs w:val="28"/>
          <w:lang w:val="en-US"/>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84"/>
        <w:gridCol w:w="4926"/>
      </w:tblGrid>
      <w:tr w:rsidR="000D75F4" w:rsidRPr="00FB46A9" w:rsidTr="000D75F4">
        <w:trPr>
          <w:trHeight w:val="5089"/>
        </w:trPr>
        <w:tc>
          <w:tcPr>
            <w:tcW w:w="4644" w:type="dxa"/>
          </w:tcPr>
          <w:tbl>
            <w:tblPr>
              <w:tblpPr w:leftFromText="180" w:rightFromText="180" w:vertAnchor="text" w:horzAnchor="margin" w:tblpY="198"/>
              <w:tblOverlap w:val="never"/>
              <w:tblW w:w="0" w:type="auto"/>
              <w:tblCellMar>
                <w:left w:w="0" w:type="dxa"/>
                <w:right w:w="0" w:type="dxa"/>
              </w:tblCellMar>
              <w:tblLook w:val="0000"/>
            </w:tblPr>
            <w:tblGrid>
              <w:gridCol w:w="2227"/>
              <w:gridCol w:w="1742"/>
            </w:tblGrid>
            <w:tr w:rsidR="000D75F4" w:rsidRPr="000800C7" w:rsidTr="000D75F4">
              <w:trPr>
                <w:trHeight w:val="225"/>
              </w:trPr>
              <w:tc>
                <w:tcPr>
                  <w:tcW w:w="3969" w:type="dxa"/>
                  <w:gridSpan w:val="2"/>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lastRenderedPageBreak/>
                    <w:t> Vector Autoregression Estimates</w:t>
                  </w:r>
                </w:p>
              </w:tc>
            </w:tr>
            <w:tr w:rsidR="000D75F4" w:rsidRPr="000800C7" w:rsidTr="000D75F4">
              <w:trPr>
                <w:trHeight w:val="225"/>
              </w:trPr>
              <w:tc>
                <w:tcPr>
                  <w:tcW w:w="3969" w:type="dxa"/>
                  <w:gridSpan w:val="2"/>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Date: 01/27/13   Time: 19:02</w:t>
                  </w:r>
                </w:p>
              </w:tc>
            </w:tr>
            <w:tr w:rsidR="000D75F4" w:rsidRPr="000800C7" w:rsidTr="000D75F4">
              <w:trPr>
                <w:trHeight w:val="225"/>
              </w:trPr>
              <w:tc>
                <w:tcPr>
                  <w:tcW w:w="3969" w:type="dxa"/>
                  <w:gridSpan w:val="2"/>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Sample (adjusted): 4 60</w:t>
                  </w:r>
                </w:p>
              </w:tc>
            </w:tr>
            <w:tr w:rsidR="000D75F4" w:rsidRPr="000800C7" w:rsidTr="000D75F4">
              <w:trPr>
                <w:trHeight w:val="225"/>
              </w:trPr>
              <w:tc>
                <w:tcPr>
                  <w:tcW w:w="3969" w:type="dxa"/>
                  <w:gridSpan w:val="2"/>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Included observations: 57 after</w:t>
                  </w:r>
                </w:p>
              </w:tc>
            </w:tr>
            <w:tr w:rsidR="000D75F4" w:rsidRPr="000800C7" w:rsidTr="000D75F4">
              <w:trPr>
                <w:trHeight w:val="225"/>
              </w:trPr>
              <w:tc>
                <w:tcPr>
                  <w:tcW w:w="3969" w:type="dxa"/>
                  <w:gridSpan w:val="2"/>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Adjustments</w:t>
                  </w:r>
                </w:p>
              </w:tc>
            </w:tr>
            <w:tr w:rsidR="000D75F4" w:rsidRPr="000800C7" w:rsidTr="000D75F4">
              <w:trPr>
                <w:trHeight w:val="225"/>
              </w:trPr>
              <w:tc>
                <w:tcPr>
                  <w:tcW w:w="3969" w:type="dxa"/>
                  <w:gridSpan w:val="2"/>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lang w:val="en-US"/>
                    </w:rPr>
                  </w:pPr>
                  <w:r w:rsidRPr="000800C7">
                    <w:rPr>
                      <w:color w:val="000000"/>
                      <w:sz w:val="20"/>
                      <w:szCs w:val="20"/>
                      <w:lang w:val="en-US"/>
                    </w:rPr>
                    <w:t> Standard errors in ( ) &amp; t-statistics in [ ]</w:t>
                  </w:r>
                </w:p>
              </w:tc>
            </w:tr>
            <w:tr w:rsidR="000D75F4" w:rsidRPr="000800C7" w:rsidTr="000D75F4">
              <w:trPr>
                <w:trHeight w:hRule="exact" w:val="90"/>
              </w:trPr>
              <w:tc>
                <w:tcPr>
                  <w:tcW w:w="2227" w:type="dxa"/>
                  <w:tcBorders>
                    <w:top w:val="nil"/>
                    <w:left w:val="nil"/>
                    <w:bottom w:val="double" w:sz="6" w:space="2" w:color="auto"/>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p>
              </w:tc>
              <w:tc>
                <w:tcPr>
                  <w:tcW w:w="1742" w:type="dxa"/>
                  <w:tcBorders>
                    <w:top w:val="nil"/>
                    <w:left w:val="nil"/>
                    <w:bottom w:val="double" w:sz="6" w:space="2" w:color="auto"/>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p>
              </w:tc>
            </w:tr>
            <w:tr w:rsidR="000D75F4" w:rsidRPr="000800C7" w:rsidTr="000D75F4">
              <w:trPr>
                <w:trHeight w:hRule="exact" w:val="13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SOB2</w:t>
                  </w:r>
                </w:p>
              </w:tc>
            </w:tr>
            <w:tr w:rsidR="000D75F4" w:rsidRPr="000800C7" w:rsidTr="000D75F4">
              <w:trPr>
                <w:trHeight w:hRule="exact" w:val="90"/>
              </w:trPr>
              <w:tc>
                <w:tcPr>
                  <w:tcW w:w="2227" w:type="dxa"/>
                  <w:tcBorders>
                    <w:top w:val="nil"/>
                    <w:left w:val="nil"/>
                    <w:bottom w:val="double" w:sz="6" w:space="2" w:color="auto"/>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double" w:sz="6" w:space="2" w:color="auto"/>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r>
            <w:tr w:rsidR="000D75F4" w:rsidRPr="000800C7" w:rsidTr="000D75F4">
              <w:trPr>
                <w:trHeight w:hRule="exact" w:val="13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SOB2(-1)</w:t>
                  </w: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2.742963</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(0.04145)</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[ 66.1797]</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SOB2(-2)</w:t>
                  </w: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-2.591757</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(0.07986)</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[-32.4551]</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SOB2(-3)</w:t>
                  </w: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0.842278</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(0.03973)</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[ 21.2010]</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C</w:t>
                  </w: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0.034493</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(0.01100)</w:t>
                  </w:r>
                </w:p>
              </w:tc>
            </w:tr>
            <w:tr w:rsidR="000D75F4" w:rsidRPr="000800C7" w:rsidTr="000D75F4">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1742"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[ 3.13604]</w:t>
                  </w:r>
                </w:p>
              </w:tc>
            </w:tr>
          </w:tbl>
          <w:p w:rsidR="000D75F4" w:rsidRPr="00DD40E0" w:rsidRDefault="000D75F4" w:rsidP="000D75F4">
            <w:pPr>
              <w:pStyle w:val="ac"/>
              <w:widowControl w:val="0"/>
              <w:autoSpaceDE w:val="0"/>
              <w:autoSpaceDN w:val="0"/>
              <w:adjustRightInd w:val="0"/>
              <w:ind w:left="0" w:firstLine="370"/>
              <w:jc w:val="both"/>
              <w:rPr>
                <w:rFonts w:ascii="Times New Roman" w:hAnsi="Times New Roman"/>
                <w:sz w:val="20"/>
                <w:szCs w:val="20"/>
              </w:rPr>
            </w:pPr>
          </w:p>
        </w:tc>
        <w:tc>
          <w:tcPr>
            <w:tcW w:w="284" w:type="dxa"/>
          </w:tcPr>
          <w:p w:rsidR="000D75F4" w:rsidRPr="00DD40E0" w:rsidRDefault="000D75F4" w:rsidP="000D75F4">
            <w:pPr>
              <w:pStyle w:val="ac"/>
              <w:widowControl w:val="0"/>
              <w:autoSpaceDE w:val="0"/>
              <w:autoSpaceDN w:val="0"/>
              <w:adjustRightInd w:val="0"/>
              <w:ind w:left="0" w:firstLine="370"/>
              <w:jc w:val="both"/>
              <w:rPr>
                <w:rFonts w:ascii="Times New Roman" w:hAnsi="Times New Roman"/>
                <w:sz w:val="20"/>
                <w:szCs w:val="20"/>
              </w:rPr>
            </w:pPr>
          </w:p>
        </w:tc>
        <w:tc>
          <w:tcPr>
            <w:tcW w:w="4926" w:type="dxa"/>
          </w:tcPr>
          <w:tbl>
            <w:tblPr>
              <w:tblpPr w:leftFromText="180" w:rightFromText="180" w:vertAnchor="text" w:horzAnchor="margin" w:tblpY="359"/>
              <w:tblOverlap w:val="never"/>
              <w:tblW w:w="0" w:type="auto"/>
              <w:tblCellMar>
                <w:left w:w="0" w:type="dxa"/>
                <w:right w:w="0" w:type="dxa"/>
              </w:tblCellMar>
              <w:tblLook w:val="0000"/>
            </w:tblPr>
            <w:tblGrid>
              <w:gridCol w:w="2227"/>
              <w:gridCol w:w="2309"/>
            </w:tblGrid>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URALS1</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2.22E-05</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(1.2E-05)</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[ 1.80644]</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r w:rsidRPr="000800C7">
                    <w:rPr>
                      <w:color w:val="000000"/>
                      <w:sz w:val="20"/>
                      <w:szCs w:val="20"/>
                      <w:lang w:val="en-US"/>
                    </w:rPr>
                    <w:t>INFL1</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r w:rsidRPr="000800C7">
                    <w:rPr>
                      <w:color w:val="000000"/>
                      <w:sz w:val="20"/>
                      <w:szCs w:val="20"/>
                      <w:lang w:val="en-US"/>
                    </w:rPr>
                    <w:t>-0.002712</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lang w:val="en-US"/>
                    </w:rPr>
                  </w:pPr>
                  <w:r w:rsidRPr="000800C7">
                    <w:rPr>
                      <w:color w:val="000000"/>
                      <w:sz w:val="20"/>
                      <w:szCs w:val="20"/>
                      <w:lang w:val="en-US"/>
                    </w:rPr>
                    <w:t>(0.00081)</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[-3.33774]</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KURS5</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0.036123</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(0.01334)</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[ 2.70694]</w:t>
                  </w:r>
                </w:p>
              </w:tc>
            </w:tr>
            <w:tr w:rsidR="000D75F4" w:rsidRPr="000800C7" w:rsidTr="006674E9">
              <w:trPr>
                <w:trHeight w:hRule="exact" w:val="90"/>
              </w:trPr>
              <w:tc>
                <w:tcPr>
                  <w:tcW w:w="2227" w:type="dxa"/>
                  <w:tcBorders>
                    <w:top w:val="nil"/>
                    <w:left w:val="nil"/>
                    <w:bottom w:val="double" w:sz="6" w:space="2" w:color="auto"/>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double" w:sz="6" w:space="2" w:color="auto"/>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r>
            <w:tr w:rsidR="000D75F4" w:rsidRPr="000800C7" w:rsidTr="006674E9">
              <w:trPr>
                <w:trHeight w:hRule="exact" w:val="13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R-squared</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0.999995</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Adj. R-squared</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0.999994</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Sum sq. resids</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2.36E-05</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S.E. equation</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0.000686</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F-statistic</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1563664.</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Log likelihood</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338.0374</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Akaike AIC</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-11.61535</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Schwarz SC</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-11.36445</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Mean dependent</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11.87148</w:t>
                  </w:r>
                </w:p>
              </w:tc>
            </w:tr>
            <w:tr w:rsidR="000D75F4" w:rsidRPr="000800C7" w:rsidTr="006674E9">
              <w:trPr>
                <w:trHeight w:val="225"/>
              </w:trPr>
              <w:tc>
                <w:tcPr>
                  <w:tcW w:w="2227" w:type="dxa"/>
                  <w:tcBorders>
                    <w:top w:val="nil"/>
                    <w:left w:val="nil"/>
                    <w:bottom w:val="nil"/>
                    <w:right w:val="nil"/>
                  </w:tcBorders>
                  <w:vAlign w:val="bottom"/>
                </w:tcPr>
                <w:p w:rsidR="000D75F4" w:rsidRPr="000800C7" w:rsidRDefault="000D75F4" w:rsidP="000D75F4">
                  <w:pPr>
                    <w:keepNext/>
                    <w:autoSpaceDE w:val="0"/>
                    <w:autoSpaceDN w:val="0"/>
                    <w:adjustRightInd w:val="0"/>
                    <w:rPr>
                      <w:color w:val="000000"/>
                      <w:sz w:val="20"/>
                      <w:szCs w:val="20"/>
                    </w:rPr>
                  </w:pPr>
                  <w:r w:rsidRPr="000800C7">
                    <w:rPr>
                      <w:color w:val="000000"/>
                      <w:sz w:val="20"/>
                      <w:szCs w:val="20"/>
                    </w:rPr>
                    <w:t> S.D. dependent</w:t>
                  </w:r>
                </w:p>
              </w:tc>
              <w:tc>
                <w:tcPr>
                  <w:tcW w:w="2309" w:type="dxa"/>
                  <w:tcBorders>
                    <w:top w:val="nil"/>
                    <w:left w:val="nil"/>
                    <w:bottom w:val="nil"/>
                    <w:right w:val="nil"/>
                  </w:tcBorders>
                  <w:vAlign w:val="bottom"/>
                </w:tcPr>
                <w:p w:rsidR="000D75F4" w:rsidRPr="000800C7" w:rsidRDefault="000D75F4" w:rsidP="000D75F4">
                  <w:pPr>
                    <w:keepNext/>
                    <w:autoSpaceDE w:val="0"/>
                    <w:autoSpaceDN w:val="0"/>
                    <w:adjustRightInd w:val="0"/>
                    <w:jc w:val="center"/>
                    <w:rPr>
                      <w:color w:val="000000"/>
                      <w:sz w:val="20"/>
                      <w:szCs w:val="20"/>
                    </w:rPr>
                  </w:pPr>
                  <w:r w:rsidRPr="000800C7">
                    <w:rPr>
                      <w:color w:val="000000"/>
                      <w:sz w:val="20"/>
                      <w:szCs w:val="20"/>
                    </w:rPr>
                    <w:t> 0.280993</w:t>
                  </w:r>
                </w:p>
              </w:tc>
            </w:tr>
          </w:tbl>
          <w:p w:rsidR="000D75F4" w:rsidRPr="00DD40E0" w:rsidRDefault="000D75F4" w:rsidP="000D75F4">
            <w:pPr>
              <w:pStyle w:val="ac"/>
              <w:widowControl w:val="0"/>
              <w:autoSpaceDE w:val="0"/>
              <w:autoSpaceDN w:val="0"/>
              <w:adjustRightInd w:val="0"/>
              <w:ind w:left="0" w:firstLine="370"/>
              <w:jc w:val="both"/>
              <w:rPr>
                <w:rFonts w:ascii="Times New Roman" w:hAnsi="Times New Roman"/>
                <w:sz w:val="20"/>
                <w:szCs w:val="20"/>
              </w:rPr>
            </w:pPr>
          </w:p>
        </w:tc>
      </w:tr>
    </w:tbl>
    <w:p w:rsidR="00DD40E0" w:rsidRDefault="00DD40E0" w:rsidP="00DD40E0">
      <w:pPr>
        <w:ind w:firstLine="709"/>
        <w:jc w:val="both"/>
        <w:rPr>
          <w:sz w:val="28"/>
          <w:szCs w:val="28"/>
        </w:rPr>
      </w:pPr>
      <w:r w:rsidRPr="00413C1C">
        <w:rPr>
          <w:sz w:val="28"/>
          <w:szCs w:val="28"/>
        </w:rPr>
        <w:t>Далее проанализируем лаг переменных, то есть посмотрим, какие пер</w:t>
      </w:r>
      <w:r w:rsidRPr="00413C1C">
        <w:rPr>
          <w:sz w:val="28"/>
          <w:szCs w:val="28"/>
        </w:rPr>
        <w:t>е</w:t>
      </w:r>
      <w:r w:rsidRPr="00413C1C">
        <w:rPr>
          <w:sz w:val="28"/>
          <w:szCs w:val="28"/>
        </w:rPr>
        <w:t>менные и с каким лагом наиболее сильно влияют на регрессант. Для этого п</w:t>
      </w:r>
      <w:r w:rsidRPr="00413C1C">
        <w:rPr>
          <w:sz w:val="28"/>
          <w:szCs w:val="28"/>
        </w:rPr>
        <w:t>о</w:t>
      </w:r>
      <w:r w:rsidRPr="00413C1C">
        <w:rPr>
          <w:sz w:val="28"/>
          <w:szCs w:val="28"/>
        </w:rPr>
        <w:t>строим векторную авторегрессию следу</w:t>
      </w:r>
      <w:r w:rsidRPr="00413C1C">
        <w:rPr>
          <w:sz w:val="28"/>
          <w:szCs w:val="28"/>
        </w:rPr>
        <w:t>ю</w:t>
      </w:r>
      <w:r w:rsidRPr="00413C1C">
        <w:rPr>
          <w:sz w:val="28"/>
          <w:szCs w:val="28"/>
        </w:rPr>
        <w:t>щего вида.</w:t>
      </w:r>
    </w:p>
    <w:p w:rsidR="001271EA" w:rsidRDefault="001271EA" w:rsidP="001271EA">
      <w:pPr>
        <w:ind w:firstLine="709"/>
        <w:jc w:val="right"/>
        <w:rPr>
          <w:sz w:val="28"/>
          <w:szCs w:val="28"/>
        </w:rPr>
      </w:pPr>
    </w:p>
    <w:p w:rsidR="00605C90" w:rsidRDefault="00605C90" w:rsidP="00605C90">
      <w:pPr>
        <w:ind w:firstLine="709"/>
        <w:jc w:val="right"/>
        <w:rPr>
          <w:sz w:val="28"/>
          <w:szCs w:val="28"/>
        </w:rPr>
      </w:pPr>
      <w:r>
        <w:rPr>
          <w:sz w:val="28"/>
          <w:szCs w:val="28"/>
        </w:rPr>
        <w:t>Таблица 2.</w:t>
      </w:r>
    </w:p>
    <w:p w:rsidR="00DD40E0" w:rsidRDefault="00DD40E0" w:rsidP="001271EA">
      <w:pPr>
        <w:ind w:firstLine="709"/>
        <w:jc w:val="center"/>
        <w:rPr>
          <w:sz w:val="28"/>
          <w:szCs w:val="28"/>
          <w:lang w:val="en-US"/>
        </w:rPr>
      </w:pPr>
      <w:r>
        <w:rPr>
          <w:sz w:val="28"/>
          <w:szCs w:val="28"/>
        </w:rPr>
        <w:t xml:space="preserve">Модель 2 </w:t>
      </w:r>
      <w:r w:rsidR="001271EA">
        <w:rPr>
          <w:sz w:val="28"/>
          <w:szCs w:val="28"/>
        </w:rPr>
        <w:t>векторной авторегрессии</w:t>
      </w:r>
    </w:p>
    <w:p w:rsidR="00DD40E0" w:rsidRPr="00DD40E0" w:rsidRDefault="00DD40E0" w:rsidP="00DD40E0">
      <w:pPr>
        <w:ind w:firstLine="709"/>
        <w:jc w:val="right"/>
        <w:rPr>
          <w:sz w:val="28"/>
          <w:szCs w:val="28"/>
        </w:rPr>
      </w:pPr>
    </w:p>
    <w:tbl>
      <w:tblPr>
        <w:tblpPr w:leftFromText="180" w:rightFromText="180" w:vertAnchor="text" w:horzAnchor="margin" w:tblpXSpec="center" w:tblpY="17"/>
        <w:tblW w:w="0" w:type="auto"/>
        <w:tblLayout w:type="fixed"/>
        <w:tblCellMar>
          <w:left w:w="0" w:type="dxa"/>
          <w:right w:w="0" w:type="dxa"/>
        </w:tblCellMar>
        <w:tblLook w:val="0000"/>
      </w:tblPr>
      <w:tblGrid>
        <w:gridCol w:w="2227"/>
        <w:gridCol w:w="1313"/>
        <w:gridCol w:w="1312"/>
        <w:gridCol w:w="1313"/>
        <w:gridCol w:w="1312"/>
      </w:tblGrid>
      <w:tr w:rsidR="00DD40E0" w:rsidRPr="00C652DC" w:rsidTr="00DD40E0">
        <w:trPr>
          <w:trHeight w:val="225"/>
        </w:trPr>
        <w:tc>
          <w:tcPr>
            <w:tcW w:w="4852" w:type="dxa"/>
            <w:gridSpan w:val="3"/>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Vector Autoregression Estimates</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4852" w:type="dxa"/>
            <w:gridSpan w:val="3"/>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Date: 01/27/13   Time: 19:18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4852" w:type="dxa"/>
            <w:gridSpan w:val="3"/>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Sample (adjusted): 3 60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6165" w:type="dxa"/>
            <w:gridSpan w:val="4"/>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Included observations: 58 after adjustments</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6165" w:type="dxa"/>
            <w:gridSpan w:val="4"/>
            <w:tcBorders>
              <w:top w:val="nil"/>
              <w:left w:val="nil"/>
              <w:bottom w:val="nil"/>
              <w:right w:val="nil"/>
            </w:tcBorders>
            <w:vAlign w:val="bottom"/>
          </w:tcPr>
          <w:p w:rsidR="00DD40E0" w:rsidRPr="00C652DC" w:rsidRDefault="00DD40E0" w:rsidP="00DD40E0">
            <w:pPr>
              <w:autoSpaceDE w:val="0"/>
              <w:autoSpaceDN w:val="0"/>
              <w:adjustRightInd w:val="0"/>
              <w:rPr>
                <w:color w:val="000000"/>
                <w:lang w:val="en-US"/>
              </w:rPr>
            </w:pPr>
            <w:r w:rsidRPr="00C652DC">
              <w:rPr>
                <w:color w:val="000000"/>
                <w:lang w:val="en-US"/>
              </w:rPr>
              <w:t> Standard errors in ( ) &amp; t-statistics in [ ]</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lang w:val="en-US"/>
              </w:rPr>
            </w:pPr>
          </w:p>
        </w:tc>
      </w:tr>
      <w:tr w:rsidR="00DD40E0" w:rsidRPr="00C652DC" w:rsidTr="00DD40E0">
        <w:trPr>
          <w:trHeight w:hRule="exact" w:val="90"/>
        </w:trPr>
        <w:tc>
          <w:tcPr>
            <w:tcW w:w="2227"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lang w:val="en-US"/>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lang w:val="en-US"/>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lang w:val="en-US"/>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lang w:val="en-US"/>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lang w:val="en-US"/>
              </w:rPr>
            </w:pPr>
          </w:p>
        </w:tc>
      </w:tr>
      <w:tr w:rsidR="00DD40E0" w:rsidRPr="00C652DC" w:rsidTr="00DD40E0">
        <w:trPr>
          <w:trHeight w:hRule="exact" w:val="13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lang w:val="en-US"/>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lang w:val="en-US"/>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lang w:val="en-US"/>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lang w:val="en-US"/>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lang w:val="en-US"/>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lang w:val="en-US"/>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SOB2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URALS1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INFL1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KURS5</w:t>
            </w:r>
          </w:p>
        </w:tc>
      </w:tr>
      <w:tr w:rsidR="00DD40E0" w:rsidRPr="00C652DC" w:rsidTr="00DD40E0">
        <w:trPr>
          <w:trHeight w:hRule="exact" w:val="90"/>
        </w:trPr>
        <w:tc>
          <w:tcPr>
            <w:tcW w:w="2227"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hRule="exact" w:val="13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SOB2(-1)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1.807488</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4.15E-08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2.33E-11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3.18E-11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(0.03102)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(1.5E-08)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(4.4E-12)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(7.3E-11)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[ 58.2669]</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[ 2.81276]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[ 5.34777]</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[ 0.43742]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SOB2(-2)</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-0.808766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-2.61E-08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-1.86E-11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-7.40E-11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(0.02656)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(1.3E-08)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(3.7E-12)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(6.2E-11)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[-30.4501]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[-2.06793]</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[-4.99227]</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[-1.18881]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URALS1(-1)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0.003411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3.36E-09</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9.24E-14</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-1.85E-11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(0.00181)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(8.6E-10)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(2.5E-13)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(4.2E-12)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[ 1.88341]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[ 3.90237]</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[ 0.36340]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[-4.35632]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URALS1(-2)</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-0.001369</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-1.74E-09</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-1.36E-13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8.29E-12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(0.00096)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(4.5E-10)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(1.3E-13)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(2.2E-12)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[-1.43132]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[-3.82206]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[-1.01399]</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[ 3.70163]</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INFL1(-1)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-0.112035</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5.38E-09</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1.00E-11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-3.80E-11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(0.03411)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(1.6E-08)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(4.8E-12)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(8.0E-11)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[-3.28489]</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[ 0.33214]</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[ 2.09310]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[-0.47618]</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INFL1(-2)</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0.043564</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4.74E-09</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-1.44E-12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1.43E-11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(0.01786)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(8.5E-09)</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(2.5E-12)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(4.2E-11)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[ 2.43963]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[ 0.55874]</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[-0.57371]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[ 0.34128]</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KURS5(-1)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17.09404</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4.66E-06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1.83E-10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-2.80E-08</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(1.80541)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(8.6E-07)</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(2.5E-10)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(4.2E-09)</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[ 9.46826]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[ 5.43124]</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[ 0.72150]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[-6.62357]</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KURS5(-2)</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-8.632575</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-2.58E-06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-2.26E-10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1.39E-08</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(0.90871)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(4.3E-07)</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(1.3E-10)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(2.1E-09)</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[-9.49979]</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[-5.97546]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[-1.77152]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[ 6.51834]</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C</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0.550998</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5.59E-08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8.64E-13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-4.55E-10</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(0.05142)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(2.4E-08)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(7.2E-12)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(1.2E-10)</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[ 10.7156]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[ 2.28887]</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[ 0.11982]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[-3.77517]</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URALS1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-0.002167</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2.79E-15</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1.07E-11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(0.00090)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(4.3E-10)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(1.3E-13)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(2.1E-12)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[-2.39588]</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[ 2.3e+09]</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[ 0.02194]</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[ 5.03666]</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INFL1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0.036265</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-1.53E-08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4.85E-11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(0.01946)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(9.3E-09)</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(2.7E-12)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(4.6E-11)</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[ 1.86342]</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[-1.65054]</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[ 3.7e+11]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[ 1.06404]</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KURS5</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-8.871493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-2.26E-06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0.000000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(0.96900)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(4.6E-07)</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(1.4E-10)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(2.3E-09)</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[-9.15533]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[-4.91203]</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[ 0.00000]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[ 4.4e+08]</w:t>
            </w:r>
          </w:p>
        </w:tc>
      </w:tr>
      <w:tr w:rsidR="00DD40E0" w:rsidRPr="00C652DC" w:rsidTr="00DD40E0">
        <w:trPr>
          <w:trHeight w:hRule="exact" w:val="90"/>
        </w:trPr>
        <w:tc>
          <w:tcPr>
            <w:tcW w:w="2227"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hRule="exact" w:val="13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R-squared</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0.999993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Adj. R-squared</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0.999991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1.000000</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Sum sq. resids</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3.47E-05</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7.85E-18</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6.84E-25</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1.90E-22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S.E. equation</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0.000869</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4.13E-10</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1.22E-13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2.04E-12</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F-statistic</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575449.1</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1.24E+22</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2.26E+25</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6.12E+20</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Log likelihood</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333.2296</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1177.661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1485.814</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Akaike AIC</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-11.07688</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-40.19522</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-50.82117</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Schwarz SC</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-10.65058</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-39.76892</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-50.39487</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Mean dependent</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11.86109</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90.13511</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0.670043</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1.220253</w:t>
            </w:r>
          </w:p>
        </w:tc>
      </w:tr>
      <w:tr w:rsidR="00DD40E0" w:rsidRPr="00C652DC" w:rsidTr="00DD40E0">
        <w:trPr>
          <w:trHeight w:val="22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S.D. dependent</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0.289530</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20.16474</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0.254644</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0.022124</w:t>
            </w:r>
          </w:p>
        </w:tc>
      </w:tr>
      <w:tr w:rsidR="00DD40E0" w:rsidRPr="00C652DC" w:rsidTr="00DD40E0">
        <w:trPr>
          <w:trHeight w:hRule="exact" w:val="90"/>
        </w:trPr>
        <w:tc>
          <w:tcPr>
            <w:tcW w:w="2227"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double" w:sz="6" w:space="2" w:color="auto"/>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hRule="exact" w:val="135"/>
        </w:trPr>
        <w:tc>
          <w:tcPr>
            <w:tcW w:w="2227"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3540" w:type="dxa"/>
            <w:gridSpan w:val="2"/>
            <w:tcBorders>
              <w:top w:val="nil"/>
              <w:left w:val="nil"/>
              <w:bottom w:val="nil"/>
              <w:right w:val="nil"/>
            </w:tcBorders>
            <w:vAlign w:val="bottom"/>
          </w:tcPr>
          <w:p w:rsidR="00DD40E0" w:rsidRPr="00C652DC" w:rsidRDefault="00DD40E0" w:rsidP="00DD40E0">
            <w:pPr>
              <w:autoSpaceDE w:val="0"/>
              <w:autoSpaceDN w:val="0"/>
              <w:adjustRightInd w:val="0"/>
              <w:rPr>
                <w:color w:val="000000"/>
                <w:lang w:val="en-US"/>
              </w:rPr>
            </w:pPr>
            <w:r w:rsidRPr="00C652DC">
              <w:rPr>
                <w:color w:val="000000"/>
                <w:lang w:val="en-US"/>
              </w:rPr>
              <w:t> Determinant resid covariance (dof adj.)</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lang w:val="en-US"/>
              </w:rPr>
              <w:t> </w:t>
            </w:r>
            <w:r w:rsidRPr="00C652DC">
              <w:rPr>
                <w:color w:val="000000"/>
              </w:rPr>
              <w:t>4.04E-76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3540" w:type="dxa"/>
            <w:gridSpan w:val="2"/>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Determinant resid covariance</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1.60E-76</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3540" w:type="dxa"/>
            <w:gridSpan w:val="2"/>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Log likelihood</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 4732.094</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3540" w:type="dxa"/>
            <w:gridSpan w:val="2"/>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Akaike information criterion</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-161.5205</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r w:rsidR="00DD40E0" w:rsidRPr="00C652DC" w:rsidTr="00DD40E0">
        <w:trPr>
          <w:trHeight w:val="225"/>
        </w:trPr>
        <w:tc>
          <w:tcPr>
            <w:tcW w:w="3540" w:type="dxa"/>
            <w:gridSpan w:val="2"/>
            <w:tcBorders>
              <w:top w:val="nil"/>
              <w:left w:val="nil"/>
              <w:bottom w:val="nil"/>
              <w:right w:val="nil"/>
            </w:tcBorders>
            <w:vAlign w:val="bottom"/>
          </w:tcPr>
          <w:p w:rsidR="00DD40E0" w:rsidRPr="00C652DC" w:rsidRDefault="00DD40E0" w:rsidP="00DD40E0">
            <w:pPr>
              <w:autoSpaceDE w:val="0"/>
              <w:autoSpaceDN w:val="0"/>
              <w:adjustRightInd w:val="0"/>
              <w:rPr>
                <w:color w:val="000000"/>
              </w:rPr>
            </w:pPr>
            <w:r w:rsidRPr="00C652DC">
              <w:rPr>
                <w:color w:val="000000"/>
              </w:rPr>
              <w:t> Schwarz criterion</w:t>
            </w: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r w:rsidRPr="00C652DC">
              <w:rPr>
                <w:color w:val="000000"/>
              </w:rPr>
              <w:t>-159.8153</w:t>
            </w:r>
          </w:p>
        </w:tc>
        <w:tc>
          <w:tcPr>
            <w:tcW w:w="1313"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c>
          <w:tcPr>
            <w:tcW w:w="1312" w:type="dxa"/>
            <w:tcBorders>
              <w:top w:val="nil"/>
              <w:left w:val="nil"/>
              <w:bottom w:val="nil"/>
              <w:right w:val="nil"/>
            </w:tcBorders>
            <w:vAlign w:val="bottom"/>
          </w:tcPr>
          <w:p w:rsidR="00DD40E0" w:rsidRPr="00C652DC" w:rsidRDefault="00DD40E0" w:rsidP="00DD40E0">
            <w:pPr>
              <w:autoSpaceDE w:val="0"/>
              <w:autoSpaceDN w:val="0"/>
              <w:adjustRightInd w:val="0"/>
              <w:jc w:val="center"/>
              <w:rPr>
                <w:color w:val="000000"/>
              </w:rPr>
            </w:pPr>
          </w:p>
        </w:tc>
      </w:tr>
    </w:tbl>
    <w:p w:rsidR="00DD40E0" w:rsidRPr="00C652DC" w:rsidRDefault="00DD40E0" w:rsidP="00DD40E0">
      <w:pPr>
        <w:ind w:firstLine="709"/>
        <w:jc w:val="both"/>
      </w:pPr>
    </w:p>
    <w:p w:rsidR="00DD40E0" w:rsidRPr="00413C1C" w:rsidRDefault="00DD40E0" w:rsidP="00DD40E0">
      <w:pPr>
        <w:keepNext/>
        <w:keepLines/>
        <w:autoSpaceDE w:val="0"/>
        <w:autoSpaceDN w:val="0"/>
        <w:adjustRightInd w:val="0"/>
        <w:ind w:firstLine="709"/>
        <w:jc w:val="both"/>
        <w:rPr>
          <w:sz w:val="28"/>
          <w:szCs w:val="28"/>
        </w:rPr>
      </w:pPr>
      <w:r w:rsidRPr="00413C1C">
        <w:rPr>
          <w:sz w:val="28"/>
          <w:szCs w:val="28"/>
        </w:rPr>
        <w:lastRenderedPageBreak/>
        <w:t xml:space="preserve">Данная регрессия в целом эффективна, так как </w:t>
      </w:r>
      <w:r w:rsidRPr="00413C1C">
        <w:rPr>
          <w:sz w:val="28"/>
          <w:szCs w:val="28"/>
          <w:lang w:val="en-US"/>
        </w:rPr>
        <w:t>R</w:t>
      </w:r>
      <w:r w:rsidRPr="00413C1C">
        <w:rPr>
          <w:sz w:val="28"/>
          <w:szCs w:val="28"/>
        </w:rPr>
        <w:t>-</w:t>
      </w:r>
      <w:r w:rsidRPr="00413C1C">
        <w:rPr>
          <w:sz w:val="28"/>
          <w:szCs w:val="28"/>
          <w:lang w:val="en-US"/>
        </w:rPr>
        <w:t>sq</w:t>
      </w:r>
      <w:r w:rsidRPr="00413C1C">
        <w:rPr>
          <w:sz w:val="28"/>
          <w:szCs w:val="28"/>
        </w:rPr>
        <w:t xml:space="preserve"> и </w:t>
      </w:r>
      <w:r w:rsidRPr="00413C1C">
        <w:rPr>
          <w:sz w:val="28"/>
          <w:szCs w:val="28"/>
          <w:lang w:val="en-US"/>
        </w:rPr>
        <w:t>R</w:t>
      </w:r>
      <w:r w:rsidRPr="00413C1C">
        <w:rPr>
          <w:sz w:val="28"/>
          <w:szCs w:val="28"/>
        </w:rPr>
        <w:t>-</w:t>
      </w:r>
      <w:r w:rsidRPr="00413C1C">
        <w:rPr>
          <w:sz w:val="28"/>
          <w:szCs w:val="28"/>
          <w:lang w:val="en-US"/>
        </w:rPr>
        <w:t>sq</w:t>
      </w:r>
      <w:r w:rsidRPr="00413C1C">
        <w:rPr>
          <w:sz w:val="28"/>
          <w:szCs w:val="28"/>
        </w:rPr>
        <w:t xml:space="preserve"> </w:t>
      </w:r>
      <w:r w:rsidRPr="00413C1C">
        <w:rPr>
          <w:sz w:val="28"/>
          <w:szCs w:val="28"/>
          <w:lang w:val="en-US"/>
        </w:rPr>
        <w:t>adj</w:t>
      </w:r>
      <w:r w:rsidRPr="00413C1C">
        <w:rPr>
          <w:sz w:val="28"/>
          <w:szCs w:val="28"/>
        </w:rPr>
        <w:t xml:space="preserve"> приближ</w:t>
      </w:r>
      <w:r w:rsidRPr="00413C1C">
        <w:rPr>
          <w:sz w:val="28"/>
          <w:szCs w:val="28"/>
        </w:rPr>
        <w:t>а</w:t>
      </w:r>
      <w:r w:rsidRPr="00413C1C">
        <w:rPr>
          <w:sz w:val="28"/>
          <w:szCs w:val="28"/>
        </w:rPr>
        <w:t xml:space="preserve">ется к 1. Далее стоит принять во внимание, что </w:t>
      </w:r>
      <w:r w:rsidRPr="00413C1C">
        <w:rPr>
          <w:sz w:val="28"/>
          <w:szCs w:val="28"/>
          <w:lang w:val="en-US"/>
        </w:rPr>
        <w:t>t</w:t>
      </w:r>
      <w:r w:rsidRPr="00413C1C">
        <w:rPr>
          <w:sz w:val="28"/>
          <w:szCs w:val="28"/>
        </w:rPr>
        <w:t xml:space="preserve">-статистика у переменной </w:t>
      </w:r>
      <w:r w:rsidRPr="00413C1C">
        <w:rPr>
          <w:sz w:val="28"/>
          <w:szCs w:val="28"/>
          <w:lang w:val="en-US"/>
        </w:rPr>
        <w:t>infl</w:t>
      </w:r>
      <w:r w:rsidRPr="00413C1C">
        <w:rPr>
          <w:sz w:val="28"/>
          <w:szCs w:val="28"/>
        </w:rPr>
        <w:t>1 с лагом 2 приближается к 2, а это значит, что основное влияние на уровень со</w:t>
      </w:r>
      <w:r w:rsidRPr="00413C1C">
        <w:rPr>
          <w:sz w:val="28"/>
          <w:szCs w:val="28"/>
        </w:rPr>
        <w:t>б</w:t>
      </w:r>
      <w:r w:rsidRPr="00413C1C">
        <w:rPr>
          <w:sz w:val="28"/>
          <w:szCs w:val="28"/>
        </w:rPr>
        <w:t>ственного капитала банка инфляция оказывает с задержкой в два периода, та</w:t>
      </w:r>
      <w:r w:rsidRPr="00413C1C">
        <w:rPr>
          <w:sz w:val="28"/>
          <w:szCs w:val="28"/>
        </w:rPr>
        <w:t>к</w:t>
      </w:r>
      <w:r w:rsidRPr="00413C1C">
        <w:rPr>
          <w:sz w:val="28"/>
          <w:szCs w:val="28"/>
        </w:rPr>
        <w:t>же мы видим ее положительное влияние. Можно сделать вывод, что с увелич</w:t>
      </w:r>
      <w:r w:rsidRPr="00413C1C">
        <w:rPr>
          <w:sz w:val="28"/>
          <w:szCs w:val="28"/>
        </w:rPr>
        <w:t>е</w:t>
      </w:r>
      <w:r w:rsidRPr="00413C1C">
        <w:rPr>
          <w:sz w:val="28"/>
          <w:szCs w:val="28"/>
        </w:rPr>
        <w:t>нием инфляции происходит увеличение собственного капитала банка. Однако, увеличение капитала за счет инфляции является не интенсивным, а экстенси</w:t>
      </w:r>
      <w:r w:rsidRPr="00413C1C">
        <w:rPr>
          <w:sz w:val="28"/>
          <w:szCs w:val="28"/>
        </w:rPr>
        <w:t>в</w:t>
      </w:r>
      <w:r w:rsidRPr="00413C1C">
        <w:rPr>
          <w:sz w:val="28"/>
          <w:szCs w:val="28"/>
        </w:rPr>
        <w:t xml:space="preserve">ным фактором роста капитала и может привести к его обесценению в будущем. </w:t>
      </w:r>
    </w:p>
    <w:p w:rsidR="00DD40E0" w:rsidRPr="00413C1C" w:rsidRDefault="00DD40E0" w:rsidP="00DD40E0">
      <w:pPr>
        <w:keepNext/>
        <w:keepLines/>
        <w:autoSpaceDE w:val="0"/>
        <w:autoSpaceDN w:val="0"/>
        <w:adjustRightInd w:val="0"/>
        <w:ind w:firstLine="709"/>
        <w:jc w:val="both"/>
        <w:rPr>
          <w:sz w:val="28"/>
          <w:szCs w:val="28"/>
        </w:rPr>
      </w:pPr>
      <w:r w:rsidRPr="00413C1C">
        <w:rPr>
          <w:sz w:val="28"/>
          <w:szCs w:val="28"/>
        </w:rPr>
        <w:t>Можно заметить положительное текущее влияние цены на нефть на и</w:t>
      </w:r>
      <w:r w:rsidRPr="00413C1C">
        <w:rPr>
          <w:sz w:val="28"/>
          <w:szCs w:val="28"/>
        </w:rPr>
        <w:t>з</w:t>
      </w:r>
      <w:r w:rsidRPr="00413C1C">
        <w:rPr>
          <w:sz w:val="28"/>
          <w:szCs w:val="28"/>
        </w:rPr>
        <w:t>менение собственного капитала банка с задержкой в 1 период. Это происходит потому, что увеличивается деловая активность контрагентов в экономике, ув</w:t>
      </w:r>
      <w:r w:rsidRPr="00413C1C">
        <w:rPr>
          <w:sz w:val="28"/>
          <w:szCs w:val="28"/>
        </w:rPr>
        <w:t>е</w:t>
      </w:r>
      <w:r w:rsidRPr="00413C1C">
        <w:rPr>
          <w:sz w:val="28"/>
          <w:szCs w:val="28"/>
        </w:rPr>
        <w:t>личивается объем денежных средств на счетах клиентов банков, что позволяет банкам размещать больший объем средств и получать больший объем прибыли. За счет этого, в конечном итоге, и возможно увеличение собственного капитала банка.</w:t>
      </w:r>
    </w:p>
    <w:p w:rsidR="00DD40E0" w:rsidRPr="00413C1C" w:rsidRDefault="00DD40E0" w:rsidP="00DD40E0">
      <w:pPr>
        <w:keepNext/>
        <w:keepLines/>
        <w:autoSpaceDE w:val="0"/>
        <w:autoSpaceDN w:val="0"/>
        <w:adjustRightInd w:val="0"/>
        <w:ind w:firstLine="709"/>
        <w:jc w:val="both"/>
        <w:rPr>
          <w:sz w:val="28"/>
          <w:szCs w:val="28"/>
        </w:rPr>
      </w:pPr>
      <w:r w:rsidRPr="00413C1C">
        <w:rPr>
          <w:sz w:val="28"/>
          <w:szCs w:val="28"/>
        </w:rPr>
        <w:t>Также можно увидеть резко положительное влияние изменения курса н</w:t>
      </w:r>
      <w:r w:rsidRPr="00413C1C">
        <w:rPr>
          <w:sz w:val="28"/>
          <w:szCs w:val="28"/>
        </w:rPr>
        <w:t>а</w:t>
      </w:r>
      <w:r w:rsidRPr="00413C1C">
        <w:rPr>
          <w:sz w:val="28"/>
          <w:szCs w:val="28"/>
        </w:rPr>
        <w:t>циональной валюты по отношению к доллару США. С падением курса рубля увеличивается собственный капитал банка по прошествии одного периода как результат увеличения рублевой массы работающих активов.</w:t>
      </w:r>
    </w:p>
    <w:p w:rsidR="00DD40E0" w:rsidRPr="00413C1C" w:rsidRDefault="00DD40E0" w:rsidP="00DD40E0">
      <w:pPr>
        <w:keepNext/>
        <w:autoSpaceDE w:val="0"/>
        <w:autoSpaceDN w:val="0"/>
        <w:adjustRightInd w:val="0"/>
        <w:ind w:firstLine="709"/>
        <w:jc w:val="both"/>
        <w:rPr>
          <w:sz w:val="28"/>
          <w:szCs w:val="28"/>
        </w:rPr>
      </w:pPr>
      <w:r w:rsidRPr="00413C1C">
        <w:rPr>
          <w:sz w:val="28"/>
          <w:szCs w:val="28"/>
        </w:rPr>
        <w:t xml:space="preserve">В представленных ниже </w:t>
      </w:r>
      <w:r w:rsidRPr="00413C1C">
        <w:rPr>
          <w:sz w:val="28"/>
          <w:szCs w:val="28"/>
          <w:lang w:val="en-US"/>
        </w:rPr>
        <w:t>Impulse</w:t>
      </w:r>
      <w:r w:rsidRPr="00413C1C">
        <w:rPr>
          <w:sz w:val="28"/>
          <w:szCs w:val="28"/>
        </w:rPr>
        <w:t xml:space="preserve"> </w:t>
      </w:r>
      <w:r w:rsidRPr="00413C1C">
        <w:rPr>
          <w:sz w:val="28"/>
          <w:szCs w:val="28"/>
          <w:lang w:val="en-US"/>
        </w:rPr>
        <w:t>response</w:t>
      </w:r>
      <w:r w:rsidRPr="00413C1C">
        <w:rPr>
          <w:sz w:val="28"/>
          <w:szCs w:val="28"/>
        </w:rPr>
        <w:t xml:space="preserve"> </w:t>
      </w:r>
      <w:r w:rsidRPr="00413C1C">
        <w:rPr>
          <w:sz w:val="28"/>
          <w:szCs w:val="28"/>
          <w:lang w:val="en-US"/>
        </w:rPr>
        <w:t>function</w:t>
      </w:r>
      <w:r w:rsidRPr="00413C1C">
        <w:rPr>
          <w:sz w:val="28"/>
          <w:szCs w:val="28"/>
        </w:rPr>
        <w:t xml:space="preserve"> мы видим, насколько быстро стабилизируются переменные после воздействия на них определенных шоков. Видно, что на всех диаграммах данная стабилизация происходит быс</w:t>
      </w:r>
      <w:r w:rsidRPr="00413C1C">
        <w:rPr>
          <w:sz w:val="28"/>
          <w:szCs w:val="28"/>
        </w:rPr>
        <w:t>т</w:t>
      </w:r>
      <w:r w:rsidRPr="00413C1C">
        <w:rPr>
          <w:sz w:val="28"/>
          <w:szCs w:val="28"/>
        </w:rPr>
        <w:t>ро, но на первой из них видно расширение коридора значений.</w:t>
      </w:r>
    </w:p>
    <w:p w:rsidR="00DD40E0" w:rsidRPr="00413C1C" w:rsidRDefault="00DD40E0" w:rsidP="00DD40E0">
      <w:pPr>
        <w:ind w:firstLine="709"/>
        <w:jc w:val="both"/>
        <w:rPr>
          <w:sz w:val="28"/>
          <w:szCs w:val="28"/>
        </w:rPr>
      </w:pPr>
      <w:r w:rsidRPr="00413C1C">
        <w:rPr>
          <w:sz w:val="28"/>
          <w:szCs w:val="28"/>
        </w:rPr>
        <w:t xml:space="preserve">В перспективе </w:t>
      </w:r>
      <w:r>
        <w:rPr>
          <w:sz w:val="28"/>
          <w:szCs w:val="28"/>
        </w:rPr>
        <w:t>планируется продолжение</w:t>
      </w:r>
      <w:r w:rsidRPr="00413C1C">
        <w:rPr>
          <w:sz w:val="28"/>
          <w:szCs w:val="28"/>
        </w:rPr>
        <w:t xml:space="preserve"> более глубоко</w:t>
      </w:r>
      <w:r>
        <w:rPr>
          <w:sz w:val="28"/>
          <w:szCs w:val="28"/>
        </w:rPr>
        <w:t>го</w:t>
      </w:r>
      <w:r w:rsidRPr="00413C1C">
        <w:rPr>
          <w:sz w:val="28"/>
          <w:szCs w:val="28"/>
        </w:rPr>
        <w:t xml:space="preserve"> рассмотрени</w:t>
      </w:r>
      <w:r>
        <w:rPr>
          <w:sz w:val="28"/>
          <w:szCs w:val="28"/>
        </w:rPr>
        <w:t>я</w:t>
      </w:r>
      <w:r w:rsidRPr="00413C1C">
        <w:rPr>
          <w:sz w:val="28"/>
          <w:szCs w:val="28"/>
        </w:rPr>
        <w:t xml:space="preserve"> данной темы и </w:t>
      </w:r>
      <w:r>
        <w:rPr>
          <w:sz w:val="28"/>
          <w:szCs w:val="28"/>
        </w:rPr>
        <w:t>анализ влияния</w:t>
      </w:r>
      <w:r w:rsidRPr="00413C1C">
        <w:rPr>
          <w:sz w:val="28"/>
          <w:szCs w:val="28"/>
        </w:rPr>
        <w:t xml:space="preserve"> новых показателей</w:t>
      </w:r>
      <w:r>
        <w:rPr>
          <w:sz w:val="28"/>
          <w:szCs w:val="28"/>
        </w:rPr>
        <w:t>, а также</w:t>
      </w:r>
      <w:r w:rsidRPr="00413C1C">
        <w:rPr>
          <w:sz w:val="28"/>
          <w:szCs w:val="28"/>
        </w:rPr>
        <w:t xml:space="preserve"> оцен</w:t>
      </w:r>
      <w:r>
        <w:rPr>
          <w:sz w:val="28"/>
          <w:szCs w:val="28"/>
        </w:rPr>
        <w:t>ка</w:t>
      </w:r>
      <w:r w:rsidRPr="00413C1C">
        <w:rPr>
          <w:sz w:val="28"/>
          <w:szCs w:val="28"/>
        </w:rPr>
        <w:t xml:space="preserve"> прочи</w:t>
      </w:r>
      <w:r>
        <w:rPr>
          <w:sz w:val="28"/>
          <w:szCs w:val="28"/>
        </w:rPr>
        <w:t>х</w:t>
      </w:r>
      <w:r w:rsidRPr="00413C1C">
        <w:rPr>
          <w:sz w:val="28"/>
          <w:szCs w:val="28"/>
        </w:rPr>
        <w:t xml:space="preserve"> вид</w:t>
      </w:r>
      <w:r>
        <w:rPr>
          <w:sz w:val="28"/>
          <w:szCs w:val="28"/>
        </w:rPr>
        <w:t>ов</w:t>
      </w:r>
      <w:r w:rsidRPr="00413C1C">
        <w:rPr>
          <w:sz w:val="28"/>
          <w:szCs w:val="28"/>
        </w:rPr>
        <w:t xml:space="preserve"> рисков финансовой системы. Также</w:t>
      </w:r>
      <w:r>
        <w:rPr>
          <w:sz w:val="28"/>
          <w:szCs w:val="28"/>
        </w:rPr>
        <w:t xml:space="preserve"> будут</w:t>
      </w:r>
      <w:r w:rsidRPr="00413C1C">
        <w:rPr>
          <w:sz w:val="28"/>
          <w:szCs w:val="28"/>
        </w:rPr>
        <w:t xml:space="preserve"> сгенерирова</w:t>
      </w:r>
      <w:r>
        <w:rPr>
          <w:sz w:val="28"/>
          <w:szCs w:val="28"/>
        </w:rPr>
        <w:t>ны</w:t>
      </w:r>
      <w:r w:rsidRPr="00413C1C">
        <w:rPr>
          <w:sz w:val="28"/>
          <w:szCs w:val="28"/>
        </w:rPr>
        <w:t xml:space="preserve"> данные по отдельным банкам и постро</w:t>
      </w:r>
      <w:r>
        <w:rPr>
          <w:sz w:val="28"/>
          <w:szCs w:val="28"/>
        </w:rPr>
        <w:t>ена</w:t>
      </w:r>
      <w:r w:rsidRPr="00413C1C">
        <w:rPr>
          <w:sz w:val="28"/>
          <w:szCs w:val="28"/>
        </w:rPr>
        <w:t xml:space="preserve"> качественн</w:t>
      </w:r>
      <w:r>
        <w:rPr>
          <w:sz w:val="28"/>
          <w:szCs w:val="28"/>
        </w:rPr>
        <w:t>ая</w:t>
      </w:r>
      <w:r w:rsidRPr="00413C1C">
        <w:rPr>
          <w:sz w:val="28"/>
          <w:szCs w:val="28"/>
        </w:rPr>
        <w:t xml:space="preserve"> модель, </w:t>
      </w:r>
      <w:r>
        <w:rPr>
          <w:sz w:val="28"/>
          <w:szCs w:val="28"/>
        </w:rPr>
        <w:t xml:space="preserve">с </w:t>
      </w:r>
      <w:r w:rsidRPr="00413C1C">
        <w:rPr>
          <w:sz w:val="28"/>
          <w:szCs w:val="28"/>
        </w:rPr>
        <w:t>использ</w:t>
      </w:r>
      <w:r>
        <w:rPr>
          <w:sz w:val="28"/>
          <w:szCs w:val="28"/>
        </w:rPr>
        <w:t>ованием</w:t>
      </w:r>
      <w:r w:rsidRPr="00413C1C">
        <w:rPr>
          <w:sz w:val="28"/>
          <w:szCs w:val="28"/>
        </w:rPr>
        <w:t xml:space="preserve"> панельны</w:t>
      </w:r>
      <w:r>
        <w:rPr>
          <w:sz w:val="28"/>
          <w:szCs w:val="28"/>
        </w:rPr>
        <w:t>х</w:t>
      </w:r>
      <w:r w:rsidRPr="00413C1C">
        <w:rPr>
          <w:sz w:val="28"/>
          <w:szCs w:val="28"/>
        </w:rPr>
        <w:t xml:space="preserve"> данны</w:t>
      </w:r>
      <w:r>
        <w:rPr>
          <w:sz w:val="28"/>
          <w:szCs w:val="28"/>
        </w:rPr>
        <w:t>х</w:t>
      </w:r>
      <w:r w:rsidRPr="00413C1C">
        <w:rPr>
          <w:sz w:val="28"/>
          <w:szCs w:val="28"/>
        </w:rPr>
        <w:t xml:space="preserve"> и различны</w:t>
      </w:r>
      <w:r>
        <w:rPr>
          <w:sz w:val="28"/>
          <w:szCs w:val="28"/>
        </w:rPr>
        <w:t>х</w:t>
      </w:r>
      <w:r w:rsidRPr="00413C1C">
        <w:rPr>
          <w:sz w:val="28"/>
          <w:szCs w:val="28"/>
        </w:rPr>
        <w:t xml:space="preserve"> методик агрегирования рисков.</w:t>
      </w:r>
    </w:p>
    <w:p w:rsidR="00FC2BAC" w:rsidRPr="00DD40E0" w:rsidRDefault="00FC2BAC" w:rsidP="00FC2BAC">
      <w:pPr>
        <w:jc w:val="center"/>
        <w:rPr>
          <w:sz w:val="28"/>
          <w:szCs w:val="28"/>
          <w:lang w:val="en-US"/>
        </w:rPr>
      </w:pPr>
    </w:p>
    <w:p w:rsidR="00413CA6" w:rsidRPr="00DF3478" w:rsidRDefault="00413CA6" w:rsidP="00413CA6">
      <w:pPr>
        <w:jc w:val="center"/>
        <w:rPr>
          <w:b/>
          <w:sz w:val="28"/>
          <w:szCs w:val="28"/>
        </w:rPr>
      </w:pPr>
      <w:r w:rsidRPr="00DF3478">
        <w:rPr>
          <w:b/>
          <w:sz w:val="28"/>
          <w:szCs w:val="28"/>
        </w:rPr>
        <w:t>К.В. Платунов, Е.О.Сучкова</w:t>
      </w:r>
    </w:p>
    <w:p w:rsidR="00413CA6" w:rsidRPr="00DF3478" w:rsidRDefault="00413CA6" w:rsidP="00413CA6">
      <w:pPr>
        <w:jc w:val="center"/>
        <w:rPr>
          <w:b/>
          <w:sz w:val="28"/>
          <w:szCs w:val="28"/>
        </w:rPr>
      </w:pPr>
    </w:p>
    <w:p w:rsidR="00413CA6" w:rsidRPr="00DF3478" w:rsidRDefault="00413CA6" w:rsidP="00413CA6">
      <w:pPr>
        <w:jc w:val="center"/>
        <w:rPr>
          <w:b/>
          <w:sz w:val="28"/>
          <w:szCs w:val="28"/>
        </w:rPr>
      </w:pPr>
      <w:r w:rsidRPr="00DF3478">
        <w:rPr>
          <w:b/>
          <w:sz w:val="28"/>
          <w:szCs w:val="28"/>
        </w:rPr>
        <w:t xml:space="preserve">СТРЕСС-ТЕСТИРОВАНИЕ СИСТЕМНО ЗНАЧИМЫХ </w:t>
      </w:r>
    </w:p>
    <w:p w:rsidR="00413CA6" w:rsidRPr="00DF3478" w:rsidRDefault="00413CA6" w:rsidP="00413CA6">
      <w:pPr>
        <w:jc w:val="center"/>
        <w:rPr>
          <w:b/>
          <w:sz w:val="28"/>
          <w:szCs w:val="28"/>
        </w:rPr>
      </w:pPr>
      <w:r w:rsidRPr="00DF3478">
        <w:rPr>
          <w:b/>
          <w:sz w:val="28"/>
          <w:szCs w:val="28"/>
        </w:rPr>
        <w:t>БАНКОВ НА 2013 ГОД</w:t>
      </w:r>
    </w:p>
    <w:p w:rsidR="00413CA6" w:rsidRPr="00DF3478" w:rsidRDefault="00413CA6" w:rsidP="00413CA6">
      <w:pPr>
        <w:jc w:val="center"/>
        <w:rPr>
          <w:b/>
          <w:sz w:val="28"/>
          <w:szCs w:val="28"/>
        </w:rPr>
      </w:pPr>
    </w:p>
    <w:p w:rsidR="00413CA6" w:rsidRPr="00DF3478" w:rsidRDefault="00413CA6" w:rsidP="00413CA6">
      <w:pPr>
        <w:ind w:firstLine="709"/>
        <w:jc w:val="both"/>
        <w:rPr>
          <w:sz w:val="28"/>
          <w:szCs w:val="28"/>
        </w:rPr>
      </w:pPr>
      <w:r w:rsidRPr="00DF3478">
        <w:rPr>
          <w:sz w:val="28"/>
          <w:szCs w:val="28"/>
        </w:rPr>
        <w:t>Стресс-тестирование в наши дни является неотъемлемой частью системы управления риском любой крупной кредитной организации. Это важнейший инструмент для определения оптимального объема риска, который может взять на себя банк без серьезных последствий для его долгосрочной стабильности. Сегодня перед центральными банками всех экономически развитых стран стоит серьезная задача по разработке эффективной системы стресс-тестирования, способной обеспечить успешное функционирование всей экономики страны даже в кризисных условиях.</w:t>
      </w:r>
    </w:p>
    <w:p w:rsidR="00413CA6" w:rsidRPr="00DF3478" w:rsidRDefault="00413CA6" w:rsidP="00413CA6">
      <w:pPr>
        <w:ind w:firstLine="709"/>
        <w:jc w:val="both"/>
        <w:rPr>
          <w:sz w:val="28"/>
          <w:szCs w:val="28"/>
        </w:rPr>
      </w:pPr>
      <w:r w:rsidRPr="00DF3478">
        <w:rPr>
          <w:sz w:val="28"/>
          <w:szCs w:val="28"/>
        </w:rPr>
        <w:t>В последние годы банковская система нашей страны очень активно росла и развивалась, и, естественно, в экономике страны случались различного рода негативные шоки. Одним из подобных явлений можно охарактеризовать ф</w:t>
      </w:r>
      <w:r w:rsidRPr="00DF3478">
        <w:rPr>
          <w:sz w:val="28"/>
          <w:szCs w:val="28"/>
        </w:rPr>
        <w:t>и</w:t>
      </w:r>
      <w:r w:rsidRPr="00DF3478">
        <w:rPr>
          <w:sz w:val="28"/>
          <w:szCs w:val="28"/>
        </w:rPr>
        <w:t>нансовый кризис 2008 года. В тот период правительство России было выну</w:t>
      </w:r>
      <w:r w:rsidRPr="00DF3478">
        <w:rPr>
          <w:sz w:val="28"/>
          <w:szCs w:val="28"/>
        </w:rPr>
        <w:t>ж</w:t>
      </w:r>
      <w:r w:rsidRPr="00DF3478">
        <w:rPr>
          <w:sz w:val="28"/>
          <w:szCs w:val="28"/>
        </w:rPr>
        <w:lastRenderedPageBreak/>
        <w:t>дено направить на поддержку финансовой системы денежные средством сов</w:t>
      </w:r>
      <w:r w:rsidRPr="00DF3478">
        <w:rPr>
          <w:sz w:val="28"/>
          <w:szCs w:val="28"/>
        </w:rPr>
        <w:t>о</w:t>
      </w:r>
      <w:r w:rsidRPr="00DF3478">
        <w:rPr>
          <w:sz w:val="28"/>
          <w:szCs w:val="28"/>
        </w:rPr>
        <w:t>купным объёмом более 7% ВВП. В скором времени в соответствии с офиц</w:t>
      </w:r>
      <w:r w:rsidRPr="00DF3478">
        <w:rPr>
          <w:sz w:val="28"/>
          <w:szCs w:val="28"/>
        </w:rPr>
        <w:t>и</w:t>
      </w:r>
      <w:r w:rsidRPr="00DF3478">
        <w:rPr>
          <w:sz w:val="28"/>
          <w:szCs w:val="28"/>
        </w:rPr>
        <w:t xml:space="preserve">альным сообщением «Об основных направлениях и сроках реализации пакета реформ Базельского комитета по банковскому надзору (Базель </w:t>
      </w:r>
      <w:r w:rsidRPr="00DF3478">
        <w:rPr>
          <w:sz w:val="28"/>
          <w:szCs w:val="28"/>
          <w:lang w:val="en-US"/>
        </w:rPr>
        <w:t>III</w:t>
      </w:r>
      <w:r w:rsidRPr="00DF3478">
        <w:rPr>
          <w:sz w:val="28"/>
          <w:szCs w:val="28"/>
        </w:rPr>
        <w:t>)», опублик</w:t>
      </w:r>
      <w:r w:rsidRPr="00DF3478">
        <w:rPr>
          <w:sz w:val="28"/>
          <w:szCs w:val="28"/>
        </w:rPr>
        <w:t>о</w:t>
      </w:r>
      <w:r w:rsidRPr="00DF3478">
        <w:rPr>
          <w:sz w:val="28"/>
          <w:szCs w:val="28"/>
        </w:rPr>
        <w:t>ванном на сайте Банка России</w:t>
      </w:r>
      <w:r w:rsidRPr="00DF3478">
        <w:rPr>
          <w:sz w:val="28"/>
          <w:szCs w:val="28"/>
          <w:vertAlign w:val="superscript"/>
        </w:rPr>
        <w:t>[</w:t>
      </w:r>
      <w:r w:rsidRPr="00DF3478">
        <w:rPr>
          <w:rStyle w:val="a6"/>
          <w:sz w:val="28"/>
          <w:szCs w:val="28"/>
        </w:rPr>
        <w:footnoteReference w:id="24"/>
      </w:r>
      <w:r w:rsidRPr="00DF3478">
        <w:rPr>
          <w:sz w:val="28"/>
          <w:szCs w:val="28"/>
          <w:vertAlign w:val="superscript"/>
        </w:rPr>
        <w:t>]</w:t>
      </w:r>
      <w:r w:rsidRPr="00DF3478">
        <w:rPr>
          <w:sz w:val="28"/>
          <w:szCs w:val="28"/>
        </w:rPr>
        <w:t>,  будет принята новая стратегия развития ба</w:t>
      </w:r>
      <w:r w:rsidRPr="00DF3478">
        <w:rPr>
          <w:sz w:val="28"/>
          <w:szCs w:val="28"/>
        </w:rPr>
        <w:t>н</w:t>
      </w:r>
      <w:r w:rsidRPr="00DF3478">
        <w:rPr>
          <w:sz w:val="28"/>
          <w:szCs w:val="28"/>
        </w:rPr>
        <w:t>ковского сектора, которая в значительной степени отличается от той, что де</w:t>
      </w:r>
      <w:r w:rsidRPr="00DF3478">
        <w:rPr>
          <w:sz w:val="28"/>
          <w:szCs w:val="28"/>
        </w:rPr>
        <w:t>й</w:t>
      </w:r>
      <w:r w:rsidRPr="00DF3478">
        <w:rPr>
          <w:sz w:val="28"/>
          <w:szCs w:val="28"/>
        </w:rPr>
        <w:t xml:space="preserve">ствует на данный момент. Она уже включает в себя уроки последнего кризиса, а также в ней большое внимание отводится такому инструменту риск-менеджмента, как стресс-тест. </w:t>
      </w:r>
    </w:p>
    <w:p w:rsidR="00413CA6" w:rsidRPr="00DF3478" w:rsidRDefault="00413CA6" w:rsidP="00413CA6">
      <w:pPr>
        <w:ind w:firstLine="709"/>
        <w:jc w:val="both"/>
        <w:rPr>
          <w:sz w:val="28"/>
          <w:szCs w:val="28"/>
        </w:rPr>
      </w:pPr>
      <w:r w:rsidRPr="00DF3478">
        <w:rPr>
          <w:sz w:val="28"/>
          <w:szCs w:val="28"/>
        </w:rPr>
        <w:t>В соответствии с мнением Базельского комитета по банковскому надзору (БКБН), прошедший кризис выявил, что в предкризисный период стресс-тестированию отводилась роль лишь «механических упражнений» с довольно низким уровнем доверия к ним. В настоящее время роль данной методики оценки устойчивости кредитных организаций заметно возросла: Базельским комитетом были изданы специальные «Принципы эффективной практики стресс-тестирования и надзора»</w:t>
      </w:r>
      <w:r w:rsidRPr="00DF3478">
        <w:rPr>
          <w:sz w:val="28"/>
          <w:szCs w:val="28"/>
          <w:vertAlign w:val="superscript"/>
        </w:rPr>
        <w:t>[</w:t>
      </w:r>
      <w:r w:rsidRPr="00DF3478">
        <w:rPr>
          <w:rStyle w:val="a6"/>
          <w:sz w:val="28"/>
          <w:szCs w:val="28"/>
        </w:rPr>
        <w:footnoteReference w:id="25"/>
      </w:r>
      <w:r w:rsidRPr="00DF3478">
        <w:rPr>
          <w:sz w:val="28"/>
          <w:szCs w:val="28"/>
          <w:vertAlign w:val="superscript"/>
        </w:rPr>
        <w:t>]</w:t>
      </w:r>
      <w:r w:rsidRPr="00DF3478">
        <w:rPr>
          <w:sz w:val="28"/>
          <w:szCs w:val="28"/>
        </w:rPr>
        <w:t>, в которых говорится о необходимости со</w:t>
      </w:r>
      <w:r w:rsidRPr="00DF3478">
        <w:rPr>
          <w:sz w:val="28"/>
          <w:szCs w:val="28"/>
        </w:rPr>
        <w:t>з</w:t>
      </w:r>
      <w:r w:rsidRPr="00DF3478">
        <w:rPr>
          <w:sz w:val="28"/>
          <w:szCs w:val="28"/>
        </w:rPr>
        <w:t>дания банками новых качественных методик стресс-тестирования.</w:t>
      </w:r>
    </w:p>
    <w:p w:rsidR="00413CA6" w:rsidRPr="00DF3478" w:rsidRDefault="00413CA6" w:rsidP="00413CA6">
      <w:pPr>
        <w:ind w:firstLine="709"/>
        <w:jc w:val="both"/>
        <w:rPr>
          <w:sz w:val="28"/>
          <w:szCs w:val="28"/>
        </w:rPr>
      </w:pPr>
      <w:r w:rsidRPr="00DF3478">
        <w:rPr>
          <w:sz w:val="28"/>
          <w:szCs w:val="28"/>
        </w:rPr>
        <w:t>В России стресс-тестирование банковского сектора согласно методу «</w:t>
      </w:r>
      <w:r w:rsidRPr="00DF3478">
        <w:rPr>
          <w:sz w:val="28"/>
          <w:szCs w:val="28"/>
          <w:lang w:val="en-US"/>
        </w:rPr>
        <w:t>top</w:t>
      </w:r>
      <w:r w:rsidRPr="00DF3478">
        <w:rPr>
          <w:sz w:val="28"/>
          <w:szCs w:val="28"/>
        </w:rPr>
        <w:t>-</w:t>
      </w:r>
      <w:r w:rsidRPr="00DF3478">
        <w:rPr>
          <w:sz w:val="28"/>
          <w:szCs w:val="28"/>
          <w:lang w:val="en-US"/>
        </w:rPr>
        <w:t>down</w:t>
      </w:r>
      <w:r w:rsidRPr="00DF3478">
        <w:rPr>
          <w:sz w:val="28"/>
          <w:szCs w:val="28"/>
        </w:rPr>
        <w:t>» периодически проводится с 2003 года. Изначально тест осуществлялся по 200 крупнейшим по величине активов кредитным организациям, а с 2007 г</w:t>
      </w:r>
      <w:r w:rsidRPr="00DF3478">
        <w:rPr>
          <w:sz w:val="28"/>
          <w:szCs w:val="28"/>
        </w:rPr>
        <w:t>о</w:t>
      </w:r>
      <w:r w:rsidRPr="00DF3478">
        <w:rPr>
          <w:sz w:val="28"/>
          <w:szCs w:val="28"/>
        </w:rPr>
        <w:t>да расчет стресс-теста осуществляется уже по всем действующим банкам. В о</w:t>
      </w:r>
      <w:r w:rsidRPr="00DF3478">
        <w:rPr>
          <w:sz w:val="28"/>
          <w:szCs w:val="28"/>
        </w:rPr>
        <w:t>с</w:t>
      </w:r>
      <w:r w:rsidRPr="00DF3478">
        <w:rPr>
          <w:sz w:val="28"/>
          <w:szCs w:val="28"/>
        </w:rPr>
        <w:t>новном в настоящее время при проведении стресс-тестирования Центральный Банк России использует унифицированные «шоковые» факторы, применяемые к балансовым показателям каждого действующего банка с последующим су</w:t>
      </w:r>
      <w:r w:rsidRPr="00DF3478">
        <w:rPr>
          <w:sz w:val="28"/>
          <w:szCs w:val="28"/>
        </w:rPr>
        <w:t>м</w:t>
      </w:r>
      <w:r w:rsidRPr="00DF3478">
        <w:rPr>
          <w:sz w:val="28"/>
          <w:szCs w:val="28"/>
        </w:rPr>
        <w:t>мированием потерь. Последней же ступенью в развитии методики стресс-тестирования в Банке России является оценка взаимосвязи макроэкономич</w:t>
      </w:r>
      <w:r w:rsidRPr="00DF3478">
        <w:rPr>
          <w:sz w:val="28"/>
          <w:szCs w:val="28"/>
        </w:rPr>
        <w:t>е</w:t>
      </w:r>
      <w:r w:rsidRPr="00DF3478">
        <w:rPr>
          <w:sz w:val="28"/>
          <w:szCs w:val="28"/>
        </w:rPr>
        <w:t>ских индикаторов национальной экономики и ключевых показателей банко</w:t>
      </w:r>
      <w:r w:rsidRPr="00DF3478">
        <w:rPr>
          <w:sz w:val="28"/>
          <w:szCs w:val="28"/>
        </w:rPr>
        <w:t>в</w:t>
      </w:r>
      <w:r w:rsidRPr="00DF3478">
        <w:rPr>
          <w:sz w:val="28"/>
          <w:szCs w:val="28"/>
        </w:rPr>
        <w:t>ского сектора с последующим применением в качестве исходных параметров стресс-теста различных макросценариев</w:t>
      </w:r>
      <w:r w:rsidRPr="00DF3478">
        <w:rPr>
          <w:sz w:val="28"/>
          <w:szCs w:val="28"/>
          <w:vertAlign w:val="superscript"/>
        </w:rPr>
        <w:t>[</w:t>
      </w:r>
      <w:r w:rsidRPr="00DF3478">
        <w:rPr>
          <w:rStyle w:val="a6"/>
          <w:sz w:val="28"/>
          <w:szCs w:val="28"/>
        </w:rPr>
        <w:footnoteReference w:id="26"/>
      </w:r>
      <w:r w:rsidRPr="00DF3478">
        <w:rPr>
          <w:sz w:val="28"/>
          <w:szCs w:val="28"/>
          <w:vertAlign w:val="superscript"/>
        </w:rPr>
        <w:t>]</w:t>
      </w:r>
      <w:r w:rsidRPr="00DF3478">
        <w:rPr>
          <w:sz w:val="28"/>
          <w:szCs w:val="28"/>
        </w:rPr>
        <w:t>.</w:t>
      </w:r>
    </w:p>
    <w:p w:rsidR="00413CA6" w:rsidRPr="00DF3478" w:rsidRDefault="00413CA6" w:rsidP="00413CA6">
      <w:pPr>
        <w:ind w:firstLine="709"/>
        <w:jc w:val="both"/>
        <w:rPr>
          <w:sz w:val="28"/>
          <w:szCs w:val="28"/>
        </w:rPr>
      </w:pPr>
      <w:r w:rsidRPr="00DF3478">
        <w:rPr>
          <w:sz w:val="28"/>
          <w:szCs w:val="28"/>
        </w:rPr>
        <w:t>БКБН порекомендовал надзорным органам применять собственные мет</w:t>
      </w:r>
      <w:r w:rsidRPr="00DF3478">
        <w:rPr>
          <w:sz w:val="28"/>
          <w:szCs w:val="28"/>
        </w:rPr>
        <w:t>о</w:t>
      </w:r>
      <w:r w:rsidRPr="00DF3478">
        <w:rPr>
          <w:sz w:val="28"/>
          <w:szCs w:val="28"/>
        </w:rPr>
        <w:t>дики стресс-тестирования, что связано с тем, что каждая экономика обладает своими отличительными особенностями и нельзя применять единый метод стресс-тестирования для всех стран. Это говорит о необходимости разработки собственной и эффективной для нашего банковского сектора методики стресс-тестирования уже в ближайшее время.</w:t>
      </w:r>
    </w:p>
    <w:p w:rsidR="00413CA6" w:rsidRPr="00DF3478" w:rsidRDefault="00413CA6" w:rsidP="00413CA6">
      <w:pPr>
        <w:ind w:firstLine="709"/>
        <w:jc w:val="both"/>
        <w:rPr>
          <w:rFonts w:eastAsia="SimSun" w:cs="Mangal"/>
          <w:kern w:val="1"/>
          <w:sz w:val="28"/>
          <w:szCs w:val="34"/>
          <w:lang w:eastAsia="hi-IN" w:bidi="hi-IN"/>
        </w:rPr>
      </w:pPr>
      <w:r w:rsidRPr="00DF3478">
        <w:rPr>
          <w:sz w:val="28"/>
          <w:szCs w:val="28"/>
        </w:rPr>
        <w:t>Для проведения стресс-теста и выявления структуры влияния макрофа</w:t>
      </w:r>
      <w:r w:rsidRPr="00DF3478">
        <w:rPr>
          <w:sz w:val="28"/>
          <w:szCs w:val="28"/>
        </w:rPr>
        <w:t>к</w:t>
      </w:r>
      <w:r w:rsidRPr="00DF3478">
        <w:rPr>
          <w:sz w:val="28"/>
          <w:szCs w:val="28"/>
        </w:rPr>
        <w:t xml:space="preserve">торов на показатели банковской деятельности было отобрано 15 крупнейших кредитных организаций России. </w:t>
      </w:r>
      <w:r w:rsidRPr="00DF3478">
        <w:rPr>
          <w:rFonts w:eastAsia="SimSun" w:cs="Mangal"/>
          <w:kern w:val="1"/>
          <w:sz w:val="28"/>
          <w:szCs w:val="34"/>
          <w:lang w:eastAsia="hi-IN" w:bidi="hi-IN"/>
        </w:rPr>
        <w:t>В список банков попали: Сбербанк, ВТБ, Га</w:t>
      </w:r>
      <w:r w:rsidRPr="00DF3478">
        <w:rPr>
          <w:rFonts w:eastAsia="SimSun" w:cs="Mangal"/>
          <w:kern w:val="1"/>
          <w:sz w:val="28"/>
          <w:szCs w:val="34"/>
          <w:lang w:eastAsia="hi-IN" w:bidi="hi-IN"/>
        </w:rPr>
        <w:t>з</w:t>
      </w:r>
      <w:r w:rsidRPr="00DF3478">
        <w:rPr>
          <w:rFonts w:eastAsia="SimSun" w:cs="Mangal"/>
          <w:kern w:val="1"/>
          <w:sz w:val="28"/>
          <w:szCs w:val="34"/>
          <w:lang w:eastAsia="hi-IN" w:bidi="hi-IN"/>
        </w:rPr>
        <w:t>промбанк, Россельхозбанк, ВТБ 24, Банк Москвы, Альфа – банк, Юникредит банк, Промсвязьбанк, Росбанк, Номос-банк, Райффайзен, Транскредитбанк, Уралсиб, Санкт-Петербург.</w:t>
      </w:r>
    </w:p>
    <w:p w:rsidR="00413CA6" w:rsidRPr="00DF3478" w:rsidRDefault="00413CA6" w:rsidP="00413CA6">
      <w:pPr>
        <w:ind w:firstLine="709"/>
        <w:jc w:val="both"/>
        <w:rPr>
          <w:rFonts w:eastAsia="SimSun" w:cs="Mangal"/>
          <w:kern w:val="1"/>
          <w:sz w:val="28"/>
          <w:szCs w:val="34"/>
          <w:lang w:eastAsia="hi-IN" w:bidi="hi-IN"/>
        </w:rPr>
      </w:pPr>
      <w:r w:rsidRPr="00DF3478">
        <w:rPr>
          <w:rFonts w:eastAsia="SimSun" w:cs="Mangal"/>
          <w:kern w:val="1"/>
          <w:sz w:val="28"/>
          <w:szCs w:val="34"/>
          <w:lang w:eastAsia="hi-IN" w:bidi="hi-IN"/>
        </w:rPr>
        <w:lastRenderedPageBreak/>
        <w:t>Для построения модели был выбран временной период с первого квартала 2007 года до конца 2012. Таким образом, мы получаем 15 объектов и 24 кварт</w:t>
      </w:r>
      <w:r w:rsidRPr="00DF3478">
        <w:rPr>
          <w:rFonts w:eastAsia="SimSun" w:cs="Mangal"/>
          <w:kern w:val="1"/>
          <w:sz w:val="28"/>
          <w:szCs w:val="34"/>
          <w:lang w:eastAsia="hi-IN" w:bidi="hi-IN"/>
        </w:rPr>
        <w:t>а</w:t>
      </w:r>
      <w:r w:rsidRPr="00DF3478">
        <w:rPr>
          <w:rFonts w:eastAsia="SimSun" w:cs="Mangal"/>
          <w:kern w:val="1"/>
          <w:sz w:val="28"/>
          <w:szCs w:val="34"/>
          <w:lang w:eastAsia="hi-IN" w:bidi="hi-IN"/>
        </w:rPr>
        <w:t>ла, что дает нам 360 наблюдений по каждому показателю банковской деятел</w:t>
      </w:r>
      <w:r w:rsidRPr="00DF3478">
        <w:rPr>
          <w:rFonts w:eastAsia="SimSun" w:cs="Mangal"/>
          <w:kern w:val="1"/>
          <w:sz w:val="28"/>
          <w:szCs w:val="34"/>
          <w:lang w:eastAsia="hi-IN" w:bidi="hi-IN"/>
        </w:rPr>
        <w:t>ь</w:t>
      </w:r>
      <w:r w:rsidRPr="00DF3478">
        <w:rPr>
          <w:rFonts w:eastAsia="SimSun" w:cs="Mangal"/>
          <w:kern w:val="1"/>
          <w:sz w:val="28"/>
          <w:szCs w:val="34"/>
          <w:lang w:eastAsia="hi-IN" w:bidi="hi-IN"/>
        </w:rPr>
        <w:t>ности. Высокая концентрация в Российском банковском секторе позволяет взять первые 15 банков и покрыть ими большую часть активов всей системы (более 60%), что делает данную выборку вполне репрезентативной.</w:t>
      </w:r>
    </w:p>
    <w:p w:rsidR="00413CA6" w:rsidRPr="00DF3478" w:rsidRDefault="00413CA6" w:rsidP="00413CA6">
      <w:pPr>
        <w:ind w:firstLine="709"/>
        <w:jc w:val="both"/>
        <w:rPr>
          <w:sz w:val="28"/>
          <w:szCs w:val="28"/>
        </w:rPr>
      </w:pPr>
      <w:r w:rsidRPr="00DF3478">
        <w:rPr>
          <w:sz w:val="28"/>
          <w:szCs w:val="28"/>
        </w:rPr>
        <w:t>Данные представляют собой двумерные массивы, одна из размерностей которых имеет временную интерпретацию, а другая – пространственную. Да</w:t>
      </w:r>
      <w:r w:rsidRPr="00DF3478">
        <w:rPr>
          <w:sz w:val="28"/>
          <w:szCs w:val="28"/>
        </w:rPr>
        <w:t>н</w:t>
      </w:r>
      <w:r w:rsidRPr="00DF3478">
        <w:rPr>
          <w:sz w:val="28"/>
          <w:szCs w:val="28"/>
        </w:rPr>
        <w:t>ные массивы возникают при проведении исследований большого числа объе</w:t>
      </w:r>
      <w:r w:rsidRPr="00DF3478">
        <w:rPr>
          <w:sz w:val="28"/>
          <w:szCs w:val="28"/>
        </w:rPr>
        <w:t>к</w:t>
      </w:r>
      <w:r w:rsidRPr="00DF3478">
        <w:rPr>
          <w:sz w:val="28"/>
          <w:szCs w:val="28"/>
        </w:rPr>
        <w:t xml:space="preserve">тов на протяжении некоторого периода времени и образуют панельные данные. Эконометрический анализ осуществлялся с помощью пакета </w:t>
      </w:r>
      <w:r w:rsidRPr="00DF3478">
        <w:rPr>
          <w:sz w:val="28"/>
          <w:szCs w:val="28"/>
          <w:lang w:val="en-US"/>
        </w:rPr>
        <w:t>STATA</w:t>
      </w:r>
      <w:r w:rsidRPr="00DF3478">
        <w:rPr>
          <w:sz w:val="28"/>
          <w:szCs w:val="28"/>
        </w:rPr>
        <w:t>.</w:t>
      </w:r>
    </w:p>
    <w:p w:rsidR="00413CA6" w:rsidRPr="00DF3478" w:rsidRDefault="00413CA6" w:rsidP="00413CA6">
      <w:pPr>
        <w:ind w:firstLine="709"/>
        <w:jc w:val="both"/>
        <w:rPr>
          <w:sz w:val="28"/>
          <w:szCs w:val="28"/>
        </w:rPr>
      </w:pPr>
      <w:r w:rsidRPr="00DF3478">
        <w:rPr>
          <w:sz w:val="28"/>
          <w:szCs w:val="28"/>
        </w:rPr>
        <w:t>Часть исследуемых показателей была взята из инструкции Банка России от 3 декабря 2012 года № 139-И «Об обязательных нормативах банков»</w:t>
      </w:r>
      <w:r w:rsidRPr="00DF3478">
        <w:rPr>
          <w:sz w:val="28"/>
          <w:szCs w:val="28"/>
          <w:vertAlign w:val="superscript"/>
        </w:rPr>
        <w:t>[</w:t>
      </w:r>
      <w:r w:rsidRPr="00DF3478">
        <w:rPr>
          <w:rStyle w:val="a6"/>
          <w:sz w:val="28"/>
          <w:szCs w:val="28"/>
        </w:rPr>
        <w:footnoteReference w:id="27"/>
      </w:r>
      <w:r w:rsidRPr="00DF3478">
        <w:rPr>
          <w:sz w:val="28"/>
          <w:szCs w:val="28"/>
          <w:vertAlign w:val="superscript"/>
        </w:rPr>
        <w:t>]</w:t>
      </w:r>
      <w:r w:rsidRPr="00DF3478">
        <w:rPr>
          <w:sz w:val="28"/>
          <w:szCs w:val="28"/>
        </w:rPr>
        <w:t>, а часть из указания от 30 апреля 2008 года № 2005-У «Об оценке экономического положения банков». Итак, в список анализируемых банковских показателей были включены: нормативы абсолютной и текущей ликвидности, показатель качества кредитного портфеля (отношение просроченных ссуд ко всему кр</w:t>
      </w:r>
      <w:r w:rsidRPr="00DF3478">
        <w:rPr>
          <w:sz w:val="28"/>
          <w:szCs w:val="28"/>
        </w:rPr>
        <w:t>е</w:t>
      </w:r>
      <w:r w:rsidRPr="00DF3478">
        <w:rPr>
          <w:sz w:val="28"/>
          <w:szCs w:val="28"/>
        </w:rPr>
        <w:t>дитному портфелю), показатель резервирования по просроченным ссудам и п</w:t>
      </w:r>
      <w:r w:rsidRPr="00DF3478">
        <w:rPr>
          <w:sz w:val="28"/>
          <w:szCs w:val="28"/>
        </w:rPr>
        <w:t>о</w:t>
      </w:r>
      <w:r w:rsidRPr="00DF3478">
        <w:rPr>
          <w:sz w:val="28"/>
          <w:szCs w:val="28"/>
        </w:rPr>
        <w:t>казатель достаточности капитала.</w:t>
      </w:r>
    </w:p>
    <w:p w:rsidR="00413CA6" w:rsidRPr="00DF3478" w:rsidRDefault="00413CA6" w:rsidP="00413CA6">
      <w:pPr>
        <w:ind w:firstLine="709"/>
        <w:jc w:val="both"/>
        <w:rPr>
          <w:sz w:val="28"/>
          <w:szCs w:val="28"/>
        </w:rPr>
      </w:pPr>
      <w:r w:rsidRPr="00DF3478">
        <w:rPr>
          <w:sz w:val="28"/>
          <w:szCs w:val="28"/>
        </w:rPr>
        <w:t>В качестве объясняющих переменных были отобраны следующие макр</w:t>
      </w:r>
      <w:r w:rsidRPr="00DF3478">
        <w:rPr>
          <w:sz w:val="28"/>
          <w:szCs w:val="28"/>
        </w:rPr>
        <w:t>о</w:t>
      </w:r>
      <w:r w:rsidRPr="00DF3478">
        <w:rPr>
          <w:sz w:val="28"/>
          <w:szCs w:val="28"/>
        </w:rPr>
        <w:t>факторы: показатель ВВП России в текущих ценах, значение фондового инде</w:t>
      </w:r>
      <w:r w:rsidRPr="00DF3478">
        <w:rPr>
          <w:sz w:val="28"/>
          <w:szCs w:val="28"/>
        </w:rPr>
        <w:t>к</w:t>
      </w:r>
      <w:r w:rsidRPr="00DF3478">
        <w:rPr>
          <w:sz w:val="28"/>
          <w:szCs w:val="28"/>
        </w:rPr>
        <w:t xml:space="preserve">са ММВБ, значение бивалютной корзины РФ, цена нефти марки </w:t>
      </w:r>
      <w:r w:rsidRPr="00DF3478">
        <w:rPr>
          <w:sz w:val="28"/>
          <w:szCs w:val="28"/>
          <w:lang w:val="en-US"/>
        </w:rPr>
        <w:t>Urals</w:t>
      </w:r>
      <w:r w:rsidRPr="00DF3478">
        <w:rPr>
          <w:sz w:val="28"/>
          <w:szCs w:val="28"/>
        </w:rPr>
        <w:t>, средн</w:t>
      </w:r>
      <w:r w:rsidRPr="00DF3478">
        <w:rPr>
          <w:sz w:val="28"/>
          <w:szCs w:val="28"/>
        </w:rPr>
        <w:t>е</w:t>
      </w:r>
      <w:r w:rsidRPr="00DF3478">
        <w:rPr>
          <w:sz w:val="28"/>
          <w:szCs w:val="28"/>
        </w:rPr>
        <w:t>срочная ставка по ГКО-ОФЗ, торговый баланс страны, золотовалютные резе</w:t>
      </w:r>
      <w:r w:rsidRPr="00DF3478">
        <w:rPr>
          <w:sz w:val="28"/>
          <w:szCs w:val="28"/>
        </w:rPr>
        <w:t>р</w:t>
      </w:r>
      <w:r w:rsidRPr="00DF3478">
        <w:rPr>
          <w:sz w:val="28"/>
          <w:szCs w:val="28"/>
        </w:rPr>
        <w:t>вы, темпы инфляции, оборот розничной торговли, объём промышленного пр</w:t>
      </w:r>
      <w:r w:rsidRPr="00DF3478">
        <w:rPr>
          <w:sz w:val="28"/>
          <w:szCs w:val="28"/>
        </w:rPr>
        <w:t>о</w:t>
      </w:r>
      <w:r w:rsidRPr="00DF3478">
        <w:rPr>
          <w:sz w:val="28"/>
          <w:szCs w:val="28"/>
        </w:rPr>
        <w:t>изводства.</w:t>
      </w:r>
    </w:p>
    <w:p w:rsidR="00413CA6" w:rsidRPr="00DF3478" w:rsidRDefault="00413CA6" w:rsidP="00413CA6">
      <w:pPr>
        <w:ind w:firstLine="709"/>
        <w:jc w:val="both"/>
        <w:rPr>
          <w:sz w:val="28"/>
          <w:szCs w:val="28"/>
        </w:rPr>
      </w:pPr>
      <w:r w:rsidRPr="00DF3478">
        <w:rPr>
          <w:sz w:val="28"/>
          <w:szCs w:val="28"/>
        </w:rPr>
        <w:t>Заемщики банков в период экономического спада начинали испытывать экономические трудности не сразу (в зависимости от бизнеса), соответственно просроченные кредиты и резервы по ним, формировались в банках с некоторым временным лагом, поэтому относительно данных переменных было построено по две модели. Было выяснено, что лаггированная в 6 месяцев переменная р</w:t>
      </w:r>
      <w:r w:rsidRPr="00DF3478">
        <w:rPr>
          <w:sz w:val="28"/>
          <w:szCs w:val="28"/>
        </w:rPr>
        <w:t>е</w:t>
      </w:r>
      <w:r w:rsidRPr="00DF3478">
        <w:rPr>
          <w:sz w:val="28"/>
          <w:szCs w:val="28"/>
        </w:rPr>
        <w:t>зервирования по просроченным ссудам имеет лучшие показатели, однако ре</w:t>
      </w:r>
      <w:r w:rsidRPr="00DF3478">
        <w:rPr>
          <w:sz w:val="28"/>
          <w:szCs w:val="28"/>
        </w:rPr>
        <w:t>г</w:t>
      </w:r>
      <w:r w:rsidRPr="00DF3478">
        <w:rPr>
          <w:sz w:val="28"/>
          <w:szCs w:val="28"/>
        </w:rPr>
        <w:t>рессию по показателю доли просроченных ссуд в кредитном портфеле лучше строить без лага. Также относительно норматива текущей ликвидности было построено два разных типа регрессий, где более состоятельной оказалась ре</w:t>
      </w:r>
      <w:r w:rsidRPr="00DF3478">
        <w:rPr>
          <w:sz w:val="28"/>
          <w:szCs w:val="28"/>
        </w:rPr>
        <w:t>г</w:t>
      </w:r>
      <w:r w:rsidRPr="00DF3478">
        <w:rPr>
          <w:sz w:val="28"/>
          <w:szCs w:val="28"/>
        </w:rPr>
        <w:t>рессия с лагом в 6 месяцев. Все полученные результаты представлены в табл</w:t>
      </w:r>
      <w:r w:rsidRPr="00DF3478">
        <w:rPr>
          <w:sz w:val="28"/>
          <w:szCs w:val="28"/>
        </w:rPr>
        <w:t>и</w:t>
      </w:r>
      <w:r w:rsidRPr="00DF3478">
        <w:rPr>
          <w:sz w:val="28"/>
          <w:szCs w:val="28"/>
        </w:rPr>
        <w:t>це 1.</w:t>
      </w:r>
    </w:p>
    <w:p w:rsidR="00413CA6" w:rsidRDefault="00413CA6" w:rsidP="00413CA6">
      <w:pPr>
        <w:ind w:firstLine="709"/>
        <w:jc w:val="right"/>
        <w:rPr>
          <w:sz w:val="28"/>
          <w:szCs w:val="28"/>
          <w:lang w:val="en-US"/>
        </w:rPr>
      </w:pPr>
      <w:r w:rsidRPr="00DF3478">
        <w:rPr>
          <w:sz w:val="28"/>
          <w:szCs w:val="28"/>
        </w:rPr>
        <w:t>Таблица 1</w:t>
      </w:r>
    </w:p>
    <w:p w:rsidR="003F26DB" w:rsidRPr="003F26DB" w:rsidRDefault="003F26DB" w:rsidP="00413CA6">
      <w:pPr>
        <w:ind w:firstLine="709"/>
        <w:jc w:val="right"/>
        <w:rPr>
          <w:sz w:val="28"/>
          <w:szCs w:val="28"/>
          <w:lang w:val="en-US"/>
        </w:rPr>
      </w:pPr>
    </w:p>
    <w:tbl>
      <w:tblPr>
        <w:tblW w:w="7582" w:type="dxa"/>
        <w:jc w:val="center"/>
        <w:tblInd w:w="93" w:type="dxa"/>
        <w:tblLook w:val="00A0"/>
      </w:tblPr>
      <w:tblGrid>
        <w:gridCol w:w="1808"/>
        <w:gridCol w:w="3543"/>
        <w:gridCol w:w="1330"/>
        <w:gridCol w:w="901"/>
      </w:tblGrid>
      <w:tr w:rsidR="00413CA6" w:rsidRPr="00DF3478" w:rsidTr="00413CA6">
        <w:trPr>
          <w:trHeight w:val="315"/>
          <w:jc w:val="center"/>
        </w:trPr>
        <w:tc>
          <w:tcPr>
            <w:tcW w:w="1808" w:type="dxa"/>
            <w:tcBorders>
              <w:top w:val="single" w:sz="4" w:space="0" w:color="auto"/>
              <w:left w:val="single" w:sz="4" w:space="0" w:color="auto"/>
              <w:bottom w:val="single" w:sz="4" w:space="0" w:color="auto"/>
              <w:right w:val="single" w:sz="4" w:space="0" w:color="auto"/>
            </w:tcBorders>
            <w:noWrap/>
            <w:vAlign w:val="center"/>
          </w:tcPr>
          <w:p w:rsidR="00413CA6" w:rsidRPr="00DF3478" w:rsidRDefault="00413CA6" w:rsidP="00413CA6">
            <w:pPr>
              <w:jc w:val="center"/>
            </w:pPr>
            <w:r w:rsidRPr="00DF3478">
              <w:t>Банковский показатель</w:t>
            </w:r>
          </w:p>
        </w:tc>
        <w:tc>
          <w:tcPr>
            <w:tcW w:w="3543" w:type="dxa"/>
            <w:tcBorders>
              <w:top w:val="single" w:sz="4" w:space="0" w:color="auto"/>
              <w:left w:val="nil"/>
              <w:bottom w:val="single" w:sz="4" w:space="0" w:color="auto"/>
              <w:right w:val="single" w:sz="4" w:space="0" w:color="auto"/>
            </w:tcBorders>
            <w:noWrap/>
            <w:vAlign w:val="center"/>
          </w:tcPr>
          <w:p w:rsidR="00413CA6" w:rsidRPr="00DF3478" w:rsidRDefault="00413CA6" w:rsidP="00413CA6">
            <w:pPr>
              <w:jc w:val="center"/>
            </w:pPr>
            <w:r w:rsidRPr="00DF3478">
              <w:t>Макрофакторы</w:t>
            </w:r>
          </w:p>
        </w:tc>
        <w:tc>
          <w:tcPr>
            <w:tcW w:w="1330" w:type="dxa"/>
            <w:tcBorders>
              <w:top w:val="single" w:sz="4" w:space="0" w:color="auto"/>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Coef.</w:t>
            </w:r>
          </w:p>
        </w:tc>
        <w:tc>
          <w:tcPr>
            <w:tcW w:w="901" w:type="dxa"/>
            <w:tcBorders>
              <w:top w:val="single" w:sz="4" w:space="0" w:color="auto"/>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P&gt;z</w:t>
            </w:r>
          </w:p>
        </w:tc>
      </w:tr>
      <w:tr w:rsidR="00413CA6" w:rsidRPr="00DF3478" w:rsidTr="00413CA6">
        <w:trPr>
          <w:trHeight w:val="315"/>
          <w:jc w:val="center"/>
        </w:trPr>
        <w:tc>
          <w:tcPr>
            <w:tcW w:w="1808" w:type="dxa"/>
            <w:vMerge w:val="restart"/>
            <w:tcBorders>
              <w:top w:val="nil"/>
              <w:left w:val="single" w:sz="4" w:space="0" w:color="auto"/>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Норматив а</w:t>
            </w:r>
            <w:r w:rsidRPr="00DF3478">
              <w:t>б</w:t>
            </w:r>
            <w:r w:rsidRPr="00DF3478">
              <w:t>солютной ли</w:t>
            </w:r>
            <w:r w:rsidRPr="00DF3478">
              <w:t>к</w:t>
            </w:r>
            <w:r w:rsidRPr="00DF3478">
              <w:t>видности</w:t>
            </w:r>
          </w:p>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Индекс ММВБ</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-0,0257974</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ГКО ОФЗ</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-4,657179</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0,013</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Нефть Urals</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-0,1741928</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0,009</w:t>
            </w:r>
          </w:p>
        </w:tc>
      </w:tr>
      <w:tr w:rsidR="00413CA6" w:rsidRPr="00DF3478" w:rsidTr="00413CA6">
        <w:trPr>
          <w:trHeight w:val="330"/>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Инфляция</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9,870101</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0,012</w:t>
            </w:r>
          </w:p>
        </w:tc>
      </w:tr>
      <w:tr w:rsidR="00413CA6" w:rsidRPr="00DF3478" w:rsidTr="00413CA6">
        <w:trPr>
          <w:trHeight w:val="52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Промышленное производство</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-2,31709</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45"/>
          <w:jc w:val="center"/>
        </w:trPr>
        <w:tc>
          <w:tcPr>
            <w:tcW w:w="1808" w:type="dxa"/>
            <w:vMerge w:val="restart"/>
            <w:tcBorders>
              <w:top w:val="nil"/>
              <w:left w:val="single" w:sz="4" w:space="0" w:color="auto"/>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Норматив т</w:t>
            </w:r>
            <w:r w:rsidRPr="00DF3478">
              <w:t>е</w:t>
            </w:r>
            <w:r w:rsidRPr="00DF3478">
              <w:t>кущей ликви</w:t>
            </w:r>
            <w:r w:rsidRPr="00DF3478">
              <w:t>д</w:t>
            </w:r>
            <w:r w:rsidRPr="00DF3478">
              <w:t>ности</w:t>
            </w:r>
          </w:p>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Индекс ММВБ</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-0,0272878</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30"/>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Бивалютная корзина</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-6,277678</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30"/>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ЗВР</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0,2183353</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30"/>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Промышленное производство</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-2,188394</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30"/>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Инфляция</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15,28628</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0,003</w:t>
            </w:r>
          </w:p>
        </w:tc>
      </w:tr>
      <w:tr w:rsidR="00413CA6" w:rsidRPr="00DF3478" w:rsidTr="00413CA6">
        <w:trPr>
          <w:trHeight w:val="330"/>
          <w:jc w:val="center"/>
        </w:trPr>
        <w:tc>
          <w:tcPr>
            <w:tcW w:w="1808" w:type="dxa"/>
            <w:vMerge w:val="restart"/>
            <w:tcBorders>
              <w:top w:val="nil"/>
              <w:left w:val="single" w:sz="4" w:space="0" w:color="auto"/>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Резервы по просроченным ссудам</w:t>
            </w:r>
          </w:p>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Индекс ММВБ</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-0,0008569</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0,001</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ГКО ОФЗ</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-0,2193707</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Объём розничной торговли</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-0,0830367</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15"/>
          <w:jc w:val="center"/>
        </w:trPr>
        <w:tc>
          <w:tcPr>
            <w:tcW w:w="1808" w:type="dxa"/>
            <w:vMerge w:val="restart"/>
            <w:tcBorders>
              <w:top w:val="nil"/>
              <w:left w:val="single" w:sz="4" w:space="0" w:color="auto"/>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Объём проср</w:t>
            </w:r>
            <w:r w:rsidRPr="00DF3478">
              <w:t>о</w:t>
            </w:r>
            <w:r w:rsidRPr="00DF3478">
              <w:t>ченных ссуд в кредитном портфеле</w:t>
            </w:r>
          </w:p>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ГКО ОФЗ</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-0,4744653</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0,002</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Бивалютная корзина</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0,5530112</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Торговый баланс</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0,0582683</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0,001</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Объём розничной торговли</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-0,1068447</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0,011</w:t>
            </w:r>
          </w:p>
        </w:tc>
      </w:tr>
      <w:tr w:rsidR="00413CA6" w:rsidRPr="00DF3478" w:rsidTr="00413CA6">
        <w:trPr>
          <w:trHeight w:val="315"/>
          <w:jc w:val="center"/>
        </w:trPr>
        <w:tc>
          <w:tcPr>
            <w:tcW w:w="1808" w:type="dxa"/>
            <w:vMerge w:val="restart"/>
            <w:tcBorders>
              <w:top w:val="nil"/>
              <w:left w:val="single" w:sz="4" w:space="0" w:color="auto"/>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Норматив до</w:t>
            </w:r>
            <w:r w:rsidRPr="00DF3478">
              <w:t>с</w:t>
            </w:r>
            <w:r w:rsidRPr="00DF3478">
              <w:t>таточности к</w:t>
            </w:r>
            <w:r w:rsidRPr="00DF3478">
              <w:t>а</w:t>
            </w:r>
            <w:r w:rsidRPr="00DF3478">
              <w:t>питала</w:t>
            </w:r>
          </w:p>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Индекс ММВБ</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0,0060349</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Нефть Urals</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-0,1062993</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w:t>
            </w:r>
          </w:p>
        </w:tc>
      </w:tr>
      <w:tr w:rsidR="00413CA6" w:rsidRPr="00DF3478" w:rsidTr="00413CA6">
        <w:trPr>
          <w:trHeight w:val="315"/>
          <w:jc w:val="center"/>
        </w:trPr>
        <w:tc>
          <w:tcPr>
            <w:tcW w:w="1808" w:type="dxa"/>
            <w:vMerge/>
            <w:tcBorders>
              <w:top w:val="nil"/>
              <w:left w:val="single" w:sz="4" w:space="0" w:color="auto"/>
              <w:bottom w:val="single" w:sz="4" w:space="0" w:color="auto"/>
              <w:right w:val="single" w:sz="4" w:space="0" w:color="auto"/>
            </w:tcBorders>
            <w:vAlign w:val="center"/>
          </w:tcPr>
          <w:p w:rsidR="00413CA6" w:rsidRPr="00DF3478" w:rsidRDefault="00413CA6" w:rsidP="00413CA6"/>
        </w:tc>
        <w:tc>
          <w:tcPr>
            <w:tcW w:w="3543"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Инфляция</w:t>
            </w:r>
          </w:p>
        </w:tc>
        <w:tc>
          <w:tcPr>
            <w:tcW w:w="1330"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-1,410182</w:t>
            </w:r>
          </w:p>
        </w:tc>
        <w:tc>
          <w:tcPr>
            <w:tcW w:w="901" w:type="dxa"/>
            <w:tcBorders>
              <w:top w:val="nil"/>
              <w:left w:val="nil"/>
              <w:bottom w:val="single" w:sz="4" w:space="0" w:color="auto"/>
              <w:right w:val="single" w:sz="4" w:space="0" w:color="auto"/>
            </w:tcBorders>
            <w:shd w:val="clear" w:color="000000" w:fill="FFFFFF"/>
            <w:vAlign w:val="center"/>
          </w:tcPr>
          <w:p w:rsidR="00413CA6" w:rsidRPr="00DF3478" w:rsidRDefault="00413CA6" w:rsidP="00413CA6">
            <w:pPr>
              <w:jc w:val="center"/>
            </w:pPr>
            <w:r w:rsidRPr="00DF3478">
              <w:t>0,002</w:t>
            </w:r>
          </w:p>
        </w:tc>
      </w:tr>
    </w:tbl>
    <w:p w:rsidR="00413CA6" w:rsidRPr="00DF3478" w:rsidRDefault="00413CA6" w:rsidP="00413CA6">
      <w:pPr>
        <w:ind w:firstLine="709"/>
        <w:jc w:val="both"/>
        <w:rPr>
          <w:sz w:val="28"/>
          <w:szCs w:val="28"/>
        </w:rPr>
      </w:pPr>
    </w:p>
    <w:p w:rsidR="00413CA6" w:rsidRPr="00DF3478" w:rsidRDefault="00413CA6" w:rsidP="00413CA6">
      <w:pPr>
        <w:ind w:firstLine="709"/>
        <w:jc w:val="both"/>
        <w:rPr>
          <w:sz w:val="28"/>
          <w:szCs w:val="28"/>
        </w:rPr>
      </w:pPr>
      <w:r w:rsidRPr="00DF3478">
        <w:rPr>
          <w:sz w:val="28"/>
          <w:szCs w:val="28"/>
        </w:rPr>
        <w:t>Итак, очевидно, что все макроэкономические показатели оказывают  влияние на показатели эффективности банковской деятельности. Коэффицие</w:t>
      </w:r>
      <w:r w:rsidRPr="00DF3478">
        <w:rPr>
          <w:sz w:val="28"/>
          <w:szCs w:val="28"/>
        </w:rPr>
        <w:t>н</w:t>
      </w:r>
      <w:r w:rsidRPr="00DF3478">
        <w:rPr>
          <w:sz w:val="28"/>
          <w:szCs w:val="28"/>
        </w:rPr>
        <w:t>ты перед некоторыми переменными можно объяснить различными фактами, например: динамикой агрегата М2 в РФ в кризисный период, политикой пла</w:t>
      </w:r>
      <w:r w:rsidRPr="00DF3478">
        <w:rPr>
          <w:sz w:val="28"/>
          <w:szCs w:val="28"/>
        </w:rPr>
        <w:t>в</w:t>
      </w:r>
      <w:r w:rsidRPr="00DF3478">
        <w:rPr>
          <w:sz w:val="28"/>
          <w:szCs w:val="28"/>
        </w:rPr>
        <w:t>ной девальвации рубля или же характером выборки в целом. Одними из наиб</w:t>
      </w:r>
      <w:r w:rsidRPr="00DF3478">
        <w:rPr>
          <w:sz w:val="28"/>
          <w:szCs w:val="28"/>
        </w:rPr>
        <w:t>о</w:t>
      </w:r>
      <w:r w:rsidRPr="00DF3478">
        <w:rPr>
          <w:sz w:val="28"/>
          <w:szCs w:val="28"/>
        </w:rPr>
        <w:t>лее влиятельных макроэкономических показателей оказались переменные «</w:t>
      </w:r>
      <w:r w:rsidRPr="00DF3478">
        <w:rPr>
          <w:sz w:val="28"/>
          <w:szCs w:val="28"/>
          <w:lang w:val="en-US"/>
        </w:rPr>
        <w:t>oil</w:t>
      </w:r>
      <w:r w:rsidRPr="00DF3478">
        <w:rPr>
          <w:sz w:val="28"/>
          <w:szCs w:val="28"/>
        </w:rPr>
        <w:t>», «</w:t>
      </w:r>
      <w:r w:rsidRPr="00DF3478">
        <w:rPr>
          <w:sz w:val="28"/>
          <w:szCs w:val="28"/>
          <w:lang w:val="en-US"/>
        </w:rPr>
        <w:t>indexes</w:t>
      </w:r>
      <w:r w:rsidRPr="00DF3478">
        <w:rPr>
          <w:sz w:val="28"/>
          <w:szCs w:val="28"/>
        </w:rPr>
        <w:t>» и «</w:t>
      </w:r>
      <w:r w:rsidRPr="00DF3478">
        <w:rPr>
          <w:sz w:val="28"/>
          <w:szCs w:val="28"/>
          <w:lang w:val="en-US"/>
        </w:rPr>
        <w:t>bival</w:t>
      </w:r>
      <w:r w:rsidRPr="00DF3478">
        <w:rPr>
          <w:sz w:val="28"/>
          <w:szCs w:val="28"/>
        </w:rPr>
        <w:t>». Именно цены на нефть, динамика индекса ММВБ и знач</w:t>
      </w:r>
      <w:r w:rsidRPr="00DF3478">
        <w:rPr>
          <w:sz w:val="28"/>
          <w:szCs w:val="28"/>
        </w:rPr>
        <w:t>е</w:t>
      </w:r>
      <w:r w:rsidRPr="00DF3478">
        <w:rPr>
          <w:sz w:val="28"/>
          <w:szCs w:val="28"/>
        </w:rPr>
        <w:t>ние бивалютной корзины России оказывают наибольшее влияние на устойч</w:t>
      </w:r>
      <w:r w:rsidRPr="00DF3478">
        <w:rPr>
          <w:sz w:val="28"/>
          <w:szCs w:val="28"/>
        </w:rPr>
        <w:t>и</w:t>
      </w:r>
      <w:r w:rsidRPr="00DF3478">
        <w:rPr>
          <w:sz w:val="28"/>
          <w:szCs w:val="28"/>
        </w:rPr>
        <w:t>вость банковской системы страны.</w:t>
      </w:r>
    </w:p>
    <w:p w:rsidR="00413CA6" w:rsidRPr="00DF3478" w:rsidRDefault="00413CA6" w:rsidP="00413CA6">
      <w:pPr>
        <w:ind w:firstLine="709"/>
        <w:jc w:val="both"/>
        <w:rPr>
          <w:sz w:val="28"/>
          <w:szCs w:val="28"/>
        </w:rPr>
      </w:pPr>
      <w:r w:rsidRPr="00DF3478">
        <w:rPr>
          <w:sz w:val="28"/>
          <w:szCs w:val="28"/>
        </w:rPr>
        <w:t>Для расчета прогнозных значений банковских показателей для стресс</w:t>
      </w:r>
      <w:r w:rsidRPr="00DF3478">
        <w:rPr>
          <w:sz w:val="28"/>
          <w:szCs w:val="28"/>
        </w:rPr>
        <w:t>о</w:t>
      </w:r>
      <w:r w:rsidRPr="00DF3478">
        <w:rPr>
          <w:sz w:val="28"/>
          <w:szCs w:val="28"/>
        </w:rPr>
        <w:t>вых условий развития были использованы негативный прогноз Министерства экономического развития России</w:t>
      </w:r>
      <w:r w:rsidRPr="00DF3478">
        <w:rPr>
          <w:sz w:val="28"/>
          <w:szCs w:val="28"/>
          <w:vertAlign w:val="superscript"/>
        </w:rPr>
        <w:t>[</w:t>
      </w:r>
      <w:r w:rsidRPr="00DF3478">
        <w:rPr>
          <w:rStyle w:val="a6"/>
          <w:sz w:val="28"/>
          <w:szCs w:val="28"/>
        </w:rPr>
        <w:footnoteReference w:id="28"/>
      </w:r>
      <w:r w:rsidRPr="00DF3478">
        <w:rPr>
          <w:sz w:val="28"/>
          <w:szCs w:val="28"/>
          <w:vertAlign w:val="superscript"/>
        </w:rPr>
        <w:t>]</w:t>
      </w:r>
      <w:r w:rsidRPr="00DF3478">
        <w:rPr>
          <w:sz w:val="28"/>
          <w:szCs w:val="28"/>
        </w:rPr>
        <w:t xml:space="preserve"> и письмо Банка России от 29 декабря </w:t>
      </w:r>
      <w:smartTag w:uri="urn:schemas-microsoft-com:office:smarttags" w:element="metricconverter">
        <w:smartTagPr>
          <w:attr w:name="ProductID" w:val="2012 г"/>
        </w:smartTagPr>
        <w:r w:rsidRPr="00DF3478">
          <w:rPr>
            <w:sz w:val="28"/>
            <w:szCs w:val="28"/>
          </w:rPr>
          <w:t>2012 г</w:t>
        </w:r>
      </w:smartTag>
      <w:r w:rsidRPr="00DF3478">
        <w:rPr>
          <w:sz w:val="28"/>
          <w:szCs w:val="28"/>
        </w:rPr>
        <w:t xml:space="preserve">. </w:t>
      </w:r>
      <w:r w:rsidRPr="00DF3478">
        <w:rPr>
          <w:sz w:val="28"/>
          <w:szCs w:val="28"/>
          <w:lang w:val="en-US"/>
        </w:rPr>
        <w:t>N</w:t>
      </w:r>
      <w:r w:rsidRPr="00DF3478">
        <w:rPr>
          <w:sz w:val="28"/>
          <w:szCs w:val="28"/>
        </w:rPr>
        <w:t xml:space="preserve"> 193-Т «О методических рекомендациях по разработке кредитными орган</w:t>
      </w:r>
      <w:r w:rsidRPr="00DF3478">
        <w:rPr>
          <w:sz w:val="28"/>
          <w:szCs w:val="28"/>
        </w:rPr>
        <w:t>и</w:t>
      </w:r>
      <w:r w:rsidRPr="00DF3478">
        <w:rPr>
          <w:sz w:val="28"/>
          <w:szCs w:val="28"/>
        </w:rPr>
        <w:t>зациями планов восстановления финансовой устойчивости»</w:t>
      </w:r>
      <w:r w:rsidRPr="00DF3478">
        <w:rPr>
          <w:sz w:val="28"/>
          <w:szCs w:val="28"/>
          <w:vertAlign w:val="superscript"/>
        </w:rPr>
        <w:t>[</w:t>
      </w:r>
      <w:r w:rsidRPr="00DF3478">
        <w:rPr>
          <w:rStyle w:val="a6"/>
          <w:sz w:val="28"/>
          <w:szCs w:val="28"/>
        </w:rPr>
        <w:footnoteReference w:id="29"/>
      </w:r>
      <w:r w:rsidRPr="00DF3478">
        <w:rPr>
          <w:sz w:val="28"/>
          <w:szCs w:val="28"/>
          <w:vertAlign w:val="superscript"/>
        </w:rPr>
        <w:t>]</w:t>
      </w:r>
      <w:r w:rsidRPr="00DF3478">
        <w:rPr>
          <w:sz w:val="28"/>
          <w:szCs w:val="28"/>
        </w:rPr>
        <w:t>.</w:t>
      </w:r>
    </w:p>
    <w:p w:rsidR="00413CA6" w:rsidRPr="00DF3478" w:rsidRDefault="00413CA6" w:rsidP="00413CA6">
      <w:pPr>
        <w:autoSpaceDE w:val="0"/>
        <w:autoSpaceDN w:val="0"/>
        <w:adjustRightInd w:val="0"/>
        <w:ind w:firstLine="709"/>
        <w:jc w:val="both"/>
        <w:rPr>
          <w:sz w:val="28"/>
          <w:szCs w:val="28"/>
        </w:rPr>
      </w:pPr>
      <w:r w:rsidRPr="00DF3478">
        <w:rPr>
          <w:sz w:val="28"/>
          <w:szCs w:val="28"/>
        </w:rPr>
        <w:t>Далее при заданных значениях макроэкономических параметров, испол</w:t>
      </w:r>
      <w:r w:rsidRPr="00DF3478">
        <w:rPr>
          <w:sz w:val="28"/>
          <w:szCs w:val="28"/>
        </w:rPr>
        <w:t>ь</w:t>
      </w:r>
      <w:r w:rsidRPr="00DF3478">
        <w:rPr>
          <w:sz w:val="28"/>
          <w:szCs w:val="28"/>
        </w:rPr>
        <w:t>зуя значения коэффициентов, которые были получены в результате построения регрессий, были рассчитаны средние значения показателей банковской де</w:t>
      </w:r>
      <w:r w:rsidRPr="00DF3478">
        <w:rPr>
          <w:sz w:val="28"/>
          <w:szCs w:val="28"/>
        </w:rPr>
        <w:t>я</w:t>
      </w:r>
      <w:r w:rsidRPr="00DF3478">
        <w:rPr>
          <w:sz w:val="28"/>
          <w:szCs w:val="28"/>
        </w:rPr>
        <w:t>тельности на 2013 год в «стрессовых» экономических условиях для отобранных 15 банков. Все значения представлены в процентах.</w:t>
      </w:r>
    </w:p>
    <w:p w:rsidR="00413CA6" w:rsidRDefault="00413CA6" w:rsidP="00413CA6">
      <w:pPr>
        <w:autoSpaceDE w:val="0"/>
        <w:autoSpaceDN w:val="0"/>
        <w:adjustRightInd w:val="0"/>
        <w:ind w:firstLine="709"/>
        <w:jc w:val="right"/>
        <w:rPr>
          <w:sz w:val="28"/>
          <w:szCs w:val="28"/>
          <w:lang w:val="en-US"/>
        </w:rPr>
      </w:pPr>
      <w:r w:rsidRPr="00DF3478">
        <w:rPr>
          <w:sz w:val="28"/>
          <w:szCs w:val="28"/>
        </w:rPr>
        <w:t>Таблица 2</w:t>
      </w:r>
    </w:p>
    <w:p w:rsidR="003F26DB" w:rsidRPr="003F26DB" w:rsidRDefault="003F26DB" w:rsidP="00413CA6">
      <w:pPr>
        <w:autoSpaceDE w:val="0"/>
        <w:autoSpaceDN w:val="0"/>
        <w:adjustRightInd w:val="0"/>
        <w:ind w:firstLine="709"/>
        <w:jc w:val="right"/>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4"/>
        <w:gridCol w:w="1914"/>
        <w:gridCol w:w="1915"/>
      </w:tblGrid>
      <w:tr w:rsidR="00413CA6" w:rsidRPr="00DF3478" w:rsidTr="00726B7A">
        <w:trPr>
          <w:jc w:val="center"/>
        </w:trPr>
        <w:tc>
          <w:tcPr>
            <w:tcW w:w="1914"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Н2</w:t>
            </w:r>
          </w:p>
        </w:tc>
        <w:tc>
          <w:tcPr>
            <w:tcW w:w="1914"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Н3</w:t>
            </w:r>
          </w:p>
        </w:tc>
        <w:tc>
          <w:tcPr>
            <w:tcW w:w="1914" w:type="dxa"/>
            <w:vAlign w:val="center"/>
          </w:tcPr>
          <w:p w:rsidR="00413CA6" w:rsidRPr="00DF3478" w:rsidRDefault="00413CA6" w:rsidP="00413CA6">
            <w:pPr>
              <w:autoSpaceDE w:val="0"/>
              <w:autoSpaceDN w:val="0"/>
              <w:adjustRightInd w:val="0"/>
              <w:spacing w:line="360" w:lineRule="auto"/>
              <w:jc w:val="center"/>
              <w:rPr>
                <w:sz w:val="28"/>
                <w:szCs w:val="28"/>
                <w:lang w:val="en-US"/>
              </w:rPr>
            </w:pPr>
            <w:r w:rsidRPr="00DF3478">
              <w:rPr>
                <w:sz w:val="28"/>
                <w:szCs w:val="28"/>
                <w:lang w:val="en-US"/>
              </w:rPr>
              <w:t>RVPS</w:t>
            </w:r>
          </w:p>
        </w:tc>
        <w:tc>
          <w:tcPr>
            <w:tcW w:w="1914" w:type="dxa"/>
            <w:vAlign w:val="center"/>
          </w:tcPr>
          <w:p w:rsidR="00413CA6" w:rsidRPr="00DF3478" w:rsidRDefault="00413CA6" w:rsidP="00413CA6">
            <w:pPr>
              <w:autoSpaceDE w:val="0"/>
              <w:autoSpaceDN w:val="0"/>
              <w:adjustRightInd w:val="0"/>
              <w:spacing w:line="360" w:lineRule="auto"/>
              <w:jc w:val="center"/>
              <w:rPr>
                <w:sz w:val="28"/>
                <w:szCs w:val="28"/>
                <w:lang w:val="en-US"/>
              </w:rPr>
            </w:pPr>
            <w:r w:rsidRPr="00DF3478">
              <w:rPr>
                <w:sz w:val="28"/>
                <w:szCs w:val="28"/>
                <w:lang w:val="en-US"/>
              </w:rPr>
              <w:t>RA3</w:t>
            </w:r>
          </w:p>
        </w:tc>
        <w:tc>
          <w:tcPr>
            <w:tcW w:w="1915"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Н1</w:t>
            </w:r>
          </w:p>
        </w:tc>
      </w:tr>
      <w:tr w:rsidR="00413CA6" w:rsidRPr="00DF3478" w:rsidTr="00726B7A">
        <w:trPr>
          <w:jc w:val="center"/>
        </w:trPr>
        <w:tc>
          <w:tcPr>
            <w:tcW w:w="1914"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55,88</w:t>
            </w:r>
          </w:p>
        </w:tc>
        <w:tc>
          <w:tcPr>
            <w:tcW w:w="1914"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91,19</w:t>
            </w:r>
          </w:p>
        </w:tc>
        <w:tc>
          <w:tcPr>
            <w:tcW w:w="1914"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4,053</w:t>
            </w:r>
          </w:p>
        </w:tc>
        <w:tc>
          <w:tcPr>
            <w:tcW w:w="1914"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14,95</w:t>
            </w:r>
          </w:p>
        </w:tc>
        <w:tc>
          <w:tcPr>
            <w:tcW w:w="1915" w:type="dxa"/>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10,27</w:t>
            </w:r>
          </w:p>
        </w:tc>
      </w:tr>
    </w:tbl>
    <w:p w:rsidR="00413CA6" w:rsidRPr="00DF3478" w:rsidRDefault="00413CA6" w:rsidP="00413CA6">
      <w:pPr>
        <w:ind w:firstLine="567"/>
        <w:jc w:val="both"/>
        <w:rPr>
          <w:sz w:val="28"/>
          <w:szCs w:val="28"/>
        </w:rPr>
      </w:pPr>
    </w:p>
    <w:p w:rsidR="00413CA6" w:rsidRPr="00DF3478" w:rsidRDefault="00413CA6" w:rsidP="00413CA6">
      <w:pPr>
        <w:autoSpaceDE w:val="0"/>
        <w:autoSpaceDN w:val="0"/>
        <w:adjustRightInd w:val="0"/>
        <w:ind w:firstLine="709"/>
        <w:jc w:val="both"/>
        <w:rPr>
          <w:sz w:val="28"/>
          <w:szCs w:val="28"/>
        </w:rPr>
      </w:pPr>
      <w:r w:rsidRPr="00DF3478">
        <w:rPr>
          <w:sz w:val="28"/>
          <w:szCs w:val="28"/>
        </w:rPr>
        <w:lastRenderedPageBreak/>
        <w:t>Для осуществления сравнительного анализа также были рассчитаны среднеарифметические значения этих же показателей по нашей выборке за п</w:t>
      </w:r>
      <w:r w:rsidRPr="00DF3478">
        <w:rPr>
          <w:sz w:val="28"/>
          <w:szCs w:val="28"/>
        </w:rPr>
        <w:t>о</w:t>
      </w:r>
      <w:r w:rsidRPr="00DF3478">
        <w:rPr>
          <w:sz w:val="28"/>
          <w:szCs w:val="28"/>
        </w:rPr>
        <w:t>следний квартал 2012 года.</w:t>
      </w:r>
    </w:p>
    <w:p w:rsidR="00413CA6" w:rsidRDefault="00413CA6" w:rsidP="00413CA6">
      <w:pPr>
        <w:autoSpaceDE w:val="0"/>
        <w:autoSpaceDN w:val="0"/>
        <w:adjustRightInd w:val="0"/>
        <w:ind w:firstLine="709"/>
        <w:jc w:val="right"/>
        <w:rPr>
          <w:sz w:val="28"/>
          <w:szCs w:val="28"/>
          <w:lang w:val="en-US"/>
        </w:rPr>
      </w:pPr>
      <w:r w:rsidRPr="00DF3478">
        <w:rPr>
          <w:sz w:val="28"/>
          <w:szCs w:val="28"/>
        </w:rPr>
        <w:t>Таблица 3</w:t>
      </w:r>
    </w:p>
    <w:p w:rsidR="003F26DB" w:rsidRPr="003F26DB" w:rsidRDefault="003F26DB" w:rsidP="00413CA6">
      <w:pPr>
        <w:autoSpaceDE w:val="0"/>
        <w:autoSpaceDN w:val="0"/>
        <w:adjustRightInd w:val="0"/>
        <w:ind w:firstLine="709"/>
        <w:jc w:val="right"/>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413CA6" w:rsidRPr="00DF3478" w:rsidTr="00726B7A">
        <w:trPr>
          <w:trHeight w:val="487"/>
          <w:jc w:val="center"/>
        </w:trPr>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Н2</w:t>
            </w:r>
          </w:p>
        </w:tc>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Н3</w:t>
            </w:r>
          </w:p>
        </w:tc>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lang w:val="en-US"/>
              </w:rPr>
            </w:pPr>
            <w:r w:rsidRPr="00DF3478">
              <w:rPr>
                <w:sz w:val="28"/>
                <w:szCs w:val="28"/>
                <w:lang w:val="en-US"/>
              </w:rPr>
              <w:t>RVPS</w:t>
            </w:r>
          </w:p>
        </w:tc>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lang w:val="en-US"/>
              </w:rPr>
            </w:pPr>
            <w:r w:rsidRPr="00DF3478">
              <w:rPr>
                <w:sz w:val="28"/>
                <w:szCs w:val="28"/>
                <w:lang w:val="en-US"/>
              </w:rPr>
              <w:t>RA3</w:t>
            </w:r>
          </w:p>
        </w:tc>
        <w:tc>
          <w:tcPr>
            <w:tcW w:w="1915"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Н1</w:t>
            </w:r>
          </w:p>
        </w:tc>
      </w:tr>
      <w:tr w:rsidR="00413CA6" w:rsidRPr="00DF3478" w:rsidTr="00726B7A">
        <w:trPr>
          <w:trHeight w:val="483"/>
          <w:jc w:val="center"/>
        </w:trPr>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44,19</w:t>
            </w:r>
          </w:p>
        </w:tc>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85,81</w:t>
            </w:r>
          </w:p>
        </w:tc>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2,71</w:t>
            </w:r>
          </w:p>
        </w:tc>
        <w:tc>
          <w:tcPr>
            <w:tcW w:w="1914"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5,23</w:t>
            </w:r>
          </w:p>
        </w:tc>
        <w:tc>
          <w:tcPr>
            <w:tcW w:w="1915" w:type="dxa"/>
            <w:shd w:val="clear" w:color="auto" w:fill="auto"/>
            <w:vAlign w:val="center"/>
          </w:tcPr>
          <w:p w:rsidR="00413CA6" w:rsidRPr="00DF3478" w:rsidRDefault="00413CA6" w:rsidP="00413CA6">
            <w:pPr>
              <w:autoSpaceDE w:val="0"/>
              <w:autoSpaceDN w:val="0"/>
              <w:adjustRightInd w:val="0"/>
              <w:spacing w:line="360" w:lineRule="auto"/>
              <w:jc w:val="center"/>
              <w:rPr>
                <w:sz w:val="28"/>
                <w:szCs w:val="28"/>
              </w:rPr>
            </w:pPr>
            <w:r w:rsidRPr="00DF3478">
              <w:rPr>
                <w:sz w:val="28"/>
                <w:szCs w:val="28"/>
              </w:rPr>
              <w:t>12,83</w:t>
            </w:r>
          </w:p>
        </w:tc>
      </w:tr>
    </w:tbl>
    <w:p w:rsidR="00413CA6" w:rsidRPr="00DF3478" w:rsidRDefault="00413CA6" w:rsidP="00413CA6">
      <w:pPr>
        <w:ind w:firstLine="567"/>
        <w:jc w:val="both"/>
        <w:rPr>
          <w:sz w:val="28"/>
          <w:szCs w:val="28"/>
        </w:rPr>
      </w:pPr>
    </w:p>
    <w:p w:rsidR="00413CA6" w:rsidRPr="00DF3478" w:rsidRDefault="00413CA6" w:rsidP="00413CA6">
      <w:pPr>
        <w:ind w:firstLine="567"/>
        <w:jc w:val="both"/>
        <w:rPr>
          <w:sz w:val="28"/>
          <w:szCs w:val="28"/>
        </w:rPr>
      </w:pPr>
      <w:r w:rsidRPr="00DF3478">
        <w:rPr>
          <w:sz w:val="28"/>
          <w:szCs w:val="28"/>
        </w:rPr>
        <w:t>По результатам расчетов было установлено, что в случае негативного ра</w:t>
      </w:r>
      <w:r w:rsidRPr="00DF3478">
        <w:rPr>
          <w:sz w:val="28"/>
          <w:szCs w:val="28"/>
        </w:rPr>
        <w:t>з</w:t>
      </w:r>
      <w:r w:rsidRPr="00DF3478">
        <w:rPr>
          <w:sz w:val="28"/>
          <w:szCs w:val="28"/>
        </w:rPr>
        <w:t>вития событий в 2013 году банки вынуждены бы были нарастить ликвидность в среднем на 6-11%. Также произошло бы значительное ухудшение качества кр</w:t>
      </w:r>
      <w:r w:rsidRPr="00DF3478">
        <w:rPr>
          <w:sz w:val="28"/>
          <w:szCs w:val="28"/>
        </w:rPr>
        <w:t>е</w:t>
      </w:r>
      <w:r w:rsidRPr="00DF3478">
        <w:rPr>
          <w:sz w:val="28"/>
          <w:szCs w:val="28"/>
        </w:rPr>
        <w:t>дитного портфеля, в результате которого количество просроченных ссуд увел</w:t>
      </w:r>
      <w:r w:rsidRPr="00DF3478">
        <w:rPr>
          <w:sz w:val="28"/>
          <w:szCs w:val="28"/>
        </w:rPr>
        <w:t>и</w:t>
      </w:r>
      <w:r w:rsidRPr="00DF3478">
        <w:rPr>
          <w:sz w:val="28"/>
          <w:szCs w:val="28"/>
        </w:rPr>
        <w:t>чилось бы на целых 10%, а  уровень сформированных резервов по ним увел</w:t>
      </w:r>
      <w:r w:rsidRPr="00DF3478">
        <w:rPr>
          <w:sz w:val="28"/>
          <w:szCs w:val="28"/>
        </w:rPr>
        <w:t>и</w:t>
      </w:r>
      <w:r w:rsidRPr="00DF3478">
        <w:rPr>
          <w:sz w:val="28"/>
          <w:szCs w:val="28"/>
        </w:rPr>
        <w:t>чился на 48% относительно среднего значения на конец 2012 года. Достато</w:t>
      </w:r>
      <w:r w:rsidRPr="00DF3478">
        <w:rPr>
          <w:sz w:val="28"/>
          <w:szCs w:val="28"/>
        </w:rPr>
        <w:t>ч</w:t>
      </w:r>
      <w:r w:rsidRPr="00DF3478">
        <w:rPr>
          <w:sz w:val="28"/>
          <w:szCs w:val="28"/>
        </w:rPr>
        <w:t>ность капитала по исследуемым 15 банкам в «стрессовых» условиях сократ</w:t>
      </w:r>
      <w:r w:rsidRPr="00DF3478">
        <w:rPr>
          <w:sz w:val="28"/>
          <w:szCs w:val="28"/>
        </w:rPr>
        <w:t>и</w:t>
      </w:r>
      <w:r w:rsidRPr="00DF3478">
        <w:rPr>
          <w:sz w:val="28"/>
          <w:szCs w:val="28"/>
        </w:rPr>
        <w:t>лась бы в среднем на 2,56% до значения в 10,27%, что составило бы 701,302 млрд.руб. потерь для данных банков. Иными, словами больше чем у половины отобранных для стресс-теста банков норматив «Н1» упал бы ниже нормы.</w:t>
      </w:r>
    </w:p>
    <w:p w:rsidR="00413CA6" w:rsidRPr="00DF3478" w:rsidRDefault="00413CA6" w:rsidP="00413CA6">
      <w:pPr>
        <w:ind w:firstLine="567"/>
        <w:jc w:val="both"/>
        <w:rPr>
          <w:sz w:val="28"/>
          <w:szCs w:val="28"/>
        </w:rPr>
      </w:pPr>
    </w:p>
    <w:p w:rsidR="00C70E82" w:rsidRPr="00DF3478" w:rsidRDefault="00C70E82" w:rsidP="00C70E82">
      <w:pPr>
        <w:tabs>
          <w:tab w:val="left" w:pos="709"/>
        </w:tabs>
        <w:jc w:val="center"/>
        <w:rPr>
          <w:b/>
          <w:sz w:val="28"/>
          <w:szCs w:val="28"/>
        </w:rPr>
      </w:pPr>
      <w:r w:rsidRPr="00DF3478">
        <w:rPr>
          <w:b/>
          <w:sz w:val="28"/>
          <w:szCs w:val="28"/>
        </w:rPr>
        <w:t>Д.Н. Малов, Л.Г. Макарова</w:t>
      </w:r>
    </w:p>
    <w:p w:rsidR="00C70E82" w:rsidRPr="00DF3478" w:rsidRDefault="00C70E82" w:rsidP="00C70E82">
      <w:pPr>
        <w:tabs>
          <w:tab w:val="left" w:pos="709"/>
        </w:tabs>
        <w:jc w:val="center"/>
        <w:rPr>
          <w:b/>
          <w:sz w:val="28"/>
          <w:szCs w:val="28"/>
        </w:rPr>
      </w:pPr>
    </w:p>
    <w:p w:rsidR="00C70E82" w:rsidRPr="00DF3478" w:rsidRDefault="00C70E82" w:rsidP="00C70E82">
      <w:pPr>
        <w:tabs>
          <w:tab w:val="left" w:pos="709"/>
        </w:tabs>
        <w:jc w:val="center"/>
        <w:rPr>
          <w:b/>
          <w:bCs/>
          <w:caps/>
          <w:sz w:val="28"/>
          <w:szCs w:val="28"/>
        </w:rPr>
      </w:pPr>
      <w:r w:rsidRPr="00DF3478">
        <w:rPr>
          <w:b/>
          <w:bCs/>
          <w:caps/>
          <w:sz w:val="28"/>
          <w:szCs w:val="28"/>
        </w:rPr>
        <w:t xml:space="preserve">Оценка и мотивация деятельности персонала </w:t>
      </w:r>
    </w:p>
    <w:p w:rsidR="00C70E82" w:rsidRPr="00DF3478" w:rsidRDefault="00C70E82" w:rsidP="00C70E82">
      <w:pPr>
        <w:tabs>
          <w:tab w:val="left" w:pos="709"/>
        </w:tabs>
        <w:jc w:val="center"/>
        <w:rPr>
          <w:b/>
          <w:bCs/>
          <w:caps/>
          <w:sz w:val="28"/>
          <w:szCs w:val="28"/>
        </w:rPr>
      </w:pPr>
      <w:r w:rsidRPr="00DF3478">
        <w:rPr>
          <w:b/>
          <w:bCs/>
          <w:caps/>
          <w:sz w:val="28"/>
          <w:szCs w:val="28"/>
        </w:rPr>
        <w:t>на базе ключевых показателей эффективности</w:t>
      </w:r>
    </w:p>
    <w:p w:rsidR="00C70E82" w:rsidRPr="00DF3478" w:rsidRDefault="00C70E82" w:rsidP="00C70E82">
      <w:pPr>
        <w:tabs>
          <w:tab w:val="left" w:pos="709"/>
        </w:tabs>
        <w:jc w:val="center"/>
        <w:rPr>
          <w:b/>
          <w:bCs/>
          <w:caps/>
          <w:sz w:val="28"/>
          <w:szCs w:val="28"/>
        </w:rPr>
      </w:pPr>
    </w:p>
    <w:p w:rsidR="00C70E82" w:rsidRPr="00004FC3" w:rsidRDefault="00C70E82" w:rsidP="00C70E82">
      <w:pPr>
        <w:widowControl w:val="0"/>
        <w:tabs>
          <w:tab w:val="left" w:pos="709"/>
        </w:tabs>
        <w:autoSpaceDE w:val="0"/>
        <w:autoSpaceDN w:val="0"/>
        <w:adjustRightInd w:val="0"/>
        <w:ind w:firstLine="709"/>
        <w:jc w:val="both"/>
        <w:outlineLvl w:val="0"/>
        <w:rPr>
          <w:sz w:val="28"/>
          <w:szCs w:val="28"/>
        </w:rPr>
      </w:pPr>
      <w:r w:rsidRPr="00004FC3">
        <w:rPr>
          <w:sz w:val="28"/>
          <w:szCs w:val="28"/>
        </w:rPr>
        <w:t>Подкрепить интерес сотрудников к достижению результатов и решению поставленных задач можно путем их привязки к денежному вознаграждению либо другим видам поощрения при достижении результатов. Один из результ</w:t>
      </w:r>
      <w:r w:rsidRPr="00004FC3">
        <w:rPr>
          <w:sz w:val="28"/>
          <w:szCs w:val="28"/>
        </w:rPr>
        <w:t>а</w:t>
      </w:r>
      <w:r w:rsidRPr="00004FC3">
        <w:rPr>
          <w:sz w:val="28"/>
          <w:szCs w:val="28"/>
        </w:rPr>
        <w:t>тивных подходов к оценке деятельности и формированию механизмов опред</w:t>
      </w:r>
      <w:r w:rsidRPr="00004FC3">
        <w:rPr>
          <w:sz w:val="28"/>
          <w:szCs w:val="28"/>
        </w:rPr>
        <w:t>е</w:t>
      </w:r>
      <w:r w:rsidRPr="00004FC3">
        <w:rPr>
          <w:sz w:val="28"/>
          <w:szCs w:val="28"/>
        </w:rPr>
        <w:t>ления вознаграждения персонала основывается на создании системы мотивации на базе ключевых показателей эффективности (</w:t>
      </w:r>
      <w:r w:rsidRPr="00004FC3">
        <w:rPr>
          <w:sz w:val="28"/>
          <w:szCs w:val="28"/>
          <w:lang w:val="en-US"/>
        </w:rPr>
        <w:t>Key</w:t>
      </w:r>
      <w:r w:rsidRPr="00004FC3">
        <w:rPr>
          <w:sz w:val="28"/>
          <w:szCs w:val="28"/>
        </w:rPr>
        <w:t xml:space="preserve"> </w:t>
      </w:r>
      <w:r w:rsidRPr="00004FC3">
        <w:rPr>
          <w:sz w:val="28"/>
          <w:szCs w:val="28"/>
          <w:lang w:val="en-US"/>
        </w:rPr>
        <w:t>Performance</w:t>
      </w:r>
      <w:r w:rsidRPr="00004FC3">
        <w:rPr>
          <w:sz w:val="28"/>
          <w:szCs w:val="28"/>
        </w:rPr>
        <w:t xml:space="preserve"> </w:t>
      </w:r>
      <w:r w:rsidRPr="00004FC3">
        <w:rPr>
          <w:sz w:val="28"/>
          <w:szCs w:val="28"/>
          <w:lang w:val="en-US"/>
        </w:rPr>
        <w:t>Indicators</w:t>
      </w:r>
      <w:r w:rsidRPr="00004FC3">
        <w:rPr>
          <w:sz w:val="28"/>
          <w:szCs w:val="28"/>
        </w:rPr>
        <w:t xml:space="preserve"> - KPI). </w:t>
      </w:r>
      <w:r w:rsidRPr="00004FC3">
        <w:rPr>
          <w:bCs/>
          <w:sz w:val="28"/>
          <w:szCs w:val="28"/>
        </w:rPr>
        <w:t>Мотивация – это побуждение сотрудников к достижению целей компании при соблюдении его интересов</w:t>
      </w:r>
      <w:r w:rsidRPr="00004FC3">
        <w:rPr>
          <w:sz w:val="28"/>
          <w:szCs w:val="28"/>
        </w:rPr>
        <w:t>. Посредством мотивации достигается баланс между целями компании и работника для наиболее полного удовлетворения п</w:t>
      </w:r>
      <w:r w:rsidRPr="00004FC3">
        <w:rPr>
          <w:sz w:val="28"/>
          <w:szCs w:val="28"/>
        </w:rPr>
        <w:t>о</w:t>
      </w:r>
      <w:r w:rsidRPr="00004FC3">
        <w:rPr>
          <w:sz w:val="28"/>
          <w:szCs w:val="28"/>
        </w:rPr>
        <w:t>требностей обеих сторон.</w:t>
      </w:r>
    </w:p>
    <w:p w:rsidR="00C70E82" w:rsidRPr="00004FC3" w:rsidRDefault="00C70E82" w:rsidP="00C70E82">
      <w:pPr>
        <w:widowControl w:val="0"/>
        <w:tabs>
          <w:tab w:val="left" w:pos="709"/>
        </w:tabs>
        <w:autoSpaceDE w:val="0"/>
        <w:autoSpaceDN w:val="0"/>
        <w:adjustRightInd w:val="0"/>
        <w:ind w:firstLine="708"/>
        <w:jc w:val="both"/>
        <w:rPr>
          <w:sz w:val="28"/>
          <w:szCs w:val="28"/>
        </w:rPr>
      </w:pPr>
      <w:r w:rsidRPr="00004FC3">
        <w:rPr>
          <w:sz w:val="28"/>
          <w:szCs w:val="28"/>
        </w:rPr>
        <w:t>Критериями анализа системы мотивации являются:</w:t>
      </w:r>
    </w:p>
    <w:p w:rsidR="00C70E82" w:rsidRPr="00004FC3" w:rsidRDefault="00C70E82" w:rsidP="004F736A">
      <w:pPr>
        <w:pStyle w:val="ac"/>
        <w:widowControl w:val="0"/>
        <w:numPr>
          <w:ilvl w:val="0"/>
          <w:numId w:val="9"/>
        </w:numPr>
        <w:tabs>
          <w:tab w:val="left" w:pos="709"/>
          <w:tab w:val="left" w:pos="993"/>
        </w:tabs>
        <w:autoSpaceDE w:val="0"/>
        <w:autoSpaceDN w:val="0"/>
        <w:adjustRightInd w:val="0"/>
        <w:spacing w:after="0" w:line="240" w:lineRule="auto"/>
        <w:ind w:left="0" w:firstLine="709"/>
        <w:contextualSpacing w:val="0"/>
        <w:jc w:val="both"/>
        <w:rPr>
          <w:rFonts w:ascii="Times New Roman" w:hAnsi="Times New Roman"/>
          <w:sz w:val="28"/>
          <w:szCs w:val="28"/>
        </w:rPr>
      </w:pPr>
      <w:r w:rsidRPr="00004FC3">
        <w:rPr>
          <w:rFonts w:ascii="Times New Roman" w:hAnsi="Times New Roman"/>
          <w:sz w:val="28"/>
          <w:szCs w:val="28"/>
        </w:rPr>
        <w:t>четко поставленные, достижимые цели и задачи для каждого сотрудн</w:t>
      </w:r>
      <w:r w:rsidRPr="00004FC3">
        <w:rPr>
          <w:rFonts w:ascii="Times New Roman" w:hAnsi="Times New Roman"/>
          <w:sz w:val="28"/>
          <w:szCs w:val="28"/>
        </w:rPr>
        <w:t>и</w:t>
      </w:r>
      <w:r w:rsidRPr="00004FC3">
        <w:rPr>
          <w:rFonts w:ascii="Times New Roman" w:hAnsi="Times New Roman"/>
          <w:sz w:val="28"/>
          <w:szCs w:val="28"/>
        </w:rPr>
        <w:t>ка компании;</w:t>
      </w:r>
    </w:p>
    <w:p w:rsidR="00C70E82" w:rsidRPr="00004FC3" w:rsidRDefault="00C70E82" w:rsidP="004F736A">
      <w:pPr>
        <w:pStyle w:val="ac"/>
        <w:widowControl w:val="0"/>
        <w:numPr>
          <w:ilvl w:val="0"/>
          <w:numId w:val="9"/>
        </w:numPr>
        <w:tabs>
          <w:tab w:val="left" w:pos="709"/>
          <w:tab w:val="left" w:pos="993"/>
        </w:tabs>
        <w:autoSpaceDE w:val="0"/>
        <w:autoSpaceDN w:val="0"/>
        <w:adjustRightInd w:val="0"/>
        <w:spacing w:after="0" w:line="240" w:lineRule="auto"/>
        <w:ind w:left="0" w:firstLine="709"/>
        <w:contextualSpacing w:val="0"/>
        <w:jc w:val="both"/>
        <w:rPr>
          <w:rFonts w:ascii="Times New Roman" w:hAnsi="Times New Roman"/>
          <w:sz w:val="28"/>
          <w:szCs w:val="28"/>
        </w:rPr>
      </w:pPr>
      <w:r w:rsidRPr="00004FC3">
        <w:rPr>
          <w:rFonts w:ascii="Times New Roman" w:hAnsi="Times New Roman"/>
          <w:sz w:val="28"/>
          <w:szCs w:val="28"/>
        </w:rPr>
        <w:t>понятный механизм оценки деятельности и результатов сотрудников, привязанный к определенной периодичности в зависимости от должности;</w:t>
      </w:r>
    </w:p>
    <w:p w:rsidR="00C70E82" w:rsidRPr="00004FC3" w:rsidRDefault="00C70E82" w:rsidP="004F736A">
      <w:pPr>
        <w:pStyle w:val="ac"/>
        <w:widowControl w:val="0"/>
        <w:numPr>
          <w:ilvl w:val="0"/>
          <w:numId w:val="9"/>
        </w:numPr>
        <w:tabs>
          <w:tab w:val="left" w:pos="709"/>
          <w:tab w:val="left" w:pos="993"/>
        </w:tabs>
        <w:autoSpaceDE w:val="0"/>
        <w:autoSpaceDN w:val="0"/>
        <w:adjustRightInd w:val="0"/>
        <w:spacing w:after="0" w:line="240" w:lineRule="auto"/>
        <w:ind w:left="0" w:firstLine="709"/>
        <w:contextualSpacing w:val="0"/>
        <w:jc w:val="both"/>
        <w:rPr>
          <w:rFonts w:ascii="Times New Roman" w:hAnsi="Times New Roman"/>
          <w:sz w:val="28"/>
          <w:szCs w:val="28"/>
        </w:rPr>
      </w:pPr>
      <w:r w:rsidRPr="00004FC3">
        <w:rPr>
          <w:rFonts w:ascii="Times New Roman" w:hAnsi="Times New Roman"/>
          <w:sz w:val="28"/>
          <w:szCs w:val="28"/>
        </w:rPr>
        <w:t>простота и прозрачность в расчетах показателей мотивации.</w:t>
      </w:r>
    </w:p>
    <w:p w:rsidR="00BD22E6" w:rsidRDefault="00C70E82" w:rsidP="00004FC3">
      <w:pPr>
        <w:widowControl w:val="0"/>
        <w:tabs>
          <w:tab w:val="left" w:pos="709"/>
        </w:tabs>
        <w:autoSpaceDE w:val="0"/>
        <w:autoSpaceDN w:val="0"/>
        <w:adjustRightInd w:val="0"/>
        <w:ind w:firstLine="709"/>
        <w:jc w:val="both"/>
        <w:rPr>
          <w:sz w:val="28"/>
          <w:szCs w:val="28"/>
        </w:rPr>
      </w:pPr>
      <w:r w:rsidRPr="00004FC3">
        <w:rPr>
          <w:sz w:val="28"/>
          <w:szCs w:val="28"/>
        </w:rPr>
        <w:t xml:space="preserve">Рассмотрим порядок систематизации </w:t>
      </w:r>
      <w:r w:rsidRPr="00004FC3">
        <w:rPr>
          <w:sz w:val="28"/>
          <w:szCs w:val="28"/>
          <w:lang w:val="en-US"/>
        </w:rPr>
        <w:t>KPI</w:t>
      </w:r>
      <w:r w:rsidRPr="00004FC3">
        <w:rPr>
          <w:sz w:val="28"/>
          <w:szCs w:val="28"/>
        </w:rPr>
        <w:t xml:space="preserve"> применительно к мотивации персонала автосалона путем определения размера премиального вознагражд</w:t>
      </w:r>
      <w:r w:rsidRPr="00004FC3">
        <w:rPr>
          <w:sz w:val="28"/>
          <w:szCs w:val="28"/>
        </w:rPr>
        <w:t>е</w:t>
      </w:r>
      <w:r w:rsidRPr="00004FC3">
        <w:rPr>
          <w:sz w:val="28"/>
          <w:szCs w:val="28"/>
        </w:rPr>
        <w:t>ния работникам различных отделов. Анализируемый нами автосалон занимае</w:t>
      </w:r>
      <w:r w:rsidRPr="00004FC3">
        <w:rPr>
          <w:sz w:val="28"/>
          <w:szCs w:val="28"/>
        </w:rPr>
        <w:t>т</w:t>
      </w:r>
      <w:r w:rsidRPr="00004FC3">
        <w:rPr>
          <w:sz w:val="28"/>
          <w:szCs w:val="28"/>
        </w:rPr>
        <w:t xml:space="preserve">ся распространением и продажей иностранных автомобилей на территории </w:t>
      </w:r>
      <w:r w:rsidRPr="00004FC3">
        <w:rPr>
          <w:sz w:val="28"/>
          <w:szCs w:val="28"/>
        </w:rPr>
        <w:lastRenderedPageBreak/>
        <w:t xml:space="preserve">Российской Федерации. </w:t>
      </w:r>
    </w:p>
    <w:p w:rsidR="00F868F0" w:rsidRDefault="00F868F0" w:rsidP="00004FC3">
      <w:pPr>
        <w:widowControl w:val="0"/>
        <w:tabs>
          <w:tab w:val="left" w:pos="709"/>
        </w:tabs>
        <w:autoSpaceDE w:val="0"/>
        <w:autoSpaceDN w:val="0"/>
        <w:adjustRightInd w:val="0"/>
        <w:ind w:firstLine="709"/>
        <w:jc w:val="both"/>
        <w:rPr>
          <w:bCs/>
          <w:sz w:val="28"/>
          <w:szCs w:val="28"/>
        </w:rPr>
      </w:pPr>
    </w:p>
    <w:p w:rsidR="00004FC3" w:rsidRPr="00605C90" w:rsidRDefault="00C70E82" w:rsidP="00004FC3">
      <w:pPr>
        <w:keepNext/>
        <w:tabs>
          <w:tab w:val="left" w:pos="709"/>
        </w:tabs>
        <w:ind w:firstLine="709"/>
        <w:jc w:val="center"/>
        <w:rPr>
          <w:b/>
          <w:bCs/>
          <w:sz w:val="28"/>
          <w:szCs w:val="28"/>
        </w:rPr>
      </w:pPr>
      <w:r w:rsidRPr="00605C90">
        <w:rPr>
          <w:b/>
          <w:bCs/>
          <w:sz w:val="28"/>
          <w:szCs w:val="28"/>
        </w:rPr>
        <w:t>Порядок расчета премиального вознаграждения сотрудников</w:t>
      </w:r>
    </w:p>
    <w:p w:rsidR="00C70E82" w:rsidRPr="00605C90" w:rsidRDefault="00C70E82" w:rsidP="00004FC3">
      <w:pPr>
        <w:keepNext/>
        <w:tabs>
          <w:tab w:val="left" w:pos="709"/>
        </w:tabs>
        <w:ind w:firstLine="709"/>
        <w:jc w:val="center"/>
        <w:rPr>
          <w:b/>
          <w:bCs/>
          <w:sz w:val="28"/>
          <w:szCs w:val="28"/>
        </w:rPr>
      </w:pPr>
      <w:r w:rsidRPr="00605C90">
        <w:rPr>
          <w:b/>
          <w:bCs/>
          <w:sz w:val="28"/>
          <w:szCs w:val="28"/>
        </w:rPr>
        <w:t xml:space="preserve"> подраздел</w:t>
      </w:r>
      <w:r w:rsidRPr="00605C90">
        <w:rPr>
          <w:b/>
          <w:bCs/>
          <w:sz w:val="28"/>
          <w:szCs w:val="28"/>
        </w:rPr>
        <w:t>е</w:t>
      </w:r>
      <w:r w:rsidRPr="00605C90">
        <w:rPr>
          <w:b/>
          <w:bCs/>
          <w:sz w:val="28"/>
          <w:szCs w:val="28"/>
        </w:rPr>
        <w:t xml:space="preserve">ний организации на базе </w:t>
      </w:r>
      <w:r w:rsidRPr="00605C90">
        <w:rPr>
          <w:b/>
          <w:bCs/>
          <w:sz w:val="28"/>
          <w:szCs w:val="28"/>
          <w:lang w:val="en-US"/>
        </w:rPr>
        <w:t>KPI</w:t>
      </w:r>
    </w:p>
    <w:p w:rsidR="00F868F0" w:rsidRPr="00F868F0" w:rsidRDefault="00F868F0" w:rsidP="00004FC3">
      <w:pPr>
        <w:keepNext/>
        <w:tabs>
          <w:tab w:val="left" w:pos="709"/>
        </w:tabs>
        <w:ind w:firstLine="709"/>
        <w:jc w:val="center"/>
        <w:rPr>
          <w:b/>
          <w:bCs/>
          <w:sz w:val="28"/>
          <w:szCs w:val="28"/>
        </w:rPr>
      </w:pPr>
    </w:p>
    <w:p w:rsidR="00C70E82" w:rsidRDefault="00C70E82" w:rsidP="004F736A">
      <w:pPr>
        <w:pStyle w:val="ac"/>
        <w:keepNext/>
        <w:numPr>
          <w:ilvl w:val="0"/>
          <w:numId w:val="10"/>
        </w:numPr>
        <w:tabs>
          <w:tab w:val="left" w:pos="709"/>
          <w:tab w:val="left" w:pos="993"/>
        </w:tabs>
        <w:spacing w:after="0" w:line="240" w:lineRule="auto"/>
        <w:ind w:left="0" w:firstLine="709"/>
        <w:contextualSpacing w:val="0"/>
        <w:jc w:val="both"/>
        <w:rPr>
          <w:rFonts w:ascii="Times New Roman" w:hAnsi="Times New Roman"/>
          <w:sz w:val="28"/>
          <w:szCs w:val="28"/>
        </w:rPr>
      </w:pPr>
      <w:r w:rsidRPr="00726B7A">
        <w:rPr>
          <w:rFonts w:ascii="Times New Roman" w:hAnsi="Times New Roman"/>
          <w:sz w:val="28"/>
          <w:szCs w:val="28"/>
        </w:rPr>
        <w:t>Устанавливаются и утверждаются руководством организации цели де</w:t>
      </w:r>
      <w:r w:rsidRPr="00726B7A">
        <w:rPr>
          <w:rFonts w:ascii="Times New Roman" w:hAnsi="Times New Roman"/>
          <w:sz w:val="28"/>
          <w:szCs w:val="28"/>
        </w:rPr>
        <w:t>я</w:t>
      </w:r>
      <w:r w:rsidRPr="00726B7A">
        <w:rPr>
          <w:rFonts w:ascii="Times New Roman" w:hAnsi="Times New Roman"/>
          <w:sz w:val="28"/>
          <w:szCs w:val="28"/>
        </w:rPr>
        <w:t>тельности подразделения и соответствующие им ключевые показатели  эффе</w:t>
      </w:r>
      <w:r w:rsidRPr="00726B7A">
        <w:rPr>
          <w:rFonts w:ascii="Times New Roman" w:hAnsi="Times New Roman"/>
          <w:sz w:val="28"/>
          <w:szCs w:val="28"/>
        </w:rPr>
        <w:t>к</w:t>
      </w:r>
      <w:r w:rsidRPr="00726B7A">
        <w:rPr>
          <w:rFonts w:ascii="Times New Roman" w:hAnsi="Times New Roman"/>
          <w:sz w:val="28"/>
          <w:szCs w:val="28"/>
        </w:rPr>
        <w:t xml:space="preserve">тивности. </w:t>
      </w:r>
    </w:p>
    <w:p w:rsidR="00D90A86" w:rsidRPr="00D90A86" w:rsidRDefault="00C70E82" w:rsidP="00D90A86">
      <w:pPr>
        <w:pStyle w:val="ac"/>
        <w:numPr>
          <w:ilvl w:val="0"/>
          <w:numId w:val="10"/>
        </w:numPr>
        <w:tabs>
          <w:tab w:val="left" w:pos="709"/>
          <w:tab w:val="left" w:pos="993"/>
        </w:tabs>
        <w:spacing w:after="0" w:line="240" w:lineRule="auto"/>
        <w:ind w:left="0" w:firstLine="709"/>
        <w:contextualSpacing w:val="0"/>
        <w:jc w:val="both"/>
        <w:rPr>
          <w:rFonts w:ascii="Times New Roman" w:hAnsi="Times New Roman"/>
          <w:sz w:val="28"/>
          <w:szCs w:val="28"/>
        </w:rPr>
      </w:pPr>
      <w:r w:rsidRPr="00D90A86">
        <w:rPr>
          <w:rFonts w:ascii="Times New Roman" w:hAnsi="Times New Roman"/>
          <w:sz w:val="28"/>
          <w:szCs w:val="28"/>
        </w:rPr>
        <w:t>Для  каждой  цели, на основании которых рассчитываются премиал</w:t>
      </w:r>
      <w:r w:rsidRPr="00D90A86">
        <w:rPr>
          <w:rFonts w:ascii="Times New Roman" w:hAnsi="Times New Roman"/>
          <w:sz w:val="28"/>
          <w:szCs w:val="28"/>
        </w:rPr>
        <w:t>ь</w:t>
      </w:r>
      <w:r w:rsidRPr="00D90A86">
        <w:rPr>
          <w:rFonts w:ascii="Times New Roman" w:hAnsi="Times New Roman"/>
          <w:sz w:val="28"/>
          <w:szCs w:val="28"/>
        </w:rPr>
        <w:t>ные выплаты, руководством организации устанавливается ее максимальный удельный вес в общем размере премирования. Для каждого показателя эффе</w:t>
      </w:r>
      <w:r w:rsidRPr="00D90A86">
        <w:rPr>
          <w:rFonts w:ascii="Times New Roman" w:hAnsi="Times New Roman"/>
          <w:sz w:val="28"/>
          <w:szCs w:val="28"/>
        </w:rPr>
        <w:t>к</w:t>
      </w:r>
      <w:r w:rsidRPr="00D90A86">
        <w:rPr>
          <w:rFonts w:ascii="Times New Roman" w:hAnsi="Times New Roman"/>
          <w:sz w:val="28"/>
          <w:szCs w:val="28"/>
        </w:rPr>
        <w:t xml:space="preserve">тивности устанавливается единица измерения и удельный вес в составе цели. </w:t>
      </w:r>
    </w:p>
    <w:p w:rsidR="00C70E82" w:rsidRPr="00726B7A" w:rsidRDefault="00C70E82" w:rsidP="00D90A86">
      <w:pPr>
        <w:pStyle w:val="ac"/>
        <w:keepNext/>
        <w:numPr>
          <w:ilvl w:val="0"/>
          <w:numId w:val="10"/>
        </w:numPr>
        <w:tabs>
          <w:tab w:val="left" w:pos="709"/>
          <w:tab w:val="left" w:pos="993"/>
        </w:tabs>
        <w:spacing w:after="0" w:line="240" w:lineRule="auto"/>
        <w:ind w:left="0" w:firstLine="709"/>
        <w:contextualSpacing w:val="0"/>
        <w:jc w:val="both"/>
        <w:rPr>
          <w:rFonts w:ascii="Times New Roman" w:hAnsi="Times New Roman"/>
          <w:sz w:val="28"/>
          <w:szCs w:val="28"/>
        </w:rPr>
      </w:pPr>
      <w:r w:rsidRPr="00726B7A">
        <w:rPr>
          <w:rFonts w:ascii="Times New Roman" w:hAnsi="Times New Roman"/>
          <w:sz w:val="28"/>
          <w:szCs w:val="28"/>
        </w:rPr>
        <w:t>Определяется базовая сумма для расчета базового премиального возн</w:t>
      </w:r>
      <w:r w:rsidRPr="00726B7A">
        <w:rPr>
          <w:rFonts w:ascii="Times New Roman" w:hAnsi="Times New Roman"/>
          <w:sz w:val="28"/>
          <w:szCs w:val="28"/>
        </w:rPr>
        <w:t>а</w:t>
      </w:r>
      <w:r w:rsidRPr="00726B7A">
        <w:rPr>
          <w:rFonts w:ascii="Times New Roman" w:hAnsi="Times New Roman"/>
          <w:sz w:val="28"/>
          <w:szCs w:val="28"/>
        </w:rPr>
        <w:t xml:space="preserve">граждения. </w:t>
      </w:r>
    </w:p>
    <w:p w:rsidR="00C70E82" w:rsidRPr="00726B7A" w:rsidRDefault="00C70E82" w:rsidP="00D90A86">
      <w:pPr>
        <w:pStyle w:val="ac"/>
        <w:keepNext/>
        <w:numPr>
          <w:ilvl w:val="0"/>
          <w:numId w:val="10"/>
        </w:numPr>
        <w:tabs>
          <w:tab w:val="left" w:pos="709"/>
          <w:tab w:val="left" w:pos="993"/>
        </w:tabs>
        <w:spacing w:after="0" w:line="240" w:lineRule="auto"/>
        <w:ind w:left="0" w:firstLine="709"/>
        <w:contextualSpacing w:val="0"/>
        <w:jc w:val="both"/>
        <w:rPr>
          <w:rFonts w:ascii="Times New Roman" w:hAnsi="Times New Roman"/>
          <w:sz w:val="28"/>
          <w:szCs w:val="28"/>
        </w:rPr>
      </w:pPr>
      <w:r w:rsidRPr="00726B7A">
        <w:rPr>
          <w:rFonts w:ascii="Times New Roman" w:hAnsi="Times New Roman"/>
          <w:sz w:val="28"/>
          <w:szCs w:val="28"/>
        </w:rPr>
        <w:t xml:space="preserve"> В рамках каждой цели рассчитываются значения базового премиал</w:t>
      </w:r>
      <w:r w:rsidRPr="00726B7A">
        <w:rPr>
          <w:rFonts w:ascii="Times New Roman" w:hAnsi="Times New Roman"/>
          <w:sz w:val="28"/>
          <w:szCs w:val="28"/>
        </w:rPr>
        <w:t>ь</w:t>
      </w:r>
      <w:r w:rsidRPr="00726B7A">
        <w:rPr>
          <w:rFonts w:ascii="Times New Roman" w:hAnsi="Times New Roman"/>
          <w:sz w:val="28"/>
          <w:szCs w:val="28"/>
        </w:rPr>
        <w:t>ного вознаграждения по каждому ключевому показателю эффективности. Баз</w:t>
      </w:r>
      <w:r w:rsidRPr="00726B7A">
        <w:rPr>
          <w:rFonts w:ascii="Times New Roman" w:hAnsi="Times New Roman"/>
          <w:sz w:val="28"/>
          <w:szCs w:val="28"/>
        </w:rPr>
        <w:t>о</w:t>
      </w:r>
      <w:r w:rsidRPr="00726B7A">
        <w:rPr>
          <w:rFonts w:ascii="Times New Roman" w:hAnsi="Times New Roman"/>
          <w:sz w:val="28"/>
          <w:szCs w:val="28"/>
        </w:rPr>
        <w:t>вое премиальное вознаграждение по ключевому показателю эффективности равно произведению базовой суммы на вес цели и вес соответствующего кл</w:t>
      </w:r>
      <w:r w:rsidRPr="00726B7A">
        <w:rPr>
          <w:rFonts w:ascii="Times New Roman" w:hAnsi="Times New Roman"/>
          <w:sz w:val="28"/>
          <w:szCs w:val="28"/>
        </w:rPr>
        <w:t>ю</w:t>
      </w:r>
      <w:r w:rsidRPr="00726B7A">
        <w:rPr>
          <w:rFonts w:ascii="Times New Roman" w:hAnsi="Times New Roman"/>
          <w:sz w:val="28"/>
          <w:szCs w:val="28"/>
        </w:rPr>
        <w:t>чевого показателя эффективности.</w:t>
      </w:r>
    </w:p>
    <w:p w:rsidR="00C70E82" w:rsidRPr="00726B7A" w:rsidRDefault="00C70E82" w:rsidP="004F736A">
      <w:pPr>
        <w:pStyle w:val="ac"/>
        <w:numPr>
          <w:ilvl w:val="0"/>
          <w:numId w:val="10"/>
        </w:numPr>
        <w:tabs>
          <w:tab w:val="left" w:pos="709"/>
          <w:tab w:val="left" w:pos="993"/>
        </w:tabs>
        <w:spacing w:after="0" w:line="240" w:lineRule="auto"/>
        <w:ind w:left="0" w:firstLine="709"/>
        <w:contextualSpacing w:val="0"/>
        <w:jc w:val="both"/>
        <w:rPr>
          <w:rFonts w:ascii="Times New Roman" w:hAnsi="Times New Roman"/>
          <w:sz w:val="28"/>
          <w:szCs w:val="28"/>
        </w:rPr>
      </w:pPr>
      <w:r w:rsidRPr="00726B7A">
        <w:rPr>
          <w:rFonts w:ascii="Times New Roman" w:hAnsi="Times New Roman"/>
          <w:sz w:val="28"/>
          <w:szCs w:val="28"/>
        </w:rPr>
        <w:t>Разрабатывается шкала коэффициентов для расчета премии по кажд</w:t>
      </w:r>
      <w:r w:rsidRPr="00726B7A">
        <w:rPr>
          <w:rFonts w:ascii="Times New Roman" w:hAnsi="Times New Roman"/>
          <w:sz w:val="28"/>
          <w:szCs w:val="28"/>
        </w:rPr>
        <w:t>о</w:t>
      </w:r>
      <w:r w:rsidRPr="00726B7A">
        <w:rPr>
          <w:rFonts w:ascii="Times New Roman" w:hAnsi="Times New Roman"/>
          <w:sz w:val="28"/>
          <w:szCs w:val="28"/>
        </w:rPr>
        <w:t>му ключевому показателю эффективности. Данная шкала необходима для того, чтобы распределить веса целей и сложность выполняемой задачи, установить, что на данный момент более приоритетно и важно для компании. Шкалы уст</w:t>
      </w:r>
      <w:r w:rsidRPr="00726B7A">
        <w:rPr>
          <w:rFonts w:ascii="Times New Roman" w:hAnsi="Times New Roman"/>
          <w:sz w:val="28"/>
          <w:szCs w:val="28"/>
        </w:rPr>
        <w:t>а</w:t>
      </w:r>
      <w:r w:rsidRPr="00726B7A">
        <w:rPr>
          <w:rFonts w:ascii="Times New Roman" w:hAnsi="Times New Roman"/>
          <w:sz w:val="28"/>
          <w:szCs w:val="28"/>
        </w:rPr>
        <w:t>навливаются директором компании исходя из его профессионального сужд</w:t>
      </w:r>
      <w:r w:rsidRPr="00726B7A">
        <w:rPr>
          <w:rFonts w:ascii="Times New Roman" w:hAnsi="Times New Roman"/>
          <w:sz w:val="28"/>
          <w:szCs w:val="28"/>
        </w:rPr>
        <w:t>е</w:t>
      </w:r>
      <w:r w:rsidRPr="00726B7A">
        <w:rPr>
          <w:rFonts w:ascii="Times New Roman" w:hAnsi="Times New Roman"/>
          <w:sz w:val="28"/>
          <w:szCs w:val="28"/>
        </w:rPr>
        <w:t>ния.</w:t>
      </w:r>
    </w:p>
    <w:p w:rsidR="00C70E82" w:rsidRDefault="00C70E82" w:rsidP="004F736A">
      <w:pPr>
        <w:pStyle w:val="ac"/>
        <w:numPr>
          <w:ilvl w:val="0"/>
          <w:numId w:val="10"/>
        </w:numPr>
        <w:tabs>
          <w:tab w:val="left" w:pos="709"/>
          <w:tab w:val="left" w:pos="993"/>
        </w:tabs>
        <w:spacing w:after="0" w:line="240" w:lineRule="auto"/>
        <w:ind w:left="0" w:firstLine="709"/>
        <w:contextualSpacing w:val="0"/>
        <w:jc w:val="both"/>
        <w:rPr>
          <w:rFonts w:ascii="Times New Roman" w:hAnsi="Times New Roman"/>
          <w:sz w:val="28"/>
          <w:szCs w:val="28"/>
        </w:rPr>
      </w:pPr>
      <w:r w:rsidRPr="00726B7A">
        <w:rPr>
          <w:rFonts w:ascii="Times New Roman" w:hAnsi="Times New Roman"/>
          <w:sz w:val="28"/>
          <w:szCs w:val="28"/>
        </w:rPr>
        <w:t>Производится расчет фактического премиального вознаграждения в з</w:t>
      </w:r>
      <w:r w:rsidRPr="00726B7A">
        <w:rPr>
          <w:rFonts w:ascii="Times New Roman" w:hAnsi="Times New Roman"/>
          <w:sz w:val="28"/>
          <w:szCs w:val="28"/>
        </w:rPr>
        <w:t>а</w:t>
      </w:r>
      <w:r w:rsidRPr="00726B7A">
        <w:rPr>
          <w:rFonts w:ascii="Times New Roman" w:hAnsi="Times New Roman"/>
          <w:sz w:val="28"/>
          <w:szCs w:val="28"/>
        </w:rPr>
        <w:t xml:space="preserve">висимости от достигнутого фактического значения показателя эффективности с помощью шкалы коэффициентов для расчета премии по каждому ключевому показателю эффективности. </w:t>
      </w:r>
    </w:p>
    <w:p w:rsidR="00F868F0" w:rsidRDefault="00F868F0" w:rsidP="00F868F0">
      <w:pPr>
        <w:pStyle w:val="ac"/>
        <w:tabs>
          <w:tab w:val="left" w:pos="709"/>
          <w:tab w:val="left" w:pos="993"/>
        </w:tabs>
        <w:spacing w:after="0" w:line="240" w:lineRule="auto"/>
        <w:contextualSpacing w:val="0"/>
        <w:jc w:val="both"/>
        <w:rPr>
          <w:rFonts w:ascii="Times New Roman" w:hAnsi="Times New Roman"/>
          <w:sz w:val="28"/>
          <w:szCs w:val="28"/>
        </w:rPr>
      </w:pPr>
    </w:p>
    <w:tbl>
      <w:tblPr>
        <w:tblpPr w:leftFromText="180" w:rightFromText="180" w:vertAnchor="text" w:horzAnchor="margin" w:tblpX="500" w:tblpY="192"/>
        <w:tblW w:w="8856" w:type="dxa"/>
        <w:tblLayout w:type="fixed"/>
        <w:tblLook w:val="00A0"/>
      </w:tblPr>
      <w:tblGrid>
        <w:gridCol w:w="1485"/>
        <w:gridCol w:w="1950"/>
        <w:gridCol w:w="743"/>
        <w:gridCol w:w="2410"/>
        <w:gridCol w:w="1134"/>
        <w:gridCol w:w="1134"/>
      </w:tblGrid>
      <w:tr w:rsidR="00F868F0" w:rsidRPr="00840771" w:rsidTr="00F868F0">
        <w:trPr>
          <w:trHeight w:val="300"/>
        </w:trPr>
        <w:tc>
          <w:tcPr>
            <w:tcW w:w="1485" w:type="dxa"/>
            <w:tcBorders>
              <w:top w:val="single" w:sz="8" w:space="0" w:color="auto"/>
              <w:left w:val="single" w:sz="4" w:space="0" w:color="auto"/>
              <w:bottom w:val="single" w:sz="4" w:space="0" w:color="auto"/>
              <w:right w:val="single" w:sz="4" w:space="0" w:color="auto"/>
            </w:tcBorders>
            <w:vAlign w:val="center"/>
          </w:tcPr>
          <w:p w:rsidR="00F868F0" w:rsidRPr="00840771" w:rsidRDefault="00F868F0" w:rsidP="00F868F0">
            <w:pPr>
              <w:tabs>
                <w:tab w:val="left" w:pos="709"/>
              </w:tabs>
              <w:jc w:val="center"/>
              <w:rPr>
                <w:bCs/>
                <w:lang w:val="en-US"/>
              </w:rPr>
            </w:pPr>
            <w:r w:rsidRPr="00840771">
              <w:rPr>
                <w:bCs/>
              </w:rPr>
              <w:t xml:space="preserve">Аспекты </w:t>
            </w:r>
          </w:p>
          <w:p w:rsidR="00F868F0" w:rsidRPr="00840771" w:rsidRDefault="00F868F0" w:rsidP="00F868F0">
            <w:pPr>
              <w:tabs>
                <w:tab w:val="left" w:pos="709"/>
              </w:tabs>
              <w:jc w:val="center"/>
              <w:rPr>
                <w:bCs/>
              </w:rPr>
            </w:pPr>
            <w:r w:rsidRPr="00840771">
              <w:rPr>
                <w:bCs/>
              </w:rPr>
              <w:t>деятельн</w:t>
            </w:r>
            <w:r w:rsidRPr="00840771">
              <w:rPr>
                <w:bCs/>
              </w:rPr>
              <w:t>о</w:t>
            </w:r>
            <w:r w:rsidRPr="00840771">
              <w:rPr>
                <w:bCs/>
              </w:rPr>
              <w:t>сти фина</w:t>
            </w:r>
            <w:r w:rsidRPr="00840771">
              <w:rPr>
                <w:bCs/>
              </w:rPr>
              <w:t>н</w:t>
            </w:r>
            <w:r w:rsidRPr="00840771">
              <w:rPr>
                <w:bCs/>
              </w:rPr>
              <w:t>сового о</w:t>
            </w:r>
            <w:r w:rsidRPr="00840771">
              <w:rPr>
                <w:bCs/>
              </w:rPr>
              <w:t>т</w:t>
            </w:r>
            <w:r w:rsidRPr="00840771">
              <w:rPr>
                <w:bCs/>
              </w:rPr>
              <w:t>дела</w:t>
            </w:r>
          </w:p>
        </w:tc>
        <w:tc>
          <w:tcPr>
            <w:tcW w:w="1950" w:type="dxa"/>
            <w:tcBorders>
              <w:top w:val="single" w:sz="8" w:space="0" w:color="auto"/>
              <w:left w:val="nil"/>
              <w:bottom w:val="single" w:sz="4" w:space="0" w:color="auto"/>
              <w:right w:val="single" w:sz="4" w:space="0" w:color="auto"/>
            </w:tcBorders>
            <w:vAlign w:val="center"/>
          </w:tcPr>
          <w:p w:rsidR="00F868F0" w:rsidRPr="00840771" w:rsidRDefault="00F868F0" w:rsidP="00F868F0">
            <w:pPr>
              <w:tabs>
                <w:tab w:val="left" w:pos="709"/>
              </w:tabs>
              <w:jc w:val="center"/>
              <w:rPr>
                <w:bCs/>
              </w:rPr>
            </w:pPr>
            <w:r w:rsidRPr="00840771">
              <w:rPr>
                <w:bCs/>
              </w:rPr>
              <w:t>Цель</w:t>
            </w:r>
          </w:p>
        </w:tc>
        <w:tc>
          <w:tcPr>
            <w:tcW w:w="743" w:type="dxa"/>
            <w:tcBorders>
              <w:top w:val="single" w:sz="8" w:space="0" w:color="auto"/>
              <w:left w:val="single" w:sz="4" w:space="0" w:color="auto"/>
              <w:bottom w:val="single" w:sz="4" w:space="0" w:color="auto"/>
              <w:right w:val="single" w:sz="4" w:space="0" w:color="auto"/>
            </w:tcBorders>
            <w:vAlign w:val="center"/>
          </w:tcPr>
          <w:p w:rsidR="00F868F0" w:rsidRPr="00840771" w:rsidRDefault="00F868F0" w:rsidP="00F868F0">
            <w:pPr>
              <w:tabs>
                <w:tab w:val="left" w:pos="709"/>
              </w:tabs>
              <w:jc w:val="center"/>
              <w:rPr>
                <w:bCs/>
                <w:lang w:val="en-US"/>
              </w:rPr>
            </w:pPr>
            <w:r w:rsidRPr="00840771">
              <w:rPr>
                <w:bCs/>
              </w:rPr>
              <w:t>Вес ц</w:t>
            </w:r>
            <w:r w:rsidRPr="00840771">
              <w:rPr>
                <w:bCs/>
              </w:rPr>
              <w:t>е</w:t>
            </w:r>
            <w:r w:rsidRPr="00840771">
              <w:rPr>
                <w:bCs/>
              </w:rPr>
              <w:t>ли</w:t>
            </w:r>
          </w:p>
        </w:tc>
        <w:tc>
          <w:tcPr>
            <w:tcW w:w="2410" w:type="dxa"/>
            <w:tcBorders>
              <w:top w:val="single" w:sz="8" w:space="0" w:color="auto"/>
              <w:left w:val="single" w:sz="4" w:space="0" w:color="auto"/>
              <w:bottom w:val="single" w:sz="4" w:space="0" w:color="auto"/>
              <w:right w:val="single" w:sz="4" w:space="0" w:color="auto"/>
            </w:tcBorders>
            <w:noWrap/>
            <w:vAlign w:val="center"/>
          </w:tcPr>
          <w:p w:rsidR="00F868F0" w:rsidRPr="00840771" w:rsidRDefault="00F868F0" w:rsidP="00F868F0">
            <w:pPr>
              <w:tabs>
                <w:tab w:val="left" w:pos="709"/>
              </w:tabs>
              <w:jc w:val="center"/>
              <w:rPr>
                <w:bCs/>
              </w:rPr>
            </w:pPr>
            <w:r w:rsidRPr="00840771">
              <w:rPr>
                <w:bCs/>
              </w:rPr>
              <w:t>Ключевой</w:t>
            </w:r>
          </w:p>
          <w:p w:rsidR="00F868F0" w:rsidRPr="00840771" w:rsidRDefault="00F868F0" w:rsidP="00F868F0">
            <w:pPr>
              <w:tabs>
                <w:tab w:val="left" w:pos="709"/>
              </w:tabs>
              <w:jc w:val="center"/>
              <w:rPr>
                <w:bCs/>
              </w:rPr>
            </w:pPr>
            <w:r w:rsidRPr="00840771">
              <w:rPr>
                <w:bCs/>
              </w:rPr>
              <w:t xml:space="preserve"> показатель </w:t>
            </w:r>
          </w:p>
          <w:p w:rsidR="00F868F0" w:rsidRPr="00840771" w:rsidRDefault="00F868F0" w:rsidP="00F868F0">
            <w:pPr>
              <w:tabs>
                <w:tab w:val="left" w:pos="709"/>
              </w:tabs>
              <w:jc w:val="center"/>
              <w:rPr>
                <w:bCs/>
                <w:lang w:val="en-US"/>
              </w:rPr>
            </w:pPr>
            <w:r w:rsidRPr="00840771">
              <w:rPr>
                <w:bCs/>
              </w:rPr>
              <w:t>эффективности (</w:t>
            </w:r>
            <w:r w:rsidRPr="00840771">
              <w:rPr>
                <w:bCs/>
                <w:lang w:val="en-US"/>
              </w:rPr>
              <w:t>KPI</w:t>
            </w:r>
            <w:r w:rsidRPr="00840771">
              <w:rPr>
                <w:bCs/>
              </w:rPr>
              <w:t>)</w:t>
            </w:r>
          </w:p>
        </w:tc>
        <w:tc>
          <w:tcPr>
            <w:tcW w:w="1134" w:type="dxa"/>
            <w:tcBorders>
              <w:top w:val="single" w:sz="8" w:space="0" w:color="auto"/>
              <w:left w:val="single" w:sz="4" w:space="0" w:color="auto"/>
              <w:bottom w:val="single" w:sz="4" w:space="0" w:color="auto"/>
              <w:right w:val="single" w:sz="4" w:space="0" w:color="auto"/>
            </w:tcBorders>
            <w:vAlign w:val="center"/>
          </w:tcPr>
          <w:p w:rsidR="00F868F0" w:rsidRPr="00840771" w:rsidRDefault="00F868F0" w:rsidP="00F868F0">
            <w:pPr>
              <w:tabs>
                <w:tab w:val="left" w:pos="709"/>
              </w:tabs>
              <w:jc w:val="center"/>
              <w:rPr>
                <w:bCs/>
                <w:lang w:val="en-US"/>
              </w:rPr>
            </w:pPr>
          </w:p>
          <w:p w:rsidR="00F868F0" w:rsidRPr="00840771" w:rsidRDefault="00F868F0" w:rsidP="00F868F0">
            <w:pPr>
              <w:tabs>
                <w:tab w:val="left" w:pos="709"/>
              </w:tabs>
              <w:jc w:val="center"/>
              <w:rPr>
                <w:bCs/>
              </w:rPr>
            </w:pPr>
            <w:r w:rsidRPr="00840771">
              <w:rPr>
                <w:bCs/>
              </w:rPr>
              <w:t>Ед. изм.</w:t>
            </w:r>
          </w:p>
        </w:tc>
        <w:tc>
          <w:tcPr>
            <w:tcW w:w="1134" w:type="dxa"/>
            <w:tcBorders>
              <w:top w:val="single" w:sz="4" w:space="0" w:color="auto"/>
              <w:bottom w:val="single" w:sz="4" w:space="0" w:color="auto"/>
              <w:right w:val="single" w:sz="4" w:space="0" w:color="auto"/>
            </w:tcBorders>
          </w:tcPr>
          <w:p w:rsidR="00F868F0" w:rsidRPr="00840771" w:rsidRDefault="00F868F0" w:rsidP="00F868F0">
            <w:pPr>
              <w:tabs>
                <w:tab w:val="left" w:pos="709"/>
              </w:tabs>
              <w:jc w:val="center"/>
              <w:rPr>
                <w:bCs/>
              </w:rPr>
            </w:pPr>
            <w:r w:rsidRPr="00840771">
              <w:rPr>
                <w:bCs/>
              </w:rPr>
              <w:t xml:space="preserve">Вес </w:t>
            </w:r>
            <w:r w:rsidRPr="00840771">
              <w:rPr>
                <w:bCs/>
                <w:lang w:val="en-US"/>
              </w:rPr>
              <w:t>KPI</w:t>
            </w:r>
            <w:r w:rsidRPr="00840771">
              <w:rPr>
                <w:bCs/>
              </w:rPr>
              <w:t xml:space="preserve"> в сост</w:t>
            </w:r>
            <w:r w:rsidRPr="00840771">
              <w:rPr>
                <w:bCs/>
              </w:rPr>
              <w:t>а</w:t>
            </w:r>
            <w:r w:rsidRPr="00840771">
              <w:rPr>
                <w:bCs/>
              </w:rPr>
              <w:t>ве цели</w:t>
            </w:r>
          </w:p>
        </w:tc>
      </w:tr>
      <w:tr w:rsidR="00F868F0" w:rsidRPr="00DF3478" w:rsidTr="00F868F0">
        <w:trPr>
          <w:trHeight w:val="315"/>
        </w:trPr>
        <w:tc>
          <w:tcPr>
            <w:tcW w:w="1485" w:type="dxa"/>
            <w:vMerge w:val="restart"/>
            <w:tcBorders>
              <w:top w:val="nil"/>
              <w:left w:val="single" w:sz="4" w:space="0" w:color="auto"/>
              <w:right w:val="single" w:sz="4" w:space="0" w:color="auto"/>
            </w:tcBorders>
            <w:vAlign w:val="center"/>
          </w:tcPr>
          <w:p w:rsidR="00F868F0" w:rsidRPr="00DF3478" w:rsidRDefault="00F868F0" w:rsidP="00F868F0">
            <w:pPr>
              <w:tabs>
                <w:tab w:val="left" w:pos="709"/>
              </w:tabs>
              <w:jc w:val="center"/>
            </w:pPr>
            <w:r w:rsidRPr="00DF3478">
              <w:t>Финансовая группа</w:t>
            </w:r>
          </w:p>
          <w:p w:rsidR="00F868F0" w:rsidRPr="00DF3478" w:rsidRDefault="00F868F0" w:rsidP="00F868F0">
            <w:pPr>
              <w:tabs>
                <w:tab w:val="left" w:pos="709"/>
              </w:tabs>
              <w:jc w:val="center"/>
            </w:pPr>
            <w:r w:rsidRPr="00DF3478">
              <w:t>(3чел)</w:t>
            </w:r>
          </w:p>
        </w:tc>
        <w:tc>
          <w:tcPr>
            <w:tcW w:w="1950" w:type="dxa"/>
            <w:tcBorders>
              <w:top w:val="nil"/>
              <w:left w:val="nil"/>
              <w:bottom w:val="single" w:sz="4" w:space="0" w:color="auto"/>
              <w:right w:val="single" w:sz="4" w:space="0" w:color="auto"/>
            </w:tcBorders>
            <w:vAlign w:val="center"/>
          </w:tcPr>
          <w:p w:rsidR="00F868F0" w:rsidRPr="00DF3478" w:rsidRDefault="00F868F0" w:rsidP="00F868F0">
            <w:pPr>
              <w:tabs>
                <w:tab w:val="left" w:pos="709"/>
              </w:tabs>
              <w:jc w:val="center"/>
            </w:pPr>
            <w:r w:rsidRPr="00DF3478">
              <w:t>Выполнение плана по тов</w:t>
            </w:r>
            <w:r w:rsidRPr="00DF3478">
              <w:t>а</w:t>
            </w:r>
            <w:r w:rsidRPr="00DF3478">
              <w:t>рооб</w:t>
            </w:r>
            <w:r w:rsidRPr="00DF3478">
              <w:t>о</w:t>
            </w:r>
            <w:r w:rsidRPr="00DF3478">
              <w:t>роту</w:t>
            </w:r>
          </w:p>
        </w:tc>
        <w:tc>
          <w:tcPr>
            <w:tcW w:w="743" w:type="dxa"/>
            <w:tcBorders>
              <w:top w:val="nil"/>
              <w:left w:val="single" w:sz="4" w:space="0" w:color="auto"/>
              <w:bottom w:val="nil"/>
              <w:right w:val="single" w:sz="4" w:space="0" w:color="auto"/>
            </w:tcBorders>
            <w:vAlign w:val="center"/>
          </w:tcPr>
          <w:p w:rsidR="00F868F0" w:rsidRPr="00DF3478" w:rsidRDefault="00F868F0" w:rsidP="00F868F0">
            <w:pPr>
              <w:tabs>
                <w:tab w:val="left" w:pos="709"/>
              </w:tabs>
              <w:jc w:val="center"/>
            </w:pPr>
            <w:r w:rsidRPr="00DF3478">
              <w:t>0,5</w:t>
            </w:r>
          </w:p>
        </w:tc>
        <w:tc>
          <w:tcPr>
            <w:tcW w:w="2410" w:type="dxa"/>
            <w:tcBorders>
              <w:top w:val="nil"/>
              <w:left w:val="single" w:sz="4" w:space="0" w:color="auto"/>
              <w:bottom w:val="nil"/>
              <w:right w:val="single" w:sz="4" w:space="0" w:color="auto"/>
            </w:tcBorders>
            <w:noWrap/>
            <w:vAlign w:val="center"/>
          </w:tcPr>
          <w:p w:rsidR="00F868F0" w:rsidRPr="00DF3478" w:rsidRDefault="00F868F0" w:rsidP="00F868F0">
            <w:pPr>
              <w:tabs>
                <w:tab w:val="left" w:pos="709"/>
              </w:tabs>
              <w:jc w:val="center"/>
            </w:pPr>
            <w:r w:rsidRPr="00DF3478">
              <w:t>Товарооборот</w:t>
            </w:r>
          </w:p>
        </w:tc>
        <w:tc>
          <w:tcPr>
            <w:tcW w:w="1134" w:type="dxa"/>
            <w:tcBorders>
              <w:top w:val="nil"/>
              <w:left w:val="single" w:sz="4" w:space="0" w:color="auto"/>
              <w:bottom w:val="nil"/>
              <w:right w:val="single" w:sz="4" w:space="0" w:color="auto"/>
            </w:tcBorders>
            <w:vAlign w:val="center"/>
          </w:tcPr>
          <w:p w:rsidR="00F868F0" w:rsidRPr="00DF3478" w:rsidRDefault="00F868F0" w:rsidP="00F868F0">
            <w:pPr>
              <w:tabs>
                <w:tab w:val="left" w:pos="709"/>
              </w:tabs>
              <w:jc w:val="center"/>
            </w:pPr>
            <w:r w:rsidRPr="00DF3478">
              <w:t>Тыс.руб.</w:t>
            </w:r>
          </w:p>
        </w:tc>
        <w:tc>
          <w:tcPr>
            <w:tcW w:w="1134" w:type="dxa"/>
            <w:tcBorders>
              <w:top w:val="single" w:sz="4" w:space="0" w:color="auto"/>
              <w:bottom w:val="single" w:sz="4" w:space="0" w:color="auto"/>
              <w:right w:val="single" w:sz="4" w:space="0" w:color="auto"/>
            </w:tcBorders>
            <w:vAlign w:val="bottom"/>
          </w:tcPr>
          <w:p w:rsidR="00F868F0" w:rsidRPr="00DF3478" w:rsidRDefault="00F868F0" w:rsidP="00F868F0">
            <w:pPr>
              <w:tabs>
                <w:tab w:val="left" w:pos="709"/>
              </w:tabs>
              <w:jc w:val="center"/>
            </w:pPr>
            <w:r w:rsidRPr="00DF3478">
              <w:t>1</w:t>
            </w:r>
          </w:p>
        </w:tc>
      </w:tr>
      <w:tr w:rsidR="00F868F0" w:rsidRPr="00DF3478" w:rsidTr="00F868F0">
        <w:trPr>
          <w:trHeight w:val="285"/>
        </w:trPr>
        <w:tc>
          <w:tcPr>
            <w:tcW w:w="1485" w:type="dxa"/>
            <w:vMerge/>
            <w:tcBorders>
              <w:left w:val="single" w:sz="4" w:space="0" w:color="auto"/>
              <w:right w:val="single" w:sz="4" w:space="0" w:color="auto"/>
            </w:tcBorders>
            <w:vAlign w:val="center"/>
          </w:tcPr>
          <w:p w:rsidR="00F868F0" w:rsidRPr="00DF3478" w:rsidRDefault="00F868F0" w:rsidP="00F868F0">
            <w:pPr>
              <w:tabs>
                <w:tab w:val="left" w:pos="709"/>
              </w:tabs>
              <w:jc w:val="center"/>
            </w:pPr>
          </w:p>
        </w:tc>
        <w:tc>
          <w:tcPr>
            <w:tcW w:w="1950" w:type="dxa"/>
            <w:vMerge w:val="restart"/>
            <w:tcBorders>
              <w:top w:val="single" w:sz="4" w:space="0" w:color="auto"/>
              <w:left w:val="single" w:sz="4" w:space="0" w:color="auto"/>
              <w:right w:val="single" w:sz="4" w:space="0" w:color="auto"/>
            </w:tcBorders>
            <w:vAlign w:val="center"/>
          </w:tcPr>
          <w:p w:rsidR="00F868F0" w:rsidRPr="00DF3478" w:rsidRDefault="00F868F0" w:rsidP="00F868F0">
            <w:pPr>
              <w:tabs>
                <w:tab w:val="left" w:pos="709"/>
              </w:tabs>
              <w:jc w:val="center"/>
            </w:pPr>
            <w:r w:rsidRPr="00DF3478">
              <w:t>Выполнение бюджета по з</w:t>
            </w:r>
            <w:r w:rsidRPr="00DF3478">
              <w:t>а</w:t>
            </w:r>
            <w:r w:rsidRPr="00DF3478">
              <w:t>тратам</w:t>
            </w:r>
          </w:p>
        </w:tc>
        <w:tc>
          <w:tcPr>
            <w:tcW w:w="743" w:type="dxa"/>
            <w:vMerge w:val="restart"/>
            <w:tcBorders>
              <w:top w:val="single" w:sz="8" w:space="0" w:color="auto"/>
              <w:left w:val="single" w:sz="4" w:space="0" w:color="auto"/>
              <w:right w:val="single" w:sz="4" w:space="0" w:color="auto"/>
            </w:tcBorders>
            <w:vAlign w:val="center"/>
          </w:tcPr>
          <w:p w:rsidR="00F868F0" w:rsidRPr="00DF3478" w:rsidRDefault="00F868F0" w:rsidP="00F868F0">
            <w:pPr>
              <w:tabs>
                <w:tab w:val="left" w:pos="709"/>
              </w:tabs>
              <w:jc w:val="center"/>
            </w:pPr>
            <w:r w:rsidRPr="00DF3478">
              <w:t>0,2</w:t>
            </w:r>
          </w:p>
        </w:tc>
        <w:tc>
          <w:tcPr>
            <w:tcW w:w="2410" w:type="dxa"/>
            <w:tcBorders>
              <w:top w:val="single" w:sz="8" w:space="0" w:color="auto"/>
              <w:left w:val="single" w:sz="4" w:space="0" w:color="auto"/>
              <w:bottom w:val="single" w:sz="4" w:space="0" w:color="auto"/>
              <w:right w:val="single" w:sz="4" w:space="0" w:color="auto"/>
            </w:tcBorders>
            <w:noWrap/>
            <w:vAlign w:val="center"/>
          </w:tcPr>
          <w:p w:rsidR="00F868F0" w:rsidRPr="00DF3478" w:rsidRDefault="00F868F0" w:rsidP="00F868F0">
            <w:pPr>
              <w:tabs>
                <w:tab w:val="left" w:pos="709"/>
              </w:tabs>
              <w:jc w:val="center"/>
            </w:pPr>
            <w:r w:rsidRPr="00DF3478">
              <w:t>Фонд оплаты труда</w:t>
            </w:r>
          </w:p>
        </w:tc>
        <w:tc>
          <w:tcPr>
            <w:tcW w:w="1134" w:type="dxa"/>
            <w:tcBorders>
              <w:top w:val="single" w:sz="8"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Тыс.руб.</w:t>
            </w:r>
          </w:p>
        </w:tc>
        <w:tc>
          <w:tcPr>
            <w:tcW w:w="1134" w:type="dxa"/>
            <w:tcBorders>
              <w:top w:val="single" w:sz="4" w:space="0" w:color="auto"/>
              <w:bottom w:val="single" w:sz="4" w:space="0" w:color="auto"/>
              <w:right w:val="single" w:sz="4" w:space="0" w:color="auto"/>
            </w:tcBorders>
            <w:vAlign w:val="bottom"/>
          </w:tcPr>
          <w:p w:rsidR="00F868F0" w:rsidRPr="00DF3478" w:rsidRDefault="00F868F0" w:rsidP="00F868F0">
            <w:pPr>
              <w:tabs>
                <w:tab w:val="left" w:pos="709"/>
              </w:tabs>
              <w:jc w:val="center"/>
            </w:pPr>
            <w:r w:rsidRPr="00DF3478">
              <w:t>0,6</w:t>
            </w:r>
          </w:p>
        </w:tc>
      </w:tr>
      <w:tr w:rsidR="00F868F0" w:rsidRPr="00DF3478" w:rsidTr="00F868F0">
        <w:trPr>
          <w:trHeight w:val="345"/>
        </w:trPr>
        <w:tc>
          <w:tcPr>
            <w:tcW w:w="1485" w:type="dxa"/>
            <w:vMerge/>
            <w:tcBorders>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1950" w:type="dxa"/>
            <w:vMerge/>
            <w:tcBorders>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743" w:type="dxa"/>
            <w:vMerge/>
            <w:tcBorders>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2410" w:type="dxa"/>
            <w:tcBorders>
              <w:top w:val="single" w:sz="4" w:space="0" w:color="auto"/>
              <w:left w:val="single" w:sz="4" w:space="0" w:color="auto"/>
              <w:bottom w:val="single" w:sz="4" w:space="0" w:color="auto"/>
              <w:right w:val="single" w:sz="4" w:space="0" w:color="auto"/>
            </w:tcBorders>
            <w:noWrap/>
            <w:vAlign w:val="center"/>
          </w:tcPr>
          <w:p w:rsidR="00F868F0" w:rsidRDefault="00F868F0" w:rsidP="00F868F0">
            <w:pPr>
              <w:tabs>
                <w:tab w:val="left" w:pos="709"/>
              </w:tabs>
              <w:jc w:val="center"/>
            </w:pPr>
            <w:r w:rsidRPr="00DF3478">
              <w:t xml:space="preserve">Выполнение </w:t>
            </w:r>
          </w:p>
          <w:p w:rsidR="00F868F0" w:rsidRDefault="00F868F0" w:rsidP="00F868F0">
            <w:pPr>
              <w:tabs>
                <w:tab w:val="left" w:pos="709"/>
              </w:tabs>
              <w:jc w:val="center"/>
            </w:pPr>
            <w:r w:rsidRPr="00DF3478">
              <w:t xml:space="preserve">утвержденного </w:t>
            </w:r>
          </w:p>
          <w:p w:rsidR="00F868F0" w:rsidRPr="00DF3478" w:rsidRDefault="00F868F0" w:rsidP="00F868F0">
            <w:pPr>
              <w:tabs>
                <w:tab w:val="left" w:pos="709"/>
              </w:tabs>
              <w:jc w:val="center"/>
            </w:pPr>
            <w:r w:rsidRPr="00DF3478">
              <w:t>бюдж</w:t>
            </w:r>
            <w:r w:rsidRPr="00DF3478">
              <w:t>е</w:t>
            </w:r>
            <w:r w:rsidRPr="00DF3478">
              <w:t>та</w:t>
            </w:r>
          </w:p>
        </w:tc>
        <w:tc>
          <w:tcPr>
            <w:tcW w:w="1134" w:type="dxa"/>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Тыс.руб</w:t>
            </w:r>
          </w:p>
        </w:tc>
        <w:tc>
          <w:tcPr>
            <w:tcW w:w="1134" w:type="dxa"/>
            <w:tcBorders>
              <w:top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0,4</w:t>
            </w:r>
          </w:p>
        </w:tc>
      </w:tr>
      <w:tr w:rsidR="00F868F0" w:rsidRPr="00DF3478" w:rsidTr="00F868F0">
        <w:trPr>
          <w:trHeight w:val="345"/>
        </w:trPr>
        <w:tc>
          <w:tcPr>
            <w:tcW w:w="1485" w:type="dxa"/>
            <w:vMerge w:val="restart"/>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Контроль за операцион-</w:t>
            </w:r>
          </w:p>
          <w:p w:rsidR="00F868F0" w:rsidRPr="00DF3478" w:rsidRDefault="00F868F0" w:rsidP="00F868F0">
            <w:pPr>
              <w:tabs>
                <w:tab w:val="left" w:pos="709"/>
              </w:tabs>
              <w:jc w:val="center"/>
            </w:pPr>
            <w:r w:rsidRPr="00DF3478">
              <w:t>ной де</w:t>
            </w:r>
            <w:r w:rsidRPr="00DF3478">
              <w:t>я</w:t>
            </w:r>
            <w:r w:rsidRPr="00DF3478">
              <w:t>тельностью</w:t>
            </w:r>
          </w:p>
          <w:p w:rsidR="00F868F0" w:rsidRPr="00DF3478" w:rsidRDefault="00F868F0" w:rsidP="00F868F0">
            <w:pPr>
              <w:tabs>
                <w:tab w:val="left" w:pos="709"/>
              </w:tabs>
              <w:jc w:val="center"/>
            </w:pPr>
            <w:r w:rsidRPr="00DF3478">
              <w:t>(1 чел)</w:t>
            </w:r>
          </w:p>
        </w:tc>
        <w:tc>
          <w:tcPr>
            <w:tcW w:w="1950" w:type="dxa"/>
            <w:vMerge w:val="restart"/>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Выполнение бизнес- проце</w:t>
            </w:r>
            <w:r w:rsidRPr="00DF3478">
              <w:t>с</w:t>
            </w:r>
            <w:r w:rsidRPr="00DF3478">
              <w:t>сов</w:t>
            </w:r>
          </w:p>
        </w:tc>
        <w:tc>
          <w:tcPr>
            <w:tcW w:w="743" w:type="dxa"/>
            <w:vMerge w:val="restart"/>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0,15</w:t>
            </w:r>
          </w:p>
        </w:tc>
        <w:tc>
          <w:tcPr>
            <w:tcW w:w="2410" w:type="dxa"/>
            <w:tcBorders>
              <w:top w:val="single" w:sz="4" w:space="0" w:color="auto"/>
              <w:left w:val="single" w:sz="4" w:space="0" w:color="auto"/>
              <w:bottom w:val="single" w:sz="4" w:space="0" w:color="auto"/>
              <w:right w:val="single" w:sz="4" w:space="0" w:color="auto"/>
            </w:tcBorders>
            <w:noWrap/>
            <w:vAlign w:val="center"/>
          </w:tcPr>
          <w:p w:rsidR="00F868F0" w:rsidRPr="00DF3478" w:rsidRDefault="00F868F0" w:rsidP="00F868F0">
            <w:pPr>
              <w:tabs>
                <w:tab w:val="left" w:pos="709"/>
              </w:tabs>
              <w:jc w:val="center"/>
            </w:pPr>
            <w:r w:rsidRPr="00DF3478">
              <w:t>Доступность товаров</w:t>
            </w:r>
          </w:p>
        </w:tc>
        <w:tc>
          <w:tcPr>
            <w:tcW w:w="1134" w:type="dxa"/>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w:t>
            </w:r>
          </w:p>
        </w:tc>
        <w:tc>
          <w:tcPr>
            <w:tcW w:w="1134" w:type="dxa"/>
            <w:tcBorders>
              <w:top w:val="single" w:sz="4" w:space="0" w:color="auto"/>
              <w:bottom w:val="single" w:sz="4" w:space="0" w:color="auto"/>
              <w:right w:val="single" w:sz="4" w:space="0" w:color="auto"/>
            </w:tcBorders>
            <w:vAlign w:val="bottom"/>
          </w:tcPr>
          <w:p w:rsidR="00F868F0" w:rsidRPr="00DF3478" w:rsidRDefault="00F868F0" w:rsidP="00F868F0">
            <w:pPr>
              <w:tabs>
                <w:tab w:val="left" w:pos="709"/>
              </w:tabs>
              <w:jc w:val="center"/>
            </w:pPr>
            <w:r w:rsidRPr="00DF3478">
              <w:t>0,6</w:t>
            </w:r>
          </w:p>
        </w:tc>
      </w:tr>
      <w:tr w:rsidR="00F868F0" w:rsidRPr="00DF3478" w:rsidTr="00F868F0">
        <w:trPr>
          <w:trHeight w:val="715"/>
        </w:trPr>
        <w:tc>
          <w:tcPr>
            <w:tcW w:w="1485" w:type="dxa"/>
            <w:vMerge/>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1950" w:type="dxa"/>
            <w:vMerge/>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743" w:type="dxa"/>
            <w:vMerge/>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2410" w:type="dxa"/>
            <w:tcBorders>
              <w:top w:val="single" w:sz="4" w:space="0" w:color="auto"/>
              <w:left w:val="single" w:sz="4" w:space="0" w:color="auto"/>
              <w:bottom w:val="single" w:sz="4" w:space="0" w:color="auto"/>
              <w:right w:val="single" w:sz="4" w:space="0" w:color="auto"/>
            </w:tcBorders>
            <w:noWrap/>
            <w:vAlign w:val="center"/>
          </w:tcPr>
          <w:p w:rsidR="00F868F0" w:rsidRDefault="00F868F0" w:rsidP="00F868F0">
            <w:pPr>
              <w:tabs>
                <w:tab w:val="left" w:pos="709"/>
              </w:tabs>
              <w:jc w:val="center"/>
              <w:rPr>
                <w:lang w:val="en-US"/>
              </w:rPr>
            </w:pPr>
            <w:r w:rsidRPr="00DF3478">
              <w:t xml:space="preserve">Правильность учета </w:t>
            </w:r>
          </w:p>
          <w:p w:rsidR="00F868F0" w:rsidRPr="00DF3478" w:rsidRDefault="00F868F0" w:rsidP="00F868F0">
            <w:pPr>
              <w:tabs>
                <w:tab w:val="left" w:pos="709"/>
              </w:tabs>
              <w:jc w:val="center"/>
            </w:pPr>
            <w:r w:rsidRPr="00DF3478">
              <w:t>т</w:t>
            </w:r>
            <w:r w:rsidRPr="00DF3478">
              <w:t>о</w:t>
            </w:r>
            <w:r w:rsidRPr="00DF3478">
              <w:t>варов</w:t>
            </w:r>
          </w:p>
        </w:tc>
        <w:tc>
          <w:tcPr>
            <w:tcW w:w="1134" w:type="dxa"/>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w:t>
            </w:r>
          </w:p>
        </w:tc>
        <w:tc>
          <w:tcPr>
            <w:tcW w:w="1134" w:type="dxa"/>
            <w:tcBorders>
              <w:top w:val="single" w:sz="4" w:space="0" w:color="auto"/>
              <w:bottom w:val="single" w:sz="4" w:space="0" w:color="auto"/>
              <w:right w:val="single" w:sz="4" w:space="0" w:color="auto"/>
            </w:tcBorders>
            <w:vAlign w:val="bottom"/>
          </w:tcPr>
          <w:p w:rsidR="00F868F0" w:rsidRPr="00DF3478" w:rsidRDefault="00F868F0" w:rsidP="00F868F0">
            <w:pPr>
              <w:tabs>
                <w:tab w:val="left" w:pos="709"/>
              </w:tabs>
              <w:jc w:val="center"/>
            </w:pPr>
            <w:r w:rsidRPr="00DF3478">
              <w:t>0,2</w:t>
            </w:r>
          </w:p>
        </w:tc>
      </w:tr>
      <w:tr w:rsidR="00F868F0" w:rsidRPr="00DF3478" w:rsidTr="00F868F0">
        <w:trPr>
          <w:trHeight w:val="450"/>
        </w:trPr>
        <w:tc>
          <w:tcPr>
            <w:tcW w:w="1485" w:type="dxa"/>
            <w:vMerge/>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1950" w:type="dxa"/>
            <w:vMerge/>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743" w:type="dxa"/>
            <w:vMerge/>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p>
        </w:tc>
        <w:tc>
          <w:tcPr>
            <w:tcW w:w="2410" w:type="dxa"/>
            <w:tcBorders>
              <w:top w:val="single" w:sz="4" w:space="0" w:color="auto"/>
              <w:left w:val="single" w:sz="4" w:space="0" w:color="auto"/>
              <w:bottom w:val="single" w:sz="4" w:space="0" w:color="auto"/>
              <w:right w:val="single" w:sz="4" w:space="0" w:color="auto"/>
            </w:tcBorders>
            <w:noWrap/>
            <w:vAlign w:val="center"/>
          </w:tcPr>
          <w:p w:rsidR="00F868F0" w:rsidRDefault="00F868F0" w:rsidP="00F868F0">
            <w:pPr>
              <w:tabs>
                <w:tab w:val="left" w:pos="709"/>
              </w:tabs>
              <w:jc w:val="center"/>
            </w:pPr>
            <w:r w:rsidRPr="00DF3478">
              <w:t xml:space="preserve">Предоставление </w:t>
            </w:r>
          </w:p>
          <w:p w:rsidR="00F868F0" w:rsidRPr="00DF3478" w:rsidRDefault="00F868F0" w:rsidP="00F868F0">
            <w:pPr>
              <w:tabs>
                <w:tab w:val="left" w:pos="709"/>
              </w:tabs>
              <w:jc w:val="center"/>
            </w:pPr>
            <w:r w:rsidRPr="00DF3478">
              <w:lastRenderedPageBreak/>
              <w:t>документов для п</w:t>
            </w:r>
            <w:r w:rsidRPr="00DF3478">
              <w:t>о</w:t>
            </w:r>
            <w:r w:rsidRPr="00DF3478">
              <w:t>лучения гара</w:t>
            </w:r>
            <w:r w:rsidRPr="00DF3478">
              <w:t>н</w:t>
            </w:r>
            <w:r w:rsidRPr="00DF3478">
              <w:t>тии (чеки)</w:t>
            </w:r>
          </w:p>
        </w:tc>
        <w:tc>
          <w:tcPr>
            <w:tcW w:w="1134" w:type="dxa"/>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lastRenderedPageBreak/>
              <w:t>%</w:t>
            </w:r>
          </w:p>
        </w:tc>
        <w:tc>
          <w:tcPr>
            <w:tcW w:w="1134" w:type="dxa"/>
            <w:tcBorders>
              <w:top w:val="single" w:sz="4" w:space="0" w:color="auto"/>
              <w:bottom w:val="single" w:sz="4" w:space="0" w:color="auto"/>
              <w:right w:val="single" w:sz="4" w:space="0" w:color="auto"/>
            </w:tcBorders>
            <w:vAlign w:val="bottom"/>
          </w:tcPr>
          <w:p w:rsidR="00F868F0" w:rsidRPr="00DF3478" w:rsidRDefault="00F868F0" w:rsidP="00F868F0">
            <w:pPr>
              <w:tabs>
                <w:tab w:val="left" w:pos="709"/>
              </w:tabs>
              <w:jc w:val="center"/>
            </w:pPr>
            <w:r w:rsidRPr="00DF3478">
              <w:t>0,2</w:t>
            </w:r>
          </w:p>
        </w:tc>
      </w:tr>
      <w:tr w:rsidR="00F868F0" w:rsidRPr="00DF3478" w:rsidTr="00F868F0">
        <w:trPr>
          <w:trHeight w:val="315"/>
        </w:trPr>
        <w:tc>
          <w:tcPr>
            <w:tcW w:w="1485" w:type="dxa"/>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lastRenderedPageBreak/>
              <w:t>Контроль за взаимоде</w:t>
            </w:r>
            <w:r w:rsidRPr="00DF3478">
              <w:t>й</w:t>
            </w:r>
            <w:r w:rsidRPr="00DF3478">
              <w:t>ствием с клие</w:t>
            </w:r>
            <w:r w:rsidRPr="00DF3478">
              <w:t>н</w:t>
            </w:r>
            <w:r w:rsidRPr="00DF3478">
              <w:t>тами</w:t>
            </w:r>
          </w:p>
          <w:p w:rsidR="00F868F0" w:rsidRPr="00DF3478" w:rsidRDefault="00F868F0" w:rsidP="00F868F0">
            <w:pPr>
              <w:tabs>
                <w:tab w:val="left" w:pos="709"/>
              </w:tabs>
              <w:jc w:val="center"/>
            </w:pPr>
            <w:r w:rsidRPr="00DF3478">
              <w:t>(1 чел)</w:t>
            </w:r>
          </w:p>
        </w:tc>
        <w:tc>
          <w:tcPr>
            <w:tcW w:w="1950" w:type="dxa"/>
            <w:tcBorders>
              <w:top w:val="single" w:sz="4" w:space="0" w:color="auto"/>
              <w:left w:val="nil"/>
              <w:bottom w:val="single" w:sz="4" w:space="0" w:color="auto"/>
              <w:right w:val="single" w:sz="4" w:space="0" w:color="auto"/>
            </w:tcBorders>
            <w:vAlign w:val="center"/>
          </w:tcPr>
          <w:p w:rsidR="00F868F0" w:rsidRPr="00DF3478" w:rsidRDefault="00F868F0" w:rsidP="00F868F0">
            <w:pPr>
              <w:tabs>
                <w:tab w:val="left" w:pos="709"/>
              </w:tabs>
              <w:jc w:val="center"/>
            </w:pPr>
            <w:r w:rsidRPr="00DF3478">
              <w:t>Качество о</w:t>
            </w:r>
            <w:r w:rsidRPr="00DF3478">
              <w:t>б</w:t>
            </w:r>
            <w:r w:rsidRPr="00DF3478">
              <w:t>служивания п</w:t>
            </w:r>
            <w:r w:rsidRPr="00DF3478">
              <w:t>о</w:t>
            </w:r>
            <w:r w:rsidRPr="00DF3478">
              <w:t>куп</w:t>
            </w:r>
            <w:r w:rsidRPr="00DF3478">
              <w:t>а</w:t>
            </w:r>
            <w:r w:rsidRPr="00DF3478">
              <w:t>телей</w:t>
            </w:r>
          </w:p>
        </w:tc>
        <w:tc>
          <w:tcPr>
            <w:tcW w:w="743" w:type="dxa"/>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0,15</w:t>
            </w:r>
          </w:p>
        </w:tc>
        <w:tc>
          <w:tcPr>
            <w:tcW w:w="2410" w:type="dxa"/>
            <w:tcBorders>
              <w:top w:val="single" w:sz="4" w:space="0" w:color="auto"/>
              <w:left w:val="single" w:sz="4" w:space="0" w:color="auto"/>
              <w:bottom w:val="single" w:sz="4" w:space="0" w:color="auto"/>
              <w:right w:val="single" w:sz="4" w:space="0" w:color="auto"/>
            </w:tcBorders>
            <w:noWrap/>
            <w:vAlign w:val="center"/>
          </w:tcPr>
          <w:p w:rsidR="00F868F0" w:rsidRDefault="00F868F0" w:rsidP="00F868F0">
            <w:pPr>
              <w:tabs>
                <w:tab w:val="left" w:pos="709"/>
              </w:tabs>
              <w:jc w:val="center"/>
              <w:rPr>
                <w:lang w:val="en-US"/>
              </w:rPr>
            </w:pPr>
            <w:r w:rsidRPr="00DF3478">
              <w:t>Эффективное</w:t>
            </w:r>
          </w:p>
          <w:p w:rsidR="00F868F0" w:rsidRDefault="00F868F0" w:rsidP="00F868F0">
            <w:pPr>
              <w:tabs>
                <w:tab w:val="left" w:pos="709"/>
              </w:tabs>
              <w:jc w:val="center"/>
              <w:rPr>
                <w:lang w:val="en-US"/>
              </w:rPr>
            </w:pPr>
            <w:r w:rsidRPr="00DF3478">
              <w:t xml:space="preserve"> </w:t>
            </w:r>
            <w:r>
              <w:t>в</w:t>
            </w:r>
            <w:r w:rsidRPr="00DF3478">
              <w:t>заимодействие</w:t>
            </w:r>
          </w:p>
          <w:p w:rsidR="00F868F0" w:rsidRPr="00DF3478" w:rsidRDefault="00F868F0" w:rsidP="00F868F0">
            <w:pPr>
              <w:tabs>
                <w:tab w:val="left" w:pos="709"/>
              </w:tabs>
              <w:jc w:val="center"/>
            </w:pPr>
            <w:r w:rsidRPr="00DF3478">
              <w:t xml:space="preserve"> с кл</w:t>
            </w:r>
            <w:r w:rsidRPr="00DF3478">
              <w:t>и</w:t>
            </w:r>
            <w:r w:rsidRPr="00DF3478">
              <w:t>ентами</w:t>
            </w:r>
          </w:p>
        </w:tc>
        <w:tc>
          <w:tcPr>
            <w:tcW w:w="1134" w:type="dxa"/>
            <w:tcBorders>
              <w:top w:val="single" w:sz="4" w:space="0" w:color="auto"/>
              <w:left w:val="single" w:sz="4" w:space="0" w:color="auto"/>
              <w:bottom w:val="single" w:sz="4" w:space="0" w:color="auto"/>
              <w:right w:val="single" w:sz="4" w:space="0" w:color="auto"/>
            </w:tcBorders>
            <w:vAlign w:val="center"/>
          </w:tcPr>
          <w:p w:rsidR="00F868F0" w:rsidRPr="00DF3478" w:rsidRDefault="00F868F0" w:rsidP="00F868F0">
            <w:pPr>
              <w:tabs>
                <w:tab w:val="left" w:pos="709"/>
              </w:tabs>
              <w:jc w:val="center"/>
            </w:pPr>
            <w:r w:rsidRPr="00DF3478">
              <w:t>%</w:t>
            </w:r>
          </w:p>
        </w:tc>
        <w:tc>
          <w:tcPr>
            <w:tcW w:w="1134" w:type="dxa"/>
            <w:tcBorders>
              <w:top w:val="single" w:sz="4" w:space="0" w:color="auto"/>
              <w:bottom w:val="single" w:sz="4" w:space="0" w:color="auto"/>
              <w:right w:val="single" w:sz="4" w:space="0" w:color="auto"/>
            </w:tcBorders>
            <w:vAlign w:val="bottom"/>
          </w:tcPr>
          <w:p w:rsidR="00F868F0" w:rsidRPr="00DF3478" w:rsidRDefault="00F868F0" w:rsidP="00F868F0">
            <w:pPr>
              <w:tabs>
                <w:tab w:val="left" w:pos="709"/>
              </w:tabs>
              <w:jc w:val="center"/>
            </w:pPr>
            <w:r w:rsidRPr="00DF3478">
              <w:t>1</w:t>
            </w:r>
          </w:p>
        </w:tc>
      </w:tr>
    </w:tbl>
    <w:p w:rsidR="00F868F0" w:rsidRDefault="00F868F0" w:rsidP="00C70E82">
      <w:pPr>
        <w:tabs>
          <w:tab w:val="left" w:pos="709"/>
          <w:tab w:val="left" w:pos="993"/>
        </w:tabs>
        <w:ind w:firstLine="708"/>
        <w:jc w:val="both"/>
        <w:rPr>
          <w:sz w:val="28"/>
          <w:szCs w:val="28"/>
        </w:rPr>
      </w:pPr>
    </w:p>
    <w:p w:rsidR="00C70E82" w:rsidRDefault="00C70E82" w:rsidP="00C70E82">
      <w:pPr>
        <w:tabs>
          <w:tab w:val="left" w:pos="709"/>
          <w:tab w:val="left" w:pos="993"/>
        </w:tabs>
        <w:ind w:firstLine="708"/>
        <w:jc w:val="both"/>
        <w:rPr>
          <w:sz w:val="28"/>
          <w:szCs w:val="28"/>
        </w:rPr>
      </w:pPr>
      <w:r w:rsidRPr="00DF3478">
        <w:rPr>
          <w:sz w:val="28"/>
          <w:szCs w:val="28"/>
        </w:rPr>
        <w:t>Результаты реализации двух шагов алгоритма отражены в таблице 1. О</w:t>
      </w:r>
      <w:r w:rsidRPr="00DF3478">
        <w:rPr>
          <w:sz w:val="28"/>
          <w:szCs w:val="28"/>
        </w:rPr>
        <w:t>б</w:t>
      </w:r>
      <w:r w:rsidRPr="00DF3478">
        <w:rPr>
          <w:sz w:val="28"/>
          <w:szCs w:val="28"/>
        </w:rPr>
        <w:t>ратим внимание на то, что в финансовом отделе выделены финансовая группа, а также два обособленных специалиста, в ведении которых находятся функции контроля за выполнением бизнес-процессов и за взаимодействием с клиентами. Усилия финансовой группы сосредоточены на выполнении плана по товар</w:t>
      </w:r>
      <w:r w:rsidRPr="00DF3478">
        <w:rPr>
          <w:sz w:val="28"/>
          <w:szCs w:val="28"/>
        </w:rPr>
        <w:t>о</w:t>
      </w:r>
      <w:r w:rsidRPr="00DF3478">
        <w:rPr>
          <w:sz w:val="28"/>
          <w:szCs w:val="28"/>
        </w:rPr>
        <w:t xml:space="preserve">обороту и бюджета по затратам. </w:t>
      </w:r>
    </w:p>
    <w:p w:rsidR="00C70E82" w:rsidRPr="00DF3478" w:rsidRDefault="00C70E82" w:rsidP="00C70E82">
      <w:pPr>
        <w:tabs>
          <w:tab w:val="left" w:pos="709"/>
          <w:tab w:val="left" w:pos="993"/>
        </w:tabs>
        <w:ind w:firstLine="708"/>
        <w:jc w:val="both"/>
        <w:rPr>
          <w:sz w:val="28"/>
          <w:szCs w:val="28"/>
        </w:rPr>
      </w:pPr>
      <w:r w:rsidRPr="00DF3478">
        <w:rPr>
          <w:sz w:val="28"/>
          <w:szCs w:val="28"/>
        </w:rPr>
        <w:t>Целями обособленных специалистов финансового отдела является ко</w:t>
      </w:r>
      <w:r w:rsidRPr="00DF3478">
        <w:rPr>
          <w:sz w:val="28"/>
          <w:szCs w:val="28"/>
        </w:rPr>
        <w:t>н</w:t>
      </w:r>
      <w:r w:rsidRPr="00DF3478">
        <w:rPr>
          <w:sz w:val="28"/>
          <w:szCs w:val="28"/>
        </w:rPr>
        <w:t>центрация усилий на выполнении бизнес-процессов и качественном обслуж</w:t>
      </w:r>
      <w:r w:rsidRPr="00DF3478">
        <w:rPr>
          <w:sz w:val="28"/>
          <w:szCs w:val="28"/>
        </w:rPr>
        <w:t>и</w:t>
      </w:r>
      <w:r w:rsidRPr="00DF3478">
        <w:rPr>
          <w:sz w:val="28"/>
          <w:szCs w:val="28"/>
        </w:rPr>
        <w:t>вании покупателей. Этим целям руководством организации присваиваются с</w:t>
      </w:r>
      <w:r w:rsidRPr="00DF3478">
        <w:rPr>
          <w:sz w:val="28"/>
          <w:szCs w:val="28"/>
        </w:rPr>
        <w:t>о</w:t>
      </w:r>
      <w:r w:rsidRPr="00DF3478">
        <w:rPr>
          <w:sz w:val="28"/>
          <w:szCs w:val="28"/>
        </w:rPr>
        <w:t xml:space="preserve">ответственно веса: 0,5; 0,2; 0,15 и 0,15. Указанные в последней графе таблицы 1 веса </w:t>
      </w:r>
      <w:r w:rsidRPr="00DF3478">
        <w:rPr>
          <w:sz w:val="28"/>
          <w:szCs w:val="28"/>
          <w:lang w:val="en-US"/>
        </w:rPr>
        <w:t>KPI</w:t>
      </w:r>
      <w:r w:rsidRPr="00DF3478">
        <w:rPr>
          <w:sz w:val="28"/>
          <w:szCs w:val="28"/>
        </w:rPr>
        <w:t xml:space="preserve"> в составе цели устанавливаются по показателям эффективности де</w:t>
      </w:r>
      <w:r w:rsidRPr="00DF3478">
        <w:rPr>
          <w:sz w:val="28"/>
          <w:szCs w:val="28"/>
        </w:rPr>
        <w:t>я</w:t>
      </w:r>
      <w:r w:rsidRPr="00DF3478">
        <w:rPr>
          <w:sz w:val="28"/>
          <w:szCs w:val="28"/>
        </w:rPr>
        <w:t>тельности финансовой группы и обособленных специалистов.</w:t>
      </w:r>
    </w:p>
    <w:p w:rsidR="00C70E82" w:rsidRDefault="00C70E82" w:rsidP="00D90A86">
      <w:pPr>
        <w:widowControl w:val="0"/>
        <w:tabs>
          <w:tab w:val="left" w:pos="709"/>
          <w:tab w:val="left" w:pos="993"/>
        </w:tabs>
        <w:ind w:firstLine="708"/>
        <w:jc w:val="both"/>
        <w:rPr>
          <w:sz w:val="28"/>
          <w:szCs w:val="28"/>
        </w:rPr>
      </w:pPr>
      <w:r w:rsidRPr="00DF3478">
        <w:rPr>
          <w:sz w:val="28"/>
          <w:szCs w:val="28"/>
        </w:rPr>
        <w:t>Базовая сумма для расчета премиального вознаграждения устанавливае</w:t>
      </w:r>
      <w:r w:rsidRPr="00DF3478">
        <w:rPr>
          <w:sz w:val="28"/>
          <w:szCs w:val="28"/>
        </w:rPr>
        <w:t>т</w:t>
      </w:r>
      <w:r w:rsidRPr="00DF3478">
        <w:rPr>
          <w:sz w:val="28"/>
          <w:szCs w:val="28"/>
        </w:rPr>
        <w:t>ся в размере месячного оклада работника финансового отдела, который соста</w:t>
      </w:r>
      <w:r w:rsidRPr="00DF3478">
        <w:rPr>
          <w:sz w:val="28"/>
          <w:szCs w:val="28"/>
        </w:rPr>
        <w:t>в</w:t>
      </w:r>
      <w:r w:rsidRPr="00DF3478">
        <w:rPr>
          <w:sz w:val="28"/>
          <w:szCs w:val="28"/>
        </w:rPr>
        <w:t xml:space="preserve">ляет  10 000 руб.Таблица 1 </w:t>
      </w:r>
    </w:p>
    <w:p w:rsidR="00D90A86" w:rsidRPr="00DF3478" w:rsidRDefault="00D90A86" w:rsidP="00D90A86">
      <w:pPr>
        <w:widowControl w:val="0"/>
        <w:tabs>
          <w:tab w:val="left" w:pos="709"/>
          <w:tab w:val="left" w:pos="993"/>
        </w:tabs>
        <w:ind w:firstLine="708"/>
        <w:jc w:val="both"/>
        <w:rPr>
          <w:sz w:val="28"/>
          <w:szCs w:val="28"/>
        </w:rPr>
      </w:pPr>
    </w:p>
    <w:p w:rsidR="001271EA" w:rsidRPr="00605C90" w:rsidRDefault="00C70E82" w:rsidP="00C70E82">
      <w:pPr>
        <w:tabs>
          <w:tab w:val="left" w:pos="709"/>
        </w:tabs>
        <w:ind w:firstLine="851"/>
        <w:jc w:val="center"/>
        <w:rPr>
          <w:b/>
          <w:bCs/>
          <w:sz w:val="28"/>
          <w:szCs w:val="28"/>
        </w:rPr>
      </w:pPr>
      <w:r w:rsidRPr="00605C90">
        <w:rPr>
          <w:b/>
          <w:bCs/>
          <w:sz w:val="28"/>
          <w:szCs w:val="28"/>
        </w:rPr>
        <w:t xml:space="preserve">Аспекты, цели, ключевые показатели эффективности деятельности </w:t>
      </w:r>
    </w:p>
    <w:p w:rsidR="00C70E82" w:rsidRPr="00605C90" w:rsidRDefault="00C70E82" w:rsidP="00C70E82">
      <w:pPr>
        <w:tabs>
          <w:tab w:val="left" w:pos="709"/>
        </w:tabs>
        <w:ind w:firstLine="851"/>
        <w:jc w:val="center"/>
        <w:rPr>
          <w:b/>
          <w:bCs/>
          <w:sz w:val="28"/>
          <w:szCs w:val="28"/>
        </w:rPr>
      </w:pPr>
      <w:r w:rsidRPr="00605C90">
        <w:rPr>
          <w:b/>
          <w:bCs/>
          <w:sz w:val="28"/>
          <w:szCs w:val="28"/>
        </w:rPr>
        <w:t>ф</w:t>
      </w:r>
      <w:r w:rsidRPr="00605C90">
        <w:rPr>
          <w:b/>
          <w:bCs/>
          <w:sz w:val="28"/>
          <w:szCs w:val="28"/>
        </w:rPr>
        <w:t>и</w:t>
      </w:r>
      <w:r w:rsidRPr="00605C90">
        <w:rPr>
          <w:b/>
          <w:bCs/>
          <w:sz w:val="28"/>
          <w:szCs w:val="28"/>
        </w:rPr>
        <w:t>нансового отдела</w:t>
      </w:r>
    </w:p>
    <w:p w:rsidR="00C70E82" w:rsidRPr="00840771" w:rsidRDefault="00C70E82" w:rsidP="00C70E82">
      <w:pPr>
        <w:tabs>
          <w:tab w:val="left" w:pos="709"/>
        </w:tabs>
        <w:ind w:firstLine="851"/>
        <w:jc w:val="center"/>
        <w:rPr>
          <w:bCs/>
        </w:rPr>
      </w:pPr>
    </w:p>
    <w:p w:rsidR="00C70E82" w:rsidRPr="00840771" w:rsidRDefault="00C70E82" w:rsidP="00C70E82">
      <w:pPr>
        <w:pStyle w:val="ac"/>
        <w:widowControl w:val="0"/>
        <w:tabs>
          <w:tab w:val="left" w:pos="709"/>
        </w:tabs>
        <w:ind w:left="0" w:firstLine="708"/>
        <w:jc w:val="both"/>
        <w:rPr>
          <w:rFonts w:ascii="Times New Roman" w:hAnsi="Times New Roman"/>
          <w:sz w:val="28"/>
          <w:szCs w:val="28"/>
        </w:rPr>
      </w:pPr>
      <w:r w:rsidRPr="00840771">
        <w:rPr>
          <w:rFonts w:ascii="Times New Roman" w:hAnsi="Times New Roman"/>
          <w:sz w:val="28"/>
          <w:szCs w:val="28"/>
        </w:rPr>
        <w:t>В рамках каждой цели рассчитываются значения базового премиального вознаграждения по каждому ключевому показателю эффективности (см. табл</w:t>
      </w:r>
      <w:r w:rsidRPr="00840771">
        <w:rPr>
          <w:rFonts w:ascii="Times New Roman" w:hAnsi="Times New Roman"/>
          <w:sz w:val="28"/>
          <w:szCs w:val="28"/>
        </w:rPr>
        <w:t>и</w:t>
      </w:r>
      <w:r w:rsidRPr="00840771">
        <w:rPr>
          <w:rFonts w:ascii="Times New Roman" w:hAnsi="Times New Roman"/>
          <w:sz w:val="28"/>
          <w:szCs w:val="28"/>
        </w:rPr>
        <w:t>цу 2).</w:t>
      </w:r>
    </w:p>
    <w:p w:rsidR="00C70E82" w:rsidRPr="00840771" w:rsidRDefault="00C70E82" w:rsidP="00C70E82">
      <w:pPr>
        <w:widowControl w:val="0"/>
        <w:shd w:val="clear" w:color="auto" w:fill="FFFFFF"/>
        <w:tabs>
          <w:tab w:val="left" w:pos="709"/>
        </w:tabs>
        <w:ind w:firstLine="851"/>
        <w:jc w:val="right"/>
        <w:outlineLvl w:val="2"/>
        <w:rPr>
          <w:sz w:val="28"/>
          <w:szCs w:val="28"/>
        </w:rPr>
      </w:pPr>
      <w:r w:rsidRPr="00840771">
        <w:rPr>
          <w:sz w:val="28"/>
          <w:szCs w:val="28"/>
        </w:rPr>
        <w:t xml:space="preserve">Таблица 2 </w:t>
      </w:r>
    </w:p>
    <w:p w:rsidR="00C70E82" w:rsidRPr="00840771" w:rsidRDefault="00C70E82" w:rsidP="00C70E82">
      <w:pPr>
        <w:shd w:val="clear" w:color="auto" w:fill="FFFFFF"/>
        <w:tabs>
          <w:tab w:val="left" w:pos="709"/>
        </w:tabs>
        <w:ind w:firstLine="851"/>
        <w:jc w:val="center"/>
        <w:outlineLvl w:val="2"/>
        <w:rPr>
          <w:bCs/>
          <w:sz w:val="28"/>
          <w:szCs w:val="28"/>
        </w:rPr>
      </w:pPr>
      <w:r w:rsidRPr="00840771">
        <w:rPr>
          <w:bCs/>
          <w:sz w:val="28"/>
          <w:szCs w:val="28"/>
        </w:rPr>
        <w:t>Расчет базового премиального вознаграждения</w:t>
      </w:r>
    </w:p>
    <w:p w:rsidR="00C70E82" w:rsidRPr="00840771" w:rsidRDefault="00C70E82" w:rsidP="00C70E82">
      <w:pPr>
        <w:shd w:val="clear" w:color="auto" w:fill="FFFFFF"/>
        <w:tabs>
          <w:tab w:val="left" w:pos="709"/>
        </w:tabs>
        <w:ind w:firstLine="851"/>
        <w:jc w:val="center"/>
        <w:outlineLvl w:val="2"/>
        <w:rPr>
          <w:bCs/>
          <w:sz w:val="28"/>
          <w:szCs w:val="28"/>
        </w:rPr>
      </w:pPr>
    </w:p>
    <w:tbl>
      <w:tblPr>
        <w:tblW w:w="8766" w:type="dxa"/>
        <w:tblInd w:w="6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A0"/>
      </w:tblPr>
      <w:tblGrid>
        <w:gridCol w:w="1936"/>
        <w:gridCol w:w="900"/>
        <w:gridCol w:w="3630"/>
        <w:gridCol w:w="1024"/>
        <w:gridCol w:w="1276"/>
      </w:tblGrid>
      <w:tr w:rsidR="00C70E82" w:rsidRPr="00840771" w:rsidTr="00B73242">
        <w:trPr>
          <w:trHeight w:val="315"/>
        </w:trPr>
        <w:tc>
          <w:tcPr>
            <w:tcW w:w="1936" w:type="dxa"/>
            <w:tcBorders>
              <w:top w:val="single" w:sz="8" w:space="0" w:color="auto"/>
            </w:tcBorders>
            <w:noWrap/>
            <w:vAlign w:val="center"/>
          </w:tcPr>
          <w:p w:rsidR="00C70E82" w:rsidRPr="00840771" w:rsidRDefault="00C70E82" w:rsidP="00B4347E">
            <w:pPr>
              <w:tabs>
                <w:tab w:val="left" w:pos="709"/>
              </w:tabs>
              <w:jc w:val="center"/>
              <w:rPr>
                <w:bCs/>
              </w:rPr>
            </w:pPr>
            <w:r w:rsidRPr="00840771">
              <w:rPr>
                <w:bCs/>
              </w:rPr>
              <w:t>Цель</w:t>
            </w:r>
          </w:p>
        </w:tc>
        <w:tc>
          <w:tcPr>
            <w:tcW w:w="900" w:type="dxa"/>
            <w:tcBorders>
              <w:top w:val="single" w:sz="8" w:space="0" w:color="auto"/>
            </w:tcBorders>
            <w:noWrap/>
            <w:vAlign w:val="center"/>
          </w:tcPr>
          <w:p w:rsidR="00C70E82" w:rsidRPr="00840771" w:rsidRDefault="00C70E82" w:rsidP="00B4347E">
            <w:pPr>
              <w:tabs>
                <w:tab w:val="left" w:pos="709"/>
              </w:tabs>
              <w:jc w:val="center"/>
              <w:rPr>
                <w:bCs/>
              </w:rPr>
            </w:pPr>
            <w:r w:rsidRPr="00840771">
              <w:rPr>
                <w:bCs/>
              </w:rPr>
              <w:t>Вес цели</w:t>
            </w:r>
          </w:p>
        </w:tc>
        <w:tc>
          <w:tcPr>
            <w:tcW w:w="3630" w:type="dxa"/>
            <w:tcBorders>
              <w:top w:val="single" w:sz="8" w:space="0" w:color="auto"/>
            </w:tcBorders>
            <w:noWrap/>
            <w:vAlign w:val="center"/>
          </w:tcPr>
          <w:p w:rsidR="00C70E82" w:rsidRPr="00840771" w:rsidRDefault="00C70E82" w:rsidP="00B4347E">
            <w:pPr>
              <w:tabs>
                <w:tab w:val="left" w:pos="709"/>
              </w:tabs>
              <w:jc w:val="center"/>
              <w:rPr>
                <w:bCs/>
              </w:rPr>
            </w:pPr>
            <w:r w:rsidRPr="00840771">
              <w:rPr>
                <w:bCs/>
              </w:rPr>
              <w:t>Ключевой показатель эффекти</w:t>
            </w:r>
            <w:r w:rsidRPr="00840771">
              <w:rPr>
                <w:bCs/>
              </w:rPr>
              <w:t>в</w:t>
            </w:r>
            <w:r w:rsidRPr="00840771">
              <w:rPr>
                <w:bCs/>
              </w:rPr>
              <w:t>ности (</w:t>
            </w:r>
            <w:r w:rsidRPr="00840771">
              <w:rPr>
                <w:bCs/>
                <w:lang w:val="en-US"/>
              </w:rPr>
              <w:t>KPI</w:t>
            </w:r>
            <w:r w:rsidRPr="00840771">
              <w:rPr>
                <w:bCs/>
              </w:rPr>
              <w:t>)</w:t>
            </w:r>
          </w:p>
        </w:tc>
        <w:tc>
          <w:tcPr>
            <w:tcW w:w="1024" w:type="dxa"/>
            <w:tcBorders>
              <w:top w:val="single" w:sz="8" w:space="0" w:color="auto"/>
            </w:tcBorders>
            <w:noWrap/>
            <w:vAlign w:val="center"/>
          </w:tcPr>
          <w:p w:rsidR="00C70E82" w:rsidRPr="00840771" w:rsidRDefault="00C70E82" w:rsidP="00B4347E">
            <w:pPr>
              <w:tabs>
                <w:tab w:val="left" w:pos="709"/>
              </w:tabs>
              <w:jc w:val="center"/>
              <w:rPr>
                <w:bCs/>
              </w:rPr>
            </w:pPr>
            <w:r w:rsidRPr="00840771">
              <w:rPr>
                <w:bCs/>
              </w:rPr>
              <w:t xml:space="preserve">Вес </w:t>
            </w:r>
            <w:r w:rsidRPr="00840771">
              <w:rPr>
                <w:bCs/>
                <w:lang w:val="en-US"/>
              </w:rPr>
              <w:t>KPI</w:t>
            </w:r>
            <w:r w:rsidRPr="00840771">
              <w:rPr>
                <w:bCs/>
              </w:rPr>
              <w:t xml:space="preserve"> в составе цели</w:t>
            </w:r>
          </w:p>
        </w:tc>
        <w:tc>
          <w:tcPr>
            <w:tcW w:w="1276" w:type="dxa"/>
            <w:tcBorders>
              <w:top w:val="single" w:sz="8" w:space="0" w:color="auto"/>
            </w:tcBorders>
            <w:noWrap/>
            <w:vAlign w:val="center"/>
          </w:tcPr>
          <w:p w:rsidR="00C70E82" w:rsidRPr="00840771" w:rsidRDefault="00C70E82" w:rsidP="00B4347E">
            <w:pPr>
              <w:tabs>
                <w:tab w:val="left" w:pos="709"/>
              </w:tabs>
              <w:jc w:val="center"/>
              <w:rPr>
                <w:bCs/>
              </w:rPr>
            </w:pPr>
            <w:r w:rsidRPr="00840771">
              <w:rPr>
                <w:bCs/>
              </w:rPr>
              <w:t xml:space="preserve">Базовое значение премии для </w:t>
            </w:r>
            <w:r w:rsidRPr="00840771">
              <w:rPr>
                <w:bCs/>
                <w:lang w:val="en-US"/>
              </w:rPr>
              <w:t>KPI</w:t>
            </w:r>
          </w:p>
          <w:p w:rsidR="00C70E82" w:rsidRPr="00840771" w:rsidRDefault="00C70E82" w:rsidP="00B4347E">
            <w:pPr>
              <w:tabs>
                <w:tab w:val="left" w:pos="709"/>
              </w:tabs>
              <w:jc w:val="center"/>
              <w:rPr>
                <w:bCs/>
              </w:rPr>
            </w:pPr>
            <w:r w:rsidRPr="00840771">
              <w:rPr>
                <w:bCs/>
              </w:rPr>
              <w:t>БП</w:t>
            </w:r>
            <w:r w:rsidRPr="00840771">
              <w:rPr>
                <w:bCs/>
                <w:vertAlign w:val="subscript"/>
                <w:lang w:val="en-US"/>
              </w:rPr>
              <w:t>KPI</w:t>
            </w:r>
            <w:r w:rsidRPr="00840771">
              <w:rPr>
                <w:bCs/>
              </w:rPr>
              <w:t xml:space="preserve">  руб.</w:t>
            </w:r>
          </w:p>
        </w:tc>
      </w:tr>
      <w:tr w:rsidR="00C70E82" w:rsidRPr="00DF3478" w:rsidTr="001271EA">
        <w:trPr>
          <w:trHeight w:val="315"/>
        </w:trPr>
        <w:tc>
          <w:tcPr>
            <w:tcW w:w="1936" w:type="dxa"/>
            <w:noWrap/>
            <w:vAlign w:val="center"/>
          </w:tcPr>
          <w:p w:rsidR="00C70E82" w:rsidRPr="00DF3478" w:rsidRDefault="00C70E82" w:rsidP="00B4347E">
            <w:pPr>
              <w:tabs>
                <w:tab w:val="left" w:pos="709"/>
              </w:tabs>
            </w:pPr>
            <w:r w:rsidRPr="00DF3478">
              <w:t>Выполнение плана по тов</w:t>
            </w:r>
            <w:r w:rsidRPr="00DF3478">
              <w:t>а</w:t>
            </w:r>
            <w:r w:rsidRPr="00DF3478">
              <w:t>рообороту</w:t>
            </w:r>
          </w:p>
        </w:tc>
        <w:tc>
          <w:tcPr>
            <w:tcW w:w="900" w:type="dxa"/>
            <w:noWrap/>
            <w:vAlign w:val="center"/>
          </w:tcPr>
          <w:p w:rsidR="00C70E82" w:rsidRPr="00DF3478" w:rsidRDefault="00C70E82" w:rsidP="00B4347E">
            <w:pPr>
              <w:tabs>
                <w:tab w:val="left" w:pos="709"/>
              </w:tabs>
              <w:jc w:val="center"/>
            </w:pPr>
            <w:r w:rsidRPr="00DF3478">
              <w:t>0,5</w:t>
            </w:r>
          </w:p>
        </w:tc>
        <w:tc>
          <w:tcPr>
            <w:tcW w:w="3630" w:type="dxa"/>
            <w:noWrap/>
            <w:vAlign w:val="center"/>
          </w:tcPr>
          <w:p w:rsidR="00C70E82" w:rsidRPr="00DF3478" w:rsidRDefault="00C70E82" w:rsidP="00B4347E">
            <w:pPr>
              <w:tabs>
                <w:tab w:val="left" w:pos="709"/>
              </w:tabs>
            </w:pPr>
            <w:r w:rsidRPr="00DF3478">
              <w:t>Товарооборот тыс. руб..</w:t>
            </w:r>
          </w:p>
        </w:tc>
        <w:tc>
          <w:tcPr>
            <w:tcW w:w="1024" w:type="dxa"/>
            <w:noWrap/>
            <w:vAlign w:val="center"/>
          </w:tcPr>
          <w:p w:rsidR="00C70E82" w:rsidRPr="00DF3478" w:rsidRDefault="00C70E82" w:rsidP="001271EA">
            <w:pPr>
              <w:tabs>
                <w:tab w:val="left" w:pos="709"/>
              </w:tabs>
              <w:jc w:val="center"/>
            </w:pPr>
            <w:r w:rsidRPr="00DF3478">
              <w:t>1</w:t>
            </w:r>
          </w:p>
        </w:tc>
        <w:tc>
          <w:tcPr>
            <w:tcW w:w="1276" w:type="dxa"/>
            <w:noWrap/>
            <w:vAlign w:val="center"/>
          </w:tcPr>
          <w:p w:rsidR="00C70E82" w:rsidRPr="00DF3478" w:rsidRDefault="00C70E82" w:rsidP="001271EA">
            <w:pPr>
              <w:tabs>
                <w:tab w:val="left" w:pos="709"/>
              </w:tabs>
              <w:jc w:val="right"/>
            </w:pPr>
            <w:r w:rsidRPr="00DF3478">
              <w:t>5000</w:t>
            </w:r>
          </w:p>
        </w:tc>
      </w:tr>
      <w:tr w:rsidR="00C70E82" w:rsidRPr="00DF3478" w:rsidTr="00B73242">
        <w:trPr>
          <w:trHeight w:val="315"/>
        </w:trPr>
        <w:tc>
          <w:tcPr>
            <w:tcW w:w="1936" w:type="dxa"/>
            <w:vMerge w:val="restart"/>
            <w:vAlign w:val="center"/>
          </w:tcPr>
          <w:p w:rsidR="00B73242" w:rsidRDefault="00C70E82" w:rsidP="00B4347E">
            <w:pPr>
              <w:tabs>
                <w:tab w:val="left" w:pos="709"/>
              </w:tabs>
            </w:pPr>
            <w:r w:rsidRPr="00DF3478">
              <w:t xml:space="preserve">Выполнение </w:t>
            </w:r>
          </w:p>
          <w:p w:rsidR="00B73242" w:rsidRDefault="00C70E82" w:rsidP="00B4347E">
            <w:pPr>
              <w:tabs>
                <w:tab w:val="left" w:pos="709"/>
              </w:tabs>
            </w:pPr>
            <w:r w:rsidRPr="00DF3478">
              <w:t xml:space="preserve">бюджета по </w:t>
            </w:r>
          </w:p>
          <w:p w:rsidR="00C70E82" w:rsidRPr="00DF3478" w:rsidRDefault="00C70E82" w:rsidP="00B4347E">
            <w:pPr>
              <w:tabs>
                <w:tab w:val="left" w:pos="709"/>
              </w:tabs>
            </w:pPr>
            <w:r w:rsidRPr="00DF3478">
              <w:t>затр</w:t>
            </w:r>
            <w:r w:rsidRPr="00DF3478">
              <w:t>а</w:t>
            </w:r>
            <w:r w:rsidRPr="00DF3478">
              <w:t>там</w:t>
            </w:r>
          </w:p>
        </w:tc>
        <w:tc>
          <w:tcPr>
            <w:tcW w:w="900" w:type="dxa"/>
            <w:vMerge w:val="restart"/>
            <w:noWrap/>
            <w:vAlign w:val="center"/>
          </w:tcPr>
          <w:p w:rsidR="00C70E82" w:rsidRPr="00DF3478" w:rsidRDefault="00C70E82" w:rsidP="00B4347E">
            <w:pPr>
              <w:tabs>
                <w:tab w:val="left" w:pos="709"/>
              </w:tabs>
              <w:jc w:val="center"/>
            </w:pPr>
            <w:r w:rsidRPr="00DF3478">
              <w:t>0,2</w:t>
            </w:r>
          </w:p>
        </w:tc>
        <w:tc>
          <w:tcPr>
            <w:tcW w:w="3630" w:type="dxa"/>
            <w:noWrap/>
            <w:vAlign w:val="center"/>
          </w:tcPr>
          <w:p w:rsidR="00C70E82" w:rsidRPr="00DF3478" w:rsidRDefault="00C70E82" w:rsidP="00B4347E">
            <w:pPr>
              <w:tabs>
                <w:tab w:val="left" w:pos="709"/>
              </w:tabs>
            </w:pPr>
            <w:r w:rsidRPr="00DF3478">
              <w:t>Фонд оплаты труда</w:t>
            </w:r>
          </w:p>
        </w:tc>
        <w:tc>
          <w:tcPr>
            <w:tcW w:w="1024" w:type="dxa"/>
            <w:noWrap/>
            <w:vAlign w:val="bottom"/>
          </w:tcPr>
          <w:p w:rsidR="00C70E82" w:rsidRPr="00DF3478" w:rsidRDefault="00C70E82" w:rsidP="00B4347E">
            <w:pPr>
              <w:tabs>
                <w:tab w:val="left" w:pos="709"/>
              </w:tabs>
              <w:jc w:val="center"/>
            </w:pPr>
            <w:r w:rsidRPr="00DF3478">
              <w:t>0,6</w:t>
            </w:r>
          </w:p>
        </w:tc>
        <w:tc>
          <w:tcPr>
            <w:tcW w:w="1276" w:type="dxa"/>
            <w:tcBorders>
              <w:bottom w:val="single" w:sz="4" w:space="0" w:color="auto"/>
            </w:tcBorders>
            <w:noWrap/>
            <w:vAlign w:val="center"/>
          </w:tcPr>
          <w:p w:rsidR="00C70E82" w:rsidRPr="00DF3478" w:rsidRDefault="00C70E82" w:rsidP="00B4347E">
            <w:pPr>
              <w:tabs>
                <w:tab w:val="left" w:pos="709"/>
              </w:tabs>
              <w:jc w:val="right"/>
            </w:pPr>
            <w:r w:rsidRPr="00DF3478">
              <w:t>1200</w:t>
            </w:r>
          </w:p>
        </w:tc>
      </w:tr>
      <w:tr w:rsidR="00C70E82" w:rsidRPr="00DF3478" w:rsidTr="00B73242">
        <w:trPr>
          <w:trHeight w:val="315"/>
        </w:trPr>
        <w:tc>
          <w:tcPr>
            <w:tcW w:w="1936" w:type="dxa"/>
            <w:vMerge/>
            <w:vAlign w:val="center"/>
          </w:tcPr>
          <w:p w:rsidR="00C70E82" w:rsidRPr="00DF3478" w:rsidRDefault="00C70E82" w:rsidP="00B4347E">
            <w:pPr>
              <w:tabs>
                <w:tab w:val="left" w:pos="709"/>
              </w:tabs>
            </w:pPr>
          </w:p>
        </w:tc>
        <w:tc>
          <w:tcPr>
            <w:tcW w:w="900" w:type="dxa"/>
            <w:vMerge/>
            <w:vAlign w:val="center"/>
          </w:tcPr>
          <w:p w:rsidR="00C70E82" w:rsidRPr="00DF3478" w:rsidRDefault="00C70E82" w:rsidP="00B4347E">
            <w:pPr>
              <w:tabs>
                <w:tab w:val="left" w:pos="709"/>
              </w:tabs>
            </w:pPr>
          </w:p>
        </w:tc>
        <w:tc>
          <w:tcPr>
            <w:tcW w:w="3630" w:type="dxa"/>
            <w:vAlign w:val="center"/>
          </w:tcPr>
          <w:p w:rsidR="00C70E82" w:rsidRPr="00DF3478" w:rsidRDefault="00C70E82" w:rsidP="00B4347E">
            <w:pPr>
              <w:tabs>
                <w:tab w:val="left" w:pos="709"/>
              </w:tabs>
            </w:pPr>
            <w:r w:rsidRPr="00DF3478">
              <w:t>Выполнение утвержденного бюджета</w:t>
            </w:r>
          </w:p>
        </w:tc>
        <w:tc>
          <w:tcPr>
            <w:tcW w:w="1024" w:type="dxa"/>
            <w:noWrap/>
            <w:vAlign w:val="center"/>
          </w:tcPr>
          <w:p w:rsidR="00C70E82" w:rsidRPr="00DF3478" w:rsidRDefault="00C70E82" w:rsidP="00B4347E">
            <w:pPr>
              <w:tabs>
                <w:tab w:val="left" w:pos="709"/>
              </w:tabs>
              <w:jc w:val="center"/>
            </w:pPr>
            <w:r w:rsidRPr="00DF3478">
              <w:t>0,4</w:t>
            </w:r>
          </w:p>
        </w:tc>
        <w:tc>
          <w:tcPr>
            <w:tcW w:w="1276" w:type="dxa"/>
            <w:tcBorders>
              <w:top w:val="single" w:sz="4" w:space="0" w:color="auto"/>
            </w:tcBorders>
            <w:vAlign w:val="center"/>
          </w:tcPr>
          <w:p w:rsidR="00C70E82" w:rsidRPr="00DF3478" w:rsidRDefault="00C70E82" w:rsidP="00B4347E">
            <w:pPr>
              <w:tabs>
                <w:tab w:val="left" w:pos="709"/>
              </w:tabs>
              <w:jc w:val="right"/>
            </w:pPr>
            <w:r w:rsidRPr="00DF3478">
              <w:t>800</w:t>
            </w:r>
          </w:p>
        </w:tc>
      </w:tr>
      <w:tr w:rsidR="00C70E82" w:rsidRPr="00DF3478" w:rsidTr="00B73242">
        <w:trPr>
          <w:trHeight w:val="300"/>
        </w:trPr>
        <w:tc>
          <w:tcPr>
            <w:tcW w:w="1936" w:type="dxa"/>
            <w:vMerge w:val="restart"/>
            <w:vAlign w:val="center"/>
          </w:tcPr>
          <w:p w:rsidR="00B73242" w:rsidRDefault="00C70E82" w:rsidP="00B4347E">
            <w:pPr>
              <w:tabs>
                <w:tab w:val="left" w:pos="709"/>
              </w:tabs>
            </w:pPr>
            <w:r w:rsidRPr="00DF3478">
              <w:t xml:space="preserve">Выполнение </w:t>
            </w:r>
          </w:p>
          <w:p w:rsidR="00B73242" w:rsidRDefault="00C70E82" w:rsidP="00B4347E">
            <w:pPr>
              <w:tabs>
                <w:tab w:val="left" w:pos="709"/>
              </w:tabs>
            </w:pPr>
            <w:r w:rsidRPr="00DF3478">
              <w:lastRenderedPageBreak/>
              <w:t xml:space="preserve">бизнес </w:t>
            </w:r>
          </w:p>
          <w:p w:rsidR="00C70E82" w:rsidRPr="00DF3478" w:rsidRDefault="00C70E82" w:rsidP="00B4347E">
            <w:pPr>
              <w:tabs>
                <w:tab w:val="left" w:pos="709"/>
              </w:tabs>
            </w:pPr>
            <w:r w:rsidRPr="00DF3478">
              <w:t>процессов</w:t>
            </w:r>
          </w:p>
        </w:tc>
        <w:tc>
          <w:tcPr>
            <w:tcW w:w="900" w:type="dxa"/>
            <w:vMerge w:val="restart"/>
            <w:noWrap/>
            <w:vAlign w:val="center"/>
          </w:tcPr>
          <w:p w:rsidR="00C70E82" w:rsidRPr="00DF3478" w:rsidRDefault="00C70E82" w:rsidP="00B4347E">
            <w:pPr>
              <w:tabs>
                <w:tab w:val="left" w:pos="709"/>
              </w:tabs>
              <w:jc w:val="center"/>
            </w:pPr>
            <w:r w:rsidRPr="00DF3478">
              <w:lastRenderedPageBreak/>
              <w:t>0,15</w:t>
            </w:r>
          </w:p>
        </w:tc>
        <w:tc>
          <w:tcPr>
            <w:tcW w:w="3630" w:type="dxa"/>
            <w:noWrap/>
            <w:vAlign w:val="center"/>
          </w:tcPr>
          <w:p w:rsidR="00C70E82" w:rsidRPr="00DF3478" w:rsidRDefault="00C70E82" w:rsidP="00B4347E">
            <w:pPr>
              <w:tabs>
                <w:tab w:val="left" w:pos="709"/>
              </w:tabs>
            </w:pPr>
            <w:r w:rsidRPr="00DF3478">
              <w:t xml:space="preserve">Доступность товара </w:t>
            </w:r>
          </w:p>
        </w:tc>
        <w:tc>
          <w:tcPr>
            <w:tcW w:w="1024" w:type="dxa"/>
            <w:noWrap/>
            <w:vAlign w:val="bottom"/>
          </w:tcPr>
          <w:p w:rsidR="00C70E82" w:rsidRPr="00DF3478" w:rsidRDefault="00C70E82" w:rsidP="00B4347E">
            <w:pPr>
              <w:tabs>
                <w:tab w:val="left" w:pos="709"/>
              </w:tabs>
              <w:jc w:val="center"/>
            </w:pPr>
            <w:r w:rsidRPr="00DF3478">
              <w:t>0,6</w:t>
            </w:r>
          </w:p>
        </w:tc>
        <w:tc>
          <w:tcPr>
            <w:tcW w:w="1276" w:type="dxa"/>
            <w:tcBorders>
              <w:bottom w:val="single" w:sz="4" w:space="0" w:color="auto"/>
            </w:tcBorders>
            <w:noWrap/>
            <w:vAlign w:val="center"/>
          </w:tcPr>
          <w:p w:rsidR="00C70E82" w:rsidRPr="00DF3478" w:rsidRDefault="00C70E82" w:rsidP="00B4347E">
            <w:pPr>
              <w:tabs>
                <w:tab w:val="left" w:pos="709"/>
              </w:tabs>
              <w:jc w:val="right"/>
            </w:pPr>
            <w:r w:rsidRPr="00DF3478">
              <w:t>900</w:t>
            </w:r>
          </w:p>
        </w:tc>
      </w:tr>
      <w:tr w:rsidR="00C70E82" w:rsidRPr="00DF3478" w:rsidTr="00B73242">
        <w:trPr>
          <w:trHeight w:val="300"/>
        </w:trPr>
        <w:tc>
          <w:tcPr>
            <w:tcW w:w="1936" w:type="dxa"/>
            <w:vMerge/>
            <w:vAlign w:val="center"/>
          </w:tcPr>
          <w:p w:rsidR="00C70E82" w:rsidRPr="00DF3478" w:rsidRDefault="00C70E82" w:rsidP="00B4347E">
            <w:pPr>
              <w:tabs>
                <w:tab w:val="left" w:pos="709"/>
              </w:tabs>
            </w:pPr>
          </w:p>
        </w:tc>
        <w:tc>
          <w:tcPr>
            <w:tcW w:w="900" w:type="dxa"/>
            <w:vMerge/>
            <w:vAlign w:val="center"/>
          </w:tcPr>
          <w:p w:rsidR="00C70E82" w:rsidRPr="00DF3478" w:rsidRDefault="00C70E82" w:rsidP="00B4347E">
            <w:pPr>
              <w:tabs>
                <w:tab w:val="left" w:pos="709"/>
              </w:tabs>
            </w:pPr>
          </w:p>
        </w:tc>
        <w:tc>
          <w:tcPr>
            <w:tcW w:w="3630" w:type="dxa"/>
            <w:noWrap/>
            <w:vAlign w:val="center"/>
          </w:tcPr>
          <w:p w:rsidR="00C70E82" w:rsidRPr="00DF3478" w:rsidRDefault="00C70E82" w:rsidP="00B4347E">
            <w:pPr>
              <w:tabs>
                <w:tab w:val="left" w:pos="709"/>
              </w:tabs>
            </w:pPr>
            <w:r w:rsidRPr="00DF3478">
              <w:t>Правильность учета товаров</w:t>
            </w:r>
          </w:p>
        </w:tc>
        <w:tc>
          <w:tcPr>
            <w:tcW w:w="1024" w:type="dxa"/>
            <w:noWrap/>
            <w:vAlign w:val="bottom"/>
          </w:tcPr>
          <w:p w:rsidR="00C70E82" w:rsidRPr="00DF3478" w:rsidRDefault="00C70E82" w:rsidP="00B4347E">
            <w:pPr>
              <w:tabs>
                <w:tab w:val="left" w:pos="709"/>
              </w:tabs>
              <w:jc w:val="center"/>
            </w:pPr>
            <w:r w:rsidRPr="00DF3478">
              <w:t>0,2</w:t>
            </w:r>
          </w:p>
        </w:tc>
        <w:tc>
          <w:tcPr>
            <w:tcW w:w="1276" w:type="dxa"/>
            <w:tcBorders>
              <w:top w:val="single" w:sz="4" w:space="0" w:color="auto"/>
              <w:bottom w:val="single" w:sz="4" w:space="0" w:color="auto"/>
            </w:tcBorders>
            <w:vAlign w:val="center"/>
          </w:tcPr>
          <w:p w:rsidR="00C70E82" w:rsidRPr="00DF3478" w:rsidRDefault="00C70E82" w:rsidP="00B4347E">
            <w:pPr>
              <w:tabs>
                <w:tab w:val="left" w:pos="709"/>
              </w:tabs>
              <w:jc w:val="right"/>
            </w:pPr>
            <w:r w:rsidRPr="00DF3478">
              <w:t>300</w:t>
            </w:r>
          </w:p>
        </w:tc>
      </w:tr>
      <w:tr w:rsidR="00C70E82" w:rsidRPr="00DF3478" w:rsidTr="001271EA">
        <w:trPr>
          <w:trHeight w:val="416"/>
        </w:trPr>
        <w:tc>
          <w:tcPr>
            <w:tcW w:w="1936" w:type="dxa"/>
            <w:vMerge/>
            <w:vAlign w:val="center"/>
          </w:tcPr>
          <w:p w:rsidR="00C70E82" w:rsidRPr="00DF3478" w:rsidRDefault="00C70E82" w:rsidP="00B4347E">
            <w:pPr>
              <w:tabs>
                <w:tab w:val="left" w:pos="709"/>
              </w:tabs>
            </w:pPr>
          </w:p>
        </w:tc>
        <w:tc>
          <w:tcPr>
            <w:tcW w:w="900" w:type="dxa"/>
            <w:vMerge/>
            <w:vAlign w:val="center"/>
          </w:tcPr>
          <w:p w:rsidR="00C70E82" w:rsidRPr="00DF3478" w:rsidRDefault="00C70E82" w:rsidP="00B4347E">
            <w:pPr>
              <w:tabs>
                <w:tab w:val="left" w:pos="709"/>
              </w:tabs>
            </w:pPr>
          </w:p>
        </w:tc>
        <w:tc>
          <w:tcPr>
            <w:tcW w:w="3630" w:type="dxa"/>
            <w:noWrap/>
            <w:vAlign w:val="center"/>
          </w:tcPr>
          <w:p w:rsidR="00C70E82" w:rsidRPr="00DF3478" w:rsidRDefault="00C70E82" w:rsidP="00B4347E">
            <w:pPr>
              <w:tabs>
                <w:tab w:val="left" w:pos="709"/>
              </w:tabs>
            </w:pPr>
            <w:r w:rsidRPr="00DF3478">
              <w:t>Предоставление документов для получения гарантии (чеки)</w:t>
            </w:r>
          </w:p>
        </w:tc>
        <w:tc>
          <w:tcPr>
            <w:tcW w:w="1024" w:type="dxa"/>
            <w:noWrap/>
            <w:vAlign w:val="center"/>
          </w:tcPr>
          <w:p w:rsidR="00C70E82" w:rsidRPr="00DF3478" w:rsidRDefault="00C70E82" w:rsidP="001271EA">
            <w:pPr>
              <w:tabs>
                <w:tab w:val="left" w:pos="709"/>
              </w:tabs>
              <w:jc w:val="center"/>
            </w:pPr>
            <w:r w:rsidRPr="00DF3478">
              <w:t>0,2</w:t>
            </w:r>
          </w:p>
        </w:tc>
        <w:tc>
          <w:tcPr>
            <w:tcW w:w="1276" w:type="dxa"/>
            <w:tcBorders>
              <w:top w:val="single" w:sz="4" w:space="0" w:color="auto"/>
            </w:tcBorders>
            <w:vAlign w:val="center"/>
          </w:tcPr>
          <w:p w:rsidR="00C70E82" w:rsidRPr="00DF3478" w:rsidRDefault="00C70E82" w:rsidP="00B4347E">
            <w:pPr>
              <w:tabs>
                <w:tab w:val="left" w:pos="709"/>
              </w:tabs>
              <w:jc w:val="right"/>
            </w:pPr>
            <w:r w:rsidRPr="00DF3478">
              <w:t>300</w:t>
            </w:r>
          </w:p>
        </w:tc>
      </w:tr>
      <w:tr w:rsidR="00C70E82" w:rsidRPr="00DF3478" w:rsidTr="001271EA">
        <w:trPr>
          <w:trHeight w:val="315"/>
        </w:trPr>
        <w:tc>
          <w:tcPr>
            <w:tcW w:w="1936" w:type="dxa"/>
            <w:vAlign w:val="center"/>
          </w:tcPr>
          <w:p w:rsidR="00B73242" w:rsidRDefault="00C70E82" w:rsidP="00B4347E">
            <w:pPr>
              <w:tabs>
                <w:tab w:val="left" w:pos="709"/>
              </w:tabs>
            </w:pPr>
            <w:r w:rsidRPr="00DF3478">
              <w:t>Качество</w:t>
            </w:r>
          </w:p>
          <w:p w:rsidR="00B73242" w:rsidRDefault="00C70E82" w:rsidP="00B4347E">
            <w:pPr>
              <w:tabs>
                <w:tab w:val="left" w:pos="709"/>
              </w:tabs>
            </w:pPr>
            <w:r w:rsidRPr="00DF3478">
              <w:t xml:space="preserve"> обслуживания </w:t>
            </w:r>
          </w:p>
          <w:p w:rsidR="00C70E82" w:rsidRPr="00DF3478" w:rsidRDefault="00C70E82" w:rsidP="00B4347E">
            <w:pPr>
              <w:tabs>
                <w:tab w:val="left" w:pos="709"/>
              </w:tabs>
            </w:pPr>
            <w:r w:rsidRPr="00DF3478">
              <w:t>п</w:t>
            </w:r>
            <w:r w:rsidRPr="00DF3478">
              <w:t>о</w:t>
            </w:r>
            <w:r w:rsidRPr="00DF3478">
              <w:t>купателей</w:t>
            </w:r>
          </w:p>
        </w:tc>
        <w:tc>
          <w:tcPr>
            <w:tcW w:w="900" w:type="dxa"/>
            <w:noWrap/>
            <w:vAlign w:val="center"/>
          </w:tcPr>
          <w:p w:rsidR="00C70E82" w:rsidRPr="00DF3478" w:rsidRDefault="00C70E82" w:rsidP="00B4347E">
            <w:pPr>
              <w:tabs>
                <w:tab w:val="left" w:pos="709"/>
              </w:tabs>
              <w:jc w:val="center"/>
            </w:pPr>
            <w:r w:rsidRPr="00DF3478">
              <w:t>0,15</w:t>
            </w:r>
          </w:p>
        </w:tc>
        <w:tc>
          <w:tcPr>
            <w:tcW w:w="3630" w:type="dxa"/>
            <w:noWrap/>
            <w:vAlign w:val="center"/>
          </w:tcPr>
          <w:p w:rsidR="00C70E82" w:rsidRPr="00DF3478" w:rsidRDefault="00C70E82" w:rsidP="00B4347E">
            <w:pPr>
              <w:tabs>
                <w:tab w:val="left" w:pos="709"/>
              </w:tabs>
              <w:rPr>
                <w:lang w:val="en-US"/>
              </w:rPr>
            </w:pPr>
            <w:r w:rsidRPr="00DF3478">
              <w:t>Эффективное взаимодействие с клиентами</w:t>
            </w:r>
          </w:p>
        </w:tc>
        <w:tc>
          <w:tcPr>
            <w:tcW w:w="1024" w:type="dxa"/>
            <w:noWrap/>
            <w:vAlign w:val="center"/>
          </w:tcPr>
          <w:p w:rsidR="00C70E82" w:rsidRPr="00DF3478" w:rsidRDefault="00C70E82" w:rsidP="001271EA">
            <w:pPr>
              <w:tabs>
                <w:tab w:val="left" w:pos="709"/>
              </w:tabs>
              <w:jc w:val="center"/>
            </w:pPr>
            <w:r w:rsidRPr="00DF3478">
              <w:t>1</w:t>
            </w:r>
          </w:p>
        </w:tc>
        <w:tc>
          <w:tcPr>
            <w:tcW w:w="1276" w:type="dxa"/>
            <w:noWrap/>
            <w:vAlign w:val="center"/>
          </w:tcPr>
          <w:p w:rsidR="00C70E82" w:rsidRPr="00DF3478" w:rsidRDefault="00C70E82" w:rsidP="001271EA">
            <w:pPr>
              <w:tabs>
                <w:tab w:val="left" w:pos="709"/>
              </w:tabs>
              <w:jc w:val="center"/>
            </w:pPr>
            <w:r w:rsidRPr="00DF3478">
              <w:t>1500</w:t>
            </w:r>
          </w:p>
        </w:tc>
      </w:tr>
      <w:tr w:rsidR="00C70E82" w:rsidRPr="00DF3478" w:rsidTr="00B73242">
        <w:trPr>
          <w:trHeight w:val="315"/>
        </w:trPr>
        <w:tc>
          <w:tcPr>
            <w:tcW w:w="1936" w:type="dxa"/>
            <w:tcBorders>
              <w:bottom w:val="single" w:sz="8" w:space="0" w:color="auto"/>
            </w:tcBorders>
            <w:noWrap/>
            <w:vAlign w:val="bottom"/>
          </w:tcPr>
          <w:p w:rsidR="00C70E82" w:rsidRPr="00DF3478" w:rsidRDefault="00C70E82" w:rsidP="00B4347E">
            <w:pPr>
              <w:tabs>
                <w:tab w:val="left" w:pos="709"/>
              </w:tabs>
            </w:pPr>
            <w:r w:rsidRPr="00DF3478">
              <w:t> Итого</w:t>
            </w:r>
          </w:p>
        </w:tc>
        <w:tc>
          <w:tcPr>
            <w:tcW w:w="900" w:type="dxa"/>
            <w:tcBorders>
              <w:bottom w:val="single" w:sz="8" w:space="0" w:color="auto"/>
            </w:tcBorders>
            <w:noWrap/>
            <w:vAlign w:val="center"/>
          </w:tcPr>
          <w:p w:rsidR="00C70E82" w:rsidRPr="00DF3478" w:rsidRDefault="00C70E82" w:rsidP="00B4347E">
            <w:pPr>
              <w:tabs>
                <w:tab w:val="left" w:pos="709"/>
              </w:tabs>
              <w:jc w:val="center"/>
            </w:pPr>
            <w:r w:rsidRPr="00DF3478">
              <w:t>1</w:t>
            </w:r>
          </w:p>
        </w:tc>
        <w:tc>
          <w:tcPr>
            <w:tcW w:w="3630" w:type="dxa"/>
            <w:tcBorders>
              <w:bottom w:val="single" w:sz="8" w:space="0" w:color="auto"/>
            </w:tcBorders>
            <w:noWrap/>
            <w:vAlign w:val="bottom"/>
          </w:tcPr>
          <w:p w:rsidR="00C70E82" w:rsidRPr="00DF3478" w:rsidRDefault="00C70E82" w:rsidP="00B4347E">
            <w:pPr>
              <w:tabs>
                <w:tab w:val="left" w:pos="709"/>
              </w:tabs>
            </w:pPr>
            <w:r w:rsidRPr="00DF3478">
              <w:t> </w:t>
            </w:r>
          </w:p>
        </w:tc>
        <w:tc>
          <w:tcPr>
            <w:tcW w:w="1024" w:type="dxa"/>
            <w:tcBorders>
              <w:bottom w:val="single" w:sz="8" w:space="0" w:color="auto"/>
            </w:tcBorders>
            <w:noWrap/>
            <w:vAlign w:val="bottom"/>
          </w:tcPr>
          <w:p w:rsidR="00C70E82" w:rsidRPr="00DF3478" w:rsidRDefault="00C70E82" w:rsidP="00B4347E">
            <w:pPr>
              <w:tabs>
                <w:tab w:val="left" w:pos="709"/>
              </w:tabs>
            </w:pPr>
            <w:r w:rsidRPr="00DF3478">
              <w:t> </w:t>
            </w:r>
          </w:p>
        </w:tc>
        <w:tc>
          <w:tcPr>
            <w:tcW w:w="1276" w:type="dxa"/>
            <w:tcBorders>
              <w:bottom w:val="single" w:sz="8" w:space="0" w:color="auto"/>
            </w:tcBorders>
            <w:noWrap/>
            <w:vAlign w:val="bottom"/>
          </w:tcPr>
          <w:p w:rsidR="00C70E82" w:rsidRPr="00DF3478" w:rsidRDefault="00C70E82" w:rsidP="00B4347E">
            <w:pPr>
              <w:tabs>
                <w:tab w:val="left" w:pos="709"/>
              </w:tabs>
              <w:jc w:val="right"/>
            </w:pPr>
            <w:r w:rsidRPr="00DF3478">
              <w:t>10000</w:t>
            </w:r>
          </w:p>
        </w:tc>
      </w:tr>
    </w:tbl>
    <w:p w:rsidR="00D90A86" w:rsidRDefault="00D90A86" w:rsidP="00C70E82">
      <w:pPr>
        <w:shd w:val="clear" w:color="auto" w:fill="FFFFFF"/>
        <w:tabs>
          <w:tab w:val="left" w:pos="709"/>
        </w:tabs>
        <w:ind w:firstLine="708"/>
        <w:jc w:val="both"/>
        <w:outlineLvl w:val="2"/>
        <w:rPr>
          <w:sz w:val="28"/>
          <w:szCs w:val="28"/>
        </w:rPr>
      </w:pPr>
    </w:p>
    <w:p w:rsidR="00C70E82" w:rsidRPr="00DF3478" w:rsidRDefault="00C70E82" w:rsidP="00C70E82">
      <w:pPr>
        <w:shd w:val="clear" w:color="auto" w:fill="FFFFFF"/>
        <w:tabs>
          <w:tab w:val="left" w:pos="709"/>
        </w:tabs>
        <w:ind w:firstLine="708"/>
        <w:jc w:val="both"/>
        <w:outlineLvl w:val="2"/>
        <w:rPr>
          <w:b/>
          <w:bCs/>
          <w:sz w:val="28"/>
          <w:szCs w:val="28"/>
        </w:rPr>
      </w:pPr>
      <w:r w:rsidRPr="00DF3478">
        <w:rPr>
          <w:sz w:val="28"/>
          <w:szCs w:val="28"/>
        </w:rPr>
        <w:t>Базовое премиальное вознаграждение по каждому ключевому показателю эффективности определяется согласно выражению:</w:t>
      </w:r>
    </w:p>
    <w:p w:rsidR="00C70E82" w:rsidRPr="00DF3478" w:rsidRDefault="00C70E82" w:rsidP="00C70E82">
      <w:pPr>
        <w:shd w:val="clear" w:color="auto" w:fill="FFFFFF"/>
        <w:tabs>
          <w:tab w:val="left" w:pos="709"/>
        </w:tabs>
        <w:ind w:firstLine="708"/>
        <w:jc w:val="both"/>
        <w:outlineLvl w:val="2"/>
        <w:rPr>
          <w:b/>
          <w:bCs/>
          <w:sz w:val="28"/>
          <w:szCs w:val="28"/>
        </w:rPr>
      </w:pPr>
    </w:p>
    <w:p w:rsidR="00C70E82" w:rsidRPr="00840771" w:rsidRDefault="00C70E82" w:rsidP="00C70E82">
      <w:pPr>
        <w:shd w:val="clear" w:color="auto" w:fill="FFFFFF"/>
        <w:tabs>
          <w:tab w:val="left" w:pos="709"/>
        </w:tabs>
        <w:ind w:firstLine="708"/>
        <w:jc w:val="both"/>
        <w:outlineLvl w:val="2"/>
        <w:rPr>
          <w:sz w:val="28"/>
          <w:szCs w:val="28"/>
        </w:rPr>
      </w:pPr>
      <w:r w:rsidRPr="00840771">
        <w:rPr>
          <w:bCs/>
          <w:sz w:val="28"/>
          <w:szCs w:val="28"/>
        </w:rPr>
        <w:t>БП</w:t>
      </w:r>
      <w:r w:rsidRPr="00840771">
        <w:rPr>
          <w:bCs/>
          <w:sz w:val="28"/>
          <w:szCs w:val="28"/>
          <w:vertAlign w:val="subscript"/>
          <w:lang w:val="en-US"/>
        </w:rPr>
        <w:t>KPI</w:t>
      </w:r>
      <w:r w:rsidRPr="00840771">
        <w:rPr>
          <w:bCs/>
          <w:sz w:val="28"/>
          <w:szCs w:val="28"/>
        </w:rPr>
        <w:t xml:space="preserve"> (в руб.) = Базовая сумма * вес Цели * вес </w:t>
      </w:r>
      <w:r w:rsidRPr="00840771">
        <w:rPr>
          <w:bCs/>
          <w:sz w:val="28"/>
          <w:szCs w:val="28"/>
          <w:lang w:val="en-US"/>
        </w:rPr>
        <w:t>KPI</w:t>
      </w:r>
      <w:r w:rsidRPr="00840771">
        <w:rPr>
          <w:bCs/>
          <w:sz w:val="28"/>
          <w:szCs w:val="28"/>
        </w:rPr>
        <w:t xml:space="preserve"> </w:t>
      </w:r>
      <w:r w:rsidRPr="00840771">
        <w:rPr>
          <w:sz w:val="28"/>
          <w:szCs w:val="28"/>
        </w:rPr>
        <w:t>.</w:t>
      </w:r>
    </w:p>
    <w:p w:rsidR="00C70E82" w:rsidRPr="00840771" w:rsidRDefault="00C70E82" w:rsidP="00C70E82">
      <w:pPr>
        <w:pStyle w:val="ac"/>
        <w:tabs>
          <w:tab w:val="left" w:pos="709"/>
        </w:tabs>
        <w:ind w:left="0" w:firstLine="708"/>
        <w:jc w:val="both"/>
        <w:rPr>
          <w:sz w:val="28"/>
          <w:szCs w:val="28"/>
        </w:rPr>
      </w:pPr>
    </w:p>
    <w:p w:rsidR="00C70E82" w:rsidRPr="00840771" w:rsidRDefault="00C70E82" w:rsidP="00C70E82">
      <w:pPr>
        <w:pStyle w:val="ac"/>
        <w:tabs>
          <w:tab w:val="left" w:pos="709"/>
        </w:tabs>
        <w:ind w:left="0" w:firstLine="708"/>
        <w:jc w:val="both"/>
        <w:rPr>
          <w:rFonts w:ascii="Times New Roman" w:hAnsi="Times New Roman"/>
          <w:sz w:val="28"/>
          <w:szCs w:val="28"/>
        </w:rPr>
      </w:pPr>
      <w:r w:rsidRPr="00840771">
        <w:rPr>
          <w:rFonts w:ascii="Times New Roman" w:hAnsi="Times New Roman"/>
          <w:sz w:val="28"/>
          <w:szCs w:val="28"/>
        </w:rPr>
        <w:t>Для  расчета фактической премии в соответствии с профессиональным суждением директора автосалона формируется шкала коэффициентов по ка</w:t>
      </w:r>
      <w:r w:rsidRPr="00840771">
        <w:rPr>
          <w:rFonts w:ascii="Times New Roman" w:hAnsi="Times New Roman"/>
          <w:sz w:val="28"/>
          <w:szCs w:val="28"/>
        </w:rPr>
        <w:t>ж</w:t>
      </w:r>
      <w:r w:rsidRPr="00840771">
        <w:rPr>
          <w:rFonts w:ascii="Times New Roman" w:hAnsi="Times New Roman"/>
          <w:sz w:val="28"/>
          <w:szCs w:val="28"/>
        </w:rPr>
        <w:t>дому ключевому показателю эффективности. Для примера в таблице 3 отраж</w:t>
      </w:r>
      <w:r w:rsidRPr="00840771">
        <w:rPr>
          <w:rFonts w:ascii="Times New Roman" w:hAnsi="Times New Roman"/>
          <w:sz w:val="28"/>
          <w:szCs w:val="28"/>
        </w:rPr>
        <w:t>е</w:t>
      </w:r>
      <w:r w:rsidRPr="00840771">
        <w:rPr>
          <w:rFonts w:ascii="Times New Roman" w:hAnsi="Times New Roman"/>
          <w:sz w:val="28"/>
          <w:szCs w:val="28"/>
        </w:rPr>
        <w:t>на шкала коэффициентов по ключевому показателю «Товарооборот».</w:t>
      </w:r>
    </w:p>
    <w:p w:rsidR="00C70E82" w:rsidRPr="00840771" w:rsidRDefault="00C70E82" w:rsidP="00C70E82">
      <w:pPr>
        <w:shd w:val="clear" w:color="auto" w:fill="FFFFFF"/>
        <w:tabs>
          <w:tab w:val="left" w:pos="709"/>
        </w:tabs>
        <w:ind w:firstLine="851"/>
        <w:jc w:val="right"/>
        <w:outlineLvl w:val="2"/>
        <w:rPr>
          <w:sz w:val="28"/>
          <w:szCs w:val="28"/>
        </w:rPr>
      </w:pPr>
      <w:r w:rsidRPr="00840771">
        <w:rPr>
          <w:sz w:val="28"/>
          <w:szCs w:val="28"/>
        </w:rPr>
        <w:t>Таблица 3</w:t>
      </w:r>
    </w:p>
    <w:p w:rsidR="00C70E82" w:rsidRPr="00840771" w:rsidRDefault="00C70E82" w:rsidP="00C70E82">
      <w:pPr>
        <w:shd w:val="clear" w:color="auto" w:fill="FFFFFF"/>
        <w:tabs>
          <w:tab w:val="left" w:pos="709"/>
        </w:tabs>
        <w:ind w:firstLine="851"/>
        <w:jc w:val="center"/>
        <w:outlineLvl w:val="2"/>
        <w:rPr>
          <w:bCs/>
          <w:sz w:val="28"/>
          <w:szCs w:val="28"/>
        </w:rPr>
      </w:pPr>
      <w:r w:rsidRPr="00840771">
        <w:rPr>
          <w:bCs/>
          <w:sz w:val="28"/>
          <w:szCs w:val="28"/>
        </w:rPr>
        <w:t xml:space="preserve">Шкала коэффициентов по </w:t>
      </w:r>
      <w:r w:rsidRPr="00840771">
        <w:rPr>
          <w:bCs/>
          <w:sz w:val="28"/>
          <w:szCs w:val="28"/>
          <w:lang w:val="en-US"/>
        </w:rPr>
        <w:t>KPI</w:t>
      </w:r>
      <w:r w:rsidRPr="00840771">
        <w:rPr>
          <w:bCs/>
          <w:sz w:val="28"/>
          <w:szCs w:val="28"/>
        </w:rPr>
        <w:t xml:space="preserve">   «Товарооборот»</w:t>
      </w:r>
    </w:p>
    <w:p w:rsidR="00C70E82" w:rsidRPr="00840771" w:rsidRDefault="00C70E82" w:rsidP="00C70E82">
      <w:pPr>
        <w:shd w:val="clear" w:color="auto" w:fill="FFFFFF"/>
        <w:tabs>
          <w:tab w:val="left" w:pos="709"/>
        </w:tabs>
        <w:ind w:firstLine="851"/>
        <w:jc w:val="both"/>
        <w:outlineLvl w:val="2"/>
        <w:rPr>
          <w:bCs/>
        </w:rPr>
      </w:pPr>
    </w:p>
    <w:tbl>
      <w:tblPr>
        <w:tblW w:w="9520" w:type="dxa"/>
        <w:jc w:val="center"/>
        <w:tblInd w:w="166" w:type="dxa"/>
        <w:tblLook w:val="00A0"/>
      </w:tblPr>
      <w:tblGrid>
        <w:gridCol w:w="1525"/>
        <w:gridCol w:w="851"/>
        <w:gridCol w:w="851"/>
        <w:gridCol w:w="1378"/>
        <w:gridCol w:w="1378"/>
        <w:gridCol w:w="1378"/>
        <w:gridCol w:w="1378"/>
        <w:gridCol w:w="781"/>
      </w:tblGrid>
      <w:tr w:rsidR="00C70E82" w:rsidRPr="00DF3478" w:rsidTr="00B73242">
        <w:trPr>
          <w:trHeight w:val="300"/>
          <w:jc w:val="center"/>
        </w:trPr>
        <w:tc>
          <w:tcPr>
            <w:tcW w:w="1525" w:type="dxa"/>
            <w:tcBorders>
              <w:top w:val="single" w:sz="8" w:space="0" w:color="auto"/>
              <w:left w:val="single" w:sz="8" w:space="0" w:color="auto"/>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Кэфф, %</w:t>
            </w:r>
          </w:p>
        </w:tc>
        <w:tc>
          <w:tcPr>
            <w:tcW w:w="851" w:type="dxa"/>
            <w:tcBorders>
              <w:top w:val="single" w:sz="8" w:space="0" w:color="auto"/>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&lt;90</w:t>
            </w:r>
          </w:p>
        </w:tc>
        <w:tc>
          <w:tcPr>
            <w:tcW w:w="851" w:type="dxa"/>
            <w:tcBorders>
              <w:top w:val="single" w:sz="8" w:space="0" w:color="auto"/>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90-92</w:t>
            </w:r>
          </w:p>
        </w:tc>
        <w:tc>
          <w:tcPr>
            <w:tcW w:w="1378" w:type="dxa"/>
            <w:tcBorders>
              <w:top w:val="single" w:sz="8" w:space="0" w:color="auto"/>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92,1-94</w:t>
            </w:r>
          </w:p>
        </w:tc>
        <w:tc>
          <w:tcPr>
            <w:tcW w:w="1378" w:type="dxa"/>
            <w:tcBorders>
              <w:top w:val="single" w:sz="8" w:space="0" w:color="auto"/>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94,1-96</w:t>
            </w:r>
          </w:p>
        </w:tc>
        <w:tc>
          <w:tcPr>
            <w:tcW w:w="1378" w:type="dxa"/>
            <w:tcBorders>
              <w:top w:val="single" w:sz="8" w:space="0" w:color="auto"/>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96,1-98</w:t>
            </w:r>
          </w:p>
        </w:tc>
        <w:tc>
          <w:tcPr>
            <w:tcW w:w="1378" w:type="dxa"/>
            <w:tcBorders>
              <w:top w:val="single" w:sz="8" w:space="0" w:color="auto"/>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98,1-100</w:t>
            </w:r>
          </w:p>
        </w:tc>
        <w:tc>
          <w:tcPr>
            <w:tcW w:w="781" w:type="dxa"/>
            <w:tcBorders>
              <w:top w:val="single" w:sz="8" w:space="0" w:color="auto"/>
              <w:left w:val="nil"/>
              <w:bottom w:val="single" w:sz="4" w:space="0" w:color="auto"/>
              <w:right w:val="single" w:sz="8" w:space="0" w:color="auto"/>
            </w:tcBorders>
            <w:noWrap/>
            <w:vAlign w:val="bottom"/>
          </w:tcPr>
          <w:p w:rsidR="00C70E82" w:rsidRPr="00DF3478" w:rsidRDefault="00C70E82" w:rsidP="00B4347E">
            <w:pPr>
              <w:tabs>
                <w:tab w:val="left" w:pos="709"/>
              </w:tabs>
              <w:jc w:val="center"/>
            </w:pPr>
            <w:r w:rsidRPr="00DF3478">
              <w:t>&gt;100</w:t>
            </w:r>
          </w:p>
        </w:tc>
      </w:tr>
      <w:tr w:rsidR="00C70E82" w:rsidRPr="00DF3478" w:rsidTr="00B73242">
        <w:trPr>
          <w:trHeight w:val="300"/>
          <w:jc w:val="center"/>
        </w:trPr>
        <w:tc>
          <w:tcPr>
            <w:tcW w:w="1525" w:type="dxa"/>
            <w:tcBorders>
              <w:top w:val="nil"/>
              <w:left w:val="single" w:sz="8" w:space="0" w:color="auto"/>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Кпр.</w:t>
            </w:r>
          </w:p>
        </w:tc>
        <w:tc>
          <w:tcPr>
            <w:tcW w:w="851" w:type="dxa"/>
            <w:tcBorders>
              <w:top w:val="nil"/>
              <w:left w:val="nil"/>
              <w:bottom w:val="single" w:sz="4" w:space="0" w:color="auto"/>
              <w:right w:val="single" w:sz="4" w:space="0" w:color="auto"/>
            </w:tcBorders>
            <w:noWrap/>
            <w:vAlign w:val="center"/>
          </w:tcPr>
          <w:p w:rsidR="00C70E82" w:rsidRPr="00DF3478" w:rsidRDefault="00C70E82" w:rsidP="00B4347E">
            <w:pPr>
              <w:tabs>
                <w:tab w:val="left" w:pos="709"/>
              </w:tabs>
              <w:jc w:val="center"/>
            </w:pPr>
            <w:r w:rsidRPr="00DF3478">
              <w:t>0</w:t>
            </w:r>
          </w:p>
        </w:tc>
        <w:tc>
          <w:tcPr>
            <w:tcW w:w="851" w:type="dxa"/>
            <w:tcBorders>
              <w:top w:val="nil"/>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0,5</w:t>
            </w:r>
          </w:p>
        </w:tc>
        <w:tc>
          <w:tcPr>
            <w:tcW w:w="1378" w:type="dxa"/>
            <w:tcBorders>
              <w:top w:val="nil"/>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0,75</w:t>
            </w:r>
          </w:p>
        </w:tc>
        <w:tc>
          <w:tcPr>
            <w:tcW w:w="1378" w:type="dxa"/>
            <w:tcBorders>
              <w:top w:val="nil"/>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1</w:t>
            </w:r>
          </w:p>
        </w:tc>
        <w:tc>
          <w:tcPr>
            <w:tcW w:w="1378" w:type="dxa"/>
            <w:tcBorders>
              <w:top w:val="nil"/>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1,25</w:t>
            </w:r>
          </w:p>
        </w:tc>
        <w:tc>
          <w:tcPr>
            <w:tcW w:w="1378" w:type="dxa"/>
            <w:tcBorders>
              <w:top w:val="nil"/>
              <w:left w:val="nil"/>
              <w:bottom w:val="single" w:sz="4" w:space="0" w:color="auto"/>
              <w:right w:val="single" w:sz="4" w:space="0" w:color="auto"/>
            </w:tcBorders>
            <w:noWrap/>
            <w:vAlign w:val="bottom"/>
          </w:tcPr>
          <w:p w:rsidR="00C70E82" w:rsidRPr="00DF3478" w:rsidRDefault="00C70E82" w:rsidP="00B4347E">
            <w:pPr>
              <w:tabs>
                <w:tab w:val="left" w:pos="709"/>
              </w:tabs>
              <w:jc w:val="center"/>
            </w:pPr>
            <w:r w:rsidRPr="00DF3478">
              <w:t>1,5</w:t>
            </w:r>
          </w:p>
        </w:tc>
        <w:tc>
          <w:tcPr>
            <w:tcW w:w="781" w:type="dxa"/>
            <w:tcBorders>
              <w:top w:val="nil"/>
              <w:left w:val="nil"/>
              <w:bottom w:val="single" w:sz="4" w:space="0" w:color="auto"/>
              <w:right w:val="single" w:sz="8" w:space="0" w:color="auto"/>
            </w:tcBorders>
            <w:noWrap/>
            <w:vAlign w:val="bottom"/>
          </w:tcPr>
          <w:p w:rsidR="00C70E82" w:rsidRPr="00DF3478" w:rsidRDefault="00C70E82" w:rsidP="00B4347E">
            <w:pPr>
              <w:tabs>
                <w:tab w:val="left" w:pos="709"/>
              </w:tabs>
              <w:jc w:val="center"/>
            </w:pPr>
            <w:r w:rsidRPr="00DF3478">
              <w:t>1,75</w:t>
            </w:r>
          </w:p>
        </w:tc>
      </w:tr>
    </w:tbl>
    <w:p w:rsidR="00C70E82" w:rsidRPr="00DF3478" w:rsidRDefault="00C70E82" w:rsidP="00C70E82">
      <w:pPr>
        <w:tabs>
          <w:tab w:val="left" w:pos="709"/>
        </w:tabs>
        <w:ind w:firstLine="709"/>
        <w:jc w:val="both"/>
        <w:rPr>
          <w:sz w:val="28"/>
          <w:szCs w:val="28"/>
        </w:rPr>
      </w:pPr>
    </w:p>
    <w:p w:rsidR="00C70E82" w:rsidRPr="00DF3478" w:rsidRDefault="00C70E82" w:rsidP="00C70E82">
      <w:pPr>
        <w:tabs>
          <w:tab w:val="left" w:pos="709"/>
        </w:tabs>
        <w:ind w:firstLine="709"/>
        <w:jc w:val="both"/>
        <w:rPr>
          <w:sz w:val="28"/>
          <w:szCs w:val="28"/>
        </w:rPr>
      </w:pPr>
      <w:r w:rsidRPr="00DF3478">
        <w:rPr>
          <w:sz w:val="28"/>
          <w:szCs w:val="28"/>
        </w:rPr>
        <w:t>В данной таблице представлены значения Кэфф (коэффициента эффе</w:t>
      </w:r>
      <w:r w:rsidRPr="00DF3478">
        <w:rPr>
          <w:sz w:val="28"/>
          <w:szCs w:val="28"/>
        </w:rPr>
        <w:t>к</w:t>
      </w:r>
      <w:r w:rsidRPr="00DF3478">
        <w:rPr>
          <w:sz w:val="28"/>
          <w:szCs w:val="28"/>
        </w:rPr>
        <w:t>тивности) и поставлены им в соответствие значения премиального коэффиц</w:t>
      </w:r>
      <w:r w:rsidRPr="00DF3478">
        <w:rPr>
          <w:sz w:val="28"/>
          <w:szCs w:val="28"/>
        </w:rPr>
        <w:t>и</w:t>
      </w:r>
      <w:r w:rsidRPr="00DF3478">
        <w:rPr>
          <w:sz w:val="28"/>
          <w:szCs w:val="28"/>
        </w:rPr>
        <w:t>ента (Кпр). Ниже показано, как вычисляется Кэфф. Данная шкала необходима для того, чтобы количественно оценить степень выполнения персоналом своих функциональных обязанностей, правильно мотивировать и обоснованно пр</w:t>
      </w:r>
      <w:r w:rsidRPr="00DF3478">
        <w:rPr>
          <w:sz w:val="28"/>
          <w:szCs w:val="28"/>
        </w:rPr>
        <w:t>е</w:t>
      </w:r>
      <w:r w:rsidRPr="00DF3478">
        <w:rPr>
          <w:sz w:val="28"/>
          <w:szCs w:val="28"/>
        </w:rPr>
        <w:t>мировать каждого работника.</w:t>
      </w:r>
    </w:p>
    <w:p w:rsidR="00C70E82" w:rsidRPr="00DF3478" w:rsidRDefault="00C70E82" w:rsidP="00C70E82">
      <w:pPr>
        <w:tabs>
          <w:tab w:val="left" w:pos="709"/>
        </w:tabs>
        <w:ind w:firstLine="709"/>
        <w:jc w:val="both"/>
        <w:rPr>
          <w:sz w:val="28"/>
          <w:szCs w:val="28"/>
        </w:rPr>
      </w:pPr>
      <w:r w:rsidRPr="00DF3478">
        <w:rPr>
          <w:sz w:val="28"/>
          <w:szCs w:val="28"/>
        </w:rPr>
        <w:t>Расчет  фактической премии (ФП</w:t>
      </w:r>
      <w:r w:rsidRPr="00DF3478">
        <w:rPr>
          <w:sz w:val="28"/>
          <w:szCs w:val="28"/>
          <w:vertAlign w:val="subscript"/>
          <w:lang w:val="en-US"/>
        </w:rPr>
        <w:t>KPI</w:t>
      </w:r>
      <w:r w:rsidRPr="00DF3478">
        <w:rPr>
          <w:sz w:val="28"/>
          <w:szCs w:val="28"/>
        </w:rPr>
        <w:t xml:space="preserve">) по каждому </w:t>
      </w:r>
      <w:r w:rsidRPr="00DF3478">
        <w:rPr>
          <w:sz w:val="28"/>
          <w:szCs w:val="28"/>
          <w:lang w:val="en-US"/>
        </w:rPr>
        <w:t>KPI</w:t>
      </w:r>
      <w:r w:rsidRPr="00DF3478">
        <w:rPr>
          <w:sz w:val="28"/>
          <w:szCs w:val="28"/>
        </w:rPr>
        <w:t xml:space="preserve"> проиллюстрирован в таблице 4. </w:t>
      </w:r>
    </w:p>
    <w:p w:rsidR="00C70E82" w:rsidRPr="00DF3478" w:rsidRDefault="00C70E82" w:rsidP="00C70E82">
      <w:pPr>
        <w:keepNext/>
        <w:shd w:val="clear" w:color="auto" w:fill="FFFFFF"/>
        <w:tabs>
          <w:tab w:val="left" w:pos="709"/>
        </w:tabs>
        <w:ind w:firstLine="851"/>
        <w:jc w:val="right"/>
        <w:outlineLvl w:val="2"/>
        <w:rPr>
          <w:sz w:val="28"/>
          <w:szCs w:val="28"/>
        </w:rPr>
      </w:pPr>
      <w:r w:rsidRPr="00DF3478">
        <w:rPr>
          <w:sz w:val="28"/>
          <w:szCs w:val="28"/>
        </w:rPr>
        <w:t xml:space="preserve">Таблица 4 </w:t>
      </w:r>
    </w:p>
    <w:p w:rsidR="00C70E82" w:rsidRPr="00840771" w:rsidRDefault="00C70E82" w:rsidP="00C70E82">
      <w:pPr>
        <w:keepNext/>
        <w:shd w:val="clear" w:color="auto" w:fill="FFFFFF"/>
        <w:tabs>
          <w:tab w:val="left" w:pos="709"/>
        </w:tabs>
        <w:ind w:firstLine="851"/>
        <w:jc w:val="center"/>
        <w:outlineLvl w:val="2"/>
        <w:rPr>
          <w:bCs/>
          <w:sz w:val="28"/>
          <w:szCs w:val="28"/>
        </w:rPr>
      </w:pPr>
      <w:r w:rsidRPr="00840771">
        <w:rPr>
          <w:bCs/>
          <w:sz w:val="28"/>
          <w:szCs w:val="28"/>
        </w:rPr>
        <w:t>Расчет фактической премии</w:t>
      </w:r>
    </w:p>
    <w:p w:rsidR="00C70E82" w:rsidRPr="00840771" w:rsidRDefault="00C70E82" w:rsidP="00C70E82">
      <w:pPr>
        <w:keepNext/>
        <w:shd w:val="clear" w:color="auto" w:fill="FFFFFF"/>
        <w:tabs>
          <w:tab w:val="left" w:pos="709"/>
        </w:tabs>
        <w:ind w:firstLine="851"/>
        <w:jc w:val="center"/>
        <w:outlineLvl w:val="2"/>
        <w:rPr>
          <w:bCs/>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7"/>
        <w:gridCol w:w="734"/>
        <w:gridCol w:w="1879"/>
        <w:gridCol w:w="660"/>
        <w:gridCol w:w="851"/>
        <w:gridCol w:w="796"/>
        <w:gridCol w:w="799"/>
        <w:gridCol w:w="826"/>
        <w:gridCol w:w="636"/>
        <w:gridCol w:w="930"/>
      </w:tblGrid>
      <w:tr w:rsidR="00C70E82" w:rsidRPr="00840771" w:rsidTr="008F2FF9">
        <w:trPr>
          <w:trHeight w:val="300"/>
        </w:trPr>
        <w:tc>
          <w:tcPr>
            <w:tcW w:w="1797" w:type="dxa"/>
            <w:noWrap/>
            <w:vAlign w:val="center"/>
          </w:tcPr>
          <w:p w:rsidR="00C70E82" w:rsidRPr="00840771" w:rsidRDefault="00C70E82" w:rsidP="00B4347E">
            <w:pPr>
              <w:keepNext/>
              <w:tabs>
                <w:tab w:val="left" w:pos="709"/>
              </w:tabs>
              <w:jc w:val="center"/>
              <w:rPr>
                <w:bCs/>
              </w:rPr>
            </w:pPr>
            <w:r w:rsidRPr="00840771">
              <w:rPr>
                <w:bCs/>
              </w:rPr>
              <w:t>Цель</w:t>
            </w:r>
          </w:p>
        </w:tc>
        <w:tc>
          <w:tcPr>
            <w:tcW w:w="734" w:type="dxa"/>
            <w:noWrap/>
            <w:vAlign w:val="center"/>
          </w:tcPr>
          <w:p w:rsidR="00C70E82" w:rsidRPr="00840771" w:rsidRDefault="00C70E82" w:rsidP="00B4347E">
            <w:pPr>
              <w:keepNext/>
              <w:tabs>
                <w:tab w:val="left" w:pos="709"/>
              </w:tabs>
              <w:jc w:val="center"/>
              <w:rPr>
                <w:bCs/>
              </w:rPr>
            </w:pPr>
            <w:r w:rsidRPr="00840771">
              <w:rPr>
                <w:bCs/>
              </w:rPr>
              <w:t>Вес цели</w:t>
            </w:r>
          </w:p>
        </w:tc>
        <w:tc>
          <w:tcPr>
            <w:tcW w:w="1879" w:type="dxa"/>
            <w:noWrap/>
            <w:vAlign w:val="center"/>
          </w:tcPr>
          <w:p w:rsidR="00C70E82" w:rsidRPr="00840771" w:rsidRDefault="00C70E82" w:rsidP="00B4347E">
            <w:pPr>
              <w:keepNext/>
              <w:tabs>
                <w:tab w:val="left" w:pos="709"/>
              </w:tabs>
              <w:jc w:val="center"/>
              <w:rPr>
                <w:bCs/>
              </w:rPr>
            </w:pPr>
            <w:r w:rsidRPr="00840771">
              <w:rPr>
                <w:bCs/>
                <w:lang w:val="en-US"/>
              </w:rPr>
              <w:t>KPI</w:t>
            </w:r>
          </w:p>
        </w:tc>
        <w:tc>
          <w:tcPr>
            <w:tcW w:w="660" w:type="dxa"/>
            <w:noWrap/>
            <w:vAlign w:val="center"/>
          </w:tcPr>
          <w:p w:rsidR="00C70E82" w:rsidRPr="00840771" w:rsidRDefault="00C70E82" w:rsidP="00B4347E">
            <w:pPr>
              <w:keepNext/>
              <w:tabs>
                <w:tab w:val="left" w:pos="709"/>
              </w:tabs>
              <w:jc w:val="center"/>
              <w:rPr>
                <w:bCs/>
              </w:rPr>
            </w:pPr>
            <w:r w:rsidRPr="00840771">
              <w:rPr>
                <w:bCs/>
              </w:rPr>
              <w:t xml:space="preserve">Вес </w:t>
            </w:r>
            <w:r w:rsidRPr="00840771">
              <w:rPr>
                <w:bCs/>
                <w:lang w:val="en-US"/>
              </w:rPr>
              <w:t>KPI</w:t>
            </w:r>
          </w:p>
        </w:tc>
        <w:tc>
          <w:tcPr>
            <w:tcW w:w="851" w:type="dxa"/>
            <w:noWrap/>
            <w:vAlign w:val="center"/>
          </w:tcPr>
          <w:p w:rsidR="00C70E82" w:rsidRPr="00840771" w:rsidRDefault="00C70E82" w:rsidP="00B4347E">
            <w:pPr>
              <w:keepNext/>
              <w:tabs>
                <w:tab w:val="left" w:pos="709"/>
              </w:tabs>
              <w:jc w:val="center"/>
              <w:rPr>
                <w:bCs/>
              </w:rPr>
            </w:pPr>
            <w:r w:rsidRPr="00840771">
              <w:rPr>
                <w:bCs/>
              </w:rPr>
              <w:t>БП</w:t>
            </w:r>
            <w:r w:rsidRPr="00840771">
              <w:rPr>
                <w:bCs/>
                <w:vertAlign w:val="subscript"/>
                <w:lang w:val="en-US"/>
              </w:rPr>
              <w:t>KPI</w:t>
            </w:r>
            <w:r w:rsidRPr="00840771">
              <w:rPr>
                <w:bCs/>
              </w:rPr>
              <w:t xml:space="preserve"> руб.</w:t>
            </w:r>
          </w:p>
        </w:tc>
        <w:tc>
          <w:tcPr>
            <w:tcW w:w="796" w:type="dxa"/>
            <w:noWrap/>
            <w:vAlign w:val="center"/>
          </w:tcPr>
          <w:p w:rsidR="00C70E82" w:rsidRPr="00840771" w:rsidRDefault="00C70E82" w:rsidP="00B4347E">
            <w:pPr>
              <w:keepNext/>
              <w:tabs>
                <w:tab w:val="left" w:pos="709"/>
              </w:tabs>
              <w:jc w:val="center"/>
              <w:rPr>
                <w:bCs/>
              </w:rPr>
            </w:pPr>
            <w:r w:rsidRPr="00840771">
              <w:rPr>
                <w:bCs/>
              </w:rPr>
              <w:t>План</w:t>
            </w:r>
          </w:p>
        </w:tc>
        <w:tc>
          <w:tcPr>
            <w:tcW w:w="799" w:type="dxa"/>
            <w:noWrap/>
            <w:vAlign w:val="center"/>
          </w:tcPr>
          <w:p w:rsidR="00C70E82" w:rsidRPr="00840771" w:rsidRDefault="00C70E82" w:rsidP="00B4347E">
            <w:pPr>
              <w:keepNext/>
              <w:tabs>
                <w:tab w:val="left" w:pos="709"/>
              </w:tabs>
              <w:jc w:val="center"/>
              <w:rPr>
                <w:bCs/>
              </w:rPr>
            </w:pPr>
            <w:r w:rsidRPr="00840771">
              <w:rPr>
                <w:bCs/>
              </w:rPr>
              <w:t>Факт</w:t>
            </w:r>
          </w:p>
        </w:tc>
        <w:tc>
          <w:tcPr>
            <w:tcW w:w="826" w:type="dxa"/>
            <w:noWrap/>
            <w:vAlign w:val="center"/>
          </w:tcPr>
          <w:p w:rsidR="00C70E82" w:rsidRPr="00840771" w:rsidRDefault="00C70E82" w:rsidP="00B4347E">
            <w:pPr>
              <w:keepNext/>
              <w:tabs>
                <w:tab w:val="left" w:pos="709"/>
              </w:tabs>
              <w:jc w:val="center"/>
              <w:rPr>
                <w:bCs/>
              </w:rPr>
            </w:pPr>
            <w:r w:rsidRPr="00840771">
              <w:rPr>
                <w:bCs/>
              </w:rPr>
              <w:t>Кэфф</w:t>
            </w:r>
          </w:p>
        </w:tc>
        <w:tc>
          <w:tcPr>
            <w:tcW w:w="662" w:type="dxa"/>
            <w:vAlign w:val="center"/>
          </w:tcPr>
          <w:p w:rsidR="00C70E82" w:rsidRPr="00840771" w:rsidRDefault="00C70E82" w:rsidP="00B4347E">
            <w:pPr>
              <w:keepNext/>
              <w:tabs>
                <w:tab w:val="left" w:pos="709"/>
              </w:tabs>
              <w:jc w:val="center"/>
              <w:rPr>
                <w:bCs/>
              </w:rPr>
            </w:pPr>
            <w:r w:rsidRPr="00840771">
              <w:rPr>
                <w:bCs/>
              </w:rPr>
              <w:t>Кпр</w:t>
            </w:r>
          </w:p>
        </w:tc>
        <w:tc>
          <w:tcPr>
            <w:tcW w:w="777" w:type="dxa"/>
            <w:noWrap/>
            <w:vAlign w:val="center"/>
          </w:tcPr>
          <w:p w:rsidR="00C70E82" w:rsidRPr="00840771" w:rsidRDefault="00C70E82" w:rsidP="00B4347E">
            <w:pPr>
              <w:keepNext/>
              <w:tabs>
                <w:tab w:val="left" w:pos="709"/>
              </w:tabs>
              <w:jc w:val="center"/>
              <w:rPr>
                <w:bCs/>
              </w:rPr>
            </w:pPr>
            <w:r w:rsidRPr="00840771">
              <w:rPr>
                <w:bCs/>
                <w:sz w:val="28"/>
                <w:szCs w:val="28"/>
              </w:rPr>
              <w:t>ФП</w:t>
            </w:r>
            <w:r w:rsidRPr="00840771">
              <w:rPr>
                <w:bCs/>
                <w:sz w:val="28"/>
                <w:szCs w:val="28"/>
                <w:vertAlign w:val="subscript"/>
                <w:lang w:val="en-US"/>
              </w:rPr>
              <w:t>KPI</w:t>
            </w:r>
          </w:p>
          <w:p w:rsidR="00C70E82" w:rsidRPr="00840771" w:rsidRDefault="00C70E82" w:rsidP="00B4347E">
            <w:pPr>
              <w:keepNext/>
              <w:tabs>
                <w:tab w:val="left" w:pos="709"/>
              </w:tabs>
              <w:jc w:val="center"/>
              <w:rPr>
                <w:bCs/>
              </w:rPr>
            </w:pPr>
          </w:p>
        </w:tc>
      </w:tr>
      <w:tr w:rsidR="00C70E82" w:rsidRPr="00DF3478" w:rsidTr="008F2FF9">
        <w:trPr>
          <w:trHeight w:val="300"/>
        </w:trPr>
        <w:tc>
          <w:tcPr>
            <w:tcW w:w="1797" w:type="dxa"/>
            <w:noWrap/>
            <w:vAlign w:val="center"/>
          </w:tcPr>
          <w:p w:rsidR="008F2FF9" w:rsidRDefault="00C70E82" w:rsidP="00B4347E">
            <w:pPr>
              <w:tabs>
                <w:tab w:val="left" w:pos="709"/>
              </w:tabs>
            </w:pPr>
            <w:r w:rsidRPr="00DF3478">
              <w:t xml:space="preserve">Выполнение плана по </w:t>
            </w:r>
          </w:p>
          <w:p w:rsidR="00C70E82" w:rsidRPr="00DF3478" w:rsidRDefault="00C70E82" w:rsidP="00B4347E">
            <w:pPr>
              <w:tabs>
                <w:tab w:val="left" w:pos="709"/>
              </w:tabs>
            </w:pPr>
            <w:r w:rsidRPr="00DF3478">
              <w:t>товарооб</w:t>
            </w:r>
            <w:r w:rsidRPr="00DF3478">
              <w:t>о</w:t>
            </w:r>
            <w:r w:rsidRPr="00DF3478">
              <w:t>роту</w:t>
            </w:r>
          </w:p>
        </w:tc>
        <w:tc>
          <w:tcPr>
            <w:tcW w:w="734" w:type="dxa"/>
            <w:noWrap/>
            <w:vAlign w:val="center"/>
          </w:tcPr>
          <w:p w:rsidR="00C70E82" w:rsidRPr="00DF3478" w:rsidRDefault="00C70E82" w:rsidP="00B4347E">
            <w:pPr>
              <w:tabs>
                <w:tab w:val="left" w:pos="709"/>
              </w:tabs>
              <w:jc w:val="center"/>
            </w:pPr>
            <w:r w:rsidRPr="00DF3478">
              <w:t>0,5</w:t>
            </w:r>
          </w:p>
        </w:tc>
        <w:tc>
          <w:tcPr>
            <w:tcW w:w="1879" w:type="dxa"/>
            <w:noWrap/>
            <w:vAlign w:val="center"/>
          </w:tcPr>
          <w:p w:rsidR="00C70E82" w:rsidRPr="00DF3478" w:rsidRDefault="00C70E82" w:rsidP="00B4347E">
            <w:pPr>
              <w:tabs>
                <w:tab w:val="left" w:pos="709"/>
              </w:tabs>
            </w:pPr>
            <w:r w:rsidRPr="00DF3478">
              <w:t>Товарооборот</w:t>
            </w:r>
          </w:p>
        </w:tc>
        <w:tc>
          <w:tcPr>
            <w:tcW w:w="660" w:type="dxa"/>
            <w:noWrap/>
            <w:vAlign w:val="center"/>
          </w:tcPr>
          <w:p w:rsidR="00C70E82" w:rsidRPr="00DF3478" w:rsidRDefault="00C70E82" w:rsidP="00B4347E">
            <w:pPr>
              <w:tabs>
                <w:tab w:val="left" w:pos="709"/>
              </w:tabs>
              <w:jc w:val="center"/>
            </w:pPr>
            <w:r w:rsidRPr="00DF3478">
              <w:t>1</w:t>
            </w:r>
          </w:p>
        </w:tc>
        <w:tc>
          <w:tcPr>
            <w:tcW w:w="851" w:type="dxa"/>
            <w:noWrap/>
            <w:vAlign w:val="center"/>
          </w:tcPr>
          <w:p w:rsidR="00C70E82" w:rsidRPr="00DF3478" w:rsidRDefault="00C70E82" w:rsidP="00B4347E">
            <w:pPr>
              <w:tabs>
                <w:tab w:val="left" w:pos="709"/>
              </w:tabs>
              <w:jc w:val="center"/>
            </w:pPr>
            <w:r w:rsidRPr="00DF3478">
              <w:t>5000</w:t>
            </w:r>
          </w:p>
        </w:tc>
        <w:tc>
          <w:tcPr>
            <w:tcW w:w="796" w:type="dxa"/>
            <w:noWrap/>
            <w:vAlign w:val="center"/>
          </w:tcPr>
          <w:p w:rsidR="00C70E82" w:rsidRPr="00DF3478" w:rsidRDefault="00C70E82" w:rsidP="00B4347E">
            <w:pPr>
              <w:tabs>
                <w:tab w:val="left" w:pos="709"/>
              </w:tabs>
              <w:jc w:val="center"/>
            </w:pPr>
            <w:r w:rsidRPr="00DF3478">
              <w:t>0,4</w:t>
            </w:r>
          </w:p>
        </w:tc>
        <w:tc>
          <w:tcPr>
            <w:tcW w:w="799" w:type="dxa"/>
            <w:noWrap/>
            <w:vAlign w:val="center"/>
          </w:tcPr>
          <w:p w:rsidR="00C70E82" w:rsidRPr="00DF3478" w:rsidRDefault="00C70E82" w:rsidP="00B4347E">
            <w:pPr>
              <w:tabs>
                <w:tab w:val="left" w:pos="709"/>
              </w:tabs>
              <w:jc w:val="center"/>
            </w:pPr>
            <w:r w:rsidRPr="00DF3478">
              <w:t>0,5</w:t>
            </w:r>
          </w:p>
        </w:tc>
        <w:tc>
          <w:tcPr>
            <w:tcW w:w="826" w:type="dxa"/>
            <w:noWrap/>
            <w:vAlign w:val="center"/>
          </w:tcPr>
          <w:p w:rsidR="00C70E82" w:rsidRPr="00DF3478" w:rsidRDefault="00C70E82" w:rsidP="00B4347E">
            <w:pPr>
              <w:tabs>
                <w:tab w:val="left" w:pos="709"/>
              </w:tabs>
              <w:jc w:val="center"/>
            </w:pPr>
            <w:r w:rsidRPr="00DF3478">
              <w:t>1,25</w:t>
            </w:r>
          </w:p>
        </w:tc>
        <w:tc>
          <w:tcPr>
            <w:tcW w:w="662" w:type="dxa"/>
            <w:vAlign w:val="center"/>
          </w:tcPr>
          <w:p w:rsidR="00C70E82" w:rsidRPr="00DF3478" w:rsidRDefault="00C70E82" w:rsidP="00B4347E">
            <w:pPr>
              <w:tabs>
                <w:tab w:val="left" w:pos="709"/>
              </w:tabs>
              <w:jc w:val="center"/>
            </w:pPr>
            <w:r w:rsidRPr="00DF3478">
              <w:t>1,75</w:t>
            </w:r>
          </w:p>
        </w:tc>
        <w:tc>
          <w:tcPr>
            <w:tcW w:w="777" w:type="dxa"/>
            <w:noWrap/>
            <w:vAlign w:val="center"/>
          </w:tcPr>
          <w:p w:rsidR="00C70E82" w:rsidRPr="00DF3478" w:rsidRDefault="00C70E82" w:rsidP="00B4347E">
            <w:pPr>
              <w:tabs>
                <w:tab w:val="left" w:pos="709"/>
              </w:tabs>
              <w:jc w:val="center"/>
            </w:pPr>
            <w:r w:rsidRPr="00DF3478">
              <w:t>8750</w:t>
            </w:r>
          </w:p>
        </w:tc>
      </w:tr>
      <w:tr w:rsidR="00C70E82" w:rsidRPr="00DF3478" w:rsidTr="008F2FF9">
        <w:trPr>
          <w:trHeight w:val="315"/>
        </w:trPr>
        <w:tc>
          <w:tcPr>
            <w:tcW w:w="1797" w:type="dxa"/>
            <w:vMerge w:val="restart"/>
            <w:vAlign w:val="center"/>
          </w:tcPr>
          <w:p w:rsidR="00C70E82" w:rsidRPr="00DF3478" w:rsidRDefault="00C70E82" w:rsidP="00B4347E">
            <w:pPr>
              <w:tabs>
                <w:tab w:val="left" w:pos="709"/>
              </w:tabs>
            </w:pPr>
            <w:r w:rsidRPr="00DF3478">
              <w:t>Выполнение бюджета по затр</w:t>
            </w:r>
            <w:r w:rsidRPr="00DF3478">
              <w:t>а</w:t>
            </w:r>
            <w:r w:rsidRPr="00DF3478">
              <w:t>там</w:t>
            </w:r>
          </w:p>
        </w:tc>
        <w:tc>
          <w:tcPr>
            <w:tcW w:w="734" w:type="dxa"/>
            <w:vMerge w:val="restart"/>
            <w:noWrap/>
            <w:vAlign w:val="center"/>
          </w:tcPr>
          <w:p w:rsidR="00C70E82" w:rsidRPr="00DF3478" w:rsidRDefault="00C70E82" w:rsidP="00B4347E">
            <w:pPr>
              <w:tabs>
                <w:tab w:val="left" w:pos="709"/>
              </w:tabs>
              <w:jc w:val="center"/>
            </w:pPr>
            <w:r w:rsidRPr="00DF3478">
              <w:t>0,2</w:t>
            </w:r>
          </w:p>
        </w:tc>
        <w:tc>
          <w:tcPr>
            <w:tcW w:w="1879" w:type="dxa"/>
            <w:noWrap/>
            <w:vAlign w:val="center"/>
          </w:tcPr>
          <w:p w:rsidR="00C70E82" w:rsidRPr="00DF3478" w:rsidRDefault="00C70E82" w:rsidP="00B4347E">
            <w:pPr>
              <w:tabs>
                <w:tab w:val="left" w:pos="709"/>
              </w:tabs>
            </w:pPr>
            <w:r w:rsidRPr="00DF3478">
              <w:t>ФОТ</w:t>
            </w:r>
          </w:p>
        </w:tc>
        <w:tc>
          <w:tcPr>
            <w:tcW w:w="660" w:type="dxa"/>
            <w:noWrap/>
            <w:vAlign w:val="center"/>
          </w:tcPr>
          <w:p w:rsidR="00C70E82" w:rsidRPr="00DF3478" w:rsidRDefault="00C70E82" w:rsidP="00B4347E">
            <w:pPr>
              <w:tabs>
                <w:tab w:val="left" w:pos="709"/>
              </w:tabs>
              <w:jc w:val="center"/>
            </w:pPr>
            <w:r w:rsidRPr="00DF3478">
              <w:t>0,6</w:t>
            </w:r>
          </w:p>
        </w:tc>
        <w:tc>
          <w:tcPr>
            <w:tcW w:w="851" w:type="dxa"/>
            <w:noWrap/>
            <w:vAlign w:val="center"/>
          </w:tcPr>
          <w:p w:rsidR="00C70E82" w:rsidRPr="00DF3478" w:rsidRDefault="00C70E82" w:rsidP="00B4347E">
            <w:pPr>
              <w:tabs>
                <w:tab w:val="left" w:pos="709"/>
              </w:tabs>
              <w:jc w:val="center"/>
            </w:pPr>
            <w:r w:rsidRPr="00DF3478">
              <w:t>1200</w:t>
            </w:r>
          </w:p>
        </w:tc>
        <w:tc>
          <w:tcPr>
            <w:tcW w:w="796" w:type="dxa"/>
            <w:noWrap/>
            <w:vAlign w:val="center"/>
          </w:tcPr>
          <w:p w:rsidR="00C70E82" w:rsidRPr="00DF3478" w:rsidRDefault="00C70E82" w:rsidP="00B4347E">
            <w:pPr>
              <w:tabs>
                <w:tab w:val="left" w:pos="709"/>
              </w:tabs>
              <w:jc w:val="center"/>
            </w:pPr>
            <w:r w:rsidRPr="00DF3478">
              <w:t>0,3</w:t>
            </w:r>
          </w:p>
        </w:tc>
        <w:tc>
          <w:tcPr>
            <w:tcW w:w="799" w:type="dxa"/>
            <w:noWrap/>
            <w:vAlign w:val="center"/>
          </w:tcPr>
          <w:p w:rsidR="00C70E82" w:rsidRPr="00DF3478" w:rsidRDefault="00C70E82" w:rsidP="00B4347E">
            <w:pPr>
              <w:tabs>
                <w:tab w:val="left" w:pos="709"/>
              </w:tabs>
              <w:jc w:val="center"/>
            </w:pPr>
            <w:r w:rsidRPr="00DF3478">
              <w:t>0,4</w:t>
            </w:r>
          </w:p>
        </w:tc>
        <w:tc>
          <w:tcPr>
            <w:tcW w:w="826" w:type="dxa"/>
            <w:noWrap/>
            <w:vAlign w:val="center"/>
          </w:tcPr>
          <w:p w:rsidR="00C70E82" w:rsidRPr="00DF3478" w:rsidRDefault="00C70E82" w:rsidP="00B4347E">
            <w:pPr>
              <w:tabs>
                <w:tab w:val="left" w:pos="709"/>
              </w:tabs>
              <w:jc w:val="center"/>
            </w:pPr>
            <w:r w:rsidRPr="00DF3478">
              <w:t>1,33</w:t>
            </w:r>
          </w:p>
        </w:tc>
        <w:tc>
          <w:tcPr>
            <w:tcW w:w="662" w:type="dxa"/>
            <w:vAlign w:val="center"/>
          </w:tcPr>
          <w:p w:rsidR="00C70E82" w:rsidRPr="00DF3478" w:rsidRDefault="00C70E82" w:rsidP="00B4347E">
            <w:pPr>
              <w:tabs>
                <w:tab w:val="left" w:pos="709"/>
              </w:tabs>
              <w:jc w:val="center"/>
            </w:pPr>
            <w:r w:rsidRPr="00DF3478">
              <w:t>0</w:t>
            </w:r>
          </w:p>
        </w:tc>
        <w:tc>
          <w:tcPr>
            <w:tcW w:w="777" w:type="dxa"/>
            <w:noWrap/>
            <w:vAlign w:val="center"/>
          </w:tcPr>
          <w:p w:rsidR="00C70E82" w:rsidRPr="00DF3478" w:rsidRDefault="00C70E82" w:rsidP="00B4347E">
            <w:pPr>
              <w:tabs>
                <w:tab w:val="left" w:pos="709"/>
              </w:tabs>
              <w:jc w:val="center"/>
            </w:pPr>
            <w:r w:rsidRPr="00DF3478">
              <w:t>0</w:t>
            </w:r>
          </w:p>
        </w:tc>
      </w:tr>
      <w:tr w:rsidR="00C70E82" w:rsidRPr="00DF3478" w:rsidTr="008F2FF9">
        <w:trPr>
          <w:trHeight w:val="315"/>
        </w:trPr>
        <w:tc>
          <w:tcPr>
            <w:tcW w:w="1797" w:type="dxa"/>
            <w:vMerge/>
            <w:vAlign w:val="center"/>
          </w:tcPr>
          <w:p w:rsidR="00C70E82" w:rsidRPr="00DF3478" w:rsidRDefault="00C70E82" w:rsidP="00B4347E">
            <w:pPr>
              <w:tabs>
                <w:tab w:val="left" w:pos="709"/>
              </w:tabs>
            </w:pPr>
          </w:p>
        </w:tc>
        <w:tc>
          <w:tcPr>
            <w:tcW w:w="734" w:type="dxa"/>
            <w:vMerge/>
            <w:vAlign w:val="center"/>
          </w:tcPr>
          <w:p w:rsidR="00C70E82" w:rsidRPr="00DF3478" w:rsidRDefault="00C70E82" w:rsidP="00B4347E">
            <w:pPr>
              <w:tabs>
                <w:tab w:val="left" w:pos="709"/>
              </w:tabs>
            </w:pPr>
          </w:p>
        </w:tc>
        <w:tc>
          <w:tcPr>
            <w:tcW w:w="1879" w:type="dxa"/>
            <w:vAlign w:val="center"/>
          </w:tcPr>
          <w:p w:rsidR="00C70E82" w:rsidRPr="00DF3478" w:rsidRDefault="00C70E82" w:rsidP="00B4347E">
            <w:pPr>
              <w:tabs>
                <w:tab w:val="left" w:pos="709"/>
              </w:tabs>
            </w:pPr>
            <w:r w:rsidRPr="00DF3478">
              <w:t>Выполнение утвержденного бюджета</w:t>
            </w:r>
          </w:p>
        </w:tc>
        <w:tc>
          <w:tcPr>
            <w:tcW w:w="660" w:type="dxa"/>
            <w:noWrap/>
            <w:vAlign w:val="center"/>
          </w:tcPr>
          <w:p w:rsidR="00C70E82" w:rsidRPr="00DF3478" w:rsidRDefault="00C70E82" w:rsidP="00B4347E">
            <w:pPr>
              <w:tabs>
                <w:tab w:val="left" w:pos="709"/>
              </w:tabs>
              <w:jc w:val="center"/>
            </w:pPr>
            <w:r w:rsidRPr="00DF3478">
              <w:t>0,4</w:t>
            </w:r>
          </w:p>
        </w:tc>
        <w:tc>
          <w:tcPr>
            <w:tcW w:w="851" w:type="dxa"/>
            <w:noWrap/>
            <w:vAlign w:val="center"/>
          </w:tcPr>
          <w:p w:rsidR="00C70E82" w:rsidRPr="00DF3478" w:rsidRDefault="00C70E82" w:rsidP="00B4347E">
            <w:pPr>
              <w:tabs>
                <w:tab w:val="left" w:pos="709"/>
              </w:tabs>
              <w:jc w:val="center"/>
            </w:pPr>
            <w:r w:rsidRPr="00DF3478">
              <w:t>800</w:t>
            </w:r>
          </w:p>
        </w:tc>
        <w:tc>
          <w:tcPr>
            <w:tcW w:w="796" w:type="dxa"/>
            <w:noWrap/>
            <w:vAlign w:val="center"/>
          </w:tcPr>
          <w:p w:rsidR="00C70E82" w:rsidRPr="00DF3478" w:rsidRDefault="00C70E82" w:rsidP="00B4347E">
            <w:pPr>
              <w:tabs>
                <w:tab w:val="left" w:pos="709"/>
              </w:tabs>
              <w:jc w:val="center"/>
            </w:pPr>
            <w:r w:rsidRPr="00DF3478">
              <w:t>0,5</w:t>
            </w:r>
          </w:p>
        </w:tc>
        <w:tc>
          <w:tcPr>
            <w:tcW w:w="799" w:type="dxa"/>
            <w:vAlign w:val="center"/>
          </w:tcPr>
          <w:p w:rsidR="00C70E82" w:rsidRPr="00DF3478" w:rsidRDefault="00C70E82" w:rsidP="00B4347E">
            <w:pPr>
              <w:tabs>
                <w:tab w:val="left" w:pos="709"/>
              </w:tabs>
              <w:jc w:val="center"/>
            </w:pPr>
            <w:r w:rsidRPr="00DF3478">
              <w:t>0,6</w:t>
            </w:r>
          </w:p>
        </w:tc>
        <w:tc>
          <w:tcPr>
            <w:tcW w:w="826" w:type="dxa"/>
            <w:noWrap/>
            <w:vAlign w:val="center"/>
          </w:tcPr>
          <w:p w:rsidR="00C70E82" w:rsidRPr="00DF3478" w:rsidRDefault="00C70E82" w:rsidP="00B4347E">
            <w:pPr>
              <w:tabs>
                <w:tab w:val="left" w:pos="709"/>
              </w:tabs>
              <w:jc w:val="center"/>
            </w:pPr>
            <w:r w:rsidRPr="00DF3478">
              <w:t>1,2</w:t>
            </w:r>
          </w:p>
        </w:tc>
        <w:tc>
          <w:tcPr>
            <w:tcW w:w="662" w:type="dxa"/>
            <w:vAlign w:val="center"/>
          </w:tcPr>
          <w:p w:rsidR="00C70E82" w:rsidRPr="00DF3478" w:rsidRDefault="00C70E82" w:rsidP="00B4347E">
            <w:pPr>
              <w:tabs>
                <w:tab w:val="left" w:pos="709"/>
              </w:tabs>
              <w:jc w:val="center"/>
            </w:pPr>
            <w:r w:rsidRPr="00DF3478">
              <w:t>0</w:t>
            </w:r>
          </w:p>
        </w:tc>
        <w:tc>
          <w:tcPr>
            <w:tcW w:w="777" w:type="dxa"/>
            <w:noWrap/>
            <w:vAlign w:val="center"/>
          </w:tcPr>
          <w:p w:rsidR="00C70E82" w:rsidRPr="00DF3478" w:rsidRDefault="00C70E82" w:rsidP="00B4347E">
            <w:pPr>
              <w:tabs>
                <w:tab w:val="left" w:pos="709"/>
              </w:tabs>
              <w:jc w:val="center"/>
            </w:pPr>
            <w:r w:rsidRPr="00DF3478">
              <w:t>0</w:t>
            </w:r>
          </w:p>
        </w:tc>
      </w:tr>
      <w:tr w:rsidR="00C70E82" w:rsidRPr="00DF3478" w:rsidTr="008F2FF9">
        <w:trPr>
          <w:trHeight w:val="300"/>
        </w:trPr>
        <w:tc>
          <w:tcPr>
            <w:tcW w:w="1797" w:type="dxa"/>
            <w:vMerge w:val="restart"/>
            <w:vAlign w:val="center"/>
          </w:tcPr>
          <w:p w:rsidR="00C70E82" w:rsidRPr="00DF3478" w:rsidRDefault="00C70E82" w:rsidP="00B4347E">
            <w:pPr>
              <w:tabs>
                <w:tab w:val="left" w:pos="709"/>
              </w:tabs>
            </w:pPr>
          </w:p>
          <w:p w:rsidR="008F2FF9" w:rsidRDefault="00C70E82" w:rsidP="00B4347E">
            <w:pPr>
              <w:tabs>
                <w:tab w:val="left" w:pos="709"/>
              </w:tabs>
            </w:pPr>
            <w:r w:rsidRPr="00DF3478">
              <w:t xml:space="preserve">Выполнение бизнес </w:t>
            </w:r>
          </w:p>
          <w:p w:rsidR="00C70E82" w:rsidRPr="00DF3478" w:rsidRDefault="00C70E82" w:rsidP="00B4347E">
            <w:pPr>
              <w:tabs>
                <w:tab w:val="left" w:pos="709"/>
              </w:tabs>
            </w:pPr>
            <w:r w:rsidRPr="00DF3478">
              <w:lastRenderedPageBreak/>
              <w:t>проце</w:t>
            </w:r>
            <w:r w:rsidRPr="00DF3478">
              <w:t>с</w:t>
            </w:r>
            <w:r w:rsidRPr="00DF3478">
              <w:t>сов</w:t>
            </w:r>
          </w:p>
        </w:tc>
        <w:tc>
          <w:tcPr>
            <w:tcW w:w="734" w:type="dxa"/>
            <w:vMerge w:val="restart"/>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0,15</w:t>
            </w:r>
          </w:p>
        </w:tc>
        <w:tc>
          <w:tcPr>
            <w:tcW w:w="1879" w:type="dxa"/>
            <w:noWrap/>
            <w:vAlign w:val="center"/>
          </w:tcPr>
          <w:p w:rsidR="00C70E82" w:rsidRPr="00DF3478" w:rsidRDefault="00C70E82" w:rsidP="00B4347E">
            <w:pPr>
              <w:tabs>
                <w:tab w:val="left" w:pos="709"/>
              </w:tabs>
            </w:pPr>
          </w:p>
          <w:p w:rsidR="00C70E82" w:rsidRPr="00DF3478" w:rsidRDefault="00C70E82" w:rsidP="00B4347E">
            <w:pPr>
              <w:tabs>
                <w:tab w:val="left" w:pos="709"/>
              </w:tabs>
            </w:pPr>
            <w:r w:rsidRPr="00DF3478">
              <w:t xml:space="preserve">Доступность товара </w:t>
            </w:r>
          </w:p>
        </w:tc>
        <w:tc>
          <w:tcPr>
            <w:tcW w:w="660"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0,6</w:t>
            </w:r>
          </w:p>
        </w:tc>
        <w:tc>
          <w:tcPr>
            <w:tcW w:w="851"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900</w:t>
            </w:r>
          </w:p>
        </w:tc>
        <w:tc>
          <w:tcPr>
            <w:tcW w:w="796"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0,6</w:t>
            </w:r>
          </w:p>
        </w:tc>
        <w:tc>
          <w:tcPr>
            <w:tcW w:w="799"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0,7</w:t>
            </w:r>
          </w:p>
        </w:tc>
        <w:tc>
          <w:tcPr>
            <w:tcW w:w="826"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1,16</w:t>
            </w:r>
          </w:p>
        </w:tc>
        <w:tc>
          <w:tcPr>
            <w:tcW w:w="662" w:type="dxa"/>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1</w:t>
            </w:r>
          </w:p>
        </w:tc>
        <w:tc>
          <w:tcPr>
            <w:tcW w:w="777"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900</w:t>
            </w:r>
          </w:p>
        </w:tc>
      </w:tr>
      <w:tr w:rsidR="00C70E82" w:rsidRPr="00DF3478" w:rsidTr="008F2FF9">
        <w:trPr>
          <w:trHeight w:val="300"/>
        </w:trPr>
        <w:tc>
          <w:tcPr>
            <w:tcW w:w="1797" w:type="dxa"/>
            <w:vMerge/>
            <w:vAlign w:val="center"/>
          </w:tcPr>
          <w:p w:rsidR="00C70E82" w:rsidRPr="00DF3478" w:rsidRDefault="00C70E82" w:rsidP="00B4347E">
            <w:pPr>
              <w:tabs>
                <w:tab w:val="left" w:pos="709"/>
              </w:tabs>
            </w:pPr>
          </w:p>
        </w:tc>
        <w:tc>
          <w:tcPr>
            <w:tcW w:w="734" w:type="dxa"/>
            <w:vMerge/>
            <w:vAlign w:val="center"/>
          </w:tcPr>
          <w:p w:rsidR="00C70E82" w:rsidRPr="00DF3478" w:rsidRDefault="00C70E82" w:rsidP="00B4347E">
            <w:pPr>
              <w:tabs>
                <w:tab w:val="left" w:pos="709"/>
              </w:tabs>
            </w:pPr>
          </w:p>
        </w:tc>
        <w:tc>
          <w:tcPr>
            <w:tcW w:w="1879" w:type="dxa"/>
            <w:noWrap/>
            <w:vAlign w:val="center"/>
          </w:tcPr>
          <w:p w:rsidR="00C70E82" w:rsidRPr="00DF3478" w:rsidRDefault="00C70E82" w:rsidP="00B4347E">
            <w:pPr>
              <w:tabs>
                <w:tab w:val="left" w:pos="709"/>
              </w:tabs>
            </w:pPr>
            <w:r w:rsidRPr="00DF3478">
              <w:t>Правильность учета товаров</w:t>
            </w:r>
          </w:p>
        </w:tc>
        <w:tc>
          <w:tcPr>
            <w:tcW w:w="660" w:type="dxa"/>
            <w:noWrap/>
            <w:vAlign w:val="center"/>
          </w:tcPr>
          <w:p w:rsidR="00C70E82" w:rsidRPr="00DF3478" w:rsidRDefault="00C70E82" w:rsidP="00B4347E">
            <w:pPr>
              <w:tabs>
                <w:tab w:val="left" w:pos="709"/>
              </w:tabs>
              <w:jc w:val="center"/>
            </w:pPr>
            <w:r w:rsidRPr="00DF3478">
              <w:t>0,2</w:t>
            </w:r>
          </w:p>
        </w:tc>
        <w:tc>
          <w:tcPr>
            <w:tcW w:w="851" w:type="dxa"/>
            <w:noWrap/>
            <w:vAlign w:val="center"/>
          </w:tcPr>
          <w:p w:rsidR="00C70E82" w:rsidRPr="00DF3478" w:rsidRDefault="00C70E82" w:rsidP="00B4347E">
            <w:pPr>
              <w:tabs>
                <w:tab w:val="left" w:pos="709"/>
              </w:tabs>
              <w:jc w:val="center"/>
            </w:pPr>
            <w:r w:rsidRPr="00DF3478">
              <w:t>300</w:t>
            </w:r>
          </w:p>
        </w:tc>
        <w:tc>
          <w:tcPr>
            <w:tcW w:w="796" w:type="dxa"/>
            <w:noWrap/>
            <w:vAlign w:val="center"/>
          </w:tcPr>
          <w:p w:rsidR="00C70E82" w:rsidRPr="00DF3478" w:rsidRDefault="00C70E82" w:rsidP="00B4347E">
            <w:pPr>
              <w:tabs>
                <w:tab w:val="left" w:pos="709"/>
              </w:tabs>
              <w:jc w:val="center"/>
            </w:pPr>
            <w:r w:rsidRPr="00DF3478">
              <w:t>0,5</w:t>
            </w:r>
          </w:p>
        </w:tc>
        <w:tc>
          <w:tcPr>
            <w:tcW w:w="799" w:type="dxa"/>
            <w:vAlign w:val="center"/>
          </w:tcPr>
          <w:p w:rsidR="00C70E82" w:rsidRPr="00DF3478" w:rsidRDefault="00C70E82" w:rsidP="00B4347E">
            <w:pPr>
              <w:tabs>
                <w:tab w:val="left" w:pos="709"/>
              </w:tabs>
              <w:jc w:val="center"/>
            </w:pPr>
            <w:r w:rsidRPr="00DF3478">
              <w:t>0,6</w:t>
            </w:r>
          </w:p>
        </w:tc>
        <w:tc>
          <w:tcPr>
            <w:tcW w:w="826" w:type="dxa"/>
            <w:noWrap/>
            <w:vAlign w:val="center"/>
          </w:tcPr>
          <w:p w:rsidR="00C70E82" w:rsidRPr="00DF3478" w:rsidRDefault="00C70E82" w:rsidP="00B4347E">
            <w:pPr>
              <w:tabs>
                <w:tab w:val="left" w:pos="709"/>
              </w:tabs>
              <w:jc w:val="center"/>
            </w:pPr>
            <w:r w:rsidRPr="00DF3478">
              <w:t>1,2</w:t>
            </w:r>
          </w:p>
        </w:tc>
        <w:tc>
          <w:tcPr>
            <w:tcW w:w="662" w:type="dxa"/>
            <w:vAlign w:val="center"/>
          </w:tcPr>
          <w:p w:rsidR="00C70E82" w:rsidRPr="00DF3478" w:rsidRDefault="00C70E82" w:rsidP="00B4347E">
            <w:pPr>
              <w:tabs>
                <w:tab w:val="left" w:pos="709"/>
              </w:tabs>
              <w:jc w:val="center"/>
            </w:pPr>
            <w:r w:rsidRPr="00DF3478">
              <w:t>1</w:t>
            </w:r>
          </w:p>
        </w:tc>
        <w:tc>
          <w:tcPr>
            <w:tcW w:w="777" w:type="dxa"/>
            <w:noWrap/>
            <w:vAlign w:val="center"/>
          </w:tcPr>
          <w:p w:rsidR="00C70E82" w:rsidRPr="00DF3478" w:rsidRDefault="00C70E82" w:rsidP="00B4347E">
            <w:pPr>
              <w:tabs>
                <w:tab w:val="left" w:pos="709"/>
              </w:tabs>
              <w:jc w:val="center"/>
            </w:pPr>
            <w:r w:rsidRPr="00DF3478">
              <w:t>300</w:t>
            </w:r>
          </w:p>
        </w:tc>
      </w:tr>
      <w:tr w:rsidR="00C70E82" w:rsidRPr="00DF3478" w:rsidTr="008F2FF9">
        <w:trPr>
          <w:trHeight w:val="307"/>
        </w:trPr>
        <w:tc>
          <w:tcPr>
            <w:tcW w:w="1797" w:type="dxa"/>
            <w:vMerge/>
            <w:vAlign w:val="center"/>
          </w:tcPr>
          <w:p w:rsidR="00C70E82" w:rsidRPr="00DF3478" w:rsidRDefault="00C70E82" w:rsidP="00B4347E">
            <w:pPr>
              <w:tabs>
                <w:tab w:val="left" w:pos="709"/>
              </w:tabs>
            </w:pPr>
          </w:p>
        </w:tc>
        <w:tc>
          <w:tcPr>
            <w:tcW w:w="734" w:type="dxa"/>
            <w:vMerge/>
            <w:vAlign w:val="center"/>
          </w:tcPr>
          <w:p w:rsidR="00C70E82" w:rsidRPr="00DF3478" w:rsidRDefault="00C70E82" w:rsidP="00B4347E">
            <w:pPr>
              <w:tabs>
                <w:tab w:val="left" w:pos="709"/>
              </w:tabs>
            </w:pPr>
          </w:p>
        </w:tc>
        <w:tc>
          <w:tcPr>
            <w:tcW w:w="1879" w:type="dxa"/>
            <w:noWrap/>
            <w:vAlign w:val="center"/>
          </w:tcPr>
          <w:p w:rsidR="00C70E82" w:rsidRPr="00DF3478" w:rsidRDefault="00C70E82" w:rsidP="00B4347E">
            <w:pPr>
              <w:tabs>
                <w:tab w:val="left" w:pos="709"/>
              </w:tabs>
            </w:pPr>
            <w:r w:rsidRPr="00DF3478">
              <w:t>Предоставление документов для получения г</w:t>
            </w:r>
            <w:r w:rsidRPr="00DF3478">
              <w:t>а</w:t>
            </w:r>
            <w:r w:rsidRPr="00DF3478">
              <w:t>рантии (чеки)</w:t>
            </w:r>
          </w:p>
        </w:tc>
        <w:tc>
          <w:tcPr>
            <w:tcW w:w="660" w:type="dxa"/>
            <w:noWrap/>
            <w:vAlign w:val="center"/>
          </w:tcPr>
          <w:p w:rsidR="00C70E82" w:rsidRPr="00DF3478" w:rsidRDefault="00C70E82" w:rsidP="00B4347E">
            <w:pPr>
              <w:tabs>
                <w:tab w:val="left" w:pos="709"/>
              </w:tabs>
              <w:jc w:val="center"/>
            </w:pPr>
            <w:r w:rsidRPr="00DF3478">
              <w:t>0,2</w:t>
            </w:r>
          </w:p>
        </w:tc>
        <w:tc>
          <w:tcPr>
            <w:tcW w:w="851" w:type="dxa"/>
            <w:noWrap/>
            <w:vAlign w:val="center"/>
          </w:tcPr>
          <w:p w:rsidR="00C70E82" w:rsidRPr="00DF3478" w:rsidRDefault="00C70E82" w:rsidP="00B4347E">
            <w:pPr>
              <w:tabs>
                <w:tab w:val="left" w:pos="709"/>
              </w:tabs>
              <w:jc w:val="center"/>
            </w:pPr>
            <w:r w:rsidRPr="00DF3478">
              <w:t>300</w:t>
            </w:r>
          </w:p>
        </w:tc>
        <w:tc>
          <w:tcPr>
            <w:tcW w:w="796" w:type="dxa"/>
            <w:noWrap/>
            <w:vAlign w:val="center"/>
          </w:tcPr>
          <w:p w:rsidR="00C70E82" w:rsidRPr="00DF3478" w:rsidRDefault="00C70E82" w:rsidP="00B4347E">
            <w:pPr>
              <w:tabs>
                <w:tab w:val="left" w:pos="709"/>
              </w:tabs>
              <w:jc w:val="center"/>
            </w:pPr>
            <w:r w:rsidRPr="00DF3478">
              <w:t>0,4</w:t>
            </w:r>
          </w:p>
        </w:tc>
        <w:tc>
          <w:tcPr>
            <w:tcW w:w="799" w:type="dxa"/>
            <w:vAlign w:val="center"/>
          </w:tcPr>
          <w:p w:rsidR="00C70E82" w:rsidRPr="00DF3478" w:rsidRDefault="00C70E82" w:rsidP="00B4347E">
            <w:pPr>
              <w:tabs>
                <w:tab w:val="left" w:pos="709"/>
              </w:tabs>
              <w:jc w:val="center"/>
            </w:pPr>
            <w:r w:rsidRPr="00DF3478">
              <w:t>0,4</w:t>
            </w:r>
          </w:p>
        </w:tc>
        <w:tc>
          <w:tcPr>
            <w:tcW w:w="826" w:type="dxa"/>
            <w:noWrap/>
            <w:vAlign w:val="center"/>
          </w:tcPr>
          <w:p w:rsidR="00C70E82" w:rsidRPr="00DF3478" w:rsidRDefault="00C70E82" w:rsidP="00B4347E">
            <w:pPr>
              <w:tabs>
                <w:tab w:val="left" w:pos="709"/>
              </w:tabs>
              <w:jc w:val="center"/>
            </w:pPr>
            <w:r w:rsidRPr="00DF3478">
              <w:t>1</w:t>
            </w:r>
          </w:p>
        </w:tc>
        <w:tc>
          <w:tcPr>
            <w:tcW w:w="662" w:type="dxa"/>
            <w:vAlign w:val="center"/>
          </w:tcPr>
          <w:p w:rsidR="00C70E82" w:rsidRPr="00DF3478" w:rsidRDefault="00C70E82" w:rsidP="00B4347E">
            <w:pPr>
              <w:tabs>
                <w:tab w:val="left" w:pos="709"/>
              </w:tabs>
              <w:jc w:val="center"/>
            </w:pPr>
            <w:r w:rsidRPr="00DF3478">
              <w:t>1,75</w:t>
            </w:r>
          </w:p>
        </w:tc>
        <w:tc>
          <w:tcPr>
            <w:tcW w:w="777" w:type="dxa"/>
            <w:noWrap/>
            <w:vAlign w:val="center"/>
          </w:tcPr>
          <w:p w:rsidR="00C70E82" w:rsidRPr="00DF3478" w:rsidRDefault="00C70E82" w:rsidP="00B4347E">
            <w:pPr>
              <w:tabs>
                <w:tab w:val="left" w:pos="709"/>
              </w:tabs>
              <w:jc w:val="center"/>
            </w:pPr>
            <w:r w:rsidRPr="00DF3478">
              <w:t>525</w:t>
            </w:r>
          </w:p>
        </w:tc>
      </w:tr>
      <w:tr w:rsidR="00C70E82" w:rsidRPr="00DF3478" w:rsidTr="008F2FF9">
        <w:trPr>
          <w:trHeight w:val="300"/>
        </w:trPr>
        <w:tc>
          <w:tcPr>
            <w:tcW w:w="1797" w:type="dxa"/>
            <w:vAlign w:val="center"/>
          </w:tcPr>
          <w:p w:rsidR="00C70E82" w:rsidRPr="00DF3478" w:rsidRDefault="00C70E82" w:rsidP="00B4347E">
            <w:pPr>
              <w:tabs>
                <w:tab w:val="left" w:pos="709"/>
              </w:tabs>
            </w:pPr>
            <w:r w:rsidRPr="00DF3478">
              <w:t>Качество о</w:t>
            </w:r>
            <w:r w:rsidRPr="00DF3478">
              <w:t>б</w:t>
            </w:r>
            <w:r w:rsidRPr="00DF3478">
              <w:t>служивания покуп</w:t>
            </w:r>
            <w:r w:rsidRPr="00DF3478">
              <w:t>а</w:t>
            </w:r>
            <w:r w:rsidRPr="00DF3478">
              <w:t>телей</w:t>
            </w:r>
          </w:p>
        </w:tc>
        <w:tc>
          <w:tcPr>
            <w:tcW w:w="734" w:type="dxa"/>
            <w:noWrap/>
            <w:vAlign w:val="center"/>
          </w:tcPr>
          <w:p w:rsidR="00C70E82" w:rsidRPr="00DF3478" w:rsidRDefault="00C70E82" w:rsidP="00B4347E">
            <w:pPr>
              <w:tabs>
                <w:tab w:val="left" w:pos="709"/>
              </w:tabs>
              <w:jc w:val="center"/>
            </w:pPr>
            <w:r w:rsidRPr="00DF3478">
              <w:t>0,15</w:t>
            </w:r>
          </w:p>
        </w:tc>
        <w:tc>
          <w:tcPr>
            <w:tcW w:w="1879" w:type="dxa"/>
            <w:noWrap/>
            <w:vAlign w:val="center"/>
          </w:tcPr>
          <w:p w:rsidR="00C70E82" w:rsidRPr="00DF3478" w:rsidRDefault="00C70E82" w:rsidP="00B4347E">
            <w:pPr>
              <w:tabs>
                <w:tab w:val="left" w:pos="709"/>
              </w:tabs>
              <w:rPr>
                <w:lang w:val="en-US"/>
              </w:rPr>
            </w:pPr>
            <w:r w:rsidRPr="00DF3478">
              <w:t>Эффективное взаимодействие с клиентами</w:t>
            </w:r>
          </w:p>
        </w:tc>
        <w:tc>
          <w:tcPr>
            <w:tcW w:w="660" w:type="dxa"/>
            <w:noWrap/>
            <w:vAlign w:val="center"/>
          </w:tcPr>
          <w:p w:rsidR="00C70E82" w:rsidRPr="00DF3478" w:rsidRDefault="00C70E82" w:rsidP="00B4347E">
            <w:pPr>
              <w:tabs>
                <w:tab w:val="left" w:pos="709"/>
              </w:tabs>
              <w:jc w:val="center"/>
            </w:pPr>
            <w:r w:rsidRPr="00DF3478">
              <w:t>1</w:t>
            </w:r>
          </w:p>
        </w:tc>
        <w:tc>
          <w:tcPr>
            <w:tcW w:w="851" w:type="dxa"/>
            <w:noWrap/>
            <w:vAlign w:val="center"/>
          </w:tcPr>
          <w:p w:rsidR="00C70E82" w:rsidRPr="00DF3478" w:rsidRDefault="00C70E82" w:rsidP="00B4347E">
            <w:pPr>
              <w:tabs>
                <w:tab w:val="left" w:pos="709"/>
              </w:tabs>
              <w:jc w:val="center"/>
            </w:pPr>
            <w:r w:rsidRPr="00DF3478">
              <w:t>1500</w:t>
            </w:r>
          </w:p>
        </w:tc>
        <w:tc>
          <w:tcPr>
            <w:tcW w:w="796" w:type="dxa"/>
            <w:noWrap/>
            <w:vAlign w:val="center"/>
          </w:tcPr>
          <w:p w:rsidR="00C70E82" w:rsidRPr="00DF3478" w:rsidRDefault="00C70E82" w:rsidP="00B4347E">
            <w:pPr>
              <w:tabs>
                <w:tab w:val="left" w:pos="709"/>
              </w:tabs>
              <w:jc w:val="center"/>
            </w:pPr>
            <w:r w:rsidRPr="00DF3478">
              <w:t>0,5</w:t>
            </w:r>
          </w:p>
        </w:tc>
        <w:tc>
          <w:tcPr>
            <w:tcW w:w="799" w:type="dxa"/>
            <w:noWrap/>
            <w:vAlign w:val="center"/>
          </w:tcPr>
          <w:p w:rsidR="00C70E82" w:rsidRPr="00DF3478" w:rsidRDefault="00C70E82" w:rsidP="00B4347E">
            <w:pPr>
              <w:tabs>
                <w:tab w:val="left" w:pos="709"/>
              </w:tabs>
              <w:jc w:val="center"/>
            </w:pPr>
            <w:r w:rsidRPr="00DF3478">
              <w:t>0,5</w:t>
            </w:r>
          </w:p>
        </w:tc>
        <w:tc>
          <w:tcPr>
            <w:tcW w:w="826" w:type="dxa"/>
            <w:noWrap/>
            <w:vAlign w:val="center"/>
          </w:tcPr>
          <w:p w:rsidR="00C70E82" w:rsidRPr="00DF3478" w:rsidRDefault="00C70E82" w:rsidP="00B4347E">
            <w:pPr>
              <w:tabs>
                <w:tab w:val="left" w:pos="709"/>
              </w:tabs>
              <w:jc w:val="center"/>
            </w:pPr>
            <w:r w:rsidRPr="00DF3478">
              <w:t>1</w:t>
            </w:r>
          </w:p>
        </w:tc>
        <w:tc>
          <w:tcPr>
            <w:tcW w:w="662" w:type="dxa"/>
            <w:vAlign w:val="center"/>
          </w:tcPr>
          <w:p w:rsidR="00C70E82" w:rsidRPr="00DF3478" w:rsidRDefault="00C70E82" w:rsidP="00B4347E">
            <w:pPr>
              <w:tabs>
                <w:tab w:val="left" w:pos="709"/>
              </w:tabs>
              <w:jc w:val="center"/>
            </w:pPr>
            <w:r w:rsidRPr="00DF3478">
              <w:t>1,75</w:t>
            </w:r>
          </w:p>
        </w:tc>
        <w:tc>
          <w:tcPr>
            <w:tcW w:w="777" w:type="dxa"/>
            <w:noWrap/>
            <w:vAlign w:val="center"/>
          </w:tcPr>
          <w:p w:rsidR="00C70E82" w:rsidRPr="00DF3478" w:rsidRDefault="00C70E82" w:rsidP="00B4347E">
            <w:pPr>
              <w:tabs>
                <w:tab w:val="left" w:pos="709"/>
              </w:tabs>
              <w:jc w:val="center"/>
            </w:pPr>
            <w:r w:rsidRPr="00DF3478">
              <w:t>2625</w:t>
            </w:r>
          </w:p>
        </w:tc>
      </w:tr>
      <w:tr w:rsidR="00C70E82" w:rsidRPr="00DF3478" w:rsidTr="008F2FF9">
        <w:trPr>
          <w:trHeight w:val="367"/>
        </w:trPr>
        <w:tc>
          <w:tcPr>
            <w:tcW w:w="1797" w:type="dxa"/>
            <w:noWrap/>
            <w:vAlign w:val="center"/>
          </w:tcPr>
          <w:p w:rsidR="00C70E82" w:rsidRPr="00DF3478" w:rsidRDefault="00C70E82" w:rsidP="00B4347E">
            <w:pPr>
              <w:tabs>
                <w:tab w:val="left" w:pos="709"/>
              </w:tabs>
            </w:pPr>
            <w:r w:rsidRPr="00DF3478">
              <w:t> </w:t>
            </w:r>
          </w:p>
        </w:tc>
        <w:tc>
          <w:tcPr>
            <w:tcW w:w="734" w:type="dxa"/>
            <w:noWrap/>
            <w:vAlign w:val="center"/>
          </w:tcPr>
          <w:p w:rsidR="00C70E82" w:rsidRPr="00DF3478" w:rsidRDefault="00C70E82" w:rsidP="00B4347E">
            <w:pPr>
              <w:tabs>
                <w:tab w:val="left" w:pos="709"/>
              </w:tabs>
            </w:pPr>
            <w:r w:rsidRPr="00DF3478">
              <w:t> </w:t>
            </w:r>
          </w:p>
        </w:tc>
        <w:tc>
          <w:tcPr>
            <w:tcW w:w="1879"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r w:rsidRPr="00DF3478">
              <w:t>Итого премия</w:t>
            </w:r>
          </w:p>
        </w:tc>
        <w:tc>
          <w:tcPr>
            <w:tcW w:w="660" w:type="dxa"/>
            <w:noWrap/>
            <w:vAlign w:val="center"/>
          </w:tcPr>
          <w:p w:rsidR="00C70E82" w:rsidRPr="00DF3478" w:rsidRDefault="00C70E82" w:rsidP="00B4347E">
            <w:pPr>
              <w:tabs>
                <w:tab w:val="left" w:pos="709"/>
              </w:tabs>
              <w:jc w:val="center"/>
            </w:pPr>
          </w:p>
          <w:p w:rsidR="00C70E82" w:rsidRPr="00DF3478" w:rsidRDefault="00C70E82" w:rsidP="00B4347E">
            <w:pPr>
              <w:tabs>
                <w:tab w:val="left" w:pos="709"/>
              </w:tabs>
              <w:jc w:val="center"/>
            </w:pPr>
          </w:p>
        </w:tc>
        <w:tc>
          <w:tcPr>
            <w:tcW w:w="851" w:type="dxa"/>
            <w:noWrap/>
            <w:vAlign w:val="center"/>
          </w:tcPr>
          <w:p w:rsidR="00C70E82" w:rsidRPr="00DF3478" w:rsidRDefault="00C70E82" w:rsidP="00B4347E">
            <w:pPr>
              <w:tabs>
                <w:tab w:val="left" w:pos="709"/>
              </w:tabs>
              <w:jc w:val="center"/>
            </w:pPr>
            <w:r w:rsidRPr="00DF3478">
              <w:t>10000</w:t>
            </w:r>
          </w:p>
        </w:tc>
        <w:tc>
          <w:tcPr>
            <w:tcW w:w="796" w:type="dxa"/>
            <w:noWrap/>
            <w:vAlign w:val="center"/>
          </w:tcPr>
          <w:p w:rsidR="00C70E82" w:rsidRPr="00DF3478" w:rsidRDefault="00C70E82" w:rsidP="00B4347E">
            <w:pPr>
              <w:tabs>
                <w:tab w:val="left" w:pos="709"/>
              </w:tabs>
              <w:jc w:val="center"/>
            </w:pPr>
          </w:p>
        </w:tc>
        <w:tc>
          <w:tcPr>
            <w:tcW w:w="799" w:type="dxa"/>
            <w:noWrap/>
            <w:vAlign w:val="center"/>
          </w:tcPr>
          <w:p w:rsidR="00C70E82" w:rsidRPr="00DF3478" w:rsidRDefault="00C70E82" w:rsidP="00B4347E">
            <w:pPr>
              <w:tabs>
                <w:tab w:val="left" w:pos="709"/>
              </w:tabs>
              <w:jc w:val="center"/>
            </w:pPr>
          </w:p>
        </w:tc>
        <w:tc>
          <w:tcPr>
            <w:tcW w:w="826" w:type="dxa"/>
            <w:noWrap/>
            <w:vAlign w:val="center"/>
          </w:tcPr>
          <w:p w:rsidR="00C70E82" w:rsidRPr="00DF3478" w:rsidRDefault="00C70E82" w:rsidP="00B4347E">
            <w:pPr>
              <w:tabs>
                <w:tab w:val="left" w:pos="709"/>
              </w:tabs>
              <w:jc w:val="center"/>
            </w:pPr>
          </w:p>
        </w:tc>
        <w:tc>
          <w:tcPr>
            <w:tcW w:w="662" w:type="dxa"/>
            <w:vAlign w:val="center"/>
          </w:tcPr>
          <w:p w:rsidR="00C70E82" w:rsidRPr="00DF3478" w:rsidRDefault="00C70E82" w:rsidP="00B4347E">
            <w:pPr>
              <w:tabs>
                <w:tab w:val="left" w:pos="709"/>
              </w:tabs>
              <w:jc w:val="center"/>
            </w:pPr>
          </w:p>
        </w:tc>
        <w:tc>
          <w:tcPr>
            <w:tcW w:w="777" w:type="dxa"/>
            <w:noWrap/>
            <w:vAlign w:val="center"/>
          </w:tcPr>
          <w:p w:rsidR="00C70E82" w:rsidRPr="00DF3478" w:rsidRDefault="00C70E82" w:rsidP="00B4347E">
            <w:pPr>
              <w:tabs>
                <w:tab w:val="left" w:pos="709"/>
              </w:tabs>
              <w:jc w:val="center"/>
            </w:pPr>
            <w:r w:rsidRPr="00DF3478">
              <w:t>13100</w:t>
            </w:r>
          </w:p>
        </w:tc>
      </w:tr>
    </w:tbl>
    <w:p w:rsidR="00C70E82" w:rsidRPr="00DF3478" w:rsidRDefault="00C70E82" w:rsidP="00C70E82">
      <w:pPr>
        <w:widowControl w:val="0"/>
        <w:tabs>
          <w:tab w:val="left" w:pos="709"/>
        </w:tabs>
        <w:autoSpaceDE w:val="0"/>
        <w:autoSpaceDN w:val="0"/>
        <w:adjustRightInd w:val="0"/>
        <w:ind w:firstLine="851"/>
        <w:jc w:val="both"/>
        <w:rPr>
          <w:sz w:val="28"/>
          <w:szCs w:val="28"/>
        </w:rPr>
      </w:pPr>
    </w:p>
    <w:p w:rsidR="00C70E82" w:rsidRPr="00DF3478" w:rsidRDefault="00C70E82" w:rsidP="00C70E82">
      <w:pPr>
        <w:widowControl w:val="0"/>
        <w:tabs>
          <w:tab w:val="left" w:pos="709"/>
        </w:tabs>
        <w:autoSpaceDE w:val="0"/>
        <w:autoSpaceDN w:val="0"/>
        <w:adjustRightInd w:val="0"/>
        <w:ind w:firstLine="851"/>
        <w:jc w:val="both"/>
        <w:rPr>
          <w:sz w:val="28"/>
          <w:szCs w:val="28"/>
        </w:rPr>
      </w:pPr>
      <w:r w:rsidRPr="00DF3478">
        <w:rPr>
          <w:sz w:val="28"/>
          <w:szCs w:val="28"/>
        </w:rPr>
        <w:t>Реквизиты «План» и «Факт» в таблице 4 обозначают степень выполн</w:t>
      </w:r>
      <w:r w:rsidRPr="00DF3478">
        <w:rPr>
          <w:sz w:val="28"/>
          <w:szCs w:val="28"/>
        </w:rPr>
        <w:t>е</w:t>
      </w:r>
      <w:r w:rsidRPr="00DF3478">
        <w:rPr>
          <w:sz w:val="28"/>
          <w:szCs w:val="28"/>
        </w:rPr>
        <w:t>ния поставленных задач в организации по каждому ключевому показателю э</w:t>
      </w:r>
      <w:r w:rsidRPr="00DF3478">
        <w:rPr>
          <w:sz w:val="28"/>
          <w:szCs w:val="28"/>
        </w:rPr>
        <w:t>ф</w:t>
      </w:r>
      <w:r w:rsidRPr="00DF3478">
        <w:rPr>
          <w:sz w:val="28"/>
          <w:szCs w:val="28"/>
        </w:rPr>
        <w:t>фективности.</w:t>
      </w:r>
    </w:p>
    <w:p w:rsidR="00C70E82" w:rsidRPr="00DF3478" w:rsidRDefault="00C70E82" w:rsidP="00C70E82">
      <w:pPr>
        <w:tabs>
          <w:tab w:val="left" w:pos="709"/>
        </w:tabs>
        <w:ind w:firstLine="709"/>
        <w:jc w:val="both"/>
        <w:rPr>
          <w:sz w:val="28"/>
          <w:szCs w:val="28"/>
        </w:rPr>
      </w:pPr>
      <w:r w:rsidRPr="00DF3478">
        <w:rPr>
          <w:sz w:val="28"/>
          <w:szCs w:val="28"/>
        </w:rPr>
        <w:t>Расчет фактической премии производится в следующем порядке:</w:t>
      </w:r>
    </w:p>
    <w:p w:rsidR="00C70E82" w:rsidRPr="00DF3478" w:rsidRDefault="00C70E82" w:rsidP="00C70E82">
      <w:pPr>
        <w:tabs>
          <w:tab w:val="left" w:pos="709"/>
        </w:tabs>
        <w:ind w:firstLine="709"/>
        <w:jc w:val="both"/>
        <w:rPr>
          <w:sz w:val="28"/>
          <w:szCs w:val="28"/>
        </w:rPr>
      </w:pPr>
      <w:r w:rsidRPr="00DF3478">
        <w:rPr>
          <w:sz w:val="28"/>
          <w:szCs w:val="28"/>
        </w:rPr>
        <w:t xml:space="preserve">- рассчитывается коэффициент достижения плановых значений (Кэфф)  для каждого </w:t>
      </w:r>
      <w:r w:rsidRPr="00DF3478">
        <w:rPr>
          <w:sz w:val="28"/>
          <w:szCs w:val="28"/>
          <w:lang w:val="en-US"/>
        </w:rPr>
        <w:t>KPI</w:t>
      </w:r>
      <w:r w:rsidRPr="00DF3478">
        <w:rPr>
          <w:sz w:val="28"/>
          <w:szCs w:val="28"/>
        </w:rPr>
        <w:t xml:space="preserve"> как отношение фактического значения показателя (ФП</w:t>
      </w:r>
      <w:r w:rsidRPr="00DF3478">
        <w:rPr>
          <w:sz w:val="28"/>
          <w:szCs w:val="28"/>
          <w:vertAlign w:val="subscript"/>
          <w:lang w:val="en-US"/>
        </w:rPr>
        <w:t>KPI</w:t>
      </w:r>
      <w:r w:rsidRPr="00DF3478">
        <w:rPr>
          <w:sz w:val="28"/>
          <w:szCs w:val="28"/>
        </w:rPr>
        <w:t>) к плановому (П</w:t>
      </w:r>
      <w:r w:rsidRPr="00DF3478">
        <w:rPr>
          <w:sz w:val="28"/>
          <w:szCs w:val="28"/>
          <w:vertAlign w:val="subscript"/>
          <w:lang w:val="en-US"/>
        </w:rPr>
        <w:t>KPI</w:t>
      </w:r>
      <w:r w:rsidRPr="00DF3478">
        <w:rPr>
          <w:sz w:val="28"/>
          <w:szCs w:val="28"/>
        </w:rPr>
        <w:t xml:space="preserve">): </w:t>
      </w:r>
    </w:p>
    <w:p w:rsidR="00C70E82" w:rsidRPr="00840771" w:rsidRDefault="00C70E82" w:rsidP="00C70E82">
      <w:pPr>
        <w:tabs>
          <w:tab w:val="left" w:pos="709"/>
        </w:tabs>
        <w:ind w:firstLine="709"/>
        <w:jc w:val="both"/>
        <w:rPr>
          <w:sz w:val="28"/>
          <w:szCs w:val="28"/>
        </w:rPr>
      </w:pPr>
      <w:r w:rsidRPr="00840771">
        <w:rPr>
          <w:bCs/>
          <w:sz w:val="28"/>
          <w:szCs w:val="28"/>
        </w:rPr>
        <w:t>Кэфф=</w:t>
      </w:r>
      <w:r w:rsidRPr="00840771">
        <w:rPr>
          <w:sz w:val="28"/>
          <w:szCs w:val="28"/>
        </w:rPr>
        <w:t xml:space="preserve"> </w:t>
      </w:r>
      <w:r w:rsidRPr="00840771">
        <w:rPr>
          <w:bCs/>
          <w:sz w:val="28"/>
          <w:szCs w:val="28"/>
        </w:rPr>
        <w:t>Факт</w:t>
      </w:r>
      <w:r w:rsidRPr="00840771">
        <w:rPr>
          <w:bCs/>
          <w:sz w:val="28"/>
          <w:szCs w:val="28"/>
          <w:vertAlign w:val="subscript"/>
          <w:lang w:val="en-US"/>
        </w:rPr>
        <w:t>KPI</w:t>
      </w:r>
      <w:r w:rsidRPr="00840771">
        <w:rPr>
          <w:bCs/>
          <w:sz w:val="28"/>
          <w:szCs w:val="28"/>
        </w:rPr>
        <w:t xml:space="preserve"> / План</w:t>
      </w:r>
      <w:r w:rsidRPr="00840771">
        <w:rPr>
          <w:bCs/>
          <w:sz w:val="28"/>
          <w:szCs w:val="28"/>
          <w:vertAlign w:val="subscript"/>
          <w:lang w:val="en-US"/>
        </w:rPr>
        <w:t>KPI</w:t>
      </w:r>
      <w:r w:rsidRPr="00840771">
        <w:rPr>
          <w:sz w:val="28"/>
          <w:szCs w:val="28"/>
        </w:rPr>
        <w:t>;</w:t>
      </w:r>
    </w:p>
    <w:p w:rsidR="00C70E82" w:rsidRPr="00840771" w:rsidRDefault="00C70E82" w:rsidP="00C70E82">
      <w:pPr>
        <w:tabs>
          <w:tab w:val="left" w:pos="709"/>
        </w:tabs>
        <w:ind w:firstLine="709"/>
        <w:jc w:val="both"/>
        <w:rPr>
          <w:sz w:val="28"/>
          <w:szCs w:val="28"/>
        </w:rPr>
      </w:pPr>
      <w:r w:rsidRPr="00840771">
        <w:rPr>
          <w:sz w:val="28"/>
          <w:szCs w:val="28"/>
        </w:rPr>
        <w:t xml:space="preserve">- согласно значению коэффициента достижения плановых значений (Кэфф) по соответствующей каждому </w:t>
      </w:r>
      <w:r w:rsidRPr="00840771">
        <w:rPr>
          <w:sz w:val="28"/>
          <w:szCs w:val="28"/>
          <w:lang w:val="en-US"/>
        </w:rPr>
        <w:t>KPI</w:t>
      </w:r>
      <w:r w:rsidRPr="00840771">
        <w:rPr>
          <w:sz w:val="28"/>
          <w:szCs w:val="28"/>
        </w:rPr>
        <w:t xml:space="preserve"> шкале коэффициентов   определяется премиальный коэффициент (Кпр.) для расчета премиального вознаграждения.</w:t>
      </w:r>
    </w:p>
    <w:p w:rsidR="00C70E82" w:rsidRPr="00840771" w:rsidRDefault="00C70E82" w:rsidP="00C70E82">
      <w:pPr>
        <w:shd w:val="clear" w:color="auto" w:fill="FFFFFF"/>
        <w:tabs>
          <w:tab w:val="left" w:pos="709"/>
        </w:tabs>
        <w:ind w:firstLine="709"/>
        <w:jc w:val="both"/>
        <w:outlineLvl w:val="2"/>
        <w:rPr>
          <w:sz w:val="28"/>
          <w:szCs w:val="28"/>
        </w:rPr>
      </w:pPr>
      <w:r w:rsidRPr="00840771">
        <w:rPr>
          <w:bCs/>
          <w:sz w:val="28"/>
          <w:szCs w:val="28"/>
        </w:rPr>
        <w:t>Премия (ФП</w:t>
      </w:r>
      <w:r w:rsidRPr="00840771">
        <w:rPr>
          <w:bCs/>
          <w:sz w:val="28"/>
          <w:szCs w:val="28"/>
          <w:vertAlign w:val="subscript"/>
          <w:lang w:val="en-US"/>
        </w:rPr>
        <w:t>KPI</w:t>
      </w:r>
      <w:r w:rsidRPr="00840771">
        <w:rPr>
          <w:bCs/>
          <w:sz w:val="28"/>
          <w:szCs w:val="28"/>
        </w:rPr>
        <w:t>) = БП</w:t>
      </w:r>
      <w:r w:rsidRPr="00840771">
        <w:rPr>
          <w:bCs/>
          <w:sz w:val="28"/>
          <w:szCs w:val="28"/>
          <w:vertAlign w:val="subscript"/>
          <w:lang w:val="en-US"/>
        </w:rPr>
        <w:t>KPI</w:t>
      </w:r>
      <w:r w:rsidRPr="00840771">
        <w:rPr>
          <w:bCs/>
          <w:sz w:val="28"/>
          <w:szCs w:val="28"/>
        </w:rPr>
        <w:t xml:space="preserve"> * Кпр. </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Периодичность премирования сотрудников может быть годовая, полуг</w:t>
      </w:r>
      <w:r w:rsidRPr="00DF3478">
        <w:rPr>
          <w:sz w:val="28"/>
          <w:szCs w:val="28"/>
        </w:rPr>
        <w:t>о</w:t>
      </w:r>
      <w:r w:rsidRPr="00DF3478">
        <w:rPr>
          <w:sz w:val="28"/>
          <w:szCs w:val="28"/>
        </w:rPr>
        <w:t>довая, квартальная и ежемесячная. Она зависит от занимаемой должности, ц</w:t>
      </w:r>
      <w:r w:rsidRPr="00DF3478">
        <w:rPr>
          <w:sz w:val="28"/>
          <w:szCs w:val="28"/>
        </w:rPr>
        <w:t>е</w:t>
      </w:r>
      <w:r w:rsidRPr="00DF3478">
        <w:rPr>
          <w:sz w:val="28"/>
          <w:szCs w:val="28"/>
        </w:rPr>
        <w:t>лей и задач компании. Так, например, годовое премирование будет эффективно и своевременно лишь для топ-менеджеров, которые связаны контрактами и итоговыми результатами компании. Годовое и полугодовое премирование пр</w:t>
      </w:r>
      <w:r w:rsidRPr="00DF3478">
        <w:rPr>
          <w:sz w:val="28"/>
          <w:szCs w:val="28"/>
        </w:rPr>
        <w:t>и</w:t>
      </w:r>
      <w:r w:rsidRPr="00DF3478">
        <w:rPr>
          <w:sz w:val="28"/>
          <w:szCs w:val="28"/>
        </w:rPr>
        <w:t xml:space="preserve">меняется, если руководители не смогли договориться с персоналом о снижении соотношения окладной </w:t>
      </w:r>
      <w:r w:rsidRPr="00DF3478">
        <w:rPr>
          <w:bCs/>
          <w:sz w:val="28"/>
          <w:szCs w:val="28"/>
        </w:rPr>
        <w:t>и переменных частей в пользу переменной[3].</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Во избежание недостатков долгосрочного премирования (год и полгода), компания обязана создать механизмы ежемесячной отчетности по выполнению индивидуальных показателей. Некоторые компании считают годовой коэфф</w:t>
      </w:r>
      <w:r w:rsidRPr="00DF3478">
        <w:rPr>
          <w:sz w:val="28"/>
          <w:szCs w:val="28"/>
        </w:rPr>
        <w:t>и</w:t>
      </w:r>
      <w:r w:rsidRPr="00DF3478">
        <w:rPr>
          <w:sz w:val="28"/>
          <w:szCs w:val="28"/>
        </w:rPr>
        <w:t>циент результативности как среднеарифметическое значение за весь год. Это делается для того, чтобы сотрудники понимали, что влияние на оценку и пр</w:t>
      </w:r>
      <w:r w:rsidRPr="00DF3478">
        <w:rPr>
          <w:sz w:val="28"/>
          <w:szCs w:val="28"/>
        </w:rPr>
        <w:t>е</w:t>
      </w:r>
      <w:r w:rsidRPr="00DF3478">
        <w:rPr>
          <w:sz w:val="28"/>
          <w:szCs w:val="28"/>
        </w:rPr>
        <w:t>мию оказывают результаты каждого месяца. Полугодовое и ежеквартальное премирование рекомендуется применять для мотивации руководителей отд</w:t>
      </w:r>
      <w:r w:rsidRPr="00DF3478">
        <w:rPr>
          <w:sz w:val="28"/>
          <w:szCs w:val="28"/>
        </w:rPr>
        <w:t>е</w:t>
      </w:r>
      <w:r w:rsidRPr="00DF3478">
        <w:rPr>
          <w:sz w:val="28"/>
          <w:szCs w:val="28"/>
        </w:rPr>
        <w:t>лов, менеджеров среднего звена и сотрудников обслуживающих подраздел</w:t>
      </w:r>
      <w:r w:rsidRPr="00DF3478">
        <w:rPr>
          <w:sz w:val="28"/>
          <w:szCs w:val="28"/>
        </w:rPr>
        <w:t>е</w:t>
      </w:r>
      <w:r w:rsidRPr="00DF3478">
        <w:rPr>
          <w:sz w:val="28"/>
          <w:szCs w:val="28"/>
        </w:rPr>
        <w:t>ний.</w:t>
      </w:r>
    </w:p>
    <w:p w:rsidR="00055011" w:rsidRPr="00DF3478" w:rsidRDefault="00055011" w:rsidP="00C70E82">
      <w:pPr>
        <w:widowControl w:val="0"/>
        <w:tabs>
          <w:tab w:val="left" w:pos="709"/>
        </w:tabs>
        <w:autoSpaceDE w:val="0"/>
        <w:autoSpaceDN w:val="0"/>
        <w:adjustRightInd w:val="0"/>
        <w:ind w:firstLine="709"/>
        <w:jc w:val="both"/>
        <w:rPr>
          <w:sz w:val="28"/>
          <w:szCs w:val="28"/>
        </w:rPr>
      </w:pPr>
    </w:p>
    <w:p w:rsidR="00C70E82" w:rsidRPr="00DF3478" w:rsidRDefault="00C70E82" w:rsidP="00C70E82">
      <w:pPr>
        <w:tabs>
          <w:tab w:val="left" w:pos="709"/>
        </w:tabs>
        <w:jc w:val="center"/>
        <w:rPr>
          <w:b/>
          <w:sz w:val="28"/>
          <w:szCs w:val="28"/>
        </w:rPr>
      </w:pPr>
      <w:r w:rsidRPr="00DF3478">
        <w:rPr>
          <w:b/>
          <w:sz w:val="28"/>
          <w:szCs w:val="28"/>
        </w:rPr>
        <w:t>Е.А. Макарова, Л.Г. Макарова</w:t>
      </w:r>
    </w:p>
    <w:p w:rsidR="00C70E82" w:rsidRPr="00DF3478" w:rsidRDefault="00C70E82" w:rsidP="00C70E82">
      <w:pPr>
        <w:tabs>
          <w:tab w:val="left" w:pos="709"/>
        </w:tabs>
        <w:jc w:val="center"/>
        <w:rPr>
          <w:sz w:val="28"/>
          <w:szCs w:val="28"/>
        </w:rPr>
      </w:pPr>
    </w:p>
    <w:p w:rsidR="00C70E82" w:rsidRPr="00DF3478" w:rsidRDefault="00C70E82" w:rsidP="00C70E82">
      <w:pPr>
        <w:tabs>
          <w:tab w:val="left" w:pos="709"/>
        </w:tabs>
        <w:ind w:firstLine="709"/>
        <w:jc w:val="center"/>
        <w:rPr>
          <w:b/>
          <w:sz w:val="28"/>
          <w:szCs w:val="28"/>
        </w:rPr>
      </w:pPr>
      <w:r w:rsidRPr="00DF3478">
        <w:rPr>
          <w:b/>
          <w:sz w:val="28"/>
          <w:szCs w:val="28"/>
        </w:rPr>
        <w:t>ОЦЕНКА С ПРИМЕНЕНИЕМ МЕТОДА АНАЛИЗА ИЕРАРХИЙ СОИСКАТЕЛЕЙ ДЛЯ ПРИЕМА В ОРГАНИЗАЦИЮ</w:t>
      </w:r>
    </w:p>
    <w:p w:rsidR="00C70E82" w:rsidRPr="00DF3478" w:rsidRDefault="00C70E82" w:rsidP="00C70E82">
      <w:pPr>
        <w:tabs>
          <w:tab w:val="left" w:pos="709"/>
        </w:tabs>
        <w:jc w:val="center"/>
        <w:rPr>
          <w:b/>
          <w:sz w:val="28"/>
          <w:szCs w:val="28"/>
        </w:rPr>
      </w:pPr>
    </w:p>
    <w:p w:rsidR="00C70E82" w:rsidRPr="00DF3478" w:rsidRDefault="00C70E82" w:rsidP="00C70E82">
      <w:pPr>
        <w:widowControl w:val="0"/>
        <w:tabs>
          <w:tab w:val="left" w:pos="709"/>
        </w:tabs>
        <w:autoSpaceDE w:val="0"/>
        <w:autoSpaceDN w:val="0"/>
        <w:adjustRightInd w:val="0"/>
        <w:ind w:right="-1" w:firstLine="709"/>
        <w:jc w:val="both"/>
        <w:rPr>
          <w:bCs/>
          <w:sz w:val="28"/>
          <w:szCs w:val="28"/>
        </w:rPr>
      </w:pPr>
      <w:r w:rsidRPr="00DF3478">
        <w:rPr>
          <w:bCs/>
          <w:sz w:val="28"/>
          <w:szCs w:val="28"/>
        </w:rPr>
        <w:t>Управление персоналом - одно из направлений деятельности  предпр</w:t>
      </w:r>
      <w:r w:rsidRPr="00DF3478">
        <w:rPr>
          <w:bCs/>
          <w:sz w:val="28"/>
          <w:szCs w:val="28"/>
        </w:rPr>
        <w:t>и</w:t>
      </w:r>
      <w:r w:rsidRPr="00DF3478">
        <w:rPr>
          <w:bCs/>
          <w:sz w:val="28"/>
          <w:szCs w:val="28"/>
        </w:rPr>
        <w:lastRenderedPageBreak/>
        <w:t>ятия, охватывающее разработку организационных принципов работы с людьми, формирование дееспособных трудовых  коллективов и рациональное, эффе</w:t>
      </w:r>
      <w:r w:rsidRPr="00DF3478">
        <w:rPr>
          <w:bCs/>
          <w:sz w:val="28"/>
          <w:szCs w:val="28"/>
        </w:rPr>
        <w:t>к</w:t>
      </w:r>
      <w:r w:rsidRPr="00DF3478">
        <w:rPr>
          <w:bCs/>
          <w:sz w:val="28"/>
          <w:szCs w:val="28"/>
        </w:rPr>
        <w:t>тивное использование кадрового потенциала работников</w:t>
      </w:r>
      <w:r w:rsidR="00884224">
        <w:rPr>
          <w:rStyle w:val="a6"/>
          <w:bCs/>
          <w:sz w:val="28"/>
          <w:szCs w:val="28"/>
        </w:rPr>
        <w:footnoteReference w:id="30"/>
      </w:r>
      <w:r w:rsidRPr="00DF3478">
        <w:rPr>
          <w:bCs/>
          <w:sz w:val="28"/>
          <w:szCs w:val="28"/>
        </w:rPr>
        <w:t>. Система управл</w:t>
      </w:r>
      <w:r w:rsidRPr="00DF3478">
        <w:rPr>
          <w:bCs/>
          <w:sz w:val="28"/>
          <w:szCs w:val="28"/>
        </w:rPr>
        <w:t>е</w:t>
      </w:r>
      <w:r w:rsidRPr="00DF3478">
        <w:rPr>
          <w:bCs/>
          <w:sz w:val="28"/>
          <w:szCs w:val="28"/>
        </w:rPr>
        <w:t>ния персоналом включает в себя множество различных этапов, один из которых – подбор персонала. В статье мы предлагаем рассмотреть и применить метод анализа иерархий для оценки соискателей при приеме на работу.</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055011">
        <w:rPr>
          <w:bCs/>
          <w:sz w:val="28"/>
          <w:szCs w:val="28"/>
        </w:rPr>
        <w:t>Метод анализа иерархий (МАИ)</w:t>
      </w:r>
      <w:r w:rsidRPr="00DF3478">
        <w:rPr>
          <w:sz w:val="28"/>
          <w:szCs w:val="28"/>
        </w:rPr>
        <w:t> — математический инструмент систе</w:t>
      </w:r>
      <w:r w:rsidRPr="00DF3478">
        <w:rPr>
          <w:sz w:val="28"/>
          <w:szCs w:val="28"/>
        </w:rPr>
        <w:t>м</w:t>
      </w:r>
      <w:r w:rsidRPr="00DF3478">
        <w:rPr>
          <w:sz w:val="28"/>
          <w:szCs w:val="28"/>
        </w:rPr>
        <w:t>ного подхода к сложным проблемам принятия решений. МАИ не предпис</w:t>
      </w:r>
      <w:r w:rsidRPr="00DF3478">
        <w:rPr>
          <w:sz w:val="28"/>
          <w:szCs w:val="28"/>
        </w:rPr>
        <w:t>ы</w:t>
      </w:r>
      <w:r w:rsidRPr="00DF3478">
        <w:rPr>
          <w:sz w:val="28"/>
          <w:szCs w:val="28"/>
        </w:rPr>
        <w:t>вает лицу, принимающему решение (ЛПР), какого-либо «правильного» реш</w:t>
      </w:r>
      <w:r w:rsidRPr="00DF3478">
        <w:rPr>
          <w:sz w:val="28"/>
          <w:szCs w:val="28"/>
        </w:rPr>
        <w:t>е</w:t>
      </w:r>
      <w:r w:rsidRPr="00DF3478">
        <w:rPr>
          <w:sz w:val="28"/>
          <w:szCs w:val="28"/>
        </w:rPr>
        <w:t>ния, а позволяет ЛПР в интерактивном режиме найти такой вариант (альтерн</w:t>
      </w:r>
      <w:r w:rsidRPr="00DF3478">
        <w:rPr>
          <w:sz w:val="28"/>
          <w:szCs w:val="28"/>
        </w:rPr>
        <w:t>а</w:t>
      </w:r>
      <w:r w:rsidRPr="00DF3478">
        <w:rPr>
          <w:sz w:val="28"/>
          <w:szCs w:val="28"/>
        </w:rPr>
        <w:t>тиву), который наилучшим образом согласуется с его  пониманием сути пр</w:t>
      </w:r>
      <w:r w:rsidRPr="00DF3478">
        <w:rPr>
          <w:sz w:val="28"/>
          <w:szCs w:val="28"/>
        </w:rPr>
        <w:t>о</w:t>
      </w:r>
      <w:r w:rsidRPr="00DF3478">
        <w:rPr>
          <w:sz w:val="28"/>
          <w:szCs w:val="28"/>
        </w:rPr>
        <w:t>блемы и требованиями к ее решению. Метод  анализа иерархий разработан америка</w:t>
      </w:r>
      <w:r w:rsidRPr="00DF3478">
        <w:rPr>
          <w:sz w:val="28"/>
          <w:szCs w:val="28"/>
        </w:rPr>
        <w:t>н</w:t>
      </w:r>
      <w:r w:rsidRPr="00DF3478">
        <w:rPr>
          <w:sz w:val="28"/>
          <w:szCs w:val="28"/>
        </w:rPr>
        <w:t>ским математиком Томасом Саати</w:t>
      </w:r>
      <w:r w:rsidR="000C6527">
        <w:rPr>
          <w:rStyle w:val="a6"/>
          <w:sz w:val="28"/>
          <w:szCs w:val="28"/>
        </w:rPr>
        <w:footnoteReference w:id="31"/>
      </w:r>
      <w:r w:rsidRPr="00DF3478">
        <w:rPr>
          <w:sz w:val="28"/>
          <w:szCs w:val="28"/>
        </w:rPr>
        <w:t>.</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Использование метода связано с выполнением трех этапов:</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ab/>
        <w:t>1. Декомпозиция проблемы (или задачи);</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ab/>
        <w:t>2. Сравнительные суждения;</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ab/>
        <w:t>3. Синтез приоритетов и выбор альтернатив.</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Рассмотрим порядок реализации названных этапов на примере отбора о</w:t>
      </w:r>
      <w:r w:rsidRPr="00DF3478">
        <w:rPr>
          <w:sz w:val="28"/>
          <w:szCs w:val="28"/>
        </w:rPr>
        <w:t>т</w:t>
      </w:r>
      <w:r w:rsidRPr="00DF3478">
        <w:rPr>
          <w:sz w:val="28"/>
          <w:szCs w:val="28"/>
        </w:rPr>
        <w:t>делом кадров автосалона кандидата на должность менеджера по продажам а</w:t>
      </w:r>
      <w:r w:rsidRPr="00DF3478">
        <w:rPr>
          <w:sz w:val="28"/>
          <w:szCs w:val="28"/>
        </w:rPr>
        <w:t>в</w:t>
      </w:r>
      <w:r w:rsidRPr="00DF3478">
        <w:rPr>
          <w:sz w:val="28"/>
          <w:szCs w:val="28"/>
        </w:rPr>
        <w:t>томобилей.</w:t>
      </w:r>
    </w:p>
    <w:p w:rsidR="00055011" w:rsidRPr="00840771" w:rsidRDefault="00C70E82" w:rsidP="00C70E82">
      <w:pPr>
        <w:widowControl w:val="0"/>
        <w:tabs>
          <w:tab w:val="left" w:pos="709"/>
        </w:tabs>
        <w:autoSpaceDE w:val="0"/>
        <w:autoSpaceDN w:val="0"/>
        <w:adjustRightInd w:val="0"/>
        <w:ind w:firstLine="709"/>
        <w:jc w:val="center"/>
        <w:rPr>
          <w:sz w:val="28"/>
          <w:szCs w:val="28"/>
        </w:rPr>
      </w:pPr>
      <w:r w:rsidRPr="00840771">
        <w:rPr>
          <w:sz w:val="28"/>
          <w:szCs w:val="28"/>
        </w:rPr>
        <w:t>Этап 1. Декомпозиция проблемы</w:t>
      </w:r>
    </w:p>
    <w:p w:rsidR="00C70E82" w:rsidRPr="00840771" w:rsidRDefault="00C70E82" w:rsidP="00C70E82">
      <w:pPr>
        <w:widowControl w:val="0"/>
        <w:tabs>
          <w:tab w:val="left" w:pos="709"/>
        </w:tabs>
        <w:autoSpaceDE w:val="0"/>
        <w:autoSpaceDN w:val="0"/>
        <w:adjustRightInd w:val="0"/>
        <w:ind w:firstLine="709"/>
        <w:jc w:val="both"/>
        <w:rPr>
          <w:sz w:val="28"/>
          <w:szCs w:val="28"/>
        </w:rPr>
      </w:pPr>
      <w:r w:rsidRPr="00840771">
        <w:rPr>
          <w:sz w:val="28"/>
          <w:szCs w:val="28"/>
        </w:rPr>
        <w:t>Декомпозицией проблемы (задачи) предусматривается ее представление в виде иерархической модели. Для постановки и исследования проблемы оценки кандидатур при приеме в организацию, по нашему мнению, отвечает структура иерархической модели: цель – группы критериев – критерии – альтернативы.</w:t>
      </w:r>
    </w:p>
    <w:p w:rsidR="00C70E82" w:rsidRPr="00840771" w:rsidRDefault="00C70E82" w:rsidP="00C70E82">
      <w:pPr>
        <w:widowControl w:val="0"/>
        <w:tabs>
          <w:tab w:val="left" w:pos="709"/>
        </w:tabs>
        <w:autoSpaceDE w:val="0"/>
        <w:autoSpaceDN w:val="0"/>
        <w:adjustRightInd w:val="0"/>
        <w:ind w:firstLine="709"/>
        <w:jc w:val="both"/>
        <w:rPr>
          <w:sz w:val="28"/>
          <w:szCs w:val="28"/>
        </w:rPr>
      </w:pPr>
      <w:r w:rsidRPr="00840771">
        <w:rPr>
          <w:sz w:val="28"/>
          <w:szCs w:val="28"/>
        </w:rPr>
        <w:t>Ниже представлены основные элементы рассматриваемой нами модели.</w:t>
      </w:r>
    </w:p>
    <w:p w:rsidR="00C70E82" w:rsidRPr="00840771" w:rsidRDefault="00C70E82" w:rsidP="00C70E82">
      <w:pPr>
        <w:widowControl w:val="0"/>
        <w:tabs>
          <w:tab w:val="left" w:pos="709"/>
        </w:tabs>
        <w:autoSpaceDE w:val="0"/>
        <w:autoSpaceDN w:val="0"/>
        <w:adjustRightInd w:val="0"/>
        <w:ind w:firstLine="709"/>
        <w:jc w:val="both"/>
        <w:rPr>
          <w:sz w:val="28"/>
          <w:szCs w:val="28"/>
        </w:rPr>
      </w:pPr>
      <w:r w:rsidRPr="00840771">
        <w:rPr>
          <w:bCs/>
          <w:sz w:val="28"/>
          <w:szCs w:val="28"/>
        </w:rPr>
        <w:t>Цель задачи:</w:t>
      </w:r>
      <w:r w:rsidRPr="00840771">
        <w:rPr>
          <w:sz w:val="28"/>
          <w:szCs w:val="28"/>
        </w:rPr>
        <w:t xml:space="preserve"> выбор кандидата на должность менеджера по продажам.</w:t>
      </w:r>
    </w:p>
    <w:p w:rsidR="00C70E82" w:rsidRPr="00840771" w:rsidRDefault="00C70E82" w:rsidP="00C70E82">
      <w:pPr>
        <w:widowControl w:val="0"/>
        <w:tabs>
          <w:tab w:val="left" w:pos="709"/>
        </w:tabs>
        <w:autoSpaceDE w:val="0"/>
        <w:autoSpaceDN w:val="0"/>
        <w:adjustRightInd w:val="0"/>
        <w:ind w:firstLine="709"/>
        <w:jc w:val="both"/>
        <w:rPr>
          <w:sz w:val="28"/>
          <w:szCs w:val="28"/>
        </w:rPr>
      </w:pPr>
      <w:r w:rsidRPr="00840771">
        <w:rPr>
          <w:bCs/>
          <w:sz w:val="28"/>
          <w:szCs w:val="28"/>
        </w:rPr>
        <w:t>Группы критериев и критерии:</w:t>
      </w:r>
      <w:r w:rsidRPr="00840771">
        <w:rPr>
          <w:sz w:val="28"/>
          <w:szCs w:val="28"/>
        </w:rPr>
        <w:t xml:space="preserve">  </w:t>
      </w:r>
    </w:p>
    <w:p w:rsidR="00C70E82" w:rsidRPr="00DF3478" w:rsidRDefault="00C70E82" w:rsidP="004F736A">
      <w:pPr>
        <w:widowControl w:val="0"/>
        <w:numPr>
          <w:ilvl w:val="0"/>
          <w:numId w:val="12"/>
        </w:numPr>
        <w:tabs>
          <w:tab w:val="left" w:pos="709"/>
          <w:tab w:val="left" w:pos="993"/>
        </w:tabs>
        <w:autoSpaceDE w:val="0"/>
        <w:autoSpaceDN w:val="0"/>
        <w:adjustRightInd w:val="0"/>
        <w:ind w:left="0" w:firstLine="709"/>
        <w:jc w:val="both"/>
        <w:rPr>
          <w:sz w:val="28"/>
          <w:szCs w:val="28"/>
        </w:rPr>
      </w:pPr>
      <w:r w:rsidRPr="00DF3478">
        <w:rPr>
          <w:sz w:val="28"/>
          <w:szCs w:val="28"/>
        </w:rPr>
        <w:t>профессиональная компетентность (ПК) объединяет критерии: знание рынка (ЗР), умение использовать современные средства связи и информацио</w:t>
      </w:r>
      <w:r w:rsidRPr="00DF3478">
        <w:rPr>
          <w:sz w:val="28"/>
          <w:szCs w:val="28"/>
        </w:rPr>
        <w:t>н</w:t>
      </w:r>
      <w:r w:rsidRPr="00DF3478">
        <w:rPr>
          <w:sz w:val="28"/>
          <w:szCs w:val="28"/>
        </w:rPr>
        <w:t xml:space="preserve">ные технологии (УИ), знание различных методик и техник продаж (ЗМ); </w:t>
      </w:r>
    </w:p>
    <w:p w:rsidR="00C70E82" w:rsidRPr="00DF3478" w:rsidRDefault="00C70E82" w:rsidP="004F736A">
      <w:pPr>
        <w:widowControl w:val="0"/>
        <w:numPr>
          <w:ilvl w:val="0"/>
          <w:numId w:val="12"/>
        </w:numPr>
        <w:tabs>
          <w:tab w:val="left" w:pos="709"/>
          <w:tab w:val="left" w:pos="993"/>
        </w:tabs>
        <w:autoSpaceDE w:val="0"/>
        <w:autoSpaceDN w:val="0"/>
        <w:adjustRightInd w:val="0"/>
        <w:ind w:left="0" w:firstLine="709"/>
        <w:jc w:val="both"/>
        <w:rPr>
          <w:sz w:val="28"/>
          <w:szCs w:val="28"/>
        </w:rPr>
      </w:pPr>
      <w:r w:rsidRPr="00DF3478">
        <w:rPr>
          <w:sz w:val="28"/>
          <w:szCs w:val="28"/>
        </w:rPr>
        <w:t xml:space="preserve">опыт работы  (ОР) включает критерии: стаж трудовой деятельности  (СТ), отзывы прошлых работодателей (ОТ), награды и заслуги (НЗ); </w:t>
      </w:r>
    </w:p>
    <w:p w:rsidR="00C70E82" w:rsidRPr="00DF3478" w:rsidRDefault="00C70E82" w:rsidP="004F736A">
      <w:pPr>
        <w:widowControl w:val="0"/>
        <w:numPr>
          <w:ilvl w:val="0"/>
          <w:numId w:val="12"/>
        </w:numPr>
        <w:tabs>
          <w:tab w:val="left" w:pos="709"/>
          <w:tab w:val="left" w:pos="993"/>
        </w:tabs>
        <w:autoSpaceDE w:val="0"/>
        <w:autoSpaceDN w:val="0"/>
        <w:adjustRightInd w:val="0"/>
        <w:ind w:left="0" w:firstLine="709"/>
        <w:jc w:val="both"/>
        <w:rPr>
          <w:sz w:val="28"/>
          <w:szCs w:val="28"/>
        </w:rPr>
      </w:pPr>
      <w:r w:rsidRPr="00DF3478">
        <w:rPr>
          <w:sz w:val="28"/>
          <w:szCs w:val="28"/>
        </w:rPr>
        <w:t>коммуникативная компетентность (КК) характеризуется критериями: убедительность (УБ), стрессоустойчивость (СУ), грамотная речь (ГР);</w:t>
      </w:r>
    </w:p>
    <w:p w:rsidR="00C70E82" w:rsidRPr="00DF3478" w:rsidRDefault="00C70E82" w:rsidP="004F736A">
      <w:pPr>
        <w:widowControl w:val="0"/>
        <w:numPr>
          <w:ilvl w:val="0"/>
          <w:numId w:val="12"/>
        </w:numPr>
        <w:tabs>
          <w:tab w:val="left" w:pos="709"/>
          <w:tab w:val="left" w:pos="993"/>
        </w:tabs>
        <w:autoSpaceDE w:val="0"/>
        <w:autoSpaceDN w:val="0"/>
        <w:adjustRightInd w:val="0"/>
        <w:ind w:left="0" w:firstLine="709"/>
        <w:jc w:val="both"/>
        <w:rPr>
          <w:sz w:val="28"/>
          <w:szCs w:val="28"/>
        </w:rPr>
      </w:pPr>
      <w:r w:rsidRPr="00DF3478">
        <w:rPr>
          <w:sz w:val="28"/>
          <w:szCs w:val="28"/>
        </w:rPr>
        <w:t xml:space="preserve">личные характеристики (ЛХ) отражаются такими признаками, как: внешний вид (ВВ),  мотивация (МТ), лидерские качества (ЛК). </w:t>
      </w:r>
    </w:p>
    <w:p w:rsidR="00C70E82" w:rsidRPr="00DF3478" w:rsidRDefault="00C70E82" w:rsidP="00C70E82">
      <w:pPr>
        <w:widowControl w:val="0"/>
        <w:tabs>
          <w:tab w:val="left" w:pos="709"/>
        </w:tabs>
        <w:autoSpaceDE w:val="0"/>
        <w:autoSpaceDN w:val="0"/>
        <w:adjustRightInd w:val="0"/>
        <w:ind w:firstLine="709"/>
        <w:jc w:val="both"/>
        <w:rPr>
          <w:bCs/>
          <w:sz w:val="28"/>
          <w:szCs w:val="28"/>
        </w:rPr>
      </w:pPr>
      <w:r w:rsidRPr="00840771">
        <w:rPr>
          <w:bCs/>
          <w:sz w:val="28"/>
          <w:szCs w:val="28"/>
        </w:rPr>
        <w:t>Альтернативы - претенденты на должность менеджера по продажам:</w:t>
      </w:r>
      <w:r w:rsidRPr="00DF3478">
        <w:rPr>
          <w:bCs/>
          <w:sz w:val="28"/>
          <w:szCs w:val="28"/>
        </w:rPr>
        <w:t xml:space="preserve"> Г</w:t>
      </w:r>
      <w:r w:rsidRPr="00DF3478">
        <w:rPr>
          <w:bCs/>
          <w:sz w:val="28"/>
          <w:szCs w:val="28"/>
        </w:rPr>
        <w:t>о</w:t>
      </w:r>
      <w:r w:rsidRPr="00DF3478">
        <w:rPr>
          <w:bCs/>
          <w:sz w:val="28"/>
          <w:szCs w:val="28"/>
        </w:rPr>
        <w:t>ловинов И.Д., Паконин Д.В. и Родионов С.Г.  Претенденты предоставили рез</w:t>
      </w:r>
      <w:r w:rsidRPr="00DF3478">
        <w:rPr>
          <w:bCs/>
          <w:sz w:val="28"/>
          <w:szCs w:val="28"/>
        </w:rPr>
        <w:t>ю</w:t>
      </w:r>
      <w:r w:rsidRPr="00DF3478">
        <w:rPr>
          <w:bCs/>
          <w:sz w:val="28"/>
          <w:szCs w:val="28"/>
        </w:rPr>
        <w:t>ме, прошли тестирование и собеседование.</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Иерархическое представление рассматриваемой задачи  изображено на рис. 1.</w:t>
      </w:r>
    </w:p>
    <w:p w:rsidR="00C70E82" w:rsidRPr="00DF3478" w:rsidRDefault="00C70E82" w:rsidP="00C70E82">
      <w:pPr>
        <w:widowControl w:val="0"/>
        <w:tabs>
          <w:tab w:val="left" w:pos="709"/>
        </w:tabs>
        <w:autoSpaceDE w:val="0"/>
        <w:autoSpaceDN w:val="0"/>
        <w:adjustRightInd w:val="0"/>
        <w:ind w:firstLine="709"/>
        <w:jc w:val="center"/>
        <w:rPr>
          <w:sz w:val="28"/>
          <w:szCs w:val="28"/>
        </w:rPr>
      </w:pPr>
      <w:r w:rsidRPr="00DF3478">
        <w:rPr>
          <w:sz w:val="28"/>
          <w:szCs w:val="28"/>
        </w:rPr>
        <w:lastRenderedPageBreak/>
        <w:pict>
          <v:shape id="_x0000_s1265" type="#_x0000_t202" style="position:absolute;left:0;text-align:left;margin-left:295.25pt;margin-top:91.2pt;width:30pt;height:20.1pt;z-index:251648000" strokecolor="white">
            <v:textbox style="mso-next-textbox:#_x0000_s1265">
              <w:txbxContent>
                <w:p w:rsidR="00D00E32" w:rsidRPr="00F56464" w:rsidRDefault="00D00E32" w:rsidP="00C70E82">
                  <w:r w:rsidRPr="00F56464">
                    <w:t>КК</w:t>
                  </w:r>
                </w:p>
              </w:txbxContent>
            </v:textbox>
          </v:shape>
        </w:pict>
      </w:r>
      <w:r w:rsidR="002C24E6">
        <w:rPr>
          <w:noProof/>
          <w:sz w:val="28"/>
          <w:szCs w:val="28"/>
        </w:rPr>
        <w:drawing>
          <wp:inline distT="0" distB="0" distL="0" distR="0">
            <wp:extent cx="5232400" cy="3225800"/>
            <wp:effectExtent l="19050" t="0" r="635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srcRect/>
                    <a:stretch>
                      <a:fillRect/>
                    </a:stretch>
                  </pic:blipFill>
                  <pic:spPr bwMode="auto">
                    <a:xfrm>
                      <a:off x="0" y="0"/>
                      <a:ext cx="5232400" cy="3225800"/>
                    </a:xfrm>
                    <a:prstGeom prst="rect">
                      <a:avLst/>
                    </a:prstGeom>
                    <a:noFill/>
                    <a:ln w="9525">
                      <a:noFill/>
                      <a:miter lim="800000"/>
                      <a:headEnd/>
                      <a:tailEnd/>
                    </a:ln>
                  </pic:spPr>
                </pic:pic>
              </a:graphicData>
            </a:graphic>
          </wp:inline>
        </w:drawing>
      </w:r>
    </w:p>
    <w:p w:rsidR="00C70E82" w:rsidRPr="00DF3478" w:rsidRDefault="00C70E82" w:rsidP="00C70E82">
      <w:pPr>
        <w:widowControl w:val="0"/>
        <w:tabs>
          <w:tab w:val="left" w:pos="709"/>
        </w:tabs>
        <w:autoSpaceDE w:val="0"/>
        <w:autoSpaceDN w:val="0"/>
        <w:adjustRightInd w:val="0"/>
        <w:ind w:firstLine="709"/>
        <w:jc w:val="both"/>
        <w:rPr>
          <w:sz w:val="28"/>
          <w:szCs w:val="28"/>
        </w:rPr>
      </w:pPr>
    </w:p>
    <w:p w:rsidR="00C70E82" w:rsidRPr="00C652DC" w:rsidRDefault="00C70E82" w:rsidP="00C70E82">
      <w:pPr>
        <w:widowControl w:val="0"/>
        <w:tabs>
          <w:tab w:val="left" w:pos="709"/>
        </w:tabs>
        <w:autoSpaceDE w:val="0"/>
        <w:autoSpaceDN w:val="0"/>
        <w:adjustRightInd w:val="0"/>
        <w:ind w:firstLine="709"/>
        <w:jc w:val="center"/>
        <w:rPr>
          <w:sz w:val="28"/>
          <w:szCs w:val="28"/>
        </w:rPr>
      </w:pPr>
      <w:r w:rsidRPr="00C652DC">
        <w:rPr>
          <w:sz w:val="28"/>
          <w:szCs w:val="28"/>
        </w:rPr>
        <w:t>Рис. 1. Иерархическое представление задачи</w:t>
      </w:r>
    </w:p>
    <w:p w:rsidR="00C70E82" w:rsidRPr="00C652DC" w:rsidRDefault="00C70E82" w:rsidP="00C70E82">
      <w:pPr>
        <w:widowControl w:val="0"/>
        <w:tabs>
          <w:tab w:val="left" w:pos="709"/>
        </w:tabs>
        <w:autoSpaceDE w:val="0"/>
        <w:autoSpaceDN w:val="0"/>
        <w:adjustRightInd w:val="0"/>
        <w:ind w:firstLine="709"/>
        <w:jc w:val="both"/>
        <w:rPr>
          <w:sz w:val="28"/>
          <w:szCs w:val="28"/>
        </w:rPr>
      </w:pPr>
    </w:p>
    <w:p w:rsidR="00055011" w:rsidRPr="00C652DC" w:rsidRDefault="00C70E82" w:rsidP="00C70E82">
      <w:pPr>
        <w:widowControl w:val="0"/>
        <w:tabs>
          <w:tab w:val="left" w:pos="709"/>
        </w:tabs>
        <w:autoSpaceDE w:val="0"/>
        <w:autoSpaceDN w:val="0"/>
        <w:adjustRightInd w:val="0"/>
        <w:ind w:firstLine="709"/>
        <w:jc w:val="center"/>
        <w:rPr>
          <w:bCs/>
          <w:sz w:val="28"/>
          <w:szCs w:val="28"/>
        </w:rPr>
      </w:pPr>
      <w:r w:rsidRPr="00C652DC">
        <w:rPr>
          <w:bCs/>
          <w:sz w:val="28"/>
          <w:szCs w:val="28"/>
        </w:rPr>
        <w:t>Этап 2. Сравнительные суждения</w:t>
      </w:r>
    </w:p>
    <w:p w:rsidR="00C70E82" w:rsidRPr="00DF3478" w:rsidRDefault="00C70E82" w:rsidP="00C70E82">
      <w:pPr>
        <w:widowControl w:val="0"/>
        <w:tabs>
          <w:tab w:val="left" w:pos="709"/>
        </w:tabs>
        <w:autoSpaceDE w:val="0"/>
        <w:autoSpaceDN w:val="0"/>
        <w:adjustRightInd w:val="0"/>
        <w:ind w:firstLine="709"/>
        <w:jc w:val="both"/>
        <w:rPr>
          <w:b/>
          <w:bCs/>
          <w:sz w:val="28"/>
          <w:szCs w:val="28"/>
        </w:rPr>
      </w:pPr>
      <w:r w:rsidRPr="00DF3478">
        <w:rPr>
          <w:bCs/>
          <w:sz w:val="28"/>
          <w:szCs w:val="28"/>
        </w:rPr>
        <w:t>На данном этапе необходимо установить приоритеты групп критериев и  критериев способом попарных сравнений элементов задачи. Для проведения попарных сравнений в работе Т. Саати и К. Кернс предлагается шкала относ</w:t>
      </w:r>
      <w:r w:rsidRPr="00DF3478">
        <w:rPr>
          <w:bCs/>
          <w:sz w:val="28"/>
          <w:szCs w:val="28"/>
        </w:rPr>
        <w:t>и</w:t>
      </w:r>
      <w:r w:rsidRPr="00DF3478">
        <w:rPr>
          <w:bCs/>
          <w:sz w:val="28"/>
          <w:szCs w:val="28"/>
        </w:rPr>
        <w:t>тельной важности (таблица 1)</w:t>
      </w:r>
      <w:r w:rsidR="000C6527">
        <w:rPr>
          <w:rStyle w:val="a6"/>
          <w:bCs/>
          <w:sz w:val="28"/>
          <w:szCs w:val="28"/>
        </w:rPr>
        <w:footnoteReference w:id="32"/>
      </w:r>
      <w:r w:rsidRPr="00DF3478">
        <w:rPr>
          <w:bCs/>
          <w:sz w:val="28"/>
          <w:szCs w:val="28"/>
        </w:rPr>
        <w:t>.</w:t>
      </w:r>
      <w:r w:rsidRPr="00DF3478">
        <w:rPr>
          <w:sz w:val="28"/>
          <w:szCs w:val="28"/>
        </w:rPr>
        <w:t xml:space="preserve"> </w:t>
      </w:r>
      <w:r w:rsidRPr="00DF3478">
        <w:rPr>
          <w:bCs/>
          <w:sz w:val="28"/>
          <w:szCs w:val="28"/>
        </w:rPr>
        <w:t xml:space="preserve"> </w:t>
      </w:r>
    </w:p>
    <w:p w:rsidR="00C70E82" w:rsidRPr="00DF3478" w:rsidRDefault="00C70E82" w:rsidP="00C70E82">
      <w:pPr>
        <w:widowControl w:val="0"/>
        <w:tabs>
          <w:tab w:val="left" w:pos="709"/>
        </w:tabs>
        <w:autoSpaceDE w:val="0"/>
        <w:autoSpaceDN w:val="0"/>
        <w:adjustRightInd w:val="0"/>
        <w:ind w:firstLine="709"/>
        <w:jc w:val="right"/>
        <w:rPr>
          <w:bCs/>
          <w:sz w:val="28"/>
          <w:szCs w:val="28"/>
        </w:rPr>
      </w:pPr>
      <w:r w:rsidRPr="00DF3478">
        <w:rPr>
          <w:bCs/>
          <w:sz w:val="28"/>
          <w:szCs w:val="28"/>
        </w:rPr>
        <w:t>Таблица 1</w:t>
      </w:r>
    </w:p>
    <w:p w:rsidR="00C70E82" w:rsidRDefault="00C70E82" w:rsidP="00C70E82">
      <w:pPr>
        <w:widowControl w:val="0"/>
        <w:tabs>
          <w:tab w:val="left" w:pos="709"/>
        </w:tabs>
        <w:autoSpaceDE w:val="0"/>
        <w:autoSpaceDN w:val="0"/>
        <w:adjustRightInd w:val="0"/>
        <w:ind w:firstLine="709"/>
        <w:jc w:val="center"/>
        <w:rPr>
          <w:bCs/>
          <w:sz w:val="28"/>
          <w:szCs w:val="28"/>
          <w:lang w:val="en-US"/>
        </w:rPr>
      </w:pPr>
      <w:r w:rsidRPr="00C652DC">
        <w:rPr>
          <w:bCs/>
          <w:sz w:val="28"/>
          <w:szCs w:val="28"/>
        </w:rPr>
        <w:t>Шкала относительной важности</w:t>
      </w:r>
    </w:p>
    <w:p w:rsidR="00840771" w:rsidRPr="00840771" w:rsidRDefault="00840771" w:rsidP="00C70E82">
      <w:pPr>
        <w:widowControl w:val="0"/>
        <w:tabs>
          <w:tab w:val="left" w:pos="709"/>
        </w:tabs>
        <w:autoSpaceDE w:val="0"/>
        <w:autoSpaceDN w:val="0"/>
        <w:adjustRightInd w:val="0"/>
        <w:ind w:firstLine="709"/>
        <w:jc w:val="center"/>
        <w:rPr>
          <w:bCs/>
          <w:sz w:val="28"/>
          <w:szCs w:val="28"/>
          <w:lang w:val="en-US"/>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622"/>
        <w:gridCol w:w="6946"/>
      </w:tblGrid>
      <w:tr w:rsidR="00C70E82" w:rsidRPr="00840771" w:rsidTr="00B4347E">
        <w:tc>
          <w:tcPr>
            <w:tcW w:w="2622" w:type="dxa"/>
          </w:tcPr>
          <w:p w:rsidR="00C70E82" w:rsidRPr="00840771" w:rsidRDefault="00C70E82" w:rsidP="00B4347E">
            <w:pPr>
              <w:widowControl w:val="0"/>
              <w:tabs>
                <w:tab w:val="left" w:pos="709"/>
              </w:tabs>
              <w:autoSpaceDE w:val="0"/>
              <w:autoSpaceDN w:val="0"/>
              <w:adjustRightInd w:val="0"/>
              <w:jc w:val="center"/>
              <w:rPr>
                <w:bCs/>
              </w:rPr>
            </w:pPr>
            <w:r w:rsidRPr="00840771">
              <w:rPr>
                <w:bCs/>
              </w:rPr>
              <w:t>Коэффициент относ</w:t>
            </w:r>
            <w:r w:rsidRPr="00840771">
              <w:rPr>
                <w:bCs/>
              </w:rPr>
              <w:t>и</w:t>
            </w:r>
            <w:r w:rsidRPr="00840771">
              <w:rPr>
                <w:bCs/>
              </w:rPr>
              <w:t>тельной важности</w:t>
            </w:r>
          </w:p>
        </w:tc>
        <w:tc>
          <w:tcPr>
            <w:tcW w:w="6946" w:type="dxa"/>
          </w:tcPr>
          <w:p w:rsidR="00C70E82" w:rsidRPr="00840771" w:rsidRDefault="00C70E82" w:rsidP="00B4347E">
            <w:pPr>
              <w:widowControl w:val="0"/>
              <w:tabs>
                <w:tab w:val="left" w:pos="709"/>
              </w:tabs>
              <w:autoSpaceDE w:val="0"/>
              <w:autoSpaceDN w:val="0"/>
              <w:adjustRightInd w:val="0"/>
              <w:ind w:firstLine="709"/>
              <w:jc w:val="center"/>
              <w:rPr>
                <w:bCs/>
              </w:rPr>
            </w:pPr>
          </w:p>
          <w:p w:rsidR="00C70E82" w:rsidRPr="00840771" w:rsidRDefault="00C70E82" w:rsidP="00B4347E">
            <w:pPr>
              <w:widowControl w:val="0"/>
              <w:tabs>
                <w:tab w:val="left" w:pos="709"/>
              </w:tabs>
              <w:autoSpaceDE w:val="0"/>
              <w:autoSpaceDN w:val="0"/>
              <w:adjustRightInd w:val="0"/>
              <w:ind w:firstLine="709"/>
              <w:jc w:val="center"/>
              <w:rPr>
                <w:bCs/>
              </w:rPr>
            </w:pPr>
            <w:r w:rsidRPr="00840771">
              <w:rPr>
                <w:bCs/>
              </w:rPr>
              <w:t>Определение</w:t>
            </w:r>
          </w:p>
        </w:tc>
      </w:tr>
      <w:tr w:rsidR="00C70E82" w:rsidRPr="00DF3478" w:rsidTr="00B4347E">
        <w:tc>
          <w:tcPr>
            <w:tcW w:w="2622" w:type="dxa"/>
          </w:tcPr>
          <w:p w:rsidR="00C70E82" w:rsidRPr="00DF3478" w:rsidRDefault="00C70E82" w:rsidP="00B4347E">
            <w:pPr>
              <w:widowControl w:val="0"/>
              <w:tabs>
                <w:tab w:val="left" w:pos="709"/>
              </w:tabs>
              <w:autoSpaceDE w:val="0"/>
              <w:autoSpaceDN w:val="0"/>
              <w:adjustRightInd w:val="0"/>
              <w:ind w:firstLine="709"/>
              <w:jc w:val="both"/>
              <w:rPr>
                <w:bCs/>
              </w:rPr>
            </w:pPr>
            <w:r w:rsidRPr="00DF3478">
              <w:rPr>
                <w:bCs/>
              </w:rPr>
              <w:t>1</w:t>
            </w:r>
          </w:p>
        </w:tc>
        <w:tc>
          <w:tcPr>
            <w:tcW w:w="6946" w:type="dxa"/>
          </w:tcPr>
          <w:p w:rsidR="00C70E82" w:rsidRPr="00DF3478" w:rsidRDefault="00C70E82" w:rsidP="00C652DC">
            <w:pPr>
              <w:widowControl w:val="0"/>
              <w:tabs>
                <w:tab w:val="left" w:pos="709"/>
              </w:tabs>
              <w:autoSpaceDE w:val="0"/>
              <w:autoSpaceDN w:val="0"/>
              <w:adjustRightInd w:val="0"/>
              <w:ind w:firstLine="72"/>
              <w:jc w:val="both"/>
              <w:rPr>
                <w:bCs/>
              </w:rPr>
            </w:pPr>
            <w:r w:rsidRPr="00DF3478">
              <w:rPr>
                <w:bCs/>
              </w:rPr>
              <w:t>Равная важность</w:t>
            </w:r>
          </w:p>
        </w:tc>
      </w:tr>
      <w:tr w:rsidR="00C70E82" w:rsidRPr="00DF3478" w:rsidTr="00B4347E">
        <w:tc>
          <w:tcPr>
            <w:tcW w:w="2622" w:type="dxa"/>
          </w:tcPr>
          <w:p w:rsidR="00C70E82" w:rsidRPr="00DF3478" w:rsidRDefault="00C70E82" w:rsidP="00B4347E">
            <w:pPr>
              <w:widowControl w:val="0"/>
              <w:tabs>
                <w:tab w:val="left" w:pos="709"/>
              </w:tabs>
              <w:autoSpaceDE w:val="0"/>
              <w:autoSpaceDN w:val="0"/>
              <w:adjustRightInd w:val="0"/>
              <w:ind w:firstLine="709"/>
              <w:jc w:val="both"/>
              <w:rPr>
                <w:bCs/>
              </w:rPr>
            </w:pPr>
            <w:r w:rsidRPr="00DF3478">
              <w:rPr>
                <w:bCs/>
              </w:rPr>
              <w:t>3</w:t>
            </w:r>
          </w:p>
        </w:tc>
        <w:tc>
          <w:tcPr>
            <w:tcW w:w="6946" w:type="dxa"/>
          </w:tcPr>
          <w:p w:rsidR="00C70E82" w:rsidRPr="00DF3478" w:rsidRDefault="00C70E82" w:rsidP="00C652DC">
            <w:pPr>
              <w:widowControl w:val="0"/>
              <w:tabs>
                <w:tab w:val="left" w:pos="709"/>
              </w:tabs>
              <w:autoSpaceDE w:val="0"/>
              <w:autoSpaceDN w:val="0"/>
              <w:adjustRightInd w:val="0"/>
              <w:ind w:firstLine="72"/>
              <w:jc w:val="both"/>
              <w:rPr>
                <w:bCs/>
              </w:rPr>
            </w:pPr>
            <w:r w:rsidRPr="00DF3478">
              <w:rPr>
                <w:bCs/>
              </w:rPr>
              <w:t>Умеренное превосходство одного над другим</w:t>
            </w:r>
          </w:p>
        </w:tc>
      </w:tr>
      <w:tr w:rsidR="00C70E82" w:rsidRPr="00DF3478" w:rsidTr="00B4347E">
        <w:tc>
          <w:tcPr>
            <w:tcW w:w="2622" w:type="dxa"/>
          </w:tcPr>
          <w:p w:rsidR="00C70E82" w:rsidRPr="00DF3478" w:rsidRDefault="00C70E82" w:rsidP="00B4347E">
            <w:pPr>
              <w:widowControl w:val="0"/>
              <w:tabs>
                <w:tab w:val="left" w:pos="709"/>
              </w:tabs>
              <w:autoSpaceDE w:val="0"/>
              <w:autoSpaceDN w:val="0"/>
              <w:adjustRightInd w:val="0"/>
              <w:ind w:firstLine="709"/>
              <w:jc w:val="both"/>
              <w:rPr>
                <w:bCs/>
              </w:rPr>
            </w:pPr>
            <w:r w:rsidRPr="00DF3478">
              <w:rPr>
                <w:bCs/>
              </w:rPr>
              <w:t>5</w:t>
            </w:r>
          </w:p>
        </w:tc>
        <w:tc>
          <w:tcPr>
            <w:tcW w:w="6946" w:type="dxa"/>
          </w:tcPr>
          <w:p w:rsidR="00C70E82" w:rsidRPr="00DF3478" w:rsidRDefault="00C70E82" w:rsidP="00C652DC">
            <w:pPr>
              <w:widowControl w:val="0"/>
              <w:tabs>
                <w:tab w:val="left" w:pos="709"/>
              </w:tabs>
              <w:autoSpaceDE w:val="0"/>
              <w:autoSpaceDN w:val="0"/>
              <w:adjustRightInd w:val="0"/>
              <w:ind w:firstLine="72"/>
              <w:jc w:val="both"/>
              <w:rPr>
                <w:bCs/>
              </w:rPr>
            </w:pPr>
            <w:r w:rsidRPr="00DF3478">
              <w:rPr>
                <w:bCs/>
              </w:rPr>
              <w:t>Существенное или сильное превосходство</w:t>
            </w:r>
          </w:p>
        </w:tc>
      </w:tr>
      <w:tr w:rsidR="00C70E82" w:rsidRPr="00DF3478" w:rsidTr="00B4347E">
        <w:tc>
          <w:tcPr>
            <w:tcW w:w="2622" w:type="dxa"/>
          </w:tcPr>
          <w:p w:rsidR="00C70E82" w:rsidRPr="00DF3478" w:rsidRDefault="00C70E82" w:rsidP="00B4347E">
            <w:pPr>
              <w:widowControl w:val="0"/>
              <w:tabs>
                <w:tab w:val="left" w:pos="709"/>
              </w:tabs>
              <w:autoSpaceDE w:val="0"/>
              <w:autoSpaceDN w:val="0"/>
              <w:adjustRightInd w:val="0"/>
              <w:ind w:firstLine="709"/>
              <w:jc w:val="both"/>
              <w:rPr>
                <w:bCs/>
              </w:rPr>
            </w:pPr>
            <w:r w:rsidRPr="00DF3478">
              <w:rPr>
                <w:bCs/>
              </w:rPr>
              <w:t>7</w:t>
            </w:r>
          </w:p>
        </w:tc>
        <w:tc>
          <w:tcPr>
            <w:tcW w:w="6946" w:type="dxa"/>
          </w:tcPr>
          <w:p w:rsidR="00C70E82" w:rsidRPr="00DF3478" w:rsidRDefault="00C70E82" w:rsidP="00C652DC">
            <w:pPr>
              <w:widowControl w:val="0"/>
              <w:tabs>
                <w:tab w:val="left" w:pos="709"/>
              </w:tabs>
              <w:autoSpaceDE w:val="0"/>
              <w:autoSpaceDN w:val="0"/>
              <w:adjustRightInd w:val="0"/>
              <w:ind w:firstLine="72"/>
              <w:jc w:val="both"/>
              <w:rPr>
                <w:bCs/>
              </w:rPr>
            </w:pPr>
            <w:r w:rsidRPr="00DF3478">
              <w:rPr>
                <w:bCs/>
              </w:rPr>
              <w:t>Значительное превосходство</w:t>
            </w:r>
          </w:p>
        </w:tc>
      </w:tr>
      <w:tr w:rsidR="00C70E82" w:rsidRPr="00DF3478" w:rsidTr="00B4347E">
        <w:tc>
          <w:tcPr>
            <w:tcW w:w="2622" w:type="dxa"/>
          </w:tcPr>
          <w:p w:rsidR="00C70E82" w:rsidRPr="00DF3478" w:rsidRDefault="00C70E82" w:rsidP="00B4347E">
            <w:pPr>
              <w:widowControl w:val="0"/>
              <w:tabs>
                <w:tab w:val="left" w:pos="709"/>
              </w:tabs>
              <w:autoSpaceDE w:val="0"/>
              <w:autoSpaceDN w:val="0"/>
              <w:adjustRightInd w:val="0"/>
              <w:ind w:firstLine="709"/>
              <w:jc w:val="both"/>
              <w:rPr>
                <w:bCs/>
              </w:rPr>
            </w:pPr>
            <w:r w:rsidRPr="00DF3478">
              <w:rPr>
                <w:bCs/>
              </w:rPr>
              <w:t>9</w:t>
            </w:r>
          </w:p>
        </w:tc>
        <w:tc>
          <w:tcPr>
            <w:tcW w:w="6946" w:type="dxa"/>
          </w:tcPr>
          <w:p w:rsidR="00C70E82" w:rsidRPr="00DF3478" w:rsidRDefault="00C70E82" w:rsidP="00C652DC">
            <w:pPr>
              <w:widowControl w:val="0"/>
              <w:tabs>
                <w:tab w:val="left" w:pos="709"/>
              </w:tabs>
              <w:autoSpaceDE w:val="0"/>
              <w:autoSpaceDN w:val="0"/>
              <w:adjustRightInd w:val="0"/>
              <w:ind w:firstLine="72"/>
              <w:jc w:val="both"/>
              <w:rPr>
                <w:bCs/>
              </w:rPr>
            </w:pPr>
            <w:r w:rsidRPr="00DF3478">
              <w:rPr>
                <w:bCs/>
              </w:rPr>
              <w:t>Очень сильное превосходство</w:t>
            </w:r>
          </w:p>
        </w:tc>
      </w:tr>
      <w:tr w:rsidR="00C70E82" w:rsidRPr="00DF3478" w:rsidTr="00B4347E">
        <w:tc>
          <w:tcPr>
            <w:tcW w:w="2622" w:type="dxa"/>
          </w:tcPr>
          <w:p w:rsidR="00C70E82" w:rsidRPr="00DF3478" w:rsidRDefault="00C70E82" w:rsidP="00B4347E">
            <w:pPr>
              <w:widowControl w:val="0"/>
              <w:tabs>
                <w:tab w:val="left" w:pos="709"/>
              </w:tabs>
              <w:autoSpaceDE w:val="0"/>
              <w:autoSpaceDN w:val="0"/>
              <w:adjustRightInd w:val="0"/>
              <w:ind w:firstLine="709"/>
              <w:jc w:val="both"/>
              <w:rPr>
                <w:bCs/>
              </w:rPr>
            </w:pPr>
            <w:r w:rsidRPr="00DF3478">
              <w:rPr>
                <w:bCs/>
              </w:rPr>
              <w:t>2,4,6,8</w:t>
            </w:r>
          </w:p>
        </w:tc>
        <w:tc>
          <w:tcPr>
            <w:tcW w:w="6946" w:type="dxa"/>
          </w:tcPr>
          <w:p w:rsidR="00C70E82" w:rsidRPr="00DF3478" w:rsidRDefault="00C70E82" w:rsidP="00C652DC">
            <w:pPr>
              <w:widowControl w:val="0"/>
              <w:tabs>
                <w:tab w:val="left" w:pos="709"/>
              </w:tabs>
              <w:autoSpaceDE w:val="0"/>
              <w:autoSpaceDN w:val="0"/>
              <w:adjustRightInd w:val="0"/>
              <w:ind w:firstLine="72"/>
              <w:jc w:val="both"/>
              <w:rPr>
                <w:bCs/>
              </w:rPr>
            </w:pPr>
            <w:r w:rsidRPr="00DF3478">
              <w:rPr>
                <w:bCs/>
              </w:rPr>
              <w:t>Промежуточные решения между двумя соседними сужд</w:t>
            </w:r>
            <w:r w:rsidRPr="00DF3478">
              <w:rPr>
                <w:bCs/>
              </w:rPr>
              <w:t>е</w:t>
            </w:r>
            <w:r w:rsidRPr="00DF3478">
              <w:rPr>
                <w:bCs/>
              </w:rPr>
              <w:t>ниями</w:t>
            </w:r>
          </w:p>
        </w:tc>
      </w:tr>
    </w:tbl>
    <w:p w:rsidR="00C70E82" w:rsidRPr="00DF3478" w:rsidRDefault="00C70E82" w:rsidP="00C70E82">
      <w:pPr>
        <w:widowControl w:val="0"/>
        <w:tabs>
          <w:tab w:val="left" w:pos="709"/>
        </w:tabs>
        <w:autoSpaceDE w:val="0"/>
        <w:autoSpaceDN w:val="0"/>
        <w:adjustRightInd w:val="0"/>
        <w:ind w:firstLine="709"/>
        <w:jc w:val="both"/>
        <w:rPr>
          <w:bCs/>
          <w:sz w:val="28"/>
          <w:szCs w:val="28"/>
        </w:rPr>
      </w:pPr>
    </w:p>
    <w:p w:rsidR="00C70E82" w:rsidRDefault="00C70E82" w:rsidP="00C70E82">
      <w:pPr>
        <w:widowControl w:val="0"/>
        <w:tabs>
          <w:tab w:val="left" w:pos="709"/>
        </w:tabs>
        <w:autoSpaceDE w:val="0"/>
        <w:autoSpaceDN w:val="0"/>
        <w:adjustRightInd w:val="0"/>
        <w:ind w:firstLine="709"/>
        <w:jc w:val="both"/>
        <w:rPr>
          <w:bCs/>
          <w:sz w:val="28"/>
          <w:szCs w:val="28"/>
        </w:rPr>
      </w:pPr>
      <w:r w:rsidRPr="00DF3478">
        <w:rPr>
          <w:bCs/>
          <w:sz w:val="28"/>
          <w:szCs w:val="28"/>
        </w:rPr>
        <w:t>В таблице 2 представлены результаты попарных сравнений групп крит</w:t>
      </w:r>
      <w:r w:rsidRPr="00DF3478">
        <w:rPr>
          <w:bCs/>
          <w:sz w:val="28"/>
          <w:szCs w:val="28"/>
        </w:rPr>
        <w:t>е</w:t>
      </w:r>
      <w:r w:rsidRPr="00DF3478">
        <w:rPr>
          <w:bCs/>
          <w:sz w:val="28"/>
          <w:szCs w:val="28"/>
        </w:rPr>
        <w:t xml:space="preserve">риев с позиций достижения цели поставленной задачи. Назначение и порядок расчета локального приоритета рассмотрены ниже. </w:t>
      </w:r>
    </w:p>
    <w:p w:rsidR="00055011" w:rsidRDefault="00055011" w:rsidP="00C70E82">
      <w:pPr>
        <w:widowControl w:val="0"/>
        <w:tabs>
          <w:tab w:val="left" w:pos="709"/>
        </w:tabs>
        <w:autoSpaceDE w:val="0"/>
        <w:autoSpaceDN w:val="0"/>
        <w:adjustRightInd w:val="0"/>
        <w:ind w:firstLine="709"/>
        <w:jc w:val="both"/>
        <w:rPr>
          <w:bCs/>
          <w:sz w:val="28"/>
          <w:szCs w:val="28"/>
          <w:lang w:val="en-US"/>
        </w:rPr>
      </w:pPr>
    </w:p>
    <w:p w:rsidR="00840771" w:rsidRDefault="00840771" w:rsidP="00C70E82">
      <w:pPr>
        <w:widowControl w:val="0"/>
        <w:tabs>
          <w:tab w:val="left" w:pos="709"/>
        </w:tabs>
        <w:autoSpaceDE w:val="0"/>
        <w:autoSpaceDN w:val="0"/>
        <w:adjustRightInd w:val="0"/>
        <w:ind w:firstLine="709"/>
        <w:jc w:val="right"/>
        <w:rPr>
          <w:bCs/>
          <w:sz w:val="28"/>
          <w:szCs w:val="28"/>
          <w:lang w:val="en-US"/>
        </w:rPr>
      </w:pPr>
    </w:p>
    <w:p w:rsidR="00840771" w:rsidRDefault="00840771" w:rsidP="00C70E82">
      <w:pPr>
        <w:widowControl w:val="0"/>
        <w:tabs>
          <w:tab w:val="left" w:pos="709"/>
        </w:tabs>
        <w:autoSpaceDE w:val="0"/>
        <w:autoSpaceDN w:val="0"/>
        <w:adjustRightInd w:val="0"/>
        <w:ind w:firstLine="709"/>
        <w:jc w:val="right"/>
        <w:rPr>
          <w:bCs/>
          <w:sz w:val="28"/>
          <w:szCs w:val="28"/>
          <w:lang w:val="en-US"/>
        </w:rPr>
      </w:pPr>
    </w:p>
    <w:p w:rsidR="00840771" w:rsidRDefault="00840771" w:rsidP="00C70E82">
      <w:pPr>
        <w:widowControl w:val="0"/>
        <w:tabs>
          <w:tab w:val="left" w:pos="709"/>
        </w:tabs>
        <w:autoSpaceDE w:val="0"/>
        <w:autoSpaceDN w:val="0"/>
        <w:adjustRightInd w:val="0"/>
        <w:ind w:firstLine="709"/>
        <w:jc w:val="right"/>
        <w:rPr>
          <w:bCs/>
          <w:sz w:val="28"/>
          <w:szCs w:val="28"/>
          <w:lang w:val="en-US"/>
        </w:rPr>
      </w:pPr>
    </w:p>
    <w:p w:rsidR="00840771" w:rsidRDefault="00840771" w:rsidP="00C70E82">
      <w:pPr>
        <w:widowControl w:val="0"/>
        <w:tabs>
          <w:tab w:val="left" w:pos="709"/>
        </w:tabs>
        <w:autoSpaceDE w:val="0"/>
        <w:autoSpaceDN w:val="0"/>
        <w:adjustRightInd w:val="0"/>
        <w:ind w:firstLine="709"/>
        <w:jc w:val="right"/>
        <w:rPr>
          <w:bCs/>
          <w:sz w:val="28"/>
          <w:szCs w:val="28"/>
          <w:lang w:val="en-US"/>
        </w:rPr>
      </w:pPr>
    </w:p>
    <w:p w:rsidR="00C70E82" w:rsidRPr="00DF3478" w:rsidRDefault="00C70E82" w:rsidP="00C70E82">
      <w:pPr>
        <w:widowControl w:val="0"/>
        <w:tabs>
          <w:tab w:val="left" w:pos="709"/>
        </w:tabs>
        <w:autoSpaceDE w:val="0"/>
        <w:autoSpaceDN w:val="0"/>
        <w:adjustRightInd w:val="0"/>
        <w:ind w:firstLine="709"/>
        <w:jc w:val="right"/>
        <w:rPr>
          <w:bCs/>
          <w:sz w:val="28"/>
          <w:szCs w:val="28"/>
        </w:rPr>
      </w:pPr>
      <w:r w:rsidRPr="00DF3478">
        <w:rPr>
          <w:bCs/>
          <w:sz w:val="28"/>
          <w:szCs w:val="28"/>
        </w:rPr>
        <w:lastRenderedPageBreak/>
        <w:t>Таблица 2</w:t>
      </w:r>
    </w:p>
    <w:p w:rsidR="00C70E82" w:rsidRPr="00C652DC" w:rsidRDefault="00C70E82" w:rsidP="00C70E82">
      <w:pPr>
        <w:widowControl w:val="0"/>
        <w:tabs>
          <w:tab w:val="left" w:pos="709"/>
        </w:tabs>
        <w:autoSpaceDE w:val="0"/>
        <w:autoSpaceDN w:val="0"/>
        <w:adjustRightInd w:val="0"/>
        <w:ind w:firstLine="709"/>
        <w:jc w:val="center"/>
        <w:rPr>
          <w:bCs/>
          <w:sz w:val="28"/>
          <w:szCs w:val="28"/>
        </w:rPr>
      </w:pPr>
      <w:r w:rsidRPr="00C652DC">
        <w:rPr>
          <w:bCs/>
          <w:sz w:val="28"/>
          <w:szCs w:val="28"/>
        </w:rPr>
        <w:t>Матрица попарных сравнений групп критериев</w:t>
      </w:r>
    </w:p>
    <w:p w:rsidR="00C70E82" w:rsidRPr="00DF3478" w:rsidRDefault="00C70E82" w:rsidP="00C70E82">
      <w:pPr>
        <w:widowControl w:val="0"/>
        <w:tabs>
          <w:tab w:val="left" w:pos="709"/>
        </w:tabs>
        <w:autoSpaceDE w:val="0"/>
        <w:autoSpaceDN w:val="0"/>
        <w:adjustRightInd w:val="0"/>
        <w:ind w:firstLine="709"/>
        <w:jc w:val="center"/>
        <w:rPr>
          <w:b/>
          <w:bCs/>
          <w:sz w:val="28"/>
          <w:szCs w:val="28"/>
        </w:rPr>
      </w:pPr>
    </w:p>
    <w:tbl>
      <w:tblPr>
        <w:tblW w:w="9384" w:type="dxa"/>
        <w:jc w:val="center"/>
        <w:tblInd w:w="-176" w:type="dxa"/>
        <w:tblLook w:val="00A0"/>
      </w:tblPr>
      <w:tblGrid>
        <w:gridCol w:w="3067"/>
        <w:gridCol w:w="1191"/>
        <w:gridCol w:w="1020"/>
        <w:gridCol w:w="1153"/>
        <w:gridCol w:w="1267"/>
        <w:gridCol w:w="1686"/>
      </w:tblGrid>
      <w:tr w:rsidR="00C70E82" w:rsidRPr="00840771" w:rsidTr="00B4347E">
        <w:trPr>
          <w:trHeight w:val="687"/>
          <w:jc w:val="center"/>
        </w:trPr>
        <w:tc>
          <w:tcPr>
            <w:tcW w:w="3067" w:type="dxa"/>
            <w:tcBorders>
              <w:top w:val="single" w:sz="4" w:space="0" w:color="auto"/>
              <w:left w:val="single" w:sz="4" w:space="0" w:color="auto"/>
              <w:bottom w:val="single" w:sz="4" w:space="0" w:color="auto"/>
              <w:right w:val="single" w:sz="4" w:space="0" w:color="auto"/>
            </w:tcBorders>
            <w:vAlign w:val="center"/>
          </w:tcPr>
          <w:p w:rsidR="00C70E82" w:rsidRPr="00840771" w:rsidRDefault="00C70E82" w:rsidP="00B4347E">
            <w:pPr>
              <w:widowControl w:val="0"/>
              <w:tabs>
                <w:tab w:val="left" w:pos="709"/>
              </w:tabs>
              <w:autoSpaceDE w:val="0"/>
              <w:autoSpaceDN w:val="0"/>
              <w:adjustRightInd w:val="0"/>
              <w:jc w:val="center"/>
              <w:rPr>
                <w:bCs/>
              </w:rPr>
            </w:pPr>
            <w:r w:rsidRPr="00840771">
              <w:rPr>
                <w:bCs/>
              </w:rPr>
              <w:t>Группа критериев</w:t>
            </w:r>
          </w:p>
        </w:tc>
        <w:tc>
          <w:tcPr>
            <w:tcW w:w="1191" w:type="dxa"/>
            <w:tcBorders>
              <w:top w:val="single" w:sz="4" w:space="0" w:color="auto"/>
              <w:left w:val="nil"/>
              <w:bottom w:val="single" w:sz="4" w:space="0" w:color="auto"/>
              <w:right w:val="single" w:sz="4" w:space="0" w:color="auto"/>
            </w:tcBorders>
            <w:vAlign w:val="center"/>
          </w:tcPr>
          <w:p w:rsidR="00C70E82" w:rsidRPr="00840771" w:rsidRDefault="00C70E82" w:rsidP="00B4347E">
            <w:pPr>
              <w:widowControl w:val="0"/>
              <w:tabs>
                <w:tab w:val="left" w:pos="709"/>
              </w:tabs>
              <w:autoSpaceDE w:val="0"/>
              <w:autoSpaceDN w:val="0"/>
              <w:adjustRightInd w:val="0"/>
              <w:jc w:val="center"/>
              <w:rPr>
                <w:bCs/>
              </w:rPr>
            </w:pPr>
            <w:r w:rsidRPr="00840771">
              <w:rPr>
                <w:bCs/>
              </w:rPr>
              <w:t>ПК</w:t>
            </w:r>
          </w:p>
        </w:tc>
        <w:tc>
          <w:tcPr>
            <w:tcW w:w="1020" w:type="dxa"/>
            <w:tcBorders>
              <w:top w:val="single" w:sz="4" w:space="0" w:color="auto"/>
              <w:left w:val="nil"/>
              <w:bottom w:val="single" w:sz="4" w:space="0" w:color="auto"/>
              <w:right w:val="single" w:sz="4" w:space="0" w:color="auto"/>
            </w:tcBorders>
            <w:vAlign w:val="center"/>
          </w:tcPr>
          <w:p w:rsidR="00C70E82" w:rsidRPr="00840771" w:rsidRDefault="00C70E82" w:rsidP="00B4347E">
            <w:pPr>
              <w:widowControl w:val="0"/>
              <w:tabs>
                <w:tab w:val="left" w:pos="709"/>
              </w:tabs>
              <w:autoSpaceDE w:val="0"/>
              <w:autoSpaceDN w:val="0"/>
              <w:adjustRightInd w:val="0"/>
              <w:jc w:val="center"/>
              <w:rPr>
                <w:bCs/>
              </w:rPr>
            </w:pPr>
            <w:r w:rsidRPr="00840771">
              <w:rPr>
                <w:bCs/>
              </w:rPr>
              <w:t>ОР</w:t>
            </w:r>
          </w:p>
        </w:tc>
        <w:tc>
          <w:tcPr>
            <w:tcW w:w="1153" w:type="dxa"/>
            <w:tcBorders>
              <w:top w:val="single" w:sz="4" w:space="0" w:color="auto"/>
              <w:left w:val="nil"/>
              <w:bottom w:val="single" w:sz="4" w:space="0" w:color="auto"/>
              <w:right w:val="single" w:sz="4" w:space="0" w:color="auto"/>
            </w:tcBorders>
            <w:vAlign w:val="center"/>
          </w:tcPr>
          <w:p w:rsidR="00C70E82" w:rsidRPr="00840771" w:rsidRDefault="00C70E82" w:rsidP="00B4347E">
            <w:pPr>
              <w:widowControl w:val="0"/>
              <w:tabs>
                <w:tab w:val="left" w:pos="709"/>
              </w:tabs>
              <w:autoSpaceDE w:val="0"/>
              <w:autoSpaceDN w:val="0"/>
              <w:adjustRightInd w:val="0"/>
              <w:jc w:val="center"/>
              <w:rPr>
                <w:bCs/>
              </w:rPr>
            </w:pPr>
            <w:r w:rsidRPr="00840771">
              <w:rPr>
                <w:bCs/>
              </w:rPr>
              <w:t>КК</w:t>
            </w:r>
          </w:p>
        </w:tc>
        <w:tc>
          <w:tcPr>
            <w:tcW w:w="1267" w:type="dxa"/>
            <w:tcBorders>
              <w:top w:val="single" w:sz="4" w:space="0" w:color="auto"/>
              <w:left w:val="nil"/>
              <w:bottom w:val="single" w:sz="4" w:space="0" w:color="auto"/>
              <w:right w:val="single" w:sz="4" w:space="0" w:color="auto"/>
            </w:tcBorders>
            <w:vAlign w:val="center"/>
          </w:tcPr>
          <w:p w:rsidR="00C70E82" w:rsidRPr="00840771" w:rsidRDefault="00C70E82" w:rsidP="00B4347E">
            <w:pPr>
              <w:widowControl w:val="0"/>
              <w:tabs>
                <w:tab w:val="left" w:pos="709"/>
              </w:tabs>
              <w:autoSpaceDE w:val="0"/>
              <w:autoSpaceDN w:val="0"/>
              <w:adjustRightInd w:val="0"/>
              <w:jc w:val="center"/>
              <w:rPr>
                <w:bCs/>
              </w:rPr>
            </w:pPr>
            <w:r w:rsidRPr="00840771">
              <w:rPr>
                <w:bCs/>
              </w:rPr>
              <w:t>ЛХ</w:t>
            </w:r>
          </w:p>
        </w:tc>
        <w:tc>
          <w:tcPr>
            <w:tcW w:w="1686" w:type="dxa"/>
            <w:tcBorders>
              <w:top w:val="single" w:sz="4" w:space="0" w:color="auto"/>
              <w:left w:val="nil"/>
              <w:bottom w:val="single" w:sz="4" w:space="0" w:color="auto"/>
              <w:right w:val="single" w:sz="4" w:space="0" w:color="auto"/>
            </w:tcBorders>
            <w:vAlign w:val="center"/>
          </w:tcPr>
          <w:p w:rsidR="00C70E82" w:rsidRPr="00840771" w:rsidRDefault="00C70E82" w:rsidP="00B4347E">
            <w:pPr>
              <w:widowControl w:val="0"/>
              <w:tabs>
                <w:tab w:val="left" w:pos="709"/>
              </w:tabs>
              <w:autoSpaceDE w:val="0"/>
              <w:autoSpaceDN w:val="0"/>
              <w:adjustRightInd w:val="0"/>
              <w:jc w:val="center"/>
              <w:rPr>
                <w:bCs/>
              </w:rPr>
            </w:pPr>
            <w:r w:rsidRPr="00840771">
              <w:rPr>
                <w:bCs/>
              </w:rPr>
              <w:t>Локальный приоритет</w:t>
            </w:r>
          </w:p>
        </w:tc>
      </w:tr>
      <w:tr w:rsidR="00C70E82" w:rsidRPr="00840771" w:rsidTr="00B4347E">
        <w:trPr>
          <w:trHeight w:val="300"/>
          <w:jc w:val="center"/>
        </w:trPr>
        <w:tc>
          <w:tcPr>
            <w:tcW w:w="3067" w:type="dxa"/>
            <w:tcBorders>
              <w:top w:val="nil"/>
              <w:left w:val="single" w:sz="4" w:space="0" w:color="auto"/>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both"/>
              <w:rPr>
                <w:bCs/>
              </w:rPr>
            </w:pPr>
            <w:r w:rsidRPr="00840771">
              <w:rPr>
                <w:bCs/>
              </w:rPr>
              <w:t>Профессиональная комп</w:t>
            </w:r>
            <w:r w:rsidRPr="00840771">
              <w:rPr>
                <w:bCs/>
              </w:rPr>
              <w:t>е</w:t>
            </w:r>
            <w:r w:rsidRPr="00840771">
              <w:rPr>
                <w:bCs/>
              </w:rPr>
              <w:t>тентность - ПК</w:t>
            </w:r>
          </w:p>
        </w:tc>
        <w:tc>
          <w:tcPr>
            <w:tcW w:w="1191"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1</w:t>
            </w:r>
          </w:p>
        </w:tc>
        <w:tc>
          <w:tcPr>
            <w:tcW w:w="1020"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3</w:t>
            </w:r>
          </w:p>
        </w:tc>
        <w:tc>
          <w:tcPr>
            <w:tcW w:w="1153"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5</w:t>
            </w:r>
          </w:p>
        </w:tc>
        <w:tc>
          <w:tcPr>
            <w:tcW w:w="1267"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1/5</w:t>
            </w:r>
          </w:p>
        </w:tc>
        <w:tc>
          <w:tcPr>
            <w:tcW w:w="1686"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0,2854</w:t>
            </w:r>
          </w:p>
        </w:tc>
      </w:tr>
      <w:tr w:rsidR="00C70E82" w:rsidRPr="00840771" w:rsidTr="00B4347E">
        <w:trPr>
          <w:trHeight w:val="300"/>
          <w:jc w:val="center"/>
        </w:trPr>
        <w:tc>
          <w:tcPr>
            <w:tcW w:w="3067" w:type="dxa"/>
            <w:tcBorders>
              <w:top w:val="nil"/>
              <w:left w:val="single" w:sz="4" w:space="0" w:color="auto"/>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both"/>
              <w:rPr>
                <w:bCs/>
              </w:rPr>
            </w:pPr>
            <w:r w:rsidRPr="00840771">
              <w:rPr>
                <w:bCs/>
              </w:rPr>
              <w:t>Опыт работы – ОР</w:t>
            </w:r>
          </w:p>
        </w:tc>
        <w:tc>
          <w:tcPr>
            <w:tcW w:w="1191"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rPr>
                <w:bCs/>
              </w:rPr>
            </w:pPr>
            <w:r w:rsidRPr="00840771">
              <w:rPr>
                <w:bCs/>
              </w:rPr>
              <w:t>1/3</w:t>
            </w:r>
          </w:p>
        </w:tc>
        <w:tc>
          <w:tcPr>
            <w:tcW w:w="1020"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1</w:t>
            </w:r>
          </w:p>
        </w:tc>
        <w:tc>
          <w:tcPr>
            <w:tcW w:w="1153"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7</w:t>
            </w:r>
          </w:p>
        </w:tc>
        <w:tc>
          <w:tcPr>
            <w:tcW w:w="1267"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8</w:t>
            </w:r>
          </w:p>
        </w:tc>
        <w:tc>
          <w:tcPr>
            <w:tcW w:w="1686"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0,4508</w:t>
            </w:r>
          </w:p>
        </w:tc>
      </w:tr>
      <w:tr w:rsidR="00C70E82" w:rsidRPr="00840771" w:rsidTr="00B4347E">
        <w:trPr>
          <w:trHeight w:val="300"/>
          <w:jc w:val="center"/>
        </w:trPr>
        <w:tc>
          <w:tcPr>
            <w:tcW w:w="3067" w:type="dxa"/>
            <w:tcBorders>
              <w:top w:val="nil"/>
              <w:left w:val="single" w:sz="4" w:space="0" w:color="auto"/>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both"/>
              <w:rPr>
                <w:bCs/>
              </w:rPr>
            </w:pPr>
            <w:r w:rsidRPr="00840771">
              <w:rPr>
                <w:bCs/>
              </w:rPr>
              <w:t>Коммуникативная комп</w:t>
            </w:r>
            <w:r w:rsidRPr="00840771">
              <w:rPr>
                <w:bCs/>
              </w:rPr>
              <w:t>е</w:t>
            </w:r>
            <w:r w:rsidRPr="00840771">
              <w:rPr>
                <w:bCs/>
              </w:rPr>
              <w:t>тентность – КК</w:t>
            </w:r>
          </w:p>
        </w:tc>
        <w:tc>
          <w:tcPr>
            <w:tcW w:w="1191"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rPr>
                <w:bCs/>
              </w:rPr>
            </w:pPr>
            <w:r w:rsidRPr="00840771">
              <w:rPr>
                <w:bCs/>
              </w:rPr>
              <w:t>1/5</w:t>
            </w:r>
          </w:p>
        </w:tc>
        <w:tc>
          <w:tcPr>
            <w:tcW w:w="1020"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rPr>
                <w:bCs/>
              </w:rPr>
            </w:pPr>
            <w:r w:rsidRPr="00840771">
              <w:rPr>
                <w:bCs/>
              </w:rPr>
              <w:t>1/7</w:t>
            </w:r>
          </w:p>
        </w:tc>
        <w:tc>
          <w:tcPr>
            <w:tcW w:w="1153"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1</w:t>
            </w:r>
          </w:p>
        </w:tc>
        <w:tc>
          <w:tcPr>
            <w:tcW w:w="1267"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3</w:t>
            </w:r>
          </w:p>
        </w:tc>
        <w:tc>
          <w:tcPr>
            <w:tcW w:w="1686"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0,1173</w:t>
            </w:r>
          </w:p>
        </w:tc>
      </w:tr>
      <w:tr w:rsidR="00C70E82" w:rsidRPr="00840771" w:rsidTr="00B4347E">
        <w:trPr>
          <w:trHeight w:val="300"/>
          <w:jc w:val="center"/>
        </w:trPr>
        <w:tc>
          <w:tcPr>
            <w:tcW w:w="3067" w:type="dxa"/>
            <w:tcBorders>
              <w:top w:val="nil"/>
              <w:left w:val="single" w:sz="4" w:space="0" w:color="auto"/>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both"/>
              <w:rPr>
                <w:bCs/>
              </w:rPr>
            </w:pPr>
            <w:r w:rsidRPr="00840771">
              <w:rPr>
                <w:bCs/>
              </w:rPr>
              <w:t>Личные характеристики –ЛХ</w:t>
            </w:r>
          </w:p>
        </w:tc>
        <w:tc>
          <w:tcPr>
            <w:tcW w:w="1191"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5</w:t>
            </w:r>
          </w:p>
        </w:tc>
        <w:tc>
          <w:tcPr>
            <w:tcW w:w="1020"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rPr>
                <w:bCs/>
              </w:rPr>
            </w:pPr>
            <w:r w:rsidRPr="00840771">
              <w:rPr>
                <w:bCs/>
              </w:rPr>
              <w:t>1/8</w:t>
            </w:r>
          </w:p>
        </w:tc>
        <w:tc>
          <w:tcPr>
            <w:tcW w:w="1153"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rPr>
                <w:bCs/>
              </w:rPr>
            </w:pPr>
            <w:r w:rsidRPr="00840771">
              <w:rPr>
                <w:bCs/>
              </w:rPr>
              <w:t>1/3</w:t>
            </w:r>
          </w:p>
        </w:tc>
        <w:tc>
          <w:tcPr>
            <w:tcW w:w="1267"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1</w:t>
            </w:r>
          </w:p>
        </w:tc>
        <w:tc>
          <w:tcPr>
            <w:tcW w:w="1686"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ind w:firstLine="709"/>
              <w:jc w:val="right"/>
              <w:rPr>
                <w:bCs/>
              </w:rPr>
            </w:pPr>
            <w:r w:rsidRPr="00840771">
              <w:rPr>
                <w:bCs/>
              </w:rPr>
              <w:t>0,1465</w:t>
            </w:r>
          </w:p>
        </w:tc>
      </w:tr>
    </w:tbl>
    <w:p w:rsidR="00C70E82" w:rsidRPr="00840771" w:rsidRDefault="00C70E82" w:rsidP="00C70E82">
      <w:pPr>
        <w:widowControl w:val="0"/>
        <w:tabs>
          <w:tab w:val="left" w:pos="709"/>
        </w:tabs>
        <w:autoSpaceDE w:val="0"/>
        <w:autoSpaceDN w:val="0"/>
        <w:adjustRightInd w:val="0"/>
        <w:ind w:firstLine="709"/>
        <w:jc w:val="both"/>
        <w:rPr>
          <w:bCs/>
          <w:sz w:val="28"/>
          <w:szCs w:val="28"/>
        </w:rPr>
      </w:pPr>
    </w:p>
    <w:p w:rsidR="00C70E82" w:rsidRPr="00840771" w:rsidRDefault="00C70E82" w:rsidP="00C70E82">
      <w:pPr>
        <w:widowControl w:val="0"/>
        <w:tabs>
          <w:tab w:val="left" w:pos="709"/>
        </w:tabs>
        <w:autoSpaceDE w:val="0"/>
        <w:autoSpaceDN w:val="0"/>
        <w:adjustRightInd w:val="0"/>
        <w:ind w:firstLine="709"/>
        <w:jc w:val="both"/>
        <w:rPr>
          <w:sz w:val="28"/>
          <w:szCs w:val="28"/>
        </w:rPr>
      </w:pPr>
      <w:r w:rsidRPr="00840771">
        <w:rPr>
          <w:sz w:val="28"/>
          <w:szCs w:val="28"/>
        </w:rPr>
        <w:t>Далее следует попарно сравнить критерии в каждой группе критериев. В таблице 3 приведена матрица сравнения критерий по группе – профессионал</w:t>
      </w:r>
      <w:r w:rsidRPr="00840771">
        <w:rPr>
          <w:sz w:val="28"/>
          <w:szCs w:val="28"/>
        </w:rPr>
        <w:t>ь</w:t>
      </w:r>
      <w:r w:rsidRPr="00840771">
        <w:rPr>
          <w:sz w:val="28"/>
          <w:szCs w:val="28"/>
        </w:rPr>
        <w:t xml:space="preserve">ная компетентность. </w:t>
      </w:r>
    </w:p>
    <w:p w:rsidR="00C70E82" w:rsidRPr="00840771" w:rsidRDefault="00C70E82" w:rsidP="00840771">
      <w:pPr>
        <w:widowControl w:val="0"/>
        <w:tabs>
          <w:tab w:val="left" w:pos="709"/>
        </w:tabs>
        <w:autoSpaceDE w:val="0"/>
        <w:autoSpaceDN w:val="0"/>
        <w:adjustRightInd w:val="0"/>
        <w:ind w:firstLine="709"/>
        <w:jc w:val="right"/>
        <w:rPr>
          <w:sz w:val="28"/>
          <w:szCs w:val="28"/>
        </w:rPr>
      </w:pPr>
      <w:r w:rsidRPr="00840771">
        <w:rPr>
          <w:sz w:val="28"/>
          <w:szCs w:val="28"/>
        </w:rPr>
        <w:t>Таблица 3</w:t>
      </w:r>
    </w:p>
    <w:p w:rsidR="00055011" w:rsidRPr="00840771" w:rsidRDefault="00C70E82" w:rsidP="00840771">
      <w:pPr>
        <w:widowControl w:val="0"/>
        <w:tabs>
          <w:tab w:val="left" w:pos="709"/>
        </w:tabs>
        <w:autoSpaceDE w:val="0"/>
        <w:autoSpaceDN w:val="0"/>
        <w:adjustRightInd w:val="0"/>
        <w:ind w:firstLine="709"/>
        <w:jc w:val="center"/>
        <w:rPr>
          <w:sz w:val="28"/>
          <w:szCs w:val="28"/>
        </w:rPr>
      </w:pPr>
      <w:r w:rsidRPr="00840771">
        <w:rPr>
          <w:sz w:val="28"/>
          <w:szCs w:val="28"/>
        </w:rPr>
        <w:t xml:space="preserve">Матрица попарных сравнений критериев по группе </w:t>
      </w:r>
    </w:p>
    <w:p w:rsidR="00C70E82" w:rsidRPr="00840771" w:rsidRDefault="00C70E82" w:rsidP="00840771">
      <w:pPr>
        <w:widowControl w:val="0"/>
        <w:tabs>
          <w:tab w:val="left" w:pos="709"/>
        </w:tabs>
        <w:autoSpaceDE w:val="0"/>
        <w:autoSpaceDN w:val="0"/>
        <w:adjustRightInd w:val="0"/>
        <w:ind w:firstLine="709"/>
        <w:jc w:val="center"/>
        <w:rPr>
          <w:sz w:val="28"/>
          <w:szCs w:val="28"/>
        </w:rPr>
      </w:pPr>
      <w:r w:rsidRPr="00840771">
        <w:rPr>
          <w:sz w:val="28"/>
          <w:szCs w:val="28"/>
        </w:rPr>
        <w:t>«професси</w:t>
      </w:r>
      <w:r w:rsidRPr="00840771">
        <w:rPr>
          <w:sz w:val="28"/>
          <w:szCs w:val="28"/>
        </w:rPr>
        <w:t>о</w:t>
      </w:r>
      <w:r w:rsidRPr="00840771">
        <w:rPr>
          <w:sz w:val="28"/>
          <w:szCs w:val="28"/>
        </w:rPr>
        <w:t>нальная компетентность» (ПК)</w:t>
      </w:r>
    </w:p>
    <w:p w:rsidR="00C70E82" w:rsidRPr="00840771" w:rsidRDefault="00C70E82" w:rsidP="00840771">
      <w:pPr>
        <w:widowControl w:val="0"/>
        <w:tabs>
          <w:tab w:val="left" w:pos="709"/>
        </w:tabs>
        <w:autoSpaceDE w:val="0"/>
        <w:autoSpaceDN w:val="0"/>
        <w:adjustRightInd w:val="0"/>
        <w:ind w:firstLine="709"/>
        <w:jc w:val="center"/>
        <w:rPr>
          <w:sz w:val="28"/>
          <w:szCs w:val="28"/>
        </w:rPr>
      </w:pPr>
    </w:p>
    <w:tbl>
      <w:tblPr>
        <w:tblW w:w="9066" w:type="dxa"/>
        <w:jc w:val="center"/>
        <w:tblInd w:w="-3971" w:type="dxa"/>
        <w:tblLook w:val="00A0"/>
      </w:tblPr>
      <w:tblGrid>
        <w:gridCol w:w="4004"/>
        <w:gridCol w:w="1240"/>
        <w:gridCol w:w="1060"/>
        <w:gridCol w:w="1200"/>
        <w:gridCol w:w="1562"/>
      </w:tblGrid>
      <w:tr w:rsidR="00C70E82" w:rsidRPr="00840771" w:rsidTr="00B4347E">
        <w:trPr>
          <w:trHeight w:val="600"/>
          <w:jc w:val="center"/>
        </w:trPr>
        <w:tc>
          <w:tcPr>
            <w:tcW w:w="4004" w:type="dxa"/>
            <w:tcBorders>
              <w:top w:val="single" w:sz="4" w:space="0" w:color="auto"/>
              <w:left w:val="single" w:sz="4" w:space="0" w:color="auto"/>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rPr>
                <w:bCs/>
              </w:rPr>
            </w:pPr>
            <w:r w:rsidRPr="00840771">
              <w:rPr>
                <w:bCs/>
              </w:rPr>
              <w:t>Критерии по группе: професси</w:t>
            </w:r>
            <w:r w:rsidRPr="00840771">
              <w:rPr>
                <w:bCs/>
              </w:rPr>
              <w:t>о</w:t>
            </w:r>
            <w:r w:rsidRPr="00840771">
              <w:rPr>
                <w:bCs/>
              </w:rPr>
              <w:t>нальная компетентность</w:t>
            </w:r>
          </w:p>
        </w:tc>
        <w:tc>
          <w:tcPr>
            <w:tcW w:w="1240" w:type="dxa"/>
            <w:tcBorders>
              <w:top w:val="single" w:sz="4" w:space="0" w:color="auto"/>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center"/>
            </w:pPr>
            <w:r w:rsidRPr="00840771">
              <w:t>ЗР</w:t>
            </w:r>
          </w:p>
        </w:tc>
        <w:tc>
          <w:tcPr>
            <w:tcW w:w="1060" w:type="dxa"/>
            <w:tcBorders>
              <w:top w:val="single" w:sz="4" w:space="0" w:color="auto"/>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center"/>
            </w:pPr>
            <w:r w:rsidRPr="00840771">
              <w:t>УИ</w:t>
            </w:r>
          </w:p>
        </w:tc>
        <w:tc>
          <w:tcPr>
            <w:tcW w:w="1200" w:type="dxa"/>
            <w:tcBorders>
              <w:top w:val="single" w:sz="4" w:space="0" w:color="auto"/>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center"/>
            </w:pPr>
            <w:r w:rsidRPr="00840771">
              <w:t>ЗМ</w:t>
            </w:r>
          </w:p>
        </w:tc>
        <w:tc>
          <w:tcPr>
            <w:tcW w:w="1562" w:type="dxa"/>
            <w:tcBorders>
              <w:top w:val="single" w:sz="4" w:space="0" w:color="auto"/>
              <w:left w:val="nil"/>
              <w:bottom w:val="single" w:sz="4" w:space="0" w:color="auto"/>
              <w:right w:val="single" w:sz="4" w:space="0" w:color="auto"/>
            </w:tcBorders>
            <w:vAlign w:val="center"/>
          </w:tcPr>
          <w:p w:rsidR="00C70E82" w:rsidRPr="00840771" w:rsidRDefault="00C70E82" w:rsidP="00B4347E">
            <w:pPr>
              <w:widowControl w:val="0"/>
              <w:tabs>
                <w:tab w:val="left" w:pos="709"/>
              </w:tabs>
              <w:autoSpaceDE w:val="0"/>
              <w:autoSpaceDN w:val="0"/>
              <w:adjustRightInd w:val="0"/>
              <w:jc w:val="center"/>
            </w:pPr>
            <w:r w:rsidRPr="00840771">
              <w:t>Локальный приоритет</w:t>
            </w:r>
          </w:p>
        </w:tc>
      </w:tr>
      <w:tr w:rsidR="00C70E82" w:rsidRPr="00840771" w:rsidTr="00B4347E">
        <w:trPr>
          <w:trHeight w:val="300"/>
          <w:jc w:val="center"/>
        </w:trPr>
        <w:tc>
          <w:tcPr>
            <w:tcW w:w="4004" w:type="dxa"/>
            <w:tcBorders>
              <w:top w:val="nil"/>
              <w:left w:val="single" w:sz="4" w:space="0" w:color="auto"/>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both"/>
            </w:pPr>
            <w:r w:rsidRPr="00840771">
              <w:t>Знание рынка – ЗР</w:t>
            </w:r>
          </w:p>
        </w:tc>
        <w:tc>
          <w:tcPr>
            <w:tcW w:w="124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 xml:space="preserve">1    </w:t>
            </w:r>
          </w:p>
        </w:tc>
        <w:tc>
          <w:tcPr>
            <w:tcW w:w="106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1/3</w:t>
            </w:r>
          </w:p>
        </w:tc>
        <w:tc>
          <w:tcPr>
            <w:tcW w:w="120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 xml:space="preserve">4    </w:t>
            </w:r>
          </w:p>
        </w:tc>
        <w:tc>
          <w:tcPr>
            <w:tcW w:w="1562"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pPr>
            <w:r w:rsidRPr="00840771">
              <w:t>0,2628</w:t>
            </w:r>
          </w:p>
        </w:tc>
      </w:tr>
      <w:tr w:rsidR="00C70E82" w:rsidRPr="00840771" w:rsidTr="00B4347E">
        <w:trPr>
          <w:trHeight w:val="300"/>
          <w:jc w:val="center"/>
        </w:trPr>
        <w:tc>
          <w:tcPr>
            <w:tcW w:w="4004" w:type="dxa"/>
            <w:tcBorders>
              <w:top w:val="nil"/>
              <w:left w:val="single" w:sz="4" w:space="0" w:color="auto"/>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both"/>
            </w:pPr>
            <w:r w:rsidRPr="00840771">
              <w:t xml:space="preserve">Умения использовать средства  </w:t>
            </w:r>
            <w:r w:rsidRPr="00840771">
              <w:rPr>
                <w:lang w:val="en-US"/>
              </w:rPr>
              <w:t>IT</w:t>
            </w:r>
            <w:r w:rsidRPr="00840771">
              <w:t xml:space="preserve"> –УИ</w:t>
            </w:r>
          </w:p>
        </w:tc>
        <w:tc>
          <w:tcPr>
            <w:tcW w:w="124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 xml:space="preserve">3    </w:t>
            </w:r>
          </w:p>
        </w:tc>
        <w:tc>
          <w:tcPr>
            <w:tcW w:w="106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 xml:space="preserve">1    </w:t>
            </w:r>
          </w:p>
        </w:tc>
        <w:tc>
          <w:tcPr>
            <w:tcW w:w="120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 xml:space="preserve">7    </w:t>
            </w:r>
          </w:p>
        </w:tc>
        <w:tc>
          <w:tcPr>
            <w:tcW w:w="1562"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pPr>
            <w:r w:rsidRPr="00840771">
              <w:t>0,6586</w:t>
            </w:r>
          </w:p>
        </w:tc>
      </w:tr>
      <w:tr w:rsidR="00C70E82" w:rsidRPr="00840771" w:rsidTr="00B4347E">
        <w:trPr>
          <w:trHeight w:val="300"/>
          <w:jc w:val="center"/>
        </w:trPr>
        <w:tc>
          <w:tcPr>
            <w:tcW w:w="4004" w:type="dxa"/>
            <w:tcBorders>
              <w:top w:val="nil"/>
              <w:left w:val="single" w:sz="4" w:space="0" w:color="auto"/>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both"/>
            </w:pPr>
            <w:r w:rsidRPr="00840771">
              <w:t>Знание методик  продаж – ЗМ</w:t>
            </w:r>
          </w:p>
        </w:tc>
        <w:tc>
          <w:tcPr>
            <w:tcW w:w="124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ind w:firstLine="709"/>
              <w:jc w:val="right"/>
            </w:pPr>
            <w:r w:rsidRPr="00840771">
              <w:t>1/4</w:t>
            </w:r>
          </w:p>
        </w:tc>
        <w:tc>
          <w:tcPr>
            <w:tcW w:w="106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1/7</w:t>
            </w:r>
          </w:p>
        </w:tc>
        <w:tc>
          <w:tcPr>
            <w:tcW w:w="1200" w:type="dxa"/>
            <w:tcBorders>
              <w:top w:val="nil"/>
              <w:left w:val="nil"/>
              <w:bottom w:val="single" w:sz="4" w:space="0" w:color="auto"/>
              <w:right w:val="single" w:sz="4" w:space="0" w:color="auto"/>
            </w:tcBorders>
            <w:noWrap/>
            <w:vAlign w:val="center"/>
          </w:tcPr>
          <w:p w:rsidR="00C70E82" w:rsidRPr="00840771" w:rsidRDefault="00C70E82" w:rsidP="00B4347E">
            <w:pPr>
              <w:widowControl w:val="0"/>
              <w:tabs>
                <w:tab w:val="left" w:pos="709"/>
              </w:tabs>
              <w:autoSpaceDE w:val="0"/>
              <w:autoSpaceDN w:val="0"/>
              <w:adjustRightInd w:val="0"/>
              <w:jc w:val="right"/>
            </w:pPr>
            <w:r w:rsidRPr="00840771">
              <w:t xml:space="preserve">1    </w:t>
            </w:r>
          </w:p>
        </w:tc>
        <w:tc>
          <w:tcPr>
            <w:tcW w:w="1562" w:type="dxa"/>
            <w:tcBorders>
              <w:top w:val="nil"/>
              <w:left w:val="nil"/>
              <w:bottom w:val="single" w:sz="4" w:space="0" w:color="auto"/>
              <w:right w:val="single" w:sz="4" w:space="0" w:color="auto"/>
            </w:tcBorders>
            <w:noWrap/>
            <w:vAlign w:val="bottom"/>
          </w:tcPr>
          <w:p w:rsidR="00C70E82" w:rsidRPr="00840771" w:rsidRDefault="00C70E82" w:rsidP="00B4347E">
            <w:pPr>
              <w:widowControl w:val="0"/>
              <w:tabs>
                <w:tab w:val="left" w:pos="709"/>
              </w:tabs>
              <w:autoSpaceDE w:val="0"/>
              <w:autoSpaceDN w:val="0"/>
              <w:adjustRightInd w:val="0"/>
              <w:jc w:val="right"/>
            </w:pPr>
            <w:r w:rsidRPr="00840771">
              <w:t>0,0786</w:t>
            </w:r>
          </w:p>
        </w:tc>
      </w:tr>
    </w:tbl>
    <w:p w:rsidR="00C70E82" w:rsidRPr="00DF3478" w:rsidRDefault="00C70E82" w:rsidP="00C70E82">
      <w:pPr>
        <w:widowControl w:val="0"/>
        <w:tabs>
          <w:tab w:val="left" w:pos="709"/>
        </w:tabs>
        <w:autoSpaceDE w:val="0"/>
        <w:autoSpaceDN w:val="0"/>
        <w:adjustRightInd w:val="0"/>
        <w:ind w:firstLine="709"/>
        <w:jc w:val="both"/>
        <w:rPr>
          <w:sz w:val="28"/>
          <w:szCs w:val="28"/>
        </w:rPr>
      </w:pP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На следующем шаге реализации задачи осуществляется сравнение канд</w:t>
      </w:r>
      <w:r w:rsidRPr="00DF3478">
        <w:rPr>
          <w:sz w:val="28"/>
          <w:szCs w:val="28"/>
        </w:rPr>
        <w:t>и</w:t>
      </w:r>
      <w:r w:rsidRPr="00DF3478">
        <w:rPr>
          <w:sz w:val="28"/>
          <w:szCs w:val="28"/>
        </w:rPr>
        <w:t xml:space="preserve">датов по критериям. При этом используется резюме претендентов, материалы тестирования и собеседований. В таблице 4 для примера отражены результаты попарного сравнения  кандидатов по критерию «знание рынка». </w:t>
      </w:r>
    </w:p>
    <w:p w:rsidR="00C70E82" w:rsidRPr="00DF3478" w:rsidRDefault="00C70E82" w:rsidP="00C70E82">
      <w:pPr>
        <w:widowControl w:val="0"/>
        <w:tabs>
          <w:tab w:val="left" w:pos="709"/>
        </w:tabs>
        <w:autoSpaceDE w:val="0"/>
        <w:autoSpaceDN w:val="0"/>
        <w:adjustRightInd w:val="0"/>
        <w:ind w:firstLine="709"/>
        <w:jc w:val="right"/>
        <w:rPr>
          <w:sz w:val="28"/>
          <w:szCs w:val="28"/>
        </w:rPr>
      </w:pPr>
      <w:r w:rsidRPr="00DF3478">
        <w:rPr>
          <w:sz w:val="28"/>
          <w:szCs w:val="28"/>
        </w:rPr>
        <w:t>Таблица 4</w:t>
      </w:r>
    </w:p>
    <w:p w:rsidR="00C70E82" w:rsidRPr="00C652DC" w:rsidRDefault="00C70E82" w:rsidP="00C70E82">
      <w:pPr>
        <w:widowControl w:val="0"/>
        <w:tabs>
          <w:tab w:val="left" w:pos="709"/>
        </w:tabs>
        <w:autoSpaceDE w:val="0"/>
        <w:autoSpaceDN w:val="0"/>
        <w:adjustRightInd w:val="0"/>
        <w:ind w:firstLine="709"/>
        <w:jc w:val="center"/>
        <w:rPr>
          <w:sz w:val="28"/>
          <w:szCs w:val="28"/>
        </w:rPr>
      </w:pPr>
      <w:r w:rsidRPr="00C652DC">
        <w:rPr>
          <w:sz w:val="28"/>
          <w:szCs w:val="28"/>
        </w:rPr>
        <w:t xml:space="preserve">Матрица попарных сравнений кандидатов по критерию </w:t>
      </w:r>
    </w:p>
    <w:p w:rsidR="00C70E82" w:rsidRDefault="00C70E82" w:rsidP="00C70E82">
      <w:pPr>
        <w:widowControl w:val="0"/>
        <w:tabs>
          <w:tab w:val="left" w:pos="709"/>
        </w:tabs>
        <w:autoSpaceDE w:val="0"/>
        <w:autoSpaceDN w:val="0"/>
        <w:adjustRightInd w:val="0"/>
        <w:ind w:firstLine="709"/>
        <w:jc w:val="center"/>
        <w:rPr>
          <w:sz w:val="28"/>
          <w:szCs w:val="28"/>
          <w:lang w:val="en-US"/>
        </w:rPr>
      </w:pPr>
      <w:r w:rsidRPr="00C652DC">
        <w:rPr>
          <w:sz w:val="28"/>
          <w:szCs w:val="28"/>
        </w:rPr>
        <w:t>«знание рынка» (ЗР)</w:t>
      </w:r>
    </w:p>
    <w:p w:rsidR="00C70E82" w:rsidRPr="00DF3478" w:rsidRDefault="00C70E82" w:rsidP="00C70E82">
      <w:pPr>
        <w:widowControl w:val="0"/>
        <w:tabs>
          <w:tab w:val="left" w:pos="709"/>
        </w:tabs>
        <w:autoSpaceDE w:val="0"/>
        <w:autoSpaceDN w:val="0"/>
        <w:adjustRightInd w:val="0"/>
        <w:ind w:firstLine="709"/>
        <w:jc w:val="center"/>
        <w:rPr>
          <w:b/>
          <w:sz w:val="28"/>
          <w:szCs w:val="28"/>
        </w:rPr>
      </w:pPr>
    </w:p>
    <w:tbl>
      <w:tblPr>
        <w:tblW w:w="9291" w:type="dxa"/>
        <w:jc w:val="center"/>
        <w:tblInd w:w="-1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5"/>
        <w:gridCol w:w="1985"/>
        <w:gridCol w:w="1843"/>
        <w:gridCol w:w="1842"/>
        <w:gridCol w:w="1626"/>
      </w:tblGrid>
      <w:tr w:rsidR="00C70E82" w:rsidRPr="00840771" w:rsidTr="00B4347E">
        <w:trPr>
          <w:trHeight w:val="645"/>
          <w:jc w:val="center"/>
        </w:trPr>
        <w:tc>
          <w:tcPr>
            <w:tcW w:w="1995" w:type="dxa"/>
            <w:noWrap/>
            <w:vAlign w:val="center"/>
          </w:tcPr>
          <w:p w:rsidR="00C70E82" w:rsidRPr="00840771" w:rsidRDefault="00C70E82" w:rsidP="00B4347E">
            <w:pPr>
              <w:widowControl w:val="0"/>
              <w:tabs>
                <w:tab w:val="left" w:pos="709"/>
              </w:tabs>
              <w:autoSpaceDE w:val="0"/>
              <w:autoSpaceDN w:val="0"/>
              <w:adjustRightInd w:val="0"/>
              <w:jc w:val="center"/>
              <w:rPr>
                <w:bCs/>
              </w:rPr>
            </w:pPr>
            <w:r w:rsidRPr="00840771">
              <w:rPr>
                <w:bCs/>
              </w:rPr>
              <w:t>Кандидат</w:t>
            </w:r>
          </w:p>
        </w:tc>
        <w:tc>
          <w:tcPr>
            <w:tcW w:w="1985" w:type="dxa"/>
            <w:noWrap/>
            <w:vAlign w:val="bottom"/>
          </w:tcPr>
          <w:p w:rsidR="00C70E82" w:rsidRPr="00840771" w:rsidRDefault="00C70E82" w:rsidP="00B4347E">
            <w:pPr>
              <w:widowControl w:val="0"/>
              <w:tabs>
                <w:tab w:val="left" w:pos="709"/>
              </w:tabs>
              <w:autoSpaceDE w:val="0"/>
              <w:autoSpaceDN w:val="0"/>
              <w:adjustRightInd w:val="0"/>
              <w:jc w:val="both"/>
            </w:pPr>
            <w:r w:rsidRPr="00840771">
              <w:t>Головинов И.Д.</w:t>
            </w:r>
          </w:p>
        </w:tc>
        <w:tc>
          <w:tcPr>
            <w:tcW w:w="1843" w:type="dxa"/>
            <w:noWrap/>
            <w:vAlign w:val="bottom"/>
          </w:tcPr>
          <w:p w:rsidR="00C70E82" w:rsidRPr="00840771" w:rsidRDefault="00C70E82" w:rsidP="00B4347E">
            <w:pPr>
              <w:widowControl w:val="0"/>
              <w:tabs>
                <w:tab w:val="left" w:pos="709"/>
              </w:tabs>
              <w:autoSpaceDE w:val="0"/>
              <w:autoSpaceDN w:val="0"/>
              <w:adjustRightInd w:val="0"/>
              <w:jc w:val="both"/>
            </w:pPr>
            <w:r w:rsidRPr="00840771">
              <w:t xml:space="preserve">Паконин Д.В. </w:t>
            </w:r>
          </w:p>
        </w:tc>
        <w:tc>
          <w:tcPr>
            <w:tcW w:w="1842" w:type="dxa"/>
            <w:noWrap/>
            <w:vAlign w:val="bottom"/>
          </w:tcPr>
          <w:p w:rsidR="00C70E82" w:rsidRPr="00840771" w:rsidRDefault="00C70E82" w:rsidP="00B4347E">
            <w:pPr>
              <w:widowControl w:val="0"/>
              <w:tabs>
                <w:tab w:val="left" w:pos="709"/>
              </w:tabs>
              <w:autoSpaceDE w:val="0"/>
              <w:autoSpaceDN w:val="0"/>
              <w:adjustRightInd w:val="0"/>
              <w:jc w:val="both"/>
            </w:pPr>
            <w:r w:rsidRPr="00840771">
              <w:t>Родионов С.Г.</w:t>
            </w:r>
          </w:p>
        </w:tc>
        <w:tc>
          <w:tcPr>
            <w:tcW w:w="1626" w:type="dxa"/>
            <w:vAlign w:val="bottom"/>
          </w:tcPr>
          <w:p w:rsidR="00C70E82" w:rsidRPr="00840771" w:rsidRDefault="00C70E82" w:rsidP="00B4347E">
            <w:pPr>
              <w:widowControl w:val="0"/>
              <w:tabs>
                <w:tab w:val="left" w:pos="709"/>
              </w:tabs>
              <w:autoSpaceDE w:val="0"/>
              <w:autoSpaceDN w:val="0"/>
              <w:adjustRightInd w:val="0"/>
              <w:jc w:val="both"/>
              <w:rPr>
                <w:bCs/>
              </w:rPr>
            </w:pPr>
            <w:r w:rsidRPr="00840771">
              <w:rPr>
                <w:bCs/>
              </w:rPr>
              <w:t>Локальный приоритет</w:t>
            </w:r>
          </w:p>
        </w:tc>
      </w:tr>
      <w:tr w:rsidR="00C70E82" w:rsidRPr="00840771" w:rsidTr="00B4347E">
        <w:trPr>
          <w:trHeight w:val="375"/>
          <w:jc w:val="center"/>
        </w:trPr>
        <w:tc>
          <w:tcPr>
            <w:tcW w:w="1995" w:type="dxa"/>
            <w:noWrap/>
            <w:vAlign w:val="bottom"/>
          </w:tcPr>
          <w:p w:rsidR="00C70E82" w:rsidRPr="00840771" w:rsidRDefault="00C70E82" w:rsidP="00B4347E">
            <w:pPr>
              <w:widowControl w:val="0"/>
              <w:tabs>
                <w:tab w:val="left" w:pos="709"/>
              </w:tabs>
              <w:autoSpaceDE w:val="0"/>
              <w:autoSpaceDN w:val="0"/>
              <w:adjustRightInd w:val="0"/>
              <w:jc w:val="both"/>
            </w:pPr>
            <w:r w:rsidRPr="00840771">
              <w:t>Головинов И.Д.</w:t>
            </w:r>
          </w:p>
        </w:tc>
        <w:tc>
          <w:tcPr>
            <w:tcW w:w="1985"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1</w:t>
            </w:r>
          </w:p>
        </w:tc>
        <w:tc>
          <w:tcPr>
            <w:tcW w:w="1843" w:type="dxa"/>
            <w:noWrap/>
            <w:vAlign w:val="bottom"/>
          </w:tcPr>
          <w:p w:rsidR="00C70E82" w:rsidRPr="00840771" w:rsidRDefault="00C70E82" w:rsidP="00B4347E">
            <w:pPr>
              <w:widowControl w:val="0"/>
              <w:tabs>
                <w:tab w:val="left" w:pos="709"/>
              </w:tabs>
              <w:autoSpaceDE w:val="0"/>
              <w:autoSpaceDN w:val="0"/>
              <w:adjustRightInd w:val="0"/>
              <w:ind w:firstLine="709"/>
              <w:jc w:val="center"/>
            </w:pPr>
            <w:r w:rsidRPr="00840771">
              <w:t>1/4</w:t>
            </w:r>
          </w:p>
        </w:tc>
        <w:tc>
          <w:tcPr>
            <w:tcW w:w="1842"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5</w:t>
            </w:r>
          </w:p>
        </w:tc>
        <w:tc>
          <w:tcPr>
            <w:tcW w:w="1626" w:type="dxa"/>
            <w:noWrap/>
            <w:vAlign w:val="bottom"/>
          </w:tcPr>
          <w:p w:rsidR="00C70E82" w:rsidRPr="00840771" w:rsidRDefault="00C70E82" w:rsidP="00B4347E">
            <w:pPr>
              <w:widowControl w:val="0"/>
              <w:tabs>
                <w:tab w:val="left" w:pos="709"/>
              </w:tabs>
              <w:autoSpaceDE w:val="0"/>
              <w:autoSpaceDN w:val="0"/>
              <w:adjustRightInd w:val="0"/>
              <w:ind w:firstLine="709"/>
              <w:rPr>
                <w:lang w:val="en-US"/>
              </w:rPr>
            </w:pPr>
            <w:r w:rsidRPr="00840771">
              <w:rPr>
                <w:lang w:val="en-US"/>
              </w:rPr>
              <w:t>0,237</w:t>
            </w:r>
          </w:p>
        </w:tc>
      </w:tr>
      <w:tr w:rsidR="00C70E82" w:rsidRPr="00840771" w:rsidTr="00B4347E">
        <w:trPr>
          <w:trHeight w:val="375"/>
          <w:jc w:val="center"/>
        </w:trPr>
        <w:tc>
          <w:tcPr>
            <w:tcW w:w="1995" w:type="dxa"/>
            <w:noWrap/>
            <w:vAlign w:val="bottom"/>
          </w:tcPr>
          <w:p w:rsidR="00C70E82" w:rsidRPr="00840771" w:rsidRDefault="00C70E82" w:rsidP="00B4347E">
            <w:pPr>
              <w:widowControl w:val="0"/>
              <w:tabs>
                <w:tab w:val="left" w:pos="709"/>
              </w:tabs>
              <w:autoSpaceDE w:val="0"/>
              <w:autoSpaceDN w:val="0"/>
              <w:adjustRightInd w:val="0"/>
              <w:jc w:val="both"/>
            </w:pPr>
            <w:r w:rsidRPr="00840771">
              <w:rPr>
                <w:lang w:val="en-US"/>
              </w:rPr>
              <w:t>Паконин</w:t>
            </w:r>
            <w:r w:rsidRPr="00840771">
              <w:t xml:space="preserve"> Д.В.</w:t>
            </w:r>
          </w:p>
        </w:tc>
        <w:tc>
          <w:tcPr>
            <w:tcW w:w="1985"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4</w:t>
            </w:r>
          </w:p>
        </w:tc>
        <w:tc>
          <w:tcPr>
            <w:tcW w:w="1843"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1</w:t>
            </w:r>
          </w:p>
        </w:tc>
        <w:tc>
          <w:tcPr>
            <w:tcW w:w="1842"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8</w:t>
            </w:r>
          </w:p>
        </w:tc>
        <w:tc>
          <w:tcPr>
            <w:tcW w:w="1626" w:type="dxa"/>
            <w:noWrap/>
            <w:vAlign w:val="bottom"/>
          </w:tcPr>
          <w:p w:rsidR="00C70E82" w:rsidRPr="00840771" w:rsidRDefault="00C70E82" w:rsidP="00B4347E">
            <w:pPr>
              <w:widowControl w:val="0"/>
              <w:tabs>
                <w:tab w:val="left" w:pos="709"/>
              </w:tabs>
              <w:autoSpaceDE w:val="0"/>
              <w:autoSpaceDN w:val="0"/>
              <w:adjustRightInd w:val="0"/>
              <w:ind w:firstLine="709"/>
              <w:rPr>
                <w:lang w:val="en-US"/>
              </w:rPr>
            </w:pPr>
            <w:r w:rsidRPr="00840771">
              <w:rPr>
                <w:lang w:val="en-US"/>
              </w:rPr>
              <w:t>0,699</w:t>
            </w:r>
          </w:p>
        </w:tc>
      </w:tr>
      <w:tr w:rsidR="00C70E82" w:rsidRPr="00840771" w:rsidTr="00B4347E">
        <w:trPr>
          <w:trHeight w:val="375"/>
          <w:jc w:val="center"/>
        </w:trPr>
        <w:tc>
          <w:tcPr>
            <w:tcW w:w="1995" w:type="dxa"/>
            <w:noWrap/>
            <w:vAlign w:val="bottom"/>
          </w:tcPr>
          <w:p w:rsidR="00C70E82" w:rsidRPr="00840771" w:rsidRDefault="00C70E82" w:rsidP="00B4347E">
            <w:pPr>
              <w:widowControl w:val="0"/>
              <w:tabs>
                <w:tab w:val="left" w:pos="709"/>
              </w:tabs>
              <w:autoSpaceDE w:val="0"/>
              <w:autoSpaceDN w:val="0"/>
              <w:adjustRightInd w:val="0"/>
              <w:jc w:val="both"/>
            </w:pPr>
            <w:r w:rsidRPr="00840771">
              <w:rPr>
                <w:lang w:val="en-US"/>
              </w:rPr>
              <w:t>Родионов</w:t>
            </w:r>
            <w:r w:rsidRPr="00840771">
              <w:t xml:space="preserve"> С.Г.</w:t>
            </w:r>
          </w:p>
        </w:tc>
        <w:tc>
          <w:tcPr>
            <w:tcW w:w="1985"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1/5</w:t>
            </w:r>
          </w:p>
        </w:tc>
        <w:tc>
          <w:tcPr>
            <w:tcW w:w="1843"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1/8</w:t>
            </w:r>
          </w:p>
        </w:tc>
        <w:tc>
          <w:tcPr>
            <w:tcW w:w="1842" w:type="dxa"/>
            <w:noWrap/>
            <w:vAlign w:val="bottom"/>
          </w:tcPr>
          <w:p w:rsidR="00C70E82" w:rsidRPr="00840771" w:rsidRDefault="00C70E82" w:rsidP="00B4347E">
            <w:pPr>
              <w:widowControl w:val="0"/>
              <w:tabs>
                <w:tab w:val="left" w:pos="709"/>
              </w:tabs>
              <w:autoSpaceDE w:val="0"/>
              <w:autoSpaceDN w:val="0"/>
              <w:adjustRightInd w:val="0"/>
              <w:ind w:firstLine="709"/>
              <w:jc w:val="center"/>
              <w:rPr>
                <w:lang w:val="en-US"/>
              </w:rPr>
            </w:pPr>
            <w:r w:rsidRPr="00840771">
              <w:rPr>
                <w:lang w:val="en-US"/>
              </w:rPr>
              <w:t>1</w:t>
            </w:r>
          </w:p>
        </w:tc>
        <w:tc>
          <w:tcPr>
            <w:tcW w:w="1626" w:type="dxa"/>
            <w:noWrap/>
            <w:vAlign w:val="bottom"/>
          </w:tcPr>
          <w:p w:rsidR="00C70E82" w:rsidRPr="00840771" w:rsidRDefault="00C70E82" w:rsidP="00B4347E">
            <w:pPr>
              <w:widowControl w:val="0"/>
              <w:tabs>
                <w:tab w:val="left" w:pos="709"/>
              </w:tabs>
              <w:autoSpaceDE w:val="0"/>
              <w:autoSpaceDN w:val="0"/>
              <w:adjustRightInd w:val="0"/>
              <w:ind w:firstLine="709"/>
              <w:rPr>
                <w:lang w:val="en-US"/>
              </w:rPr>
            </w:pPr>
            <w:r w:rsidRPr="00840771">
              <w:rPr>
                <w:lang w:val="en-US"/>
              </w:rPr>
              <w:t>0,064</w:t>
            </w:r>
          </w:p>
        </w:tc>
      </w:tr>
    </w:tbl>
    <w:p w:rsidR="00055011" w:rsidRPr="00C652DC" w:rsidRDefault="00C70E82" w:rsidP="00C70E82">
      <w:pPr>
        <w:pageBreakBefore/>
        <w:widowControl w:val="0"/>
        <w:tabs>
          <w:tab w:val="left" w:pos="709"/>
        </w:tabs>
        <w:autoSpaceDE w:val="0"/>
        <w:autoSpaceDN w:val="0"/>
        <w:adjustRightInd w:val="0"/>
        <w:ind w:firstLine="709"/>
        <w:jc w:val="center"/>
        <w:rPr>
          <w:sz w:val="28"/>
          <w:szCs w:val="28"/>
        </w:rPr>
      </w:pPr>
      <w:r w:rsidRPr="00C652DC">
        <w:rPr>
          <w:sz w:val="28"/>
          <w:szCs w:val="28"/>
        </w:rPr>
        <w:lastRenderedPageBreak/>
        <w:t>Этап 3.  Синтез приоритетов и выбор альтернатив</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На этом этапе определяются локальные приоритеты групп критериев, критериев в группах и альтернатив – соискателей на должность по каждому критерию. Затем устанавливаются глобальные приоритеты альтернатив и пр</w:t>
      </w:r>
      <w:r w:rsidRPr="00DF3478">
        <w:rPr>
          <w:sz w:val="28"/>
          <w:szCs w:val="28"/>
        </w:rPr>
        <w:t>о</w:t>
      </w:r>
      <w:r w:rsidRPr="00DF3478">
        <w:rPr>
          <w:sz w:val="28"/>
          <w:szCs w:val="28"/>
        </w:rPr>
        <w:t>изводится выбор альтернатив. Локальные приоритеты формируются на основе матриц  попарных  сравнений. Значения локальных приоритетов равны  сре</w:t>
      </w:r>
      <w:r w:rsidRPr="00DF3478">
        <w:rPr>
          <w:sz w:val="28"/>
          <w:szCs w:val="28"/>
        </w:rPr>
        <w:t>д</w:t>
      </w:r>
      <w:r w:rsidRPr="00DF3478">
        <w:rPr>
          <w:sz w:val="28"/>
          <w:szCs w:val="28"/>
        </w:rPr>
        <w:t>ним  геометрическим по каждой строке каждой матрицы, нормализованным к единице, и  вычисляется путем деления средней геометрической по каждой строке матрицы на сумму средних  геометрических по всем элементам матр</w:t>
      </w:r>
      <w:r w:rsidRPr="00DF3478">
        <w:rPr>
          <w:sz w:val="28"/>
          <w:szCs w:val="28"/>
        </w:rPr>
        <w:t>и</w:t>
      </w:r>
      <w:r w:rsidRPr="00DF3478">
        <w:rPr>
          <w:sz w:val="28"/>
          <w:szCs w:val="28"/>
        </w:rPr>
        <w:t>цы. Локальные приоритеты выражают относительное влияние каждого элеме</w:t>
      </w:r>
      <w:r w:rsidRPr="00DF3478">
        <w:rPr>
          <w:sz w:val="28"/>
          <w:szCs w:val="28"/>
        </w:rPr>
        <w:t>н</w:t>
      </w:r>
      <w:r w:rsidRPr="00DF3478">
        <w:rPr>
          <w:sz w:val="28"/>
          <w:szCs w:val="28"/>
        </w:rPr>
        <w:t>та задачи на достижение цели</w:t>
      </w:r>
      <w:r w:rsidR="000C6527">
        <w:rPr>
          <w:rStyle w:val="a6"/>
          <w:sz w:val="28"/>
          <w:szCs w:val="28"/>
        </w:rPr>
        <w:footnoteReference w:id="33"/>
      </w:r>
      <w:r w:rsidRPr="00DF3478">
        <w:rPr>
          <w:sz w:val="28"/>
          <w:szCs w:val="28"/>
        </w:rPr>
        <w:t>. Например, матрица  попарных  сравнений групп критериев (таблица 2) позволяет определить приоритет  каждой группы крит</w:t>
      </w:r>
      <w:r w:rsidRPr="00DF3478">
        <w:rPr>
          <w:sz w:val="28"/>
          <w:szCs w:val="28"/>
        </w:rPr>
        <w:t>е</w:t>
      </w:r>
      <w:r w:rsidRPr="00DF3478">
        <w:rPr>
          <w:sz w:val="28"/>
          <w:szCs w:val="28"/>
        </w:rPr>
        <w:t xml:space="preserve">риев с позиций  выбора кандидата менеджера по продажам. </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В связи с особенностями рассматриваемой задачи,  мы полагаем, что ц</w:t>
      </w:r>
      <w:r w:rsidRPr="00DF3478">
        <w:rPr>
          <w:sz w:val="28"/>
          <w:szCs w:val="28"/>
        </w:rPr>
        <w:t>е</w:t>
      </w:r>
      <w:r w:rsidRPr="00DF3478">
        <w:rPr>
          <w:sz w:val="28"/>
          <w:szCs w:val="28"/>
        </w:rPr>
        <w:t>лесообразно ввести такое понятие как промежуточный приоритет. Формиров</w:t>
      </w:r>
      <w:r w:rsidRPr="00DF3478">
        <w:rPr>
          <w:sz w:val="28"/>
          <w:szCs w:val="28"/>
        </w:rPr>
        <w:t>а</w:t>
      </w:r>
      <w:r w:rsidRPr="00DF3478">
        <w:rPr>
          <w:sz w:val="28"/>
          <w:szCs w:val="28"/>
        </w:rPr>
        <w:t>ние матриц промежуточных приоритетов по отдельным группам критериев н</w:t>
      </w:r>
      <w:r w:rsidRPr="00DF3478">
        <w:rPr>
          <w:sz w:val="28"/>
          <w:szCs w:val="28"/>
        </w:rPr>
        <w:t>е</w:t>
      </w:r>
      <w:r w:rsidRPr="00DF3478">
        <w:rPr>
          <w:sz w:val="28"/>
          <w:szCs w:val="28"/>
        </w:rPr>
        <w:t>обходимо для того, чтобы определить значимость каждой конкретной группы для кандидата. Матрицы промежуточных приоритетов основываются на да</w:t>
      </w:r>
      <w:r w:rsidRPr="00DF3478">
        <w:rPr>
          <w:sz w:val="28"/>
          <w:szCs w:val="28"/>
        </w:rPr>
        <w:t>н</w:t>
      </w:r>
      <w:r w:rsidRPr="00DF3478">
        <w:rPr>
          <w:sz w:val="28"/>
          <w:szCs w:val="28"/>
        </w:rPr>
        <w:t>ных, полученных при вычислении локальных приоритетов. Значение промеж</w:t>
      </w:r>
      <w:r w:rsidRPr="00DF3478">
        <w:rPr>
          <w:sz w:val="28"/>
          <w:szCs w:val="28"/>
        </w:rPr>
        <w:t>у</w:t>
      </w:r>
      <w:r w:rsidRPr="00DF3478">
        <w:rPr>
          <w:sz w:val="28"/>
          <w:szCs w:val="28"/>
        </w:rPr>
        <w:t>точного приоритета по каждой альтернативе  равно сумме произведений пр</w:t>
      </w:r>
      <w:r w:rsidRPr="00DF3478">
        <w:rPr>
          <w:sz w:val="28"/>
          <w:szCs w:val="28"/>
        </w:rPr>
        <w:t>и</w:t>
      </w:r>
      <w:r w:rsidRPr="00DF3478">
        <w:rPr>
          <w:sz w:val="28"/>
          <w:szCs w:val="28"/>
        </w:rPr>
        <w:t>оритетов соответствующих критериев и альтернатив.</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Матрица промежуточных приоритетов представлена в  таблице 5 по группе критериев «профессиональная компетентность». В матрице обобщаются локальные приоритеты по всем критериям, входящим в эту группу, и альтерн</w:t>
      </w:r>
      <w:r w:rsidRPr="00DF3478">
        <w:rPr>
          <w:sz w:val="28"/>
          <w:szCs w:val="28"/>
        </w:rPr>
        <w:t>а</w:t>
      </w:r>
      <w:r w:rsidRPr="00DF3478">
        <w:rPr>
          <w:sz w:val="28"/>
          <w:szCs w:val="28"/>
        </w:rPr>
        <w:t xml:space="preserve">тивным вариантам. </w:t>
      </w:r>
    </w:p>
    <w:p w:rsidR="00C70E82" w:rsidRPr="00DF3478" w:rsidRDefault="00C70E82" w:rsidP="00C70E82">
      <w:pPr>
        <w:widowControl w:val="0"/>
        <w:tabs>
          <w:tab w:val="left" w:pos="709"/>
        </w:tabs>
        <w:autoSpaceDE w:val="0"/>
        <w:autoSpaceDN w:val="0"/>
        <w:adjustRightInd w:val="0"/>
        <w:ind w:firstLine="709"/>
        <w:jc w:val="right"/>
        <w:rPr>
          <w:sz w:val="28"/>
          <w:szCs w:val="28"/>
        </w:rPr>
      </w:pPr>
      <w:r w:rsidRPr="00DF3478">
        <w:rPr>
          <w:sz w:val="28"/>
          <w:szCs w:val="28"/>
        </w:rPr>
        <w:t>Таблица 5</w:t>
      </w:r>
    </w:p>
    <w:p w:rsidR="00C70E82" w:rsidRPr="00C652DC" w:rsidRDefault="00C70E82" w:rsidP="00C70E82">
      <w:pPr>
        <w:widowControl w:val="0"/>
        <w:tabs>
          <w:tab w:val="left" w:pos="709"/>
        </w:tabs>
        <w:autoSpaceDE w:val="0"/>
        <w:autoSpaceDN w:val="0"/>
        <w:adjustRightInd w:val="0"/>
        <w:ind w:firstLine="709"/>
        <w:jc w:val="center"/>
        <w:rPr>
          <w:sz w:val="28"/>
          <w:szCs w:val="28"/>
        </w:rPr>
      </w:pPr>
      <w:r w:rsidRPr="00C652DC">
        <w:rPr>
          <w:sz w:val="28"/>
          <w:szCs w:val="28"/>
        </w:rPr>
        <w:t>Матрица определения промежуточных приоритетов кандидатов по группе критериев «профессиональная компетентность» (ПК)</w:t>
      </w:r>
    </w:p>
    <w:p w:rsidR="00C70E82" w:rsidRPr="00C652DC" w:rsidRDefault="00C70E82" w:rsidP="00C70E82">
      <w:pPr>
        <w:widowControl w:val="0"/>
        <w:tabs>
          <w:tab w:val="left" w:pos="709"/>
        </w:tabs>
        <w:autoSpaceDE w:val="0"/>
        <w:autoSpaceDN w:val="0"/>
        <w:adjustRightInd w:val="0"/>
        <w:ind w:firstLine="709"/>
        <w:jc w:val="center"/>
        <w:rPr>
          <w:sz w:val="28"/>
          <w:szCs w:val="28"/>
        </w:rPr>
      </w:pPr>
    </w:p>
    <w:tbl>
      <w:tblPr>
        <w:tblW w:w="0" w:type="auto"/>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8"/>
        <w:gridCol w:w="1414"/>
        <w:gridCol w:w="2018"/>
        <w:gridCol w:w="1575"/>
        <w:gridCol w:w="6"/>
        <w:gridCol w:w="2394"/>
      </w:tblGrid>
      <w:tr w:rsidR="00C70E82" w:rsidRPr="00C652DC" w:rsidTr="00B4347E">
        <w:trPr>
          <w:trHeight w:val="357"/>
          <w:jc w:val="center"/>
        </w:trPr>
        <w:tc>
          <w:tcPr>
            <w:tcW w:w="2277" w:type="dxa"/>
            <w:gridSpan w:val="2"/>
            <w:tcBorders>
              <w:bottom w:val="nil"/>
            </w:tcBorders>
          </w:tcPr>
          <w:p w:rsidR="00C70E82" w:rsidRPr="00C652DC" w:rsidRDefault="00C70E82" w:rsidP="00B4347E">
            <w:pPr>
              <w:widowControl w:val="0"/>
              <w:tabs>
                <w:tab w:val="left" w:pos="709"/>
              </w:tabs>
              <w:autoSpaceDE w:val="0"/>
              <w:autoSpaceDN w:val="0"/>
              <w:adjustRightInd w:val="0"/>
              <w:rPr>
                <w:sz w:val="28"/>
                <w:szCs w:val="28"/>
              </w:rPr>
            </w:pPr>
          </w:p>
        </w:tc>
        <w:tc>
          <w:tcPr>
            <w:tcW w:w="5007" w:type="dxa"/>
            <w:gridSpan w:val="3"/>
          </w:tcPr>
          <w:p w:rsidR="00C70E82" w:rsidRPr="00C652DC" w:rsidRDefault="00C70E82" w:rsidP="00B4347E">
            <w:pPr>
              <w:widowControl w:val="0"/>
              <w:tabs>
                <w:tab w:val="left" w:pos="709"/>
              </w:tabs>
              <w:autoSpaceDE w:val="0"/>
              <w:autoSpaceDN w:val="0"/>
              <w:adjustRightInd w:val="0"/>
              <w:jc w:val="center"/>
              <w:rPr>
                <w:sz w:val="28"/>
                <w:szCs w:val="28"/>
              </w:rPr>
            </w:pPr>
            <w:r w:rsidRPr="00C652DC">
              <w:t>Критерии и  приоритеты</w:t>
            </w:r>
          </w:p>
        </w:tc>
        <w:tc>
          <w:tcPr>
            <w:tcW w:w="2400" w:type="dxa"/>
            <w:gridSpan w:val="2"/>
            <w:tcBorders>
              <w:bottom w:val="nil"/>
            </w:tcBorders>
          </w:tcPr>
          <w:p w:rsidR="00C70E82" w:rsidRPr="00C652DC" w:rsidRDefault="00C70E82" w:rsidP="00B4347E">
            <w:pPr>
              <w:widowControl w:val="0"/>
              <w:tabs>
                <w:tab w:val="left" w:pos="709"/>
              </w:tabs>
              <w:autoSpaceDE w:val="0"/>
              <w:autoSpaceDN w:val="0"/>
              <w:adjustRightInd w:val="0"/>
              <w:rPr>
                <w:sz w:val="28"/>
                <w:szCs w:val="28"/>
              </w:rPr>
            </w:pP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750"/>
          <w:jc w:val="center"/>
        </w:trPr>
        <w:tc>
          <w:tcPr>
            <w:tcW w:w="2269" w:type="dxa"/>
            <w:vMerge w:val="restart"/>
            <w:tcBorders>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rPr>
                <w:bCs/>
              </w:rPr>
            </w:pPr>
            <w:r w:rsidRPr="00C652DC">
              <w:rPr>
                <w:bCs/>
              </w:rPr>
              <w:t>Кандидат</w:t>
            </w:r>
          </w:p>
          <w:p w:rsidR="00C70E82" w:rsidRPr="00C652DC" w:rsidRDefault="00C70E82" w:rsidP="00B4347E">
            <w:pPr>
              <w:widowControl w:val="0"/>
              <w:tabs>
                <w:tab w:val="left" w:pos="709"/>
              </w:tabs>
              <w:autoSpaceDE w:val="0"/>
              <w:autoSpaceDN w:val="0"/>
              <w:adjustRightInd w:val="0"/>
              <w:jc w:val="center"/>
              <w:rPr>
                <w:bCs/>
              </w:rPr>
            </w:pPr>
            <w:r w:rsidRPr="00C652DC">
              <w:rPr>
                <w:bCs/>
              </w:rPr>
              <w:t>на должность м</w:t>
            </w:r>
            <w:r w:rsidRPr="00C652DC">
              <w:rPr>
                <w:bCs/>
              </w:rPr>
              <w:t>е</w:t>
            </w:r>
            <w:r w:rsidRPr="00C652DC">
              <w:rPr>
                <w:bCs/>
              </w:rPr>
              <w:t>неджера по прод</w:t>
            </w:r>
            <w:r w:rsidRPr="00C652DC">
              <w:rPr>
                <w:bCs/>
              </w:rPr>
              <w:t>а</w:t>
            </w:r>
            <w:r w:rsidRPr="00C652DC">
              <w:rPr>
                <w:bCs/>
              </w:rPr>
              <w:t>жам</w:t>
            </w:r>
          </w:p>
        </w:tc>
        <w:tc>
          <w:tcPr>
            <w:tcW w:w="1422" w:type="dxa"/>
            <w:gridSpan w:val="2"/>
            <w:tcBorders>
              <w:top w:val="single" w:sz="4" w:space="0" w:color="auto"/>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rPr>
                <w:bCs/>
              </w:rPr>
              <w:t>Знание рынка - ЗР</w:t>
            </w:r>
          </w:p>
        </w:tc>
        <w:tc>
          <w:tcPr>
            <w:tcW w:w="2018" w:type="dxa"/>
            <w:tcBorders>
              <w:top w:val="single" w:sz="4" w:space="0" w:color="auto"/>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t>Умения испол</w:t>
            </w:r>
            <w:r w:rsidRPr="00C652DC">
              <w:t>ь</w:t>
            </w:r>
            <w:r w:rsidRPr="00C652DC">
              <w:t xml:space="preserve">зовать средства </w:t>
            </w:r>
            <w:r w:rsidRPr="00C652DC">
              <w:rPr>
                <w:lang w:val="en-US"/>
              </w:rPr>
              <w:t>IT</w:t>
            </w:r>
            <w:r w:rsidRPr="00C652DC">
              <w:t xml:space="preserve"> – </w:t>
            </w:r>
            <w:r w:rsidRPr="00C652DC">
              <w:rPr>
                <w:bCs/>
              </w:rPr>
              <w:t>УИ</w:t>
            </w:r>
          </w:p>
        </w:tc>
        <w:tc>
          <w:tcPr>
            <w:tcW w:w="1581" w:type="dxa"/>
            <w:gridSpan w:val="2"/>
            <w:tcBorders>
              <w:top w:val="single" w:sz="4" w:space="0" w:color="auto"/>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t>Знание м</w:t>
            </w:r>
            <w:r w:rsidRPr="00C652DC">
              <w:t>е</w:t>
            </w:r>
            <w:r w:rsidRPr="00C652DC">
              <w:t>тодик  пр</w:t>
            </w:r>
            <w:r w:rsidRPr="00C652DC">
              <w:t>о</w:t>
            </w:r>
            <w:r w:rsidRPr="00C652DC">
              <w:t xml:space="preserve">даж - </w:t>
            </w:r>
            <w:r w:rsidRPr="00C652DC">
              <w:rPr>
                <w:bCs/>
              </w:rPr>
              <w:t>ЗМ</w:t>
            </w:r>
          </w:p>
        </w:tc>
        <w:tc>
          <w:tcPr>
            <w:tcW w:w="2394" w:type="dxa"/>
            <w:vMerge w:val="restart"/>
            <w:tcBorders>
              <w:left w:val="single" w:sz="4" w:space="0" w:color="auto"/>
              <w:bottom w:val="single" w:sz="4" w:space="0" w:color="auto"/>
              <w:right w:val="single" w:sz="4" w:space="0" w:color="auto"/>
            </w:tcBorders>
            <w:vAlign w:val="bottom"/>
          </w:tcPr>
          <w:p w:rsidR="00C70E82" w:rsidRPr="00C652DC" w:rsidRDefault="00C70E82" w:rsidP="00B4347E">
            <w:pPr>
              <w:widowControl w:val="0"/>
              <w:tabs>
                <w:tab w:val="left" w:pos="709"/>
              </w:tabs>
              <w:autoSpaceDE w:val="0"/>
              <w:autoSpaceDN w:val="0"/>
              <w:adjustRightInd w:val="0"/>
              <w:jc w:val="center"/>
              <w:rPr>
                <w:bCs/>
              </w:rPr>
            </w:pPr>
            <w:r w:rsidRPr="00C652DC">
              <w:rPr>
                <w:bCs/>
              </w:rPr>
              <w:t>Промежуточный приоритет канд</w:t>
            </w:r>
            <w:r w:rsidRPr="00C652DC">
              <w:rPr>
                <w:bCs/>
              </w:rPr>
              <w:t>и</w:t>
            </w:r>
            <w:r w:rsidRPr="00C652DC">
              <w:rPr>
                <w:bCs/>
              </w:rPr>
              <w:t>дата по группе критериев ПК</w:t>
            </w: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55"/>
          <w:jc w:val="center"/>
        </w:trPr>
        <w:tc>
          <w:tcPr>
            <w:tcW w:w="2269" w:type="dxa"/>
            <w:vMerge/>
            <w:tcBorders>
              <w:left w:val="single" w:sz="4" w:space="0" w:color="auto"/>
              <w:bottom w:val="single" w:sz="4" w:space="0" w:color="auto"/>
              <w:right w:val="single" w:sz="4" w:space="0" w:color="auto"/>
            </w:tcBorders>
            <w:vAlign w:val="center"/>
          </w:tcPr>
          <w:p w:rsidR="00C70E82" w:rsidRPr="00C652DC" w:rsidRDefault="00C70E82" w:rsidP="00B4347E">
            <w:pPr>
              <w:widowControl w:val="0"/>
              <w:tabs>
                <w:tab w:val="left" w:pos="709"/>
              </w:tabs>
              <w:autoSpaceDE w:val="0"/>
              <w:autoSpaceDN w:val="0"/>
              <w:adjustRightInd w:val="0"/>
              <w:ind w:firstLine="709"/>
              <w:jc w:val="both"/>
              <w:rPr>
                <w:bCs/>
              </w:rPr>
            </w:pPr>
          </w:p>
        </w:tc>
        <w:tc>
          <w:tcPr>
            <w:tcW w:w="1422"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rPr>
                <w:bCs/>
              </w:rPr>
            </w:pPr>
            <w:r w:rsidRPr="00C652DC">
              <w:rPr>
                <w:bCs/>
              </w:rPr>
              <w:t>0,2628</w:t>
            </w:r>
          </w:p>
        </w:tc>
        <w:tc>
          <w:tcPr>
            <w:tcW w:w="201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rPr>
                <w:bCs/>
              </w:rPr>
            </w:pPr>
            <w:r w:rsidRPr="00C652DC">
              <w:rPr>
                <w:bCs/>
              </w:rPr>
              <w:t>0,659</w:t>
            </w:r>
          </w:p>
        </w:tc>
        <w:tc>
          <w:tcPr>
            <w:tcW w:w="1581"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rPr>
                <w:bCs/>
              </w:rPr>
            </w:pPr>
            <w:r w:rsidRPr="00C652DC">
              <w:rPr>
                <w:bCs/>
              </w:rPr>
              <w:t>0,0786</w:t>
            </w:r>
          </w:p>
        </w:tc>
        <w:tc>
          <w:tcPr>
            <w:tcW w:w="2394" w:type="dxa"/>
            <w:vMerge/>
            <w:tcBorders>
              <w:left w:val="single" w:sz="4" w:space="0" w:color="auto"/>
              <w:bottom w:val="single" w:sz="4" w:space="0" w:color="auto"/>
              <w:right w:val="single" w:sz="4" w:space="0" w:color="auto"/>
            </w:tcBorders>
            <w:vAlign w:val="center"/>
          </w:tcPr>
          <w:p w:rsidR="00C70E82" w:rsidRPr="00C652DC" w:rsidRDefault="00C70E82" w:rsidP="00B4347E">
            <w:pPr>
              <w:widowControl w:val="0"/>
              <w:tabs>
                <w:tab w:val="left" w:pos="709"/>
              </w:tabs>
              <w:autoSpaceDE w:val="0"/>
              <w:autoSpaceDN w:val="0"/>
              <w:adjustRightInd w:val="0"/>
              <w:ind w:firstLine="709"/>
              <w:jc w:val="right"/>
              <w:rPr>
                <w:bCs/>
              </w:rPr>
            </w:pP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75"/>
          <w:jc w:val="center"/>
        </w:trPr>
        <w:tc>
          <w:tcPr>
            <w:tcW w:w="2269" w:type="dxa"/>
            <w:tcBorders>
              <w:top w:val="nil"/>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rPr>
                <w:bCs/>
              </w:rPr>
              <w:t>Головинов И.Д.</w:t>
            </w:r>
          </w:p>
        </w:tc>
        <w:tc>
          <w:tcPr>
            <w:tcW w:w="1422"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0,237</w:t>
            </w:r>
          </w:p>
        </w:tc>
        <w:tc>
          <w:tcPr>
            <w:tcW w:w="201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0,133</w:t>
            </w:r>
          </w:p>
        </w:tc>
        <w:tc>
          <w:tcPr>
            <w:tcW w:w="1581"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0,6871</w:t>
            </w:r>
          </w:p>
        </w:tc>
        <w:tc>
          <w:tcPr>
            <w:tcW w:w="2394"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center"/>
            </w:pPr>
            <w:r w:rsidRPr="00C652DC">
              <w:t>0,2041</w:t>
            </w: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75"/>
          <w:jc w:val="center"/>
        </w:trPr>
        <w:tc>
          <w:tcPr>
            <w:tcW w:w="2269" w:type="dxa"/>
            <w:tcBorders>
              <w:top w:val="nil"/>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rPr>
                <w:bCs/>
              </w:rPr>
              <w:t>Паконин Д.В.</w:t>
            </w:r>
          </w:p>
        </w:tc>
        <w:tc>
          <w:tcPr>
            <w:tcW w:w="1422"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0,6986</w:t>
            </w:r>
          </w:p>
        </w:tc>
        <w:tc>
          <w:tcPr>
            <w:tcW w:w="201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0,067</w:t>
            </w:r>
          </w:p>
        </w:tc>
        <w:tc>
          <w:tcPr>
            <w:tcW w:w="1581"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0,2437</w:t>
            </w:r>
          </w:p>
        </w:tc>
        <w:tc>
          <w:tcPr>
            <w:tcW w:w="2394"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center"/>
            </w:pPr>
            <w:r w:rsidRPr="00C652DC">
              <w:t>0,2466</w:t>
            </w: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75"/>
          <w:jc w:val="center"/>
        </w:trPr>
        <w:tc>
          <w:tcPr>
            <w:tcW w:w="2269" w:type="dxa"/>
            <w:tcBorders>
              <w:top w:val="nil"/>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rPr>
                <w:bCs/>
              </w:rPr>
              <w:t>Родионов С.Г.</w:t>
            </w:r>
          </w:p>
        </w:tc>
        <w:tc>
          <w:tcPr>
            <w:tcW w:w="1422"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0,0643</w:t>
            </w:r>
          </w:p>
        </w:tc>
        <w:tc>
          <w:tcPr>
            <w:tcW w:w="201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0,8</w:t>
            </w:r>
          </w:p>
        </w:tc>
        <w:tc>
          <w:tcPr>
            <w:tcW w:w="1581" w:type="dxa"/>
            <w:gridSpan w:val="2"/>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pPr>
            <w:r w:rsidRPr="00C652DC">
              <w:t>0,0692</w:t>
            </w:r>
          </w:p>
        </w:tc>
        <w:tc>
          <w:tcPr>
            <w:tcW w:w="2394"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center"/>
            </w:pPr>
            <w:r w:rsidRPr="00C652DC">
              <w:t>0,5493</w:t>
            </w:r>
          </w:p>
        </w:tc>
      </w:tr>
    </w:tbl>
    <w:p w:rsidR="00C70E82" w:rsidRPr="00DF3478" w:rsidRDefault="00C70E82" w:rsidP="00C70E82">
      <w:pPr>
        <w:widowControl w:val="0"/>
        <w:tabs>
          <w:tab w:val="left" w:pos="709"/>
        </w:tabs>
        <w:autoSpaceDE w:val="0"/>
        <w:autoSpaceDN w:val="0"/>
        <w:adjustRightInd w:val="0"/>
        <w:ind w:firstLine="709"/>
        <w:jc w:val="both"/>
        <w:rPr>
          <w:sz w:val="28"/>
          <w:szCs w:val="28"/>
        </w:rPr>
      </w:pP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t>В заключение следует составить матрицу глобальных приоритетов (та</w:t>
      </w:r>
      <w:r w:rsidRPr="00DF3478">
        <w:rPr>
          <w:sz w:val="28"/>
          <w:szCs w:val="28"/>
        </w:rPr>
        <w:t>б</w:t>
      </w:r>
      <w:r w:rsidRPr="00DF3478">
        <w:rPr>
          <w:sz w:val="28"/>
          <w:szCs w:val="28"/>
        </w:rPr>
        <w:t>лица 6), значения в клетках которой равны сумме произведений локальных приоритетов групп критериев и промежуточных приоритетов по группе крит</w:t>
      </w:r>
      <w:r w:rsidRPr="00DF3478">
        <w:rPr>
          <w:sz w:val="28"/>
          <w:szCs w:val="28"/>
        </w:rPr>
        <w:t>е</w:t>
      </w:r>
      <w:r w:rsidRPr="00DF3478">
        <w:rPr>
          <w:sz w:val="28"/>
          <w:szCs w:val="28"/>
        </w:rPr>
        <w:t>риев для каждого кандидата.</w:t>
      </w:r>
    </w:p>
    <w:p w:rsidR="00C70E82" w:rsidRPr="00DF3478" w:rsidRDefault="00C70E82" w:rsidP="00C70E82">
      <w:pPr>
        <w:widowControl w:val="0"/>
        <w:tabs>
          <w:tab w:val="left" w:pos="709"/>
        </w:tabs>
        <w:autoSpaceDE w:val="0"/>
        <w:autoSpaceDN w:val="0"/>
        <w:adjustRightInd w:val="0"/>
        <w:ind w:firstLine="709"/>
        <w:jc w:val="both"/>
        <w:rPr>
          <w:sz w:val="28"/>
          <w:szCs w:val="28"/>
        </w:rPr>
      </w:pPr>
      <w:r w:rsidRPr="00DF3478">
        <w:rPr>
          <w:sz w:val="28"/>
          <w:szCs w:val="28"/>
        </w:rPr>
        <w:lastRenderedPageBreak/>
        <w:t>Матрица глобальных приоритетов позволяет выбрать более подходящего кандидата на должность менеджера по продажам. Как следует из таблицы 6, приоритет кандидата И.Д. Головинова составляет 0,2104, Д.В. Паконина – 0,4482,  С.Г. Родионова – 0,3414. Таким образом, второй кандидат - Д.В. Пак</w:t>
      </w:r>
      <w:r w:rsidRPr="00DF3478">
        <w:rPr>
          <w:sz w:val="28"/>
          <w:szCs w:val="28"/>
        </w:rPr>
        <w:t>о</w:t>
      </w:r>
      <w:r w:rsidRPr="00DF3478">
        <w:rPr>
          <w:sz w:val="28"/>
          <w:szCs w:val="28"/>
        </w:rPr>
        <w:t>нин является более предпочтительным при приеме на работу на должность м</w:t>
      </w:r>
      <w:r w:rsidRPr="00DF3478">
        <w:rPr>
          <w:sz w:val="28"/>
          <w:szCs w:val="28"/>
        </w:rPr>
        <w:t>е</w:t>
      </w:r>
      <w:r w:rsidRPr="00DF3478">
        <w:rPr>
          <w:sz w:val="28"/>
          <w:szCs w:val="28"/>
        </w:rPr>
        <w:t>неджера по продажам. Он в большей степени отвечает установленным критер</w:t>
      </w:r>
      <w:r w:rsidRPr="00DF3478">
        <w:rPr>
          <w:sz w:val="28"/>
          <w:szCs w:val="28"/>
        </w:rPr>
        <w:t>и</w:t>
      </w:r>
      <w:r w:rsidRPr="00DF3478">
        <w:rPr>
          <w:sz w:val="28"/>
          <w:szCs w:val="28"/>
        </w:rPr>
        <w:t>ям.</w:t>
      </w:r>
    </w:p>
    <w:p w:rsidR="00C70E82" w:rsidRPr="00DF3478" w:rsidRDefault="00C70E82" w:rsidP="00C70E82">
      <w:pPr>
        <w:widowControl w:val="0"/>
        <w:tabs>
          <w:tab w:val="left" w:pos="709"/>
        </w:tabs>
        <w:autoSpaceDE w:val="0"/>
        <w:autoSpaceDN w:val="0"/>
        <w:adjustRightInd w:val="0"/>
        <w:jc w:val="right"/>
        <w:rPr>
          <w:sz w:val="28"/>
          <w:szCs w:val="28"/>
        </w:rPr>
      </w:pPr>
      <w:r w:rsidRPr="00DF3478">
        <w:rPr>
          <w:sz w:val="28"/>
          <w:szCs w:val="28"/>
        </w:rPr>
        <w:t>Таблица 6</w:t>
      </w:r>
    </w:p>
    <w:p w:rsidR="00C70E82" w:rsidRPr="00C652DC" w:rsidRDefault="00C70E82" w:rsidP="00C70E82">
      <w:pPr>
        <w:widowControl w:val="0"/>
        <w:tabs>
          <w:tab w:val="left" w:pos="709"/>
        </w:tabs>
        <w:autoSpaceDE w:val="0"/>
        <w:autoSpaceDN w:val="0"/>
        <w:adjustRightInd w:val="0"/>
        <w:ind w:firstLine="709"/>
        <w:jc w:val="center"/>
        <w:rPr>
          <w:sz w:val="28"/>
          <w:szCs w:val="28"/>
        </w:rPr>
      </w:pPr>
      <w:r w:rsidRPr="00C652DC">
        <w:rPr>
          <w:sz w:val="28"/>
          <w:szCs w:val="28"/>
        </w:rPr>
        <w:t>Матрица определения глобальных приоритетов кандидатов</w:t>
      </w:r>
    </w:p>
    <w:p w:rsidR="00C70E82" w:rsidRPr="00C652DC" w:rsidRDefault="00C70E82" w:rsidP="00C70E82">
      <w:pPr>
        <w:widowControl w:val="0"/>
        <w:tabs>
          <w:tab w:val="left" w:pos="709"/>
        </w:tabs>
        <w:autoSpaceDE w:val="0"/>
        <w:autoSpaceDN w:val="0"/>
        <w:adjustRightInd w:val="0"/>
        <w:ind w:firstLine="709"/>
        <w:jc w:val="center"/>
        <w:rPr>
          <w:sz w:val="28"/>
          <w:szCs w:val="28"/>
        </w:rPr>
      </w:pP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4"/>
        <w:gridCol w:w="2011"/>
        <w:gridCol w:w="1453"/>
        <w:gridCol w:w="1946"/>
        <w:gridCol w:w="1705"/>
        <w:gridCol w:w="1195"/>
      </w:tblGrid>
      <w:tr w:rsidR="00C70E82" w:rsidRPr="00C652DC" w:rsidTr="00B4347E">
        <w:trPr>
          <w:trHeight w:val="452"/>
          <w:jc w:val="center"/>
        </w:trPr>
        <w:tc>
          <w:tcPr>
            <w:tcW w:w="1559" w:type="dxa"/>
            <w:tcBorders>
              <w:bottom w:val="nil"/>
            </w:tcBorders>
          </w:tcPr>
          <w:p w:rsidR="00C70E82" w:rsidRPr="00C652DC" w:rsidRDefault="00C70E82" w:rsidP="00B4347E">
            <w:pPr>
              <w:widowControl w:val="0"/>
              <w:tabs>
                <w:tab w:val="left" w:pos="709"/>
              </w:tabs>
              <w:autoSpaceDE w:val="0"/>
              <w:autoSpaceDN w:val="0"/>
              <w:adjustRightInd w:val="0"/>
              <w:ind w:firstLine="709"/>
              <w:jc w:val="center"/>
              <w:rPr>
                <w:sz w:val="28"/>
                <w:szCs w:val="28"/>
              </w:rPr>
            </w:pPr>
          </w:p>
        </w:tc>
        <w:tc>
          <w:tcPr>
            <w:tcW w:w="6935" w:type="dxa"/>
            <w:gridSpan w:val="4"/>
          </w:tcPr>
          <w:p w:rsidR="00C70E82" w:rsidRPr="00C652DC" w:rsidRDefault="00C70E82" w:rsidP="00B4347E">
            <w:pPr>
              <w:widowControl w:val="0"/>
              <w:tabs>
                <w:tab w:val="left" w:pos="709"/>
              </w:tabs>
              <w:autoSpaceDE w:val="0"/>
              <w:autoSpaceDN w:val="0"/>
              <w:adjustRightInd w:val="0"/>
              <w:ind w:firstLine="709"/>
              <w:jc w:val="center"/>
              <w:rPr>
                <w:sz w:val="28"/>
                <w:szCs w:val="28"/>
              </w:rPr>
            </w:pPr>
            <w:r w:rsidRPr="00C652DC">
              <w:t>Группы критериев и приоритеты</w:t>
            </w:r>
          </w:p>
        </w:tc>
        <w:tc>
          <w:tcPr>
            <w:tcW w:w="1270" w:type="dxa"/>
            <w:vMerge w:val="restart"/>
          </w:tcPr>
          <w:p w:rsidR="00C70E82" w:rsidRPr="00C652DC" w:rsidRDefault="00C70E82" w:rsidP="00B4347E">
            <w:pPr>
              <w:widowControl w:val="0"/>
              <w:tabs>
                <w:tab w:val="left" w:pos="709"/>
              </w:tabs>
              <w:autoSpaceDE w:val="0"/>
              <w:autoSpaceDN w:val="0"/>
              <w:adjustRightInd w:val="0"/>
              <w:jc w:val="both"/>
              <w:rPr>
                <w:bCs/>
              </w:rPr>
            </w:pPr>
          </w:p>
          <w:p w:rsidR="00C70E82" w:rsidRPr="00C652DC" w:rsidRDefault="00C70E82" w:rsidP="00B4347E">
            <w:pPr>
              <w:widowControl w:val="0"/>
              <w:tabs>
                <w:tab w:val="left" w:pos="709"/>
              </w:tabs>
              <w:autoSpaceDE w:val="0"/>
              <w:autoSpaceDN w:val="0"/>
              <w:adjustRightInd w:val="0"/>
              <w:jc w:val="both"/>
              <w:rPr>
                <w:bCs/>
              </w:rPr>
            </w:pPr>
          </w:p>
          <w:p w:rsidR="00C70E82" w:rsidRPr="00C652DC" w:rsidRDefault="00C70E82" w:rsidP="00B4347E">
            <w:pPr>
              <w:widowControl w:val="0"/>
              <w:tabs>
                <w:tab w:val="left" w:pos="709"/>
              </w:tabs>
              <w:autoSpaceDE w:val="0"/>
              <w:autoSpaceDN w:val="0"/>
              <w:adjustRightInd w:val="0"/>
              <w:jc w:val="both"/>
              <w:rPr>
                <w:bCs/>
              </w:rPr>
            </w:pPr>
            <w:r w:rsidRPr="00C652DC">
              <w:rPr>
                <w:bCs/>
              </w:rPr>
              <w:t>Глобаль-</w:t>
            </w:r>
          </w:p>
          <w:p w:rsidR="00C70E82" w:rsidRPr="00C652DC" w:rsidRDefault="00C70E82" w:rsidP="00B4347E">
            <w:pPr>
              <w:widowControl w:val="0"/>
              <w:tabs>
                <w:tab w:val="left" w:pos="709"/>
              </w:tabs>
              <w:autoSpaceDE w:val="0"/>
              <w:autoSpaceDN w:val="0"/>
              <w:adjustRightInd w:val="0"/>
              <w:jc w:val="both"/>
              <w:rPr>
                <w:sz w:val="28"/>
                <w:szCs w:val="28"/>
              </w:rPr>
            </w:pPr>
            <w:r w:rsidRPr="00C652DC">
              <w:rPr>
                <w:bCs/>
              </w:rPr>
              <w:t>ный пр</w:t>
            </w:r>
            <w:r w:rsidRPr="00C652DC">
              <w:rPr>
                <w:bCs/>
              </w:rPr>
              <w:t>и</w:t>
            </w:r>
            <w:r w:rsidRPr="00C652DC">
              <w:rPr>
                <w:bCs/>
              </w:rPr>
              <w:t>оритет кандид</w:t>
            </w:r>
            <w:r w:rsidRPr="00C652DC">
              <w:rPr>
                <w:bCs/>
              </w:rPr>
              <w:t>а</w:t>
            </w:r>
            <w:r w:rsidRPr="00C652DC">
              <w:rPr>
                <w:bCs/>
              </w:rPr>
              <w:t>та</w:t>
            </w: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00"/>
          <w:jc w:val="center"/>
        </w:trPr>
        <w:tc>
          <w:tcPr>
            <w:tcW w:w="1559" w:type="dxa"/>
            <w:vMerge w:val="restart"/>
            <w:tcBorders>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center"/>
              <w:rPr>
                <w:bCs/>
              </w:rPr>
            </w:pPr>
            <w:r w:rsidRPr="00C652DC">
              <w:rPr>
                <w:bCs/>
              </w:rPr>
              <w:t>Кандидат на дол</w:t>
            </w:r>
            <w:r w:rsidRPr="00C652DC">
              <w:rPr>
                <w:bCs/>
              </w:rPr>
              <w:t>ж</w:t>
            </w:r>
            <w:r w:rsidRPr="00C652DC">
              <w:rPr>
                <w:bCs/>
              </w:rPr>
              <w:t>ность м</w:t>
            </w:r>
            <w:r w:rsidRPr="00C652DC">
              <w:rPr>
                <w:bCs/>
              </w:rPr>
              <w:t>е</w:t>
            </w:r>
            <w:r w:rsidRPr="00C652DC">
              <w:rPr>
                <w:bCs/>
              </w:rPr>
              <w:t>неджера по прод</w:t>
            </w:r>
            <w:r w:rsidRPr="00C652DC">
              <w:rPr>
                <w:bCs/>
              </w:rPr>
              <w:t>а</w:t>
            </w:r>
            <w:r w:rsidRPr="00C652DC">
              <w:rPr>
                <w:bCs/>
              </w:rPr>
              <w:t>жам</w:t>
            </w:r>
          </w:p>
        </w:tc>
        <w:tc>
          <w:tcPr>
            <w:tcW w:w="1850" w:type="dxa"/>
            <w:tcBorders>
              <w:top w:val="single" w:sz="4" w:space="0" w:color="auto"/>
              <w:left w:val="nil"/>
              <w:bottom w:val="single" w:sz="4" w:space="0" w:color="auto"/>
              <w:right w:val="single" w:sz="4" w:space="0" w:color="auto"/>
            </w:tcBorders>
            <w:noWrap/>
            <w:vAlign w:val="center"/>
          </w:tcPr>
          <w:p w:rsidR="00C70E82" w:rsidRPr="00C652DC" w:rsidRDefault="00C70E82" w:rsidP="00B4347E">
            <w:pPr>
              <w:widowControl w:val="0"/>
              <w:tabs>
                <w:tab w:val="left" w:pos="709"/>
              </w:tabs>
              <w:autoSpaceDE w:val="0"/>
              <w:autoSpaceDN w:val="0"/>
              <w:adjustRightInd w:val="0"/>
              <w:jc w:val="both"/>
              <w:rPr>
                <w:bCs/>
              </w:rPr>
            </w:pPr>
            <w:r w:rsidRPr="00C652DC">
              <w:rPr>
                <w:bCs/>
              </w:rPr>
              <w:t>Профессионал</w:t>
            </w:r>
            <w:r w:rsidRPr="00C652DC">
              <w:rPr>
                <w:bCs/>
              </w:rPr>
              <w:t>ь</w:t>
            </w:r>
            <w:r w:rsidRPr="00C652DC">
              <w:rPr>
                <w:bCs/>
              </w:rPr>
              <w:t>ная ко</w:t>
            </w:r>
            <w:r w:rsidRPr="00C652DC">
              <w:rPr>
                <w:bCs/>
              </w:rPr>
              <w:t>м</w:t>
            </w:r>
            <w:r w:rsidRPr="00C652DC">
              <w:rPr>
                <w:bCs/>
              </w:rPr>
              <w:t>петент-</w:t>
            </w:r>
          </w:p>
          <w:p w:rsidR="00C70E82" w:rsidRPr="00C652DC" w:rsidRDefault="00C70E82" w:rsidP="00B4347E">
            <w:pPr>
              <w:widowControl w:val="0"/>
              <w:tabs>
                <w:tab w:val="left" w:pos="709"/>
              </w:tabs>
              <w:autoSpaceDE w:val="0"/>
              <w:autoSpaceDN w:val="0"/>
              <w:adjustRightInd w:val="0"/>
              <w:jc w:val="both"/>
              <w:rPr>
                <w:bCs/>
              </w:rPr>
            </w:pPr>
            <w:r w:rsidRPr="00C652DC">
              <w:rPr>
                <w:bCs/>
              </w:rPr>
              <w:t>ность - ПК</w:t>
            </w:r>
          </w:p>
        </w:tc>
        <w:tc>
          <w:tcPr>
            <w:tcW w:w="1558" w:type="dxa"/>
            <w:tcBorders>
              <w:top w:val="single" w:sz="4" w:space="0" w:color="auto"/>
              <w:left w:val="nil"/>
              <w:bottom w:val="single" w:sz="4" w:space="0" w:color="auto"/>
              <w:right w:val="single" w:sz="4" w:space="0" w:color="auto"/>
            </w:tcBorders>
            <w:noWrap/>
            <w:vAlign w:val="center"/>
          </w:tcPr>
          <w:p w:rsidR="00840771" w:rsidRDefault="00C70E82" w:rsidP="00B4347E">
            <w:pPr>
              <w:widowControl w:val="0"/>
              <w:tabs>
                <w:tab w:val="left" w:pos="709"/>
              </w:tabs>
              <w:autoSpaceDE w:val="0"/>
              <w:autoSpaceDN w:val="0"/>
              <w:adjustRightInd w:val="0"/>
              <w:jc w:val="both"/>
              <w:rPr>
                <w:bCs/>
                <w:lang w:val="en-US"/>
              </w:rPr>
            </w:pPr>
            <w:r w:rsidRPr="00C652DC">
              <w:rPr>
                <w:bCs/>
              </w:rPr>
              <w:t xml:space="preserve">Опыт </w:t>
            </w:r>
          </w:p>
          <w:p w:rsidR="00C70E82" w:rsidRPr="00C652DC" w:rsidRDefault="00C70E82" w:rsidP="00B4347E">
            <w:pPr>
              <w:widowControl w:val="0"/>
              <w:tabs>
                <w:tab w:val="left" w:pos="709"/>
              </w:tabs>
              <w:autoSpaceDE w:val="0"/>
              <w:autoSpaceDN w:val="0"/>
              <w:adjustRightInd w:val="0"/>
              <w:jc w:val="both"/>
              <w:rPr>
                <w:bCs/>
              </w:rPr>
            </w:pPr>
            <w:r w:rsidRPr="00C652DC">
              <w:rPr>
                <w:bCs/>
              </w:rPr>
              <w:t>раб</w:t>
            </w:r>
            <w:r w:rsidRPr="00C652DC">
              <w:rPr>
                <w:bCs/>
              </w:rPr>
              <w:t>о</w:t>
            </w:r>
            <w:r w:rsidRPr="00C652DC">
              <w:rPr>
                <w:bCs/>
              </w:rPr>
              <w:t>ты - ОР</w:t>
            </w:r>
          </w:p>
        </w:tc>
        <w:tc>
          <w:tcPr>
            <w:tcW w:w="1843" w:type="dxa"/>
            <w:tcBorders>
              <w:top w:val="single" w:sz="4" w:space="0" w:color="auto"/>
              <w:left w:val="nil"/>
              <w:bottom w:val="single" w:sz="4" w:space="0" w:color="auto"/>
              <w:right w:val="single" w:sz="4" w:space="0" w:color="auto"/>
            </w:tcBorders>
            <w:noWrap/>
            <w:vAlign w:val="center"/>
          </w:tcPr>
          <w:p w:rsidR="00C70E82" w:rsidRPr="00C652DC" w:rsidRDefault="00C70E82" w:rsidP="00840771">
            <w:pPr>
              <w:widowControl w:val="0"/>
              <w:tabs>
                <w:tab w:val="left" w:pos="709"/>
              </w:tabs>
              <w:autoSpaceDE w:val="0"/>
              <w:autoSpaceDN w:val="0"/>
              <w:adjustRightInd w:val="0"/>
              <w:jc w:val="both"/>
              <w:rPr>
                <w:bCs/>
              </w:rPr>
            </w:pPr>
            <w:r w:rsidRPr="00C652DC">
              <w:rPr>
                <w:bCs/>
              </w:rPr>
              <w:t>Коммуника</w:t>
            </w:r>
            <w:r w:rsidR="00840771">
              <w:rPr>
                <w:bCs/>
              </w:rPr>
              <w:t>ти</w:t>
            </w:r>
            <w:r w:rsidR="00840771">
              <w:rPr>
                <w:bCs/>
              </w:rPr>
              <w:t>в</w:t>
            </w:r>
            <w:r w:rsidRPr="00C652DC">
              <w:rPr>
                <w:bCs/>
              </w:rPr>
              <w:t>ная компетен</w:t>
            </w:r>
            <w:r w:rsidRPr="00C652DC">
              <w:rPr>
                <w:bCs/>
              </w:rPr>
              <w:t>т</w:t>
            </w:r>
            <w:r w:rsidRPr="00C652DC">
              <w:rPr>
                <w:bCs/>
              </w:rPr>
              <w:t>ность – КК</w:t>
            </w:r>
          </w:p>
        </w:tc>
        <w:tc>
          <w:tcPr>
            <w:tcW w:w="1684" w:type="dxa"/>
            <w:tcBorders>
              <w:top w:val="single" w:sz="4" w:space="0" w:color="auto"/>
              <w:left w:val="nil"/>
              <w:bottom w:val="single" w:sz="4" w:space="0" w:color="auto"/>
              <w:right w:val="single" w:sz="4" w:space="0" w:color="auto"/>
            </w:tcBorders>
            <w:noWrap/>
            <w:vAlign w:val="center"/>
          </w:tcPr>
          <w:p w:rsidR="00840771" w:rsidRDefault="00C70E82" w:rsidP="00B4347E">
            <w:pPr>
              <w:widowControl w:val="0"/>
              <w:tabs>
                <w:tab w:val="left" w:pos="709"/>
              </w:tabs>
              <w:autoSpaceDE w:val="0"/>
              <w:autoSpaceDN w:val="0"/>
              <w:adjustRightInd w:val="0"/>
              <w:jc w:val="both"/>
              <w:rPr>
                <w:bCs/>
                <w:lang w:val="en-US"/>
              </w:rPr>
            </w:pPr>
            <w:r w:rsidRPr="00C652DC">
              <w:rPr>
                <w:bCs/>
              </w:rPr>
              <w:t>Личные</w:t>
            </w:r>
          </w:p>
          <w:p w:rsidR="00C70E82" w:rsidRPr="00C652DC" w:rsidRDefault="00C70E82" w:rsidP="00840771">
            <w:pPr>
              <w:widowControl w:val="0"/>
              <w:tabs>
                <w:tab w:val="left" w:pos="709"/>
              </w:tabs>
              <w:autoSpaceDE w:val="0"/>
              <w:autoSpaceDN w:val="0"/>
              <w:adjustRightInd w:val="0"/>
              <w:jc w:val="both"/>
              <w:rPr>
                <w:bCs/>
              </w:rPr>
            </w:pPr>
            <w:r w:rsidRPr="00C652DC">
              <w:rPr>
                <w:bCs/>
              </w:rPr>
              <w:t xml:space="preserve"> характер</w:t>
            </w:r>
            <w:r w:rsidRPr="00C652DC">
              <w:rPr>
                <w:bCs/>
              </w:rPr>
              <w:t>и</w:t>
            </w:r>
            <w:r w:rsidRPr="00C652DC">
              <w:rPr>
                <w:bCs/>
              </w:rPr>
              <w:t>стики – ЛХ</w:t>
            </w:r>
          </w:p>
        </w:tc>
        <w:tc>
          <w:tcPr>
            <w:tcW w:w="1270" w:type="dxa"/>
            <w:vMerge/>
            <w:tcBorders>
              <w:left w:val="single" w:sz="4" w:space="0" w:color="auto"/>
              <w:right w:val="single" w:sz="4" w:space="0" w:color="auto"/>
            </w:tcBorders>
            <w:vAlign w:val="bottom"/>
          </w:tcPr>
          <w:p w:rsidR="00C70E82" w:rsidRPr="00C652DC" w:rsidRDefault="00C70E82" w:rsidP="00B4347E">
            <w:pPr>
              <w:widowControl w:val="0"/>
              <w:tabs>
                <w:tab w:val="left" w:pos="709"/>
              </w:tabs>
              <w:autoSpaceDE w:val="0"/>
              <w:autoSpaceDN w:val="0"/>
              <w:adjustRightInd w:val="0"/>
              <w:jc w:val="both"/>
              <w:rPr>
                <w:bCs/>
              </w:rPr>
            </w:pP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jc w:val="center"/>
        </w:trPr>
        <w:tc>
          <w:tcPr>
            <w:tcW w:w="1559" w:type="dxa"/>
            <w:vMerge/>
            <w:tcBorders>
              <w:left w:val="single" w:sz="4" w:space="0" w:color="auto"/>
              <w:bottom w:val="single" w:sz="4" w:space="0" w:color="auto"/>
              <w:right w:val="single" w:sz="4" w:space="0" w:color="auto"/>
            </w:tcBorders>
            <w:vAlign w:val="center"/>
          </w:tcPr>
          <w:p w:rsidR="00C70E82" w:rsidRPr="00C652DC" w:rsidRDefault="00C70E82" w:rsidP="00B4347E">
            <w:pPr>
              <w:widowControl w:val="0"/>
              <w:tabs>
                <w:tab w:val="left" w:pos="709"/>
              </w:tabs>
              <w:autoSpaceDE w:val="0"/>
              <w:autoSpaceDN w:val="0"/>
              <w:adjustRightInd w:val="0"/>
              <w:ind w:firstLine="709"/>
              <w:jc w:val="both"/>
            </w:pPr>
          </w:p>
        </w:tc>
        <w:tc>
          <w:tcPr>
            <w:tcW w:w="1850"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0,2854</w:t>
            </w:r>
          </w:p>
        </w:tc>
        <w:tc>
          <w:tcPr>
            <w:tcW w:w="155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right"/>
            </w:pPr>
            <w:r w:rsidRPr="00C652DC">
              <w:t>0,4508</w:t>
            </w:r>
          </w:p>
        </w:tc>
        <w:tc>
          <w:tcPr>
            <w:tcW w:w="1843"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0,1173</w:t>
            </w:r>
          </w:p>
        </w:tc>
        <w:tc>
          <w:tcPr>
            <w:tcW w:w="1684"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0,1465</w:t>
            </w:r>
          </w:p>
        </w:tc>
        <w:tc>
          <w:tcPr>
            <w:tcW w:w="1270" w:type="dxa"/>
            <w:vMerge/>
            <w:tcBorders>
              <w:left w:val="single" w:sz="4" w:space="0" w:color="auto"/>
              <w:bottom w:val="single" w:sz="4" w:space="0" w:color="auto"/>
              <w:right w:val="single" w:sz="4" w:space="0" w:color="auto"/>
            </w:tcBorders>
            <w:vAlign w:val="center"/>
          </w:tcPr>
          <w:p w:rsidR="00C70E82" w:rsidRPr="00C652DC" w:rsidRDefault="00C70E82" w:rsidP="00B4347E">
            <w:pPr>
              <w:widowControl w:val="0"/>
              <w:tabs>
                <w:tab w:val="left" w:pos="709"/>
              </w:tabs>
              <w:autoSpaceDE w:val="0"/>
              <w:autoSpaceDN w:val="0"/>
              <w:adjustRightInd w:val="0"/>
              <w:ind w:firstLine="709"/>
              <w:jc w:val="right"/>
              <w:rPr>
                <w:bCs/>
              </w:rPr>
            </w:pP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90"/>
          <w:jc w:val="center"/>
        </w:trPr>
        <w:tc>
          <w:tcPr>
            <w:tcW w:w="1559" w:type="dxa"/>
            <w:tcBorders>
              <w:top w:val="nil"/>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rPr>
                <w:bCs/>
              </w:rPr>
              <w:t>Головинов И.Д.</w:t>
            </w:r>
          </w:p>
        </w:tc>
        <w:tc>
          <w:tcPr>
            <w:tcW w:w="1850"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0,2041</w:t>
            </w:r>
          </w:p>
        </w:tc>
        <w:tc>
          <w:tcPr>
            <w:tcW w:w="155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right"/>
            </w:pPr>
            <w:r w:rsidRPr="00C652DC">
              <w:t>0,1966</w:t>
            </w:r>
          </w:p>
        </w:tc>
        <w:tc>
          <w:tcPr>
            <w:tcW w:w="1843"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0,1966</w:t>
            </w:r>
          </w:p>
        </w:tc>
        <w:tc>
          <w:tcPr>
            <w:tcW w:w="1684"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0,2763</w:t>
            </w:r>
          </w:p>
        </w:tc>
        <w:tc>
          <w:tcPr>
            <w:tcW w:w="1270"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right"/>
            </w:pPr>
            <w:r w:rsidRPr="00C652DC">
              <w:t>0,2104</w:t>
            </w: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90"/>
          <w:jc w:val="center"/>
        </w:trPr>
        <w:tc>
          <w:tcPr>
            <w:tcW w:w="1559" w:type="dxa"/>
            <w:tcBorders>
              <w:top w:val="nil"/>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rPr>
                <w:bCs/>
              </w:rPr>
              <w:t>Паконин Д.В.</w:t>
            </w:r>
          </w:p>
        </w:tc>
        <w:tc>
          <w:tcPr>
            <w:tcW w:w="1850"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0,2466</w:t>
            </w:r>
          </w:p>
        </w:tc>
        <w:tc>
          <w:tcPr>
            <w:tcW w:w="155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right"/>
            </w:pPr>
            <w:r w:rsidRPr="00C652DC">
              <w:t>0,6265</w:t>
            </w:r>
          </w:p>
        </w:tc>
        <w:tc>
          <w:tcPr>
            <w:tcW w:w="1843"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0,6265</w:t>
            </w:r>
          </w:p>
        </w:tc>
        <w:tc>
          <w:tcPr>
            <w:tcW w:w="1684"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0,1495</w:t>
            </w:r>
          </w:p>
        </w:tc>
        <w:tc>
          <w:tcPr>
            <w:tcW w:w="1270"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right"/>
            </w:pPr>
            <w:r w:rsidRPr="00C652DC">
              <w:t>0,4482</w:t>
            </w:r>
          </w:p>
        </w:tc>
      </w:tr>
      <w:tr w:rsidR="00C70E82" w:rsidRPr="00C652DC" w:rsidTr="00B4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90"/>
          <w:jc w:val="center"/>
        </w:trPr>
        <w:tc>
          <w:tcPr>
            <w:tcW w:w="1559" w:type="dxa"/>
            <w:tcBorders>
              <w:top w:val="nil"/>
              <w:left w:val="single" w:sz="4" w:space="0" w:color="auto"/>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both"/>
              <w:rPr>
                <w:bCs/>
              </w:rPr>
            </w:pPr>
            <w:r w:rsidRPr="00C652DC">
              <w:rPr>
                <w:bCs/>
              </w:rPr>
              <w:t>Родионов С.Г.</w:t>
            </w:r>
          </w:p>
        </w:tc>
        <w:tc>
          <w:tcPr>
            <w:tcW w:w="1850"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0,5492</w:t>
            </w:r>
          </w:p>
        </w:tc>
        <w:tc>
          <w:tcPr>
            <w:tcW w:w="1558"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right"/>
            </w:pPr>
            <w:r w:rsidRPr="00C652DC">
              <w:t>0,177</w:t>
            </w:r>
          </w:p>
        </w:tc>
        <w:tc>
          <w:tcPr>
            <w:tcW w:w="1843"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0,177</w:t>
            </w:r>
          </w:p>
        </w:tc>
        <w:tc>
          <w:tcPr>
            <w:tcW w:w="1684"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ind w:firstLine="709"/>
              <w:jc w:val="right"/>
            </w:pPr>
            <w:r w:rsidRPr="00C652DC">
              <w:t>0,5741</w:t>
            </w:r>
          </w:p>
        </w:tc>
        <w:tc>
          <w:tcPr>
            <w:tcW w:w="1270" w:type="dxa"/>
            <w:tcBorders>
              <w:top w:val="nil"/>
              <w:left w:val="nil"/>
              <w:bottom w:val="single" w:sz="4" w:space="0" w:color="auto"/>
              <w:right w:val="single" w:sz="4" w:space="0" w:color="auto"/>
            </w:tcBorders>
            <w:noWrap/>
            <w:vAlign w:val="bottom"/>
          </w:tcPr>
          <w:p w:rsidR="00C70E82" w:rsidRPr="00C652DC" w:rsidRDefault="00C70E82" w:rsidP="00B4347E">
            <w:pPr>
              <w:widowControl w:val="0"/>
              <w:tabs>
                <w:tab w:val="left" w:pos="709"/>
              </w:tabs>
              <w:autoSpaceDE w:val="0"/>
              <w:autoSpaceDN w:val="0"/>
              <w:adjustRightInd w:val="0"/>
              <w:jc w:val="right"/>
            </w:pPr>
            <w:r w:rsidRPr="00C652DC">
              <w:t>0,3414</w:t>
            </w:r>
          </w:p>
        </w:tc>
      </w:tr>
    </w:tbl>
    <w:p w:rsidR="00C70E82" w:rsidRPr="00DF3478" w:rsidRDefault="00C70E82" w:rsidP="00C70E82">
      <w:pPr>
        <w:widowControl w:val="0"/>
        <w:tabs>
          <w:tab w:val="left" w:pos="709"/>
        </w:tabs>
        <w:autoSpaceDE w:val="0"/>
        <w:autoSpaceDN w:val="0"/>
        <w:adjustRightInd w:val="0"/>
        <w:ind w:firstLine="709"/>
        <w:jc w:val="both"/>
        <w:rPr>
          <w:sz w:val="28"/>
          <w:szCs w:val="28"/>
        </w:rPr>
      </w:pPr>
    </w:p>
    <w:p w:rsidR="00C70E82" w:rsidRPr="00DF3478" w:rsidRDefault="00C70E82" w:rsidP="00C70E82">
      <w:pPr>
        <w:widowControl w:val="0"/>
        <w:tabs>
          <w:tab w:val="left" w:pos="709"/>
        </w:tabs>
        <w:autoSpaceDE w:val="0"/>
        <w:autoSpaceDN w:val="0"/>
        <w:adjustRightInd w:val="0"/>
        <w:ind w:firstLine="709"/>
        <w:jc w:val="both"/>
        <w:rPr>
          <w:bCs/>
          <w:sz w:val="28"/>
          <w:szCs w:val="28"/>
        </w:rPr>
      </w:pPr>
      <w:r w:rsidRPr="00DF3478">
        <w:rPr>
          <w:bCs/>
          <w:sz w:val="28"/>
          <w:szCs w:val="28"/>
        </w:rPr>
        <w:t>Результатом данной работы является разработка на базе метода анализа иерархий методики оценки кандидатов на должность менеджера по продажам в автосалоне.  Данная методика может быть адаптирована к оценке претендентов на различные должности в организации любых видов деятельности. Для этого работодатель должен определить, какие критерии наиболее значимы для ко</w:t>
      </w:r>
      <w:r w:rsidRPr="00DF3478">
        <w:rPr>
          <w:bCs/>
          <w:sz w:val="28"/>
          <w:szCs w:val="28"/>
        </w:rPr>
        <w:t>н</w:t>
      </w:r>
      <w:r w:rsidRPr="00DF3478">
        <w:rPr>
          <w:bCs/>
          <w:sz w:val="28"/>
          <w:szCs w:val="28"/>
        </w:rPr>
        <w:t>кретной должности.</w:t>
      </w:r>
    </w:p>
    <w:p w:rsidR="00C70E82" w:rsidRPr="00DF3478" w:rsidRDefault="00C70E82" w:rsidP="00C70E82">
      <w:pPr>
        <w:widowControl w:val="0"/>
        <w:tabs>
          <w:tab w:val="left" w:pos="709"/>
        </w:tabs>
        <w:autoSpaceDE w:val="0"/>
        <w:autoSpaceDN w:val="0"/>
        <w:adjustRightInd w:val="0"/>
        <w:ind w:firstLine="709"/>
        <w:jc w:val="both"/>
        <w:rPr>
          <w:sz w:val="28"/>
          <w:szCs w:val="28"/>
        </w:rPr>
      </w:pPr>
    </w:p>
    <w:p w:rsidR="00CB13E7" w:rsidRDefault="000C6527" w:rsidP="00CB13E7">
      <w:pPr>
        <w:spacing w:line="480" w:lineRule="auto"/>
        <w:jc w:val="center"/>
        <w:rPr>
          <w:b/>
          <w:sz w:val="28"/>
          <w:szCs w:val="28"/>
        </w:rPr>
      </w:pPr>
      <w:r>
        <w:rPr>
          <w:b/>
          <w:sz w:val="28"/>
          <w:szCs w:val="28"/>
        </w:rPr>
        <w:t>Д</w:t>
      </w:r>
      <w:r w:rsidR="00CB13E7" w:rsidRPr="00A64CF2">
        <w:rPr>
          <w:b/>
          <w:sz w:val="28"/>
          <w:szCs w:val="28"/>
        </w:rPr>
        <w:t>.М. Воеводин, А.М. Силаев</w:t>
      </w:r>
    </w:p>
    <w:p w:rsidR="00CB13E7" w:rsidRPr="00A64CF2" w:rsidRDefault="00CB13E7" w:rsidP="00CB13E7">
      <w:pPr>
        <w:spacing w:after="240"/>
        <w:ind w:right="-1"/>
        <w:jc w:val="center"/>
        <w:rPr>
          <w:b/>
          <w:sz w:val="28"/>
          <w:szCs w:val="28"/>
        </w:rPr>
      </w:pPr>
      <w:r w:rsidRPr="00A64CF2">
        <w:rPr>
          <w:b/>
          <w:sz w:val="28"/>
          <w:szCs w:val="28"/>
        </w:rPr>
        <w:t>В</w:t>
      </w:r>
      <w:r>
        <w:rPr>
          <w:b/>
          <w:sz w:val="28"/>
          <w:szCs w:val="28"/>
        </w:rPr>
        <w:t>ЫЧИСЛЕНИЕ СТОИМОСТИ ПОД РИСКОМ ПОРТФЕЛЯ ЦЕННЫХ БУМАГ С ИСПОЛЬЗОВАНИЕМ ИМИТАЦИОННОГО МОДЕЛИРОВ</w:t>
      </w:r>
      <w:r>
        <w:rPr>
          <w:b/>
          <w:sz w:val="28"/>
          <w:szCs w:val="28"/>
        </w:rPr>
        <w:t>А</w:t>
      </w:r>
      <w:r>
        <w:rPr>
          <w:b/>
          <w:sz w:val="28"/>
          <w:szCs w:val="28"/>
        </w:rPr>
        <w:t>НИЯ НЕЙРОННО-КОПУЛЯРНЫХ ПРОЦЕССОВ</w:t>
      </w:r>
    </w:p>
    <w:p w:rsidR="00CB13E7" w:rsidRDefault="00CB13E7" w:rsidP="00CB13E7">
      <w:pPr>
        <w:ind w:firstLine="709"/>
        <w:jc w:val="both"/>
        <w:rPr>
          <w:sz w:val="28"/>
          <w:szCs w:val="28"/>
        </w:rPr>
      </w:pPr>
      <w:r>
        <w:rPr>
          <w:sz w:val="28"/>
          <w:szCs w:val="28"/>
        </w:rPr>
        <w:t>Одним из способов сокращения уровня неопределенности, имеющей м</w:t>
      </w:r>
      <w:r>
        <w:rPr>
          <w:sz w:val="28"/>
          <w:szCs w:val="28"/>
        </w:rPr>
        <w:t>е</w:t>
      </w:r>
      <w:r>
        <w:rPr>
          <w:sz w:val="28"/>
          <w:szCs w:val="28"/>
        </w:rPr>
        <w:t>сто в инвестиционной деятельности, может выступать улучшение прогноза б</w:t>
      </w:r>
      <w:r>
        <w:rPr>
          <w:sz w:val="28"/>
          <w:szCs w:val="28"/>
        </w:rPr>
        <w:t>у</w:t>
      </w:r>
      <w:r>
        <w:rPr>
          <w:sz w:val="28"/>
          <w:szCs w:val="28"/>
        </w:rPr>
        <w:t>дущего движения цен финансовых активов, входящих в состав портфелей ра</w:t>
      </w:r>
      <w:r>
        <w:rPr>
          <w:sz w:val="28"/>
          <w:szCs w:val="28"/>
        </w:rPr>
        <w:t>з</w:t>
      </w:r>
      <w:r>
        <w:rPr>
          <w:sz w:val="28"/>
          <w:szCs w:val="28"/>
        </w:rPr>
        <w:t>личных инвесторов. По этой причине п</w:t>
      </w:r>
      <w:r w:rsidRPr="00790940">
        <w:rPr>
          <w:sz w:val="28"/>
          <w:szCs w:val="28"/>
        </w:rPr>
        <w:t xml:space="preserve">роблемой </w:t>
      </w:r>
      <w:r>
        <w:rPr>
          <w:sz w:val="28"/>
          <w:szCs w:val="28"/>
        </w:rPr>
        <w:t>проведенного исследования можно назвать поиск нестандартных подходов и методов оценки риска, хара</w:t>
      </w:r>
      <w:r>
        <w:rPr>
          <w:sz w:val="28"/>
          <w:szCs w:val="28"/>
        </w:rPr>
        <w:t>к</w:t>
      </w:r>
      <w:r>
        <w:rPr>
          <w:sz w:val="28"/>
          <w:szCs w:val="28"/>
        </w:rPr>
        <w:t>теризующихся высокой эффективностью относительно стандартных альтерн</w:t>
      </w:r>
      <w:r>
        <w:rPr>
          <w:sz w:val="28"/>
          <w:szCs w:val="28"/>
        </w:rPr>
        <w:t>а</w:t>
      </w:r>
      <w:r>
        <w:rPr>
          <w:sz w:val="28"/>
          <w:szCs w:val="28"/>
        </w:rPr>
        <w:t>тив. В итоге, целью</w:t>
      </w:r>
      <w:r w:rsidRPr="00E37DB2">
        <w:rPr>
          <w:sz w:val="28"/>
          <w:szCs w:val="28"/>
        </w:rPr>
        <w:t xml:space="preserve"> работы</w:t>
      </w:r>
      <w:r>
        <w:rPr>
          <w:sz w:val="28"/>
          <w:szCs w:val="28"/>
        </w:rPr>
        <w:t xml:space="preserve"> стал синтез уже известных нейронной и копулярной моделей и определения их точности вычисления </w:t>
      </w:r>
      <w:r>
        <w:rPr>
          <w:sz w:val="28"/>
          <w:szCs w:val="28"/>
          <w:lang w:val="en-US"/>
        </w:rPr>
        <w:t>VaR</w:t>
      </w:r>
      <w:r>
        <w:rPr>
          <w:sz w:val="28"/>
          <w:szCs w:val="28"/>
        </w:rPr>
        <w:t>.</w:t>
      </w:r>
    </w:p>
    <w:p w:rsidR="00CB13E7" w:rsidRPr="0079316F" w:rsidRDefault="00CB13E7" w:rsidP="00CB13E7">
      <w:pPr>
        <w:ind w:firstLine="709"/>
        <w:jc w:val="both"/>
        <w:rPr>
          <w:sz w:val="28"/>
          <w:szCs w:val="28"/>
        </w:rPr>
      </w:pPr>
      <w:r>
        <w:rPr>
          <w:sz w:val="28"/>
          <w:szCs w:val="28"/>
        </w:rPr>
        <w:t xml:space="preserve">Одна из составляющих частей нейро-копулярной модели – это копула-функция, то есть функция </w:t>
      </w:r>
      <m:oMath>
        <m:r>
          <w:rPr>
            <w:rFonts w:ascii="Cambria Math" w:hAnsi="Cambria Math"/>
            <w:sz w:val="28"/>
            <w:szCs w:val="28"/>
          </w:rPr>
          <m:t>C</m:t>
        </m:r>
      </m:oMath>
      <w:r w:rsidRPr="00F2662C">
        <w:rPr>
          <w:sz w:val="28"/>
          <w:szCs w:val="28"/>
        </w:rPr>
        <w:t>,</w:t>
      </w:r>
      <w:r w:rsidRPr="00E80FD6">
        <w:rPr>
          <w:sz w:val="28"/>
          <w:szCs w:val="28"/>
        </w:rPr>
        <w:t xml:space="preserve"> </w:t>
      </w:r>
      <w:r>
        <w:rPr>
          <w:sz w:val="28"/>
          <w:szCs w:val="28"/>
        </w:rPr>
        <w:t xml:space="preserve">осуществляющая отображение </w:t>
      </w:r>
      <w:r>
        <w:rPr>
          <w:sz w:val="28"/>
          <w:szCs w:val="28"/>
          <w:lang w:val="en-US"/>
        </w:rPr>
        <w:t>N</w:t>
      </w:r>
      <w:r w:rsidRPr="00714CB8">
        <w:rPr>
          <w:sz w:val="28"/>
          <w:szCs w:val="28"/>
        </w:rPr>
        <w:t>-</w:t>
      </w:r>
      <w:r>
        <w:rPr>
          <w:sz w:val="28"/>
          <w:szCs w:val="28"/>
        </w:rPr>
        <w:t>мерного едини</w:t>
      </w:r>
      <w:r>
        <w:rPr>
          <w:sz w:val="28"/>
          <w:szCs w:val="28"/>
        </w:rPr>
        <w:t>ч</w:t>
      </w:r>
      <w:r>
        <w:rPr>
          <w:sz w:val="28"/>
          <w:szCs w:val="28"/>
        </w:rPr>
        <w:t>ного куба на единичный отрезок и удовлетворяющая условиям</w:t>
      </w:r>
      <w:r w:rsidRPr="00E80FD6">
        <w:rPr>
          <w:sz w:val="28"/>
          <w:szCs w:val="28"/>
        </w:rPr>
        <w:t>:</w:t>
      </w:r>
    </w:p>
    <w:p w:rsidR="00CB13E7" w:rsidRPr="00E80FD6" w:rsidRDefault="002C24E6" w:rsidP="00CB13E7">
      <w:pPr>
        <w:pStyle w:val="ac"/>
        <w:numPr>
          <w:ilvl w:val="0"/>
          <w:numId w:val="28"/>
        </w:numPr>
        <w:spacing w:line="240" w:lineRule="auto"/>
        <w:ind w:left="0" w:firstLine="709"/>
        <w:jc w:val="both"/>
        <w:rPr>
          <w:rFonts w:ascii="Times New Roman" w:eastAsia="Times New Roman" w:hAnsi="Times New Roman"/>
          <w:sz w:val="28"/>
          <w:szCs w:val="28"/>
        </w:rPr>
      </w:pPr>
      <m:oMath>
        <m:r>
          <w:rPr>
            <w:rFonts w:ascii="Cambria Math" w:eastAsia="Times New Roman" w:hAnsi="Cambria Math"/>
            <w:sz w:val="28"/>
            <w:szCs w:val="28"/>
          </w:rPr>
          <w:lastRenderedPageBreak/>
          <m:t>∃</m:t>
        </m:r>
        <m:sSub>
          <m:sSubPr>
            <m:ctrlPr>
              <w:rPr>
                <w:rFonts w:ascii="Cambria Math" w:eastAsia="Times New Roman" w:hAnsi="Cambria Math"/>
                <w:i/>
                <w:sz w:val="28"/>
                <w:szCs w:val="28"/>
              </w:rPr>
            </m:ctrlPr>
          </m:sSubPr>
          <m:e>
            <m:r>
              <w:rPr>
                <w:rFonts w:ascii="Cambria Math" w:eastAsia="Times New Roman" w:hAnsi="Cambria Math"/>
                <w:sz w:val="28"/>
                <w:szCs w:val="28"/>
                <w:lang w:val="en-US"/>
              </w:rPr>
              <m:t>w</m:t>
            </m:r>
          </m:e>
          <m:sub>
            <m:r>
              <w:rPr>
                <w:rFonts w:ascii="Cambria Math" w:eastAsia="Times New Roman" w:hAnsi="Cambria Math"/>
                <w:sz w:val="28"/>
                <w:szCs w:val="28"/>
              </w:rPr>
              <m:t>i</m:t>
            </m:r>
          </m:sub>
        </m:sSub>
        <m:r>
          <w:rPr>
            <w:rFonts w:ascii="Cambria Math" w:eastAsia="Times New Roman" w:hAnsi="Cambria Math"/>
            <w:sz w:val="28"/>
            <w:szCs w:val="28"/>
          </w:rPr>
          <m:t xml:space="preserve"> :</m:t>
        </m:r>
        <m:sSub>
          <m:sSubPr>
            <m:ctrlPr>
              <w:rPr>
                <w:rFonts w:ascii="Cambria Math" w:eastAsia="Times New Roman" w:hAnsi="Cambria Math"/>
                <w:i/>
                <w:sz w:val="28"/>
                <w:szCs w:val="28"/>
                <w:lang w:val="en-US"/>
              </w:rPr>
            </m:ctrlPr>
          </m:sSubPr>
          <m:e>
            <m:r>
              <w:rPr>
                <w:rFonts w:ascii="Cambria Math" w:eastAsia="Times New Roman" w:hAnsi="Cambria Math"/>
                <w:sz w:val="28"/>
                <w:szCs w:val="28"/>
              </w:rPr>
              <m:t xml:space="preserve"> </m:t>
            </m:r>
            <m:r>
              <w:rPr>
                <w:rFonts w:ascii="Cambria Math" w:eastAsia="Times New Roman" w:hAnsi="Cambria Math"/>
                <w:sz w:val="28"/>
                <w:szCs w:val="28"/>
                <w:lang w:val="en-US"/>
              </w:rPr>
              <m:t>w</m:t>
            </m:r>
          </m:e>
          <m:sub>
            <m:r>
              <w:rPr>
                <w:rFonts w:ascii="Cambria Math" w:eastAsia="Times New Roman" w:hAnsi="Cambria Math"/>
                <w:sz w:val="28"/>
                <w:szCs w:val="28"/>
                <w:lang w:val="en-US"/>
              </w:rPr>
              <m:t>i</m:t>
            </m:r>
          </m:sub>
        </m:sSub>
        <m:r>
          <w:rPr>
            <w:rFonts w:ascii="Cambria Math" w:eastAsia="Times New Roman" w:hAnsi="Cambria Math"/>
            <w:sz w:val="28"/>
            <w:szCs w:val="28"/>
          </w:rPr>
          <m:t xml:space="preserve">=0,  </m:t>
        </m:r>
        <m:r>
          <w:rPr>
            <w:rFonts w:ascii="Cambria Math" w:eastAsia="Times New Roman" w:hAnsi="Cambria Math"/>
            <w:sz w:val="28"/>
            <w:szCs w:val="28"/>
            <w:lang w:val="en-US"/>
          </w:rPr>
          <m:t>i</m:t>
        </m:r>
        <m:r>
          <w:rPr>
            <w:rFonts w:ascii="Cambria Math" w:eastAsia="Times New Roman" w:hAnsi="Cambria Math"/>
            <w:sz w:val="28"/>
            <w:szCs w:val="28"/>
          </w:rPr>
          <m:t>∈</m:t>
        </m:r>
        <m:d>
          <m:dPr>
            <m:begChr m:val="["/>
            <m:endChr m:val="]"/>
            <m:ctrlPr>
              <w:rPr>
                <w:rFonts w:ascii="Cambria Math" w:eastAsia="Times New Roman" w:hAnsi="Cambria Math"/>
                <w:i/>
                <w:sz w:val="28"/>
                <w:szCs w:val="28"/>
                <w:lang w:val="en-US"/>
              </w:rPr>
            </m:ctrlPr>
          </m:dPr>
          <m:e>
            <m:r>
              <w:rPr>
                <w:rFonts w:ascii="Cambria Math" w:eastAsia="Times New Roman" w:hAnsi="Cambria Math"/>
                <w:sz w:val="28"/>
                <w:szCs w:val="28"/>
              </w:rPr>
              <m:t>1,</m:t>
            </m:r>
            <m:r>
              <w:rPr>
                <w:rFonts w:ascii="Cambria Math" w:eastAsia="Times New Roman" w:hAnsi="Cambria Math"/>
                <w:sz w:val="28"/>
                <w:szCs w:val="28"/>
                <w:lang w:val="en-US"/>
              </w:rPr>
              <m:t>n</m:t>
            </m:r>
          </m:e>
        </m:d>
        <m:r>
          <w:rPr>
            <w:rFonts w:ascii="Cambria Math" w:eastAsia="Times New Roman" w:hAnsi="Cambria Math"/>
            <w:sz w:val="28"/>
            <w:szCs w:val="28"/>
          </w:rPr>
          <m:t xml:space="preserve"> ⇒  </m:t>
        </m:r>
        <m:r>
          <w:rPr>
            <w:rFonts w:ascii="Cambria Math" w:eastAsia="Times New Roman" w:hAnsi="Cambria Math"/>
            <w:sz w:val="28"/>
            <w:szCs w:val="28"/>
            <w:lang w:val="en-US"/>
          </w:rPr>
          <m:t>C</m:t>
        </m:r>
        <m:d>
          <m:dPr>
            <m:ctrlPr>
              <w:rPr>
                <w:rFonts w:ascii="Cambria Math" w:eastAsia="Times New Roman" w:hAnsi="Cambria Math"/>
                <w:i/>
                <w:sz w:val="28"/>
                <w:szCs w:val="28"/>
                <w:lang w:val="en-US"/>
              </w:rPr>
            </m:ctrlPr>
          </m:d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w</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w</m:t>
                </m:r>
              </m:e>
              <m:sub>
                <m:r>
                  <w:rPr>
                    <w:rFonts w:ascii="Cambria Math" w:eastAsia="Times New Roman" w:hAnsi="Cambria Math"/>
                    <w:sz w:val="28"/>
                    <w:szCs w:val="28"/>
                    <w:lang w:val="en-US"/>
                  </w:rPr>
                  <m:t>n</m:t>
                </m:r>
              </m:sub>
            </m:sSub>
          </m:e>
        </m:d>
        <m:r>
          <w:rPr>
            <w:rFonts w:ascii="Cambria Math" w:eastAsia="Times New Roman" w:hAnsi="Cambria Math"/>
            <w:sz w:val="28"/>
            <w:szCs w:val="28"/>
          </w:rPr>
          <m:t xml:space="preserve">=0 </m:t>
        </m:r>
      </m:oMath>
      <w:r w:rsidR="00CB13E7" w:rsidRPr="00E80FD6">
        <w:rPr>
          <w:rFonts w:ascii="Times New Roman" w:eastAsia="Times New Roman" w:hAnsi="Times New Roman"/>
          <w:sz w:val="28"/>
          <w:szCs w:val="28"/>
        </w:rPr>
        <w:t>;</w:t>
      </w:r>
    </w:p>
    <w:p w:rsidR="00CB13E7" w:rsidRPr="0058408B" w:rsidRDefault="002C24E6" w:rsidP="00CB13E7">
      <w:pPr>
        <w:pStyle w:val="ac"/>
        <w:numPr>
          <w:ilvl w:val="0"/>
          <w:numId w:val="28"/>
        </w:numPr>
        <w:spacing w:line="240" w:lineRule="auto"/>
        <w:ind w:left="0" w:firstLine="709"/>
        <w:jc w:val="both"/>
        <w:rPr>
          <w:rFonts w:ascii="Times New Roman" w:eastAsia="Times New Roman" w:hAnsi="Times New Roman"/>
          <w:sz w:val="28"/>
          <w:szCs w:val="28"/>
        </w:rPr>
      </w:pPr>
      <m:oMath>
        <m:r>
          <w:rPr>
            <w:rFonts w:ascii="Cambria Math" w:eastAsia="Times New Roman" w:hAnsi="Cambria Math"/>
            <w:sz w:val="28"/>
            <w:szCs w:val="28"/>
          </w:rPr>
          <m:t xml:space="preserve">∀i=1,…,n  ⇒  </m:t>
        </m:r>
        <m:r>
          <w:rPr>
            <w:rFonts w:ascii="Cambria Math" w:eastAsia="Times New Roman" w:hAnsi="Cambria Math"/>
            <w:sz w:val="28"/>
            <w:szCs w:val="28"/>
            <w:lang w:val="en-US"/>
          </w:rPr>
          <m:t>C</m:t>
        </m:r>
        <m:d>
          <m:dPr>
            <m:ctrlPr>
              <w:rPr>
                <w:rFonts w:ascii="Cambria Math" w:eastAsia="Times New Roman" w:hAnsi="Cambria Math"/>
                <w:i/>
                <w:sz w:val="28"/>
                <w:szCs w:val="28"/>
                <w:lang w:val="en-US"/>
              </w:rPr>
            </m:ctrlPr>
          </m:d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1,…,1,w</m:t>
                </m:r>
              </m:e>
              <m:sub>
                <m:r>
                  <w:rPr>
                    <w:rFonts w:ascii="Cambria Math" w:eastAsia="Times New Roman" w:hAnsi="Cambria Math"/>
                    <w:sz w:val="28"/>
                    <w:szCs w:val="28"/>
                  </w:rPr>
                  <m:t>i</m:t>
                </m:r>
              </m:sub>
            </m:sSub>
            <m:r>
              <w:rPr>
                <w:rFonts w:ascii="Cambria Math" w:eastAsia="Times New Roman" w:hAnsi="Cambria Math"/>
                <w:sz w:val="28"/>
                <w:szCs w:val="28"/>
                <w:lang w:val="en-US"/>
              </w:rPr>
              <m:t>,1,…,1</m:t>
            </m:r>
          </m:e>
        </m:d>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w</m:t>
            </m:r>
          </m:e>
          <m:sub>
            <m:r>
              <w:rPr>
                <w:rFonts w:ascii="Cambria Math" w:eastAsia="Times New Roman" w:hAnsi="Cambria Math"/>
                <w:sz w:val="28"/>
                <w:szCs w:val="28"/>
                <w:lang w:val="en-US"/>
              </w:rPr>
              <m:t>i</m:t>
            </m:r>
          </m:sub>
        </m:sSub>
        <m:r>
          <w:rPr>
            <w:rFonts w:ascii="Cambria Math" w:eastAsia="Times New Roman" w:hAnsi="Cambria Math"/>
            <w:sz w:val="28"/>
            <w:szCs w:val="28"/>
            <w:lang w:val="en-US"/>
          </w:rPr>
          <m:t xml:space="preserve"> ;</m:t>
        </m:r>
      </m:oMath>
    </w:p>
    <w:p w:rsidR="00CB13E7" w:rsidRDefault="002C24E6" w:rsidP="00CB13E7">
      <w:pPr>
        <w:pStyle w:val="ac"/>
        <w:numPr>
          <w:ilvl w:val="0"/>
          <w:numId w:val="28"/>
        </w:numPr>
        <w:spacing w:after="0" w:line="240" w:lineRule="auto"/>
        <w:ind w:left="0" w:firstLine="709"/>
        <w:jc w:val="both"/>
        <w:rPr>
          <w:rFonts w:ascii="Times New Roman" w:eastAsia="Times New Roman" w:hAnsi="Times New Roman"/>
          <w:sz w:val="28"/>
          <w:szCs w:val="28"/>
        </w:rPr>
      </w:pPr>
      <m:oMath>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rPr>
              <m:t>Δ</m:t>
            </m:r>
          </m:e>
          <m:sub>
            <m:sSubSup>
              <m:sSubSupPr>
                <m:ctrlPr>
                  <w:rPr>
                    <w:rFonts w:ascii="Cambria Math" w:eastAsia="Times New Roman" w:hAnsi="Cambria Math"/>
                    <w:i/>
                    <w:sz w:val="28"/>
                    <w:szCs w:val="28"/>
                  </w:rPr>
                </m:ctrlPr>
              </m:sSubSupPr>
              <m:e>
                <m:r>
                  <w:rPr>
                    <w:rFonts w:ascii="Cambria Math" w:eastAsia="Times New Roman" w:hAnsi="Cambria Math"/>
                    <w:sz w:val="28"/>
                    <w:szCs w:val="28"/>
                  </w:rPr>
                  <m:t>w</m:t>
                </m:r>
              </m:e>
              <m:sub>
                <m:r>
                  <w:rPr>
                    <w:rFonts w:ascii="Cambria Math" w:eastAsia="Times New Roman" w:hAnsi="Cambria Math"/>
                    <w:sz w:val="28"/>
                    <w:szCs w:val="28"/>
                  </w:rPr>
                  <m:t>n</m:t>
                </m:r>
              </m:sub>
              <m:sup>
                <m:r>
                  <w:rPr>
                    <w:rFonts w:ascii="Cambria Math" w:eastAsia="Times New Roman" w:hAnsi="Cambria Math"/>
                    <w:sz w:val="28"/>
                    <w:szCs w:val="28"/>
                  </w:rPr>
                  <m:t>1</m:t>
                </m:r>
              </m:sup>
            </m:sSubSup>
          </m:sub>
          <m:sup>
            <m:sSubSup>
              <m:sSubSupPr>
                <m:ctrlPr>
                  <w:rPr>
                    <w:rFonts w:ascii="Cambria Math" w:eastAsia="Times New Roman" w:hAnsi="Cambria Math"/>
                    <w:i/>
                    <w:sz w:val="28"/>
                    <w:szCs w:val="28"/>
                  </w:rPr>
                </m:ctrlPr>
              </m:sSubSupPr>
              <m:e>
                <m:r>
                  <w:rPr>
                    <w:rFonts w:ascii="Cambria Math" w:eastAsia="Times New Roman" w:hAnsi="Cambria Math"/>
                    <w:sz w:val="28"/>
                    <w:szCs w:val="28"/>
                  </w:rPr>
                  <m:t>w</m:t>
                </m:r>
              </m:e>
              <m:sub>
                <m:r>
                  <w:rPr>
                    <w:rFonts w:ascii="Cambria Math" w:eastAsia="Times New Roman" w:hAnsi="Cambria Math"/>
                    <w:sz w:val="28"/>
                    <w:szCs w:val="28"/>
                  </w:rPr>
                  <m:t>n</m:t>
                </m:r>
              </m:sub>
              <m:sup>
                <m:r>
                  <w:rPr>
                    <w:rFonts w:ascii="Cambria Math" w:eastAsia="Times New Roman" w:hAnsi="Cambria Math"/>
                    <w:sz w:val="28"/>
                    <w:szCs w:val="28"/>
                  </w:rPr>
                  <m:t>2</m:t>
                </m:r>
              </m:sup>
            </m:sSubSup>
          </m:sup>
        </m:sSubSup>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rPr>
              <m:t>Δ</m:t>
            </m:r>
          </m:e>
          <m:sub>
            <m:sSubSup>
              <m:sSubSupPr>
                <m:ctrlPr>
                  <w:rPr>
                    <w:rFonts w:ascii="Cambria Math" w:eastAsia="Times New Roman" w:hAnsi="Cambria Math"/>
                    <w:i/>
                    <w:sz w:val="28"/>
                    <w:szCs w:val="28"/>
                  </w:rPr>
                </m:ctrlPr>
              </m:sSubSupPr>
              <m:e>
                <m:r>
                  <w:rPr>
                    <w:rFonts w:ascii="Cambria Math" w:eastAsia="Times New Roman" w:hAnsi="Cambria Math"/>
                    <w:sz w:val="28"/>
                    <w:szCs w:val="28"/>
                  </w:rPr>
                  <m:t>w</m:t>
                </m:r>
              </m:e>
              <m:sub>
                <m:r>
                  <w:rPr>
                    <w:rFonts w:ascii="Cambria Math" w:eastAsia="Times New Roman" w:hAnsi="Cambria Math"/>
                    <w:sz w:val="28"/>
                    <w:szCs w:val="28"/>
                  </w:rPr>
                  <m:t>n-1</m:t>
                </m:r>
              </m:sub>
              <m:sup>
                <m:r>
                  <w:rPr>
                    <w:rFonts w:ascii="Cambria Math" w:eastAsia="Times New Roman" w:hAnsi="Cambria Math"/>
                    <w:sz w:val="28"/>
                    <w:szCs w:val="28"/>
                  </w:rPr>
                  <m:t>1</m:t>
                </m:r>
              </m:sup>
            </m:sSubSup>
          </m:sub>
          <m:sup>
            <m:sSubSup>
              <m:sSubSupPr>
                <m:ctrlPr>
                  <w:rPr>
                    <w:rFonts w:ascii="Cambria Math" w:eastAsia="Times New Roman" w:hAnsi="Cambria Math"/>
                    <w:i/>
                    <w:sz w:val="28"/>
                    <w:szCs w:val="28"/>
                  </w:rPr>
                </m:ctrlPr>
              </m:sSubSupPr>
              <m:e>
                <m:r>
                  <w:rPr>
                    <w:rFonts w:ascii="Cambria Math" w:eastAsia="Times New Roman" w:hAnsi="Cambria Math"/>
                    <w:sz w:val="28"/>
                    <w:szCs w:val="28"/>
                  </w:rPr>
                  <m:t>w</m:t>
                </m:r>
              </m:e>
              <m:sub>
                <m:r>
                  <w:rPr>
                    <w:rFonts w:ascii="Cambria Math" w:eastAsia="Times New Roman" w:hAnsi="Cambria Math"/>
                    <w:sz w:val="28"/>
                    <w:szCs w:val="28"/>
                  </w:rPr>
                  <m:t>n-1</m:t>
                </m:r>
              </m:sub>
              <m:sup>
                <m:r>
                  <w:rPr>
                    <w:rFonts w:ascii="Cambria Math" w:eastAsia="Times New Roman" w:hAnsi="Cambria Math"/>
                    <w:sz w:val="28"/>
                    <w:szCs w:val="28"/>
                  </w:rPr>
                  <m:t>2</m:t>
                </m:r>
              </m:sup>
            </m:sSubSup>
          </m:sup>
        </m:sSubSup>
        <m:r>
          <w:rPr>
            <w:rFonts w:ascii="Cambria Math" w:eastAsia="Times New Roman" w:hAnsi="Cambria Math"/>
            <w:sz w:val="28"/>
            <w:szCs w:val="28"/>
          </w:rPr>
          <m:t>…</m:t>
        </m:r>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rPr>
              <m:t>Δ</m:t>
            </m:r>
          </m:e>
          <m:sub>
            <m:sSubSup>
              <m:sSubSupPr>
                <m:ctrlPr>
                  <w:rPr>
                    <w:rFonts w:ascii="Cambria Math" w:eastAsia="Times New Roman" w:hAnsi="Cambria Math"/>
                    <w:i/>
                    <w:sz w:val="28"/>
                    <w:szCs w:val="28"/>
                  </w:rPr>
                </m:ctrlPr>
              </m:sSubSupPr>
              <m:e>
                <m:r>
                  <w:rPr>
                    <w:rFonts w:ascii="Cambria Math" w:eastAsia="Times New Roman" w:hAnsi="Cambria Math"/>
                    <w:sz w:val="28"/>
                    <w:szCs w:val="28"/>
                  </w:rPr>
                  <m:t>w</m:t>
                </m:r>
              </m:e>
              <m:sub>
                <m:r>
                  <w:rPr>
                    <w:rFonts w:ascii="Cambria Math" w:eastAsia="Times New Roman" w:hAnsi="Cambria Math"/>
                    <w:sz w:val="28"/>
                    <w:szCs w:val="28"/>
                  </w:rPr>
                  <m:t>1</m:t>
                </m:r>
              </m:sub>
              <m:sup>
                <m:r>
                  <w:rPr>
                    <w:rFonts w:ascii="Cambria Math" w:eastAsia="Times New Roman" w:hAnsi="Cambria Math"/>
                    <w:sz w:val="28"/>
                    <w:szCs w:val="28"/>
                  </w:rPr>
                  <m:t>1</m:t>
                </m:r>
              </m:sup>
            </m:sSubSup>
          </m:sub>
          <m:sup>
            <m:sSubSup>
              <m:sSubSupPr>
                <m:ctrlPr>
                  <w:rPr>
                    <w:rFonts w:ascii="Cambria Math" w:eastAsia="Times New Roman" w:hAnsi="Cambria Math"/>
                    <w:i/>
                    <w:sz w:val="28"/>
                    <w:szCs w:val="28"/>
                  </w:rPr>
                </m:ctrlPr>
              </m:sSubSupPr>
              <m:e>
                <m:r>
                  <w:rPr>
                    <w:rFonts w:ascii="Cambria Math" w:eastAsia="Times New Roman" w:hAnsi="Cambria Math"/>
                    <w:sz w:val="28"/>
                    <w:szCs w:val="28"/>
                  </w:rPr>
                  <m:t>w</m:t>
                </m:r>
              </m:e>
              <m:sub>
                <m:r>
                  <w:rPr>
                    <w:rFonts w:ascii="Cambria Math" w:eastAsia="Times New Roman" w:hAnsi="Cambria Math"/>
                    <w:sz w:val="28"/>
                    <w:szCs w:val="28"/>
                  </w:rPr>
                  <m:t>1</m:t>
                </m:r>
              </m:sub>
              <m:sup>
                <m:r>
                  <w:rPr>
                    <w:rFonts w:ascii="Cambria Math" w:eastAsia="Times New Roman" w:hAnsi="Cambria Math"/>
                    <w:sz w:val="28"/>
                    <w:szCs w:val="28"/>
                  </w:rPr>
                  <m:t>2</m:t>
                </m:r>
              </m:sup>
            </m:sSubSup>
          </m:sup>
        </m:sSubSup>
        <m:r>
          <w:rPr>
            <w:rFonts w:ascii="Cambria Math" w:eastAsia="Times New Roman" w:hAnsi="Cambria Math"/>
            <w:sz w:val="28"/>
            <w:szCs w:val="28"/>
          </w:rPr>
          <m:t>C</m:t>
        </m:r>
        <m:d>
          <m:dPr>
            <m:ctrlPr>
              <w:rPr>
                <w:rFonts w:ascii="Cambria Math" w:eastAsia="Times New Roman" w:hAnsi="Cambria Math"/>
                <w:i/>
                <w:sz w:val="28"/>
                <w:szCs w:val="28"/>
              </w:rPr>
            </m:ctrlPr>
          </m:d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w</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w</m:t>
                </m:r>
              </m:e>
              <m:sub>
                <m:r>
                  <w:rPr>
                    <w:rFonts w:ascii="Cambria Math" w:eastAsia="Times New Roman" w:hAnsi="Cambria Math"/>
                    <w:sz w:val="28"/>
                    <w:szCs w:val="28"/>
                    <w:lang w:val="en-US"/>
                  </w:rPr>
                  <m:t>n-1</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w</m:t>
                </m:r>
              </m:e>
              <m:sub>
                <m:r>
                  <w:rPr>
                    <w:rFonts w:ascii="Cambria Math" w:eastAsia="Times New Roman" w:hAnsi="Cambria Math"/>
                    <w:sz w:val="28"/>
                    <w:szCs w:val="28"/>
                    <w:lang w:val="en-US"/>
                  </w:rPr>
                  <m:t>n</m:t>
                </m:r>
              </m:sub>
            </m:sSub>
          </m:e>
        </m:d>
        <m:r>
          <w:rPr>
            <w:rFonts w:ascii="Cambria Math" w:eastAsia="Times New Roman" w:hAnsi="Cambria Math"/>
            <w:sz w:val="28"/>
            <w:szCs w:val="28"/>
          </w:rPr>
          <m:t>≥0 .</m:t>
        </m:r>
      </m:oMath>
    </w:p>
    <w:p w:rsidR="00CB13E7" w:rsidRPr="00726D7F" w:rsidRDefault="002C24E6" w:rsidP="00CB13E7">
      <w:pPr>
        <w:pStyle w:val="ac"/>
        <w:spacing w:after="0" w:line="240" w:lineRule="auto"/>
        <w:ind w:left="0" w:firstLine="709"/>
        <w:jc w:val="both"/>
        <w:rPr>
          <w:rFonts w:ascii="Times New Roman" w:eastAsia="Times New Roman" w:hAnsi="Times New Roman"/>
          <w:sz w:val="28"/>
          <w:szCs w:val="28"/>
        </w:rPr>
      </w:pPr>
      <m:oMath>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rPr>
              <m:t>Δ</m:t>
            </m:r>
          </m:e>
          <m:sub>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1</m:t>
                </m:r>
              </m:sub>
            </m:sSub>
          </m:sub>
          <m:sup>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2</m:t>
                </m:r>
              </m:sub>
            </m:sSub>
          </m:sup>
        </m:sSubSup>
        <m:sSubSup>
          <m:sSubSupPr>
            <m:ctrlPr>
              <w:rPr>
                <w:rFonts w:ascii="Cambria Math" w:eastAsia="Times New Roman" w:hAnsi="Cambria Math"/>
                <w:i/>
                <w:sz w:val="28"/>
                <w:szCs w:val="28"/>
              </w:rPr>
            </m:ctrlPr>
          </m:sSubSupPr>
          <m:e>
            <m:r>
              <m:rPr>
                <m:sty m:val="p"/>
              </m:rPr>
              <w:rPr>
                <w:rFonts w:ascii="Cambria Math" w:eastAsia="Times New Roman" w:hAnsi="Cambria Math"/>
                <w:sz w:val="28"/>
                <w:szCs w:val="28"/>
              </w:rPr>
              <m:t>Δ</m:t>
            </m:r>
          </m:e>
          <m:sub>
            <m:sSub>
              <m:sSubPr>
                <m:ctrlPr>
                  <w:rPr>
                    <w:rFonts w:ascii="Cambria Math" w:eastAsia="Times New Roman" w:hAnsi="Cambria Math"/>
                    <w:i/>
                    <w:sz w:val="28"/>
                    <w:szCs w:val="28"/>
                  </w:rPr>
                </m:ctrlPr>
              </m:sSubPr>
              <m:e>
                <m:r>
                  <w:rPr>
                    <w:rFonts w:ascii="Cambria Math" w:eastAsia="Times New Roman" w:hAnsi="Cambria Math"/>
                    <w:sz w:val="28"/>
                    <w:szCs w:val="28"/>
                  </w:rPr>
                  <m:t>u</m:t>
                </m:r>
              </m:e>
              <m:sub>
                <m:r>
                  <w:rPr>
                    <w:rFonts w:ascii="Cambria Math" w:eastAsia="Times New Roman" w:hAnsi="Cambria Math"/>
                    <w:sz w:val="28"/>
                    <w:szCs w:val="28"/>
                  </w:rPr>
                  <m:t>1</m:t>
                </m:r>
              </m:sub>
            </m:sSub>
          </m:sub>
          <m:sup>
            <m:sSub>
              <m:sSubPr>
                <m:ctrlPr>
                  <w:rPr>
                    <w:rFonts w:ascii="Cambria Math" w:eastAsia="Times New Roman" w:hAnsi="Cambria Math"/>
                    <w:i/>
                    <w:sz w:val="28"/>
                    <w:szCs w:val="28"/>
                  </w:rPr>
                </m:ctrlPr>
              </m:sSubPr>
              <m:e>
                <m:r>
                  <w:rPr>
                    <w:rFonts w:ascii="Cambria Math" w:eastAsia="Times New Roman" w:hAnsi="Cambria Math"/>
                    <w:sz w:val="28"/>
                    <w:szCs w:val="28"/>
                  </w:rPr>
                  <m:t>u</m:t>
                </m:r>
              </m:e>
              <m:sub>
                <m:r>
                  <w:rPr>
                    <w:rFonts w:ascii="Cambria Math" w:eastAsia="Times New Roman" w:hAnsi="Cambria Math"/>
                    <w:sz w:val="28"/>
                    <w:szCs w:val="28"/>
                  </w:rPr>
                  <m:t>2</m:t>
                </m:r>
              </m:sub>
            </m:sSub>
          </m:sup>
        </m:sSubSup>
        <m:r>
          <w:rPr>
            <w:rFonts w:ascii="Cambria Math" w:eastAsia="Times New Roman" w:hAnsi="Cambria Math"/>
            <w:sz w:val="28"/>
            <w:szCs w:val="28"/>
            <w:lang w:val="en-US"/>
          </w:rPr>
          <m:t>C</m:t>
        </m:r>
        <m:d>
          <m:dPr>
            <m:ctrlPr>
              <w:rPr>
                <w:rFonts w:ascii="Cambria Math" w:eastAsia="Times New Roman" w:hAnsi="Cambria Math"/>
                <w:sz w:val="28"/>
                <w:szCs w:val="28"/>
                <w:lang w:val="en-US"/>
              </w:rPr>
            </m:ctrlPr>
          </m:dPr>
          <m:e>
            <m:r>
              <m:rPr>
                <m:sty m:val="p"/>
              </m:rPr>
              <w:rPr>
                <w:rFonts w:ascii="Cambria Math" w:eastAsia="Times New Roman" w:hAnsi="Cambria Math"/>
                <w:sz w:val="28"/>
                <w:szCs w:val="28"/>
                <w:lang w:val="en-US"/>
              </w:rPr>
              <m:t>u</m:t>
            </m:r>
            <m:r>
              <m:rPr>
                <m:sty m:val="p"/>
              </m:rPr>
              <w:rPr>
                <w:rFonts w:ascii="Cambria Math" w:eastAsia="Times New Roman" w:hAnsi="Cambria Math"/>
                <w:sz w:val="28"/>
                <w:szCs w:val="28"/>
              </w:rPr>
              <m:t>,</m:t>
            </m:r>
            <m:r>
              <m:rPr>
                <m:sty m:val="p"/>
              </m:rPr>
              <w:rPr>
                <w:rFonts w:ascii="Cambria Math" w:eastAsia="Times New Roman" w:hAnsi="Cambria Math"/>
                <w:sz w:val="28"/>
                <w:szCs w:val="28"/>
                <w:lang w:val="en-US"/>
              </w:rPr>
              <m:t>v</m:t>
            </m:r>
          </m:e>
        </m:d>
        <m:r>
          <m:rPr>
            <m:sty m:val="p"/>
          </m:rPr>
          <w:rPr>
            <w:rFonts w:ascii="Cambria Math" w:eastAsia="Times New Roman"/>
            <w:sz w:val="28"/>
            <w:szCs w:val="28"/>
          </w:rPr>
          <m:t>=</m:t>
        </m:r>
        <m:r>
          <w:rPr>
            <w:rFonts w:ascii="Cambria Math" w:eastAsia="Times New Roman" w:hAnsi="Cambria Math"/>
            <w:sz w:val="28"/>
            <w:szCs w:val="28"/>
            <w:lang w:val="en-US"/>
          </w:rPr>
          <m:t>C</m:t>
        </m:r>
        <m:d>
          <m:dPr>
            <m:ctrlPr>
              <w:rPr>
                <w:rFonts w:ascii="Cambria Math" w:eastAsia="Times New Roman" w:hAnsi="Cambria Math"/>
                <w:sz w:val="28"/>
                <w:szCs w:val="28"/>
                <w:lang w:val="en-US"/>
              </w:rPr>
            </m:ctrlPr>
          </m:dPr>
          <m:e>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u</m:t>
                </m:r>
              </m:e>
              <m:sub>
                <m:r>
                  <m:rPr>
                    <m:sty m:val="p"/>
                  </m:rPr>
                  <w:rPr>
                    <w:rFonts w:ascii="Cambria Math" w:eastAsia="Times New Roman"/>
                    <w:sz w:val="28"/>
                    <w:szCs w:val="28"/>
                  </w:rPr>
                  <m:t>2</m:t>
                </m:r>
              </m:sub>
            </m:sSub>
            <m:r>
              <m:rPr>
                <m:sty m:val="p"/>
              </m:rPr>
              <w:rPr>
                <w:rFonts w:ascii="Cambria Math" w:eastAsia="Times New Roman"/>
                <w:sz w:val="28"/>
                <w:szCs w:val="28"/>
              </w:rPr>
              <m:t>,</m:t>
            </m:r>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v</m:t>
                </m:r>
              </m:e>
              <m:sub>
                <m:r>
                  <m:rPr>
                    <m:sty m:val="p"/>
                  </m:rPr>
                  <w:rPr>
                    <w:rFonts w:ascii="Cambria Math" w:eastAsia="Times New Roman"/>
                    <w:sz w:val="28"/>
                    <w:szCs w:val="28"/>
                  </w:rPr>
                  <m:t>2</m:t>
                </m:r>
              </m:sub>
            </m:sSub>
          </m:e>
        </m:d>
        <m:r>
          <m:rPr>
            <m:sty m:val="p"/>
          </m:rPr>
          <w:rPr>
            <w:rFonts w:ascii="Cambria Math" w:eastAsia="Times New Roman"/>
            <w:sz w:val="28"/>
            <w:szCs w:val="28"/>
          </w:rPr>
          <m:t>-</m:t>
        </m:r>
        <m:r>
          <w:rPr>
            <w:rFonts w:ascii="Cambria Math" w:eastAsia="Times New Roman" w:hAnsi="Cambria Math"/>
            <w:sz w:val="28"/>
            <w:szCs w:val="28"/>
            <w:lang w:val="en-US"/>
          </w:rPr>
          <m:t>C</m:t>
        </m:r>
        <m:d>
          <m:dPr>
            <m:ctrlPr>
              <w:rPr>
                <w:rFonts w:ascii="Cambria Math" w:eastAsia="Times New Roman" w:hAnsi="Cambria Math"/>
                <w:sz w:val="28"/>
                <w:szCs w:val="28"/>
                <w:lang w:val="en-US"/>
              </w:rPr>
            </m:ctrlPr>
          </m:dPr>
          <m:e>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u</m:t>
                </m:r>
              </m:e>
              <m:sub>
                <m:r>
                  <m:rPr>
                    <m:sty m:val="p"/>
                  </m:rPr>
                  <w:rPr>
                    <w:rFonts w:ascii="Cambria Math" w:eastAsia="Times New Roman"/>
                    <w:sz w:val="28"/>
                    <w:szCs w:val="28"/>
                  </w:rPr>
                  <m:t>2</m:t>
                </m:r>
              </m:sub>
            </m:sSub>
            <m:r>
              <m:rPr>
                <m:sty m:val="p"/>
              </m:rPr>
              <w:rPr>
                <w:rFonts w:ascii="Cambria Math" w:eastAsia="Times New Roman"/>
                <w:sz w:val="28"/>
                <w:szCs w:val="28"/>
              </w:rPr>
              <m:t>,</m:t>
            </m:r>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v</m:t>
                </m:r>
              </m:e>
              <m:sub>
                <m:r>
                  <m:rPr>
                    <m:sty m:val="p"/>
                  </m:rPr>
                  <w:rPr>
                    <w:rFonts w:ascii="Cambria Math" w:eastAsia="Times New Roman"/>
                    <w:sz w:val="28"/>
                    <w:szCs w:val="28"/>
                  </w:rPr>
                  <m:t>1</m:t>
                </m:r>
              </m:sub>
            </m:sSub>
          </m:e>
        </m:d>
        <m:r>
          <m:rPr>
            <m:sty m:val="p"/>
          </m:rPr>
          <w:rPr>
            <w:rFonts w:ascii="Cambria Math" w:eastAsia="Times New Roman"/>
            <w:sz w:val="28"/>
            <w:szCs w:val="28"/>
          </w:rPr>
          <m:t>-</m:t>
        </m:r>
        <m:r>
          <w:rPr>
            <w:rFonts w:ascii="Cambria Math" w:eastAsia="Times New Roman" w:hAnsi="Cambria Math"/>
            <w:sz w:val="28"/>
            <w:szCs w:val="28"/>
            <w:lang w:val="en-US"/>
          </w:rPr>
          <m:t>C</m:t>
        </m:r>
        <m:d>
          <m:dPr>
            <m:ctrlPr>
              <w:rPr>
                <w:rFonts w:ascii="Cambria Math" w:eastAsia="Times New Roman" w:hAnsi="Cambria Math"/>
                <w:sz w:val="28"/>
                <w:szCs w:val="28"/>
                <w:lang w:val="en-US"/>
              </w:rPr>
            </m:ctrlPr>
          </m:dPr>
          <m:e>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u</m:t>
                </m:r>
              </m:e>
              <m:sub>
                <m:r>
                  <m:rPr>
                    <m:sty m:val="p"/>
                  </m:rPr>
                  <w:rPr>
                    <w:rFonts w:ascii="Cambria Math" w:eastAsia="Times New Roman"/>
                    <w:sz w:val="28"/>
                    <w:szCs w:val="28"/>
                  </w:rPr>
                  <m:t>1</m:t>
                </m:r>
              </m:sub>
            </m:sSub>
            <m:r>
              <m:rPr>
                <m:sty m:val="p"/>
              </m:rPr>
              <w:rPr>
                <w:rFonts w:ascii="Cambria Math" w:eastAsia="Times New Roman"/>
                <w:sz w:val="28"/>
                <w:szCs w:val="28"/>
              </w:rPr>
              <m:t>,</m:t>
            </m:r>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v</m:t>
                </m:r>
              </m:e>
              <m:sub>
                <m:r>
                  <m:rPr>
                    <m:sty m:val="p"/>
                  </m:rPr>
                  <w:rPr>
                    <w:rFonts w:ascii="Cambria Math" w:eastAsia="Times New Roman"/>
                    <w:sz w:val="28"/>
                    <w:szCs w:val="28"/>
                  </w:rPr>
                  <m:t>2</m:t>
                </m:r>
              </m:sub>
            </m:sSub>
          </m:e>
        </m:d>
        <m:r>
          <m:rPr>
            <m:sty m:val="p"/>
          </m:rPr>
          <w:rPr>
            <w:rFonts w:ascii="Cambria Math" w:eastAsia="Times New Roman"/>
            <w:sz w:val="28"/>
            <w:szCs w:val="28"/>
          </w:rPr>
          <m:t>+</m:t>
        </m:r>
        <m:r>
          <w:rPr>
            <w:rFonts w:ascii="Cambria Math" w:eastAsia="Times New Roman" w:hAnsi="Cambria Math"/>
            <w:sz w:val="28"/>
            <w:szCs w:val="28"/>
            <w:lang w:val="en-US"/>
          </w:rPr>
          <m:t>C</m:t>
        </m:r>
        <m:d>
          <m:dPr>
            <m:ctrlPr>
              <w:rPr>
                <w:rFonts w:ascii="Cambria Math" w:eastAsia="Times New Roman" w:hAnsi="Cambria Math"/>
                <w:sz w:val="28"/>
                <w:szCs w:val="28"/>
                <w:lang w:val="en-US"/>
              </w:rPr>
            </m:ctrlPr>
          </m:dPr>
          <m:e>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u</m:t>
                </m:r>
              </m:e>
              <m:sub>
                <m:r>
                  <m:rPr>
                    <m:sty m:val="p"/>
                  </m:rPr>
                  <w:rPr>
                    <w:rFonts w:ascii="Cambria Math" w:eastAsia="Times New Roman"/>
                    <w:sz w:val="28"/>
                    <w:szCs w:val="28"/>
                  </w:rPr>
                  <m:t>1</m:t>
                </m:r>
              </m:sub>
            </m:sSub>
            <m:r>
              <m:rPr>
                <m:sty m:val="p"/>
              </m:rPr>
              <w:rPr>
                <w:rFonts w:ascii="Cambria Math" w:eastAsia="Times New Roman"/>
                <w:sz w:val="28"/>
                <w:szCs w:val="28"/>
              </w:rPr>
              <m:t>,</m:t>
            </m:r>
            <m:sSub>
              <m:sSubPr>
                <m:ctrlPr>
                  <w:rPr>
                    <w:rFonts w:ascii="Cambria Math" w:eastAsia="Times New Roman" w:hAnsi="Cambria Math"/>
                    <w:sz w:val="28"/>
                    <w:szCs w:val="28"/>
                    <w:lang w:val="en-US"/>
                  </w:rPr>
                </m:ctrlPr>
              </m:sSubPr>
              <m:e>
                <m:r>
                  <m:rPr>
                    <m:sty m:val="p"/>
                  </m:rPr>
                  <w:rPr>
                    <w:rFonts w:ascii="Cambria Math" w:eastAsia="Times New Roman"/>
                    <w:sz w:val="28"/>
                    <w:szCs w:val="28"/>
                    <w:lang w:val="en-US"/>
                  </w:rPr>
                  <m:t>v</m:t>
                </m:r>
              </m:e>
              <m:sub>
                <m:r>
                  <m:rPr>
                    <m:sty m:val="p"/>
                  </m:rPr>
                  <w:rPr>
                    <w:rFonts w:ascii="Cambria Math" w:eastAsia="Times New Roman"/>
                    <w:sz w:val="28"/>
                    <w:szCs w:val="28"/>
                  </w:rPr>
                  <m:t>1</m:t>
                </m:r>
              </m:sub>
            </m:sSub>
          </m:e>
        </m:d>
      </m:oMath>
      <w:r w:rsidR="00CB13E7">
        <w:rPr>
          <w:rFonts w:ascii="Times New Roman" w:eastAsia="Times New Roman" w:hAnsi="Times New Roman"/>
          <w:sz w:val="28"/>
          <w:szCs w:val="28"/>
        </w:rPr>
        <w:t>.</w:t>
      </w:r>
    </w:p>
    <w:p w:rsidR="00CB13E7" w:rsidRDefault="00CB13E7" w:rsidP="00CB13E7">
      <w:pPr>
        <w:ind w:firstLine="709"/>
        <w:jc w:val="both"/>
        <w:rPr>
          <w:sz w:val="28"/>
          <w:szCs w:val="28"/>
        </w:rPr>
      </w:pPr>
      <w:r>
        <w:rPr>
          <w:sz w:val="28"/>
          <w:szCs w:val="28"/>
        </w:rPr>
        <w:t>Ключевую роль играет теорема Склара</w:t>
      </w:r>
      <w:r>
        <w:rPr>
          <w:rStyle w:val="a6"/>
          <w:sz w:val="28"/>
          <w:szCs w:val="28"/>
        </w:rPr>
        <w:footnoteReference w:id="34"/>
      </w:r>
      <w:r>
        <w:rPr>
          <w:sz w:val="28"/>
          <w:szCs w:val="28"/>
        </w:rPr>
        <w:t xml:space="preserve">. Пусть </w:t>
      </w:r>
      <m:oMath>
        <m:r>
          <w:rPr>
            <w:rFonts w:ascii="Cambria Math" w:hAnsi="Cambria Math"/>
            <w:sz w:val="28"/>
            <w:szCs w:val="28"/>
          </w:rPr>
          <m:t>H-</m:t>
        </m:r>
      </m:oMath>
      <w:r w:rsidRPr="000E451F">
        <w:rPr>
          <w:sz w:val="28"/>
          <w:szCs w:val="28"/>
        </w:rPr>
        <w:t xml:space="preserve"> </w:t>
      </w:r>
      <w:r>
        <w:rPr>
          <w:sz w:val="28"/>
          <w:szCs w:val="28"/>
        </w:rPr>
        <w:t>совместная функция распределения с маргинальными функциями распределения</w:t>
      </w:r>
      <w:r w:rsidRPr="005142B7">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oMath>
      <w:r w:rsidRPr="005142B7">
        <w:rPr>
          <w:sz w:val="28"/>
          <w:szCs w:val="28"/>
        </w:rPr>
        <w:t xml:space="preserve"> . </w:t>
      </w:r>
      <w:r>
        <w:rPr>
          <w:sz w:val="28"/>
          <w:szCs w:val="28"/>
        </w:rPr>
        <w:t xml:space="preserve">Тогда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R</m:t>
            </m:r>
          </m:e>
        </m:acc>
        <m:r>
          <w:rPr>
            <w:rFonts w:ascii="Cambria Math" w:hAnsi="Cambria Math"/>
            <w:sz w:val="28"/>
            <w:szCs w:val="28"/>
          </w:rPr>
          <m:t xml:space="preserve">⇒ </m:t>
        </m:r>
        <m:r>
          <w:rPr>
            <w:rFonts w:ascii="Cambria Math" w:hAnsi="Cambria Math"/>
            <w:sz w:val="28"/>
            <w:szCs w:val="28"/>
            <w:lang w:val="en-US"/>
          </w:rPr>
          <m:t>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e>
        </m:d>
        <m:r>
          <w:rPr>
            <w:rFonts w:ascii="Cambria Math" w:hAnsi="Cambria Math"/>
            <w:sz w:val="28"/>
            <w:szCs w:val="28"/>
          </w:rPr>
          <m:t>=</m:t>
        </m:r>
        <m:r>
          <w:rPr>
            <w:rFonts w:ascii="Cambria Math" w:hAnsi="Cambria Math"/>
            <w:sz w:val="28"/>
            <w:szCs w:val="28"/>
            <w:lang w:val="en-US"/>
          </w:rPr>
          <m:t>C</m:t>
        </m:r>
        <m:d>
          <m:dPr>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e>
            </m:d>
          </m:e>
        </m:d>
      </m:oMath>
      <w:r>
        <w:rPr>
          <w:sz w:val="28"/>
          <w:szCs w:val="28"/>
        </w:rPr>
        <w:t>.</w:t>
      </w:r>
      <w:r>
        <w:rPr>
          <w:i/>
          <w:sz w:val="28"/>
          <w:szCs w:val="28"/>
        </w:rPr>
        <w:t xml:space="preserve"> </w:t>
      </w:r>
      <w:r>
        <w:rPr>
          <w:sz w:val="28"/>
          <w:szCs w:val="28"/>
        </w:rPr>
        <w:t>В итоге, зная ма</w:t>
      </w:r>
      <w:r>
        <w:rPr>
          <w:sz w:val="28"/>
          <w:szCs w:val="28"/>
        </w:rPr>
        <w:t>р</w:t>
      </w:r>
      <w:r>
        <w:rPr>
          <w:sz w:val="28"/>
          <w:szCs w:val="28"/>
        </w:rPr>
        <w:t xml:space="preserve">гинальные функции распределения величин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oMath>
      <w:r>
        <w:rPr>
          <w:sz w:val="28"/>
          <w:szCs w:val="28"/>
        </w:rPr>
        <w:t>, можно оценить параме</w:t>
      </w:r>
      <w:r>
        <w:rPr>
          <w:sz w:val="28"/>
          <w:szCs w:val="28"/>
        </w:rPr>
        <w:t>т</w:t>
      </w:r>
      <w:r>
        <w:rPr>
          <w:sz w:val="28"/>
          <w:szCs w:val="28"/>
        </w:rPr>
        <w:t>ры копула-функции (</w:t>
      </w:r>
      <w:r>
        <w:rPr>
          <w:sz w:val="28"/>
          <w:szCs w:val="28"/>
          <w:lang w:val="en-US"/>
        </w:rPr>
        <w:t>MLE</w:t>
      </w:r>
      <w:r w:rsidRPr="00136A03">
        <w:rPr>
          <w:sz w:val="28"/>
          <w:szCs w:val="28"/>
        </w:rPr>
        <w:t>-</w:t>
      </w:r>
      <w:r>
        <w:rPr>
          <w:sz w:val="28"/>
          <w:szCs w:val="28"/>
          <w:lang w:val="en-US"/>
        </w:rPr>
        <w:t>method</w:t>
      </w:r>
      <w:r>
        <w:rPr>
          <w:sz w:val="28"/>
          <w:szCs w:val="28"/>
        </w:rPr>
        <w:t>) и после этого сгенерировать случайные п</w:t>
      </w:r>
      <w:r>
        <w:rPr>
          <w:sz w:val="28"/>
          <w:szCs w:val="28"/>
        </w:rPr>
        <w:t>е</w:t>
      </w:r>
      <w:r>
        <w:rPr>
          <w:sz w:val="28"/>
          <w:szCs w:val="28"/>
        </w:rPr>
        <w:t>ременные с нужной совместной функцией распределения.</w:t>
      </w:r>
      <w:r w:rsidRPr="0079316F">
        <w:rPr>
          <w:sz w:val="28"/>
          <w:szCs w:val="28"/>
        </w:rPr>
        <w:tab/>
        <w:t>Второй</w:t>
      </w:r>
      <w:r>
        <w:rPr>
          <w:sz w:val="28"/>
          <w:szCs w:val="28"/>
        </w:rPr>
        <w:t xml:space="preserve"> частью не</w:t>
      </w:r>
      <w:r>
        <w:rPr>
          <w:sz w:val="28"/>
          <w:szCs w:val="28"/>
        </w:rPr>
        <w:t>й</w:t>
      </w:r>
      <w:r>
        <w:rPr>
          <w:sz w:val="28"/>
          <w:szCs w:val="28"/>
        </w:rPr>
        <w:t>ро-копулярной модели стал аппарат искусственных нейронных сетей</w:t>
      </w:r>
      <w:r w:rsidRPr="00523852">
        <w:rPr>
          <w:sz w:val="28"/>
          <w:szCs w:val="28"/>
        </w:rPr>
        <w:t xml:space="preserve"> </w:t>
      </w:r>
      <w:r>
        <w:rPr>
          <w:sz w:val="28"/>
          <w:szCs w:val="28"/>
        </w:rPr>
        <w:t>типа</w:t>
      </w:r>
      <w:r w:rsidRPr="00523852">
        <w:rPr>
          <w:sz w:val="28"/>
          <w:szCs w:val="28"/>
        </w:rPr>
        <w:t xml:space="preserve"> </w:t>
      </w:r>
      <w:r>
        <w:rPr>
          <w:sz w:val="28"/>
          <w:szCs w:val="28"/>
          <w:lang w:val="en-US"/>
        </w:rPr>
        <w:t>GRNN</w:t>
      </w:r>
      <w:r>
        <w:rPr>
          <w:rStyle w:val="a6"/>
          <w:sz w:val="28"/>
          <w:szCs w:val="28"/>
          <w:lang w:val="en-US"/>
        </w:rPr>
        <w:footnoteReference w:id="35"/>
      </w:r>
      <w:r w:rsidRPr="00523852">
        <w:rPr>
          <w:sz w:val="28"/>
          <w:szCs w:val="28"/>
        </w:rPr>
        <w:t xml:space="preserve"> (</w:t>
      </w:r>
      <w:r>
        <w:rPr>
          <w:sz w:val="28"/>
          <w:szCs w:val="28"/>
          <w:lang w:val="en-US"/>
        </w:rPr>
        <w:t>General</w:t>
      </w:r>
      <w:r w:rsidRPr="00523852">
        <w:rPr>
          <w:sz w:val="28"/>
          <w:szCs w:val="28"/>
        </w:rPr>
        <w:t xml:space="preserve"> </w:t>
      </w:r>
      <w:r>
        <w:rPr>
          <w:sz w:val="28"/>
          <w:szCs w:val="28"/>
          <w:lang w:val="en-US"/>
        </w:rPr>
        <w:t>Regression</w:t>
      </w:r>
      <w:r w:rsidRPr="00523852">
        <w:rPr>
          <w:sz w:val="28"/>
          <w:szCs w:val="28"/>
        </w:rPr>
        <w:t xml:space="preserve"> </w:t>
      </w:r>
      <w:r>
        <w:rPr>
          <w:sz w:val="28"/>
          <w:szCs w:val="28"/>
          <w:lang w:val="en-US"/>
        </w:rPr>
        <w:t>Neural</w:t>
      </w:r>
      <w:r w:rsidRPr="00523852">
        <w:rPr>
          <w:sz w:val="28"/>
          <w:szCs w:val="28"/>
        </w:rPr>
        <w:t xml:space="preserve"> </w:t>
      </w:r>
      <w:r>
        <w:rPr>
          <w:sz w:val="28"/>
          <w:szCs w:val="28"/>
          <w:lang w:val="en-US"/>
        </w:rPr>
        <w:t>Network</w:t>
      </w:r>
      <w:r w:rsidRPr="00523852">
        <w:rPr>
          <w:sz w:val="28"/>
          <w:szCs w:val="28"/>
        </w:rPr>
        <w:t>)</w:t>
      </w:r>
      <w:r>
        <w:rPr>
          <w:sz w:val="28"/>
          <w:szCs w:val="28"/>
        </w:rPr>
        <w:t>,</w:t>
      </w:r>
      <w:r w:rsidRPr="00523852">
        <w:rPr>
          <w:sz w:val="28"/>
          <w:szCs w:val="28"/>
        </w:rPr>
        <w:t xml:space="preserve"> </w:t>
      </w:r>
      <w:r>
        <w:rPr>
          <w:sz w:val="28"/>
          <w:szCs w:val="28"/>
        </w:rPr>
        <w:t>относящихся к классу радиальных сетей. Рассмотрим сначала математический аппарат простой радиальной сети. Ее схема приведена на рисунке 1.</w:t>
      </w:r>
    </w:p>
    <w:p w:rsidR="00CB13E7" w:rsidRDefault="00CB13E7" w:rsidP="00CB13E7">
      <w:pPr>
        <w:ind w:firstLine="708"/>
        <w:jc w:val="both"/>
        <w:rPr>
          <w:sz w:val="28"/>
          <w:szCs w:val="28"/>
        </w:rPr>
      </w:pPr>
      <w:r>
        <w:rPr>
          <w:sz w:val="28"/>
          <w:szCs w:val="28"/>
        </w:rPr>
        <w:t xml:space="preserve">Основное назначение радиальных нейронных сетей – это интерполяция данных. На вход сети подается вектор </w:t>
      </w:r>
      <m:oMath>
        <m:r>
          <m:rPr>
            <m:sty m:val="bi"/>
          </m:rPr>
          <w:rPr>
            <w:rFonts w:ascii="Cambria Math" w:hAnsi="Cambria Math"/>
            <w:sz w:val="28"/>
            <w:szCs w:val="28"/>
          </w:rPr>
          <m:t>x</m:t>
        </m:r>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e>
            </m:d>
          </m:e>
          <m:sup>
            <m:r>
              <m:rPr>
                <m:sty m:val="p"/>
              </m:rPr>
              <w:rPr>
                <w:rFonts w:ascii="Cambria Math" w:hAnsi="Cambria Math"/>
                <w:sz w:val="28"/>
                <w:szCs w:val="28"/>
              </w:rPr>
              <m:t>T</m:t>
            </m:r>
          </m:sup>
        </m:sSup>
      </m:oMath>
      <w:r w:rsidRPr="005414FB">
        <w:rPr>
          <w:sz w:val="28"/>
          <w:szCs w:val="28"/>
        </w:rPr>
        <w:t>.</w:t>
      </w:r>
      <w:r>
        <w:rPr>
          <w:sz w:val="28"/>
          <w:szCs w:val="28"/>
        </w:rPr>
        <w:t xml:space="preserve"> Нейроны скрытого слоя преобразуют эти сигналы в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n</m:t>
                </m:r>
              </m:sub>
            </m:sSub>
          </m:e>
        </m:d>
      </m:oMath>
      <w:r w:rsidRPr="00342D5F">
        <w:rPr>
          <w:sz w:val="28"/>
          <w:szCs w:val="28"/>
        </w:rPr>
        <w:t xml:space="preserve">, </w:t>
      </w: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lang w:val="en-US"/>
              </w:rPr>
              <m:t>i</m:t>
            </m:r>
          </m:sub>
        </m:sSub>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begChr m:val="‖"/>
                            <m:endChr m:val="‖"/>
                            <m:ctrlPr>
                              <w:rPr>
                                <w:rFonts w:ascii="Cambria Math" w:hAnsi="Cambria Math"/>
                                <w:i/>
                                <w:sz w:val="28"/>
                                <w:szCs w:val="28"/>
                              </w:rPr>
                            </m:ctrlPr>
                          </m:dPr>
                          <m:e>
                            <m:r>
                              <m:rPr>
                                <m:sty m:val="bi"/>
                              </m:rPr>
                              <w:rPr>
                                <w:rFonts w:ascii="Cambria Math" w:hAnsi="Cambria Math"/>
                                <w:sz w:val="28"/>
                                <w:szCs w:val="28"/>
                              </w:rPr>
                              <m:t>x</m:t>
                            </m:r>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α</m:t>
                                </m:r>
                              </m:e>
                              <m:sub>
                                <m:r>
                                  <m:rPr>
                                    <m:sty m:val="bi"/>
                                  </m:rPr>
                                  <w:rPr>
                                    <w:rFonts w:ascii="Cambria Math" w:hAnsi="Cambria Math"/>
                                    <w:sz w:val="28"/>
                                    <w:szCs w:val="28"/>
                                  </w:rPr>
                                  <m:t>i</m:t>
                                </m:r>
                              </m:sub>
                            </m:sSub>
                          </m:e>
                        </m:d>
                      </m:e>
                      <m:sup>
                        <m:r>
                          <w:rPr>
                            <w:rFonts w:ascii="Cambria Math" w:hAnsi="Cambria Math"/>
                            <w:sz w:val="28"/>
                            <w:szCs w:val="28"/>
                          </w:rPr>
                          <m:t>2</m:t>
                        </m:r>
                      </m:sup>
                    </m:sSup>
                  </m:num>
                  <m:den>
                    <m:sSubSup>
                      <m:sSubSupPr>
                        <m:ctrlPr>
                          <w:rPr>
                            <w:rFonts w:ascii="Cambria Math" w:hAnsi="Cambria Math"/>
                            <w:i/>
                            <w:sz w:val="28"/>
                            <w:szCs w:val="28"/>
                          </w:rPr>
                        </m:ctrlPr>
                      </m:sSubSupPr>
                      <m:e>
                        <m:r>
                          <w:rPr>
                            <w:rFonts w:ascii="Cambria Math" w:hAnsi="Cambria Math"/>
                            <w:sz w:val="28"/>
                            <w:szCs w:val="28"/>
                            <w:lang w:val="en-US"/>
                          </w:rPr>
                          <m:t>r</m:t>
                        </m:r>
                      </m:e>
                      <m:sub>
                        <m:r>
                          <w:rPr>
                            <w:rFonts w:ascii="Cambria Math" w:hAnsi="Cambria Math"/>
                            <w:sz w:val="28"/>
                            <w:szCs w:val="28"/>
                          </w:rPr>
                          <m:t>i</m:t>
                        </m:r>
                      </m:sub>
                      <m:sup>
                        <m:r>
                          <w:rPr>
                            <w:rFonts w:ascii="Cambria Math" w:hAnsi="Cambria Math"/>
                            <w:sz w:val="28"/>
                            <w:szCs w:val="28"/>
                          </w:rPr>
                          <m:t>2</m:t>
                        </m:r>
                      </m:sup>
                    </m:sSubSup>
                  </m:den>
                </m:f>
              </m:e>
            </m:d>
            <m:ctrlPr>
              <w:rPr>
                <w:rFonts w:ascii="Cambria Math" w:hAnsi="Cambria Math"/>
                <w:i/>
                <w:sz w:val="28"/>
                <w:szCs w:val="28"/>
              </w:rPr>
            </m:ctrlPr>
          </m:e>
        </m:func>
      </m:oMath>
      <w:r w:rsidRPr="00C25D0B">
        <w:rPr>
          <w:sz w:val="28"/>
          <w:szCs w:val="28"/>
        </w:rPr>
        <w:t xml:space="preserve">, </w:t>
      </w:r>
      <w:r>
        <w:rPr>
          <w:sz w:val="28"/>
          <w:szCs w:val="28"/>
        </w:rPr>
        <w:t xml:space="preserve">а </w:t>
      </w:r>
      <m:oMath>
        <m:d>
          <m:dPr>
            <m:begChr m:val="‖"/>
            <m:endChr m:val="‖"/>
            <m:ctrlPr>
              <w:rPr>
                <w:rFonts w:ascii="Cambria Math" w:hAnsi="Cambria Math"/>
                <w:i/>
                <w:sz w:val="28"/>
                <w:szCs w:val="28"/>
              </w:rPr>
            </m:ctrlPr>
          </m:dPr>
          <m:e>
            <m:r>
              <m:rPr>
                <m:sty m:val="bi"/>
              </m:rPr>
              <w:rPr>
                <w:rFonts w:ascii="Cambria Math" w:hAnsi="Cambria Math"/>
                <w:sz w:val="28"/>
                <w:szCs w:val="28"/>
              </w:rPr>
              <m:t>*</m:t>
            </m:r>
          </m:e>
        </m:d>
      </m:oMath>
      <w:r w:rsidRPr="00C25D0B">
        <w:rPr>
          <w:sz w:val="28"/>
          <w:szCs w:val="28"/>
        </w:rPr>
        <w:t xml:space="preserve"> – </w:t>
      </w:r>
      <w:r>
        <w:rPr>
          <w:sz w:val="28"/>
          <w:szCs w:val="28"/>
        </w:rPr>
        <w:t>евклид</w:t>
      </w:r>
      <w:r>
        <w:rPr>
          <w:sz w:val="28"/>
          <w:szCs w:val="28"/>
        </w:rPr>
        <w:t>о</w:t>
      </w:r>
      <w:r>
        <w:rPr>
          <w:sz w:val="28"/>
          <w:szCs w:val="28"/>
        </w:rPr>
        <w:t xml:space="preserve">ва норма. </w:t>
      </w:r>
      <m:oMath>
        <m:sSub>
          <m:sSubPr>
            <m:ctrlPr>
              <w:rPr>
                <w:rFonts w:ascii="Cambria Math" w:hAnsi="Cambria Math"/>
                <w:b/>
                <w:i/>
                <w:sz w:val="28"/>
                <w:szCs w:val="28"/>
              </w:rPr>
            </m:ctrlPr>
          </m:sSubPr>
          <m:e>
            <m:r>
              <m:rPr>
                <m:sty m:val="bi"/>
              </m:rPr>
              <w:rPr>
                <w:rFonts w:ascii="Cambria Math" w:hAnsi="Cambria Math"/>
                <w:sz w:val="28"/>
                <w:szCs w:val="28"/>
              </w:rPr>
              <m:t>α</m:t>
            </m:r>
          </m:e>
          <m:sub>
            <m:r>
              <m:rPr>
                <m:sty m:val="bi"/>
              </m:rPr>
              <w:rPr>
                <w:rFonts w:ascii="Cambria Math" w:hAnsi="Cambria Math"/>
                <w:sz w:val="28"/>
                <w:szCs w:val="28"/>
              </w:rPr>
              <m:t>i</m:t>
            </m:r>
          </m:sub>
        </m:sSub>
        <m:r>
          <m:rPr>
            <m:sty m:val="bi"/>
          </m:rP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α</m:t>
                </m:r>
              </m:e>
              <m:sub>
                <m:r>
                  <w:rPr>
                    <w:rFonts w:ascii="Cambria Math" w:hAnsi="Cambria Math"/>
                    <w:sz w:val="28"/>
                    <w:szCs w:val="28"/>
                    <w:lang w:val="en-US"/>
                  </w:rPr>
                  <m:t>i</m:t>
                </m:r>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α</m:t>
                </m:r>
              </m:e>
              <m:sub>
                <m:r>
                  <w:rPr>
                    <w:rFonts w:ascii="Cambria Math" w:hAnsi="Cambria Math"/>
                    <w:sz w:val="28"/>
                    <w:szCs w:val="28"/>
                  </w:rPr>
                  <m:t>in</m:t>
                </m:r>
              </m:sub>
            </m:sSub>
          </m:e>
        </m:d>
      </m:oMath>
      <w:r>
        <w:rPr>
          <w:sz w:val="28"/>
          <w:szCs w:val="28"/>
        </w:rPr>
        <w:t xml:space="preserve"> – центр, относительно которого изменяется знач</w:t>
      </w:r>
      <w:r>
        <w:rPr>
          <w:sz w:val="28"/>
          <w:szCs w:val="28"/>
        </w:rPr>
        <w:t>е</w:t>
      </w:r>
      <w:r>
        <w:rPr>
          <w:sz w:val="28"/>
          <w:szCs w:val="28"/>
        </w:rPr>
        <w:t xml:space="preserve">ние </w:t>
      </w: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lang w:val="en-US"/>
              </w:rPr>
              <m:t>i</m:t>
            </m:r>
          </m:sub>
        </m:sSub>
      </m:oMath>
      <w:r>
        <w:rPr>
          <w:sz w:val="28"/>
          <w:szCs w:val="28"/>
        </w:rPr>
        <w:t xml:space="preserve">. Далее преобразованным сигналам присваивают веса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lang w:val="en-US"/>
              </w:rPr>
              <m:t>i</m:t>
            </m:r>
          </m:sub>
        </m:sSub>
      </m:oMath>
      <w:r>
        <w:rPr>
          <w:sz w:val="28"/>
          <w:szCs w:val="28"/>
        </w:rPr>
        <w:t xml:space="preserve"> и суммируют.</w:t>
      </w:r>
      <w:r w:rsidRPr="00E16D84">
        <w:rPr>
          <w:sz w:val="28"/>
          <w:szCs w:val="28"/>
        </w:rPr>
        <w:t xml:space="preserve"> </w:t>
      </w:r>
      <w:r>
        <w:rPr>
          <w:sz w:val="28"/>
          <w:szCs w:val="28"/>
        </w:rPr>
        <w:t xml:space="preserve">Полученный сигнал </w:t>
      </w:r>
      <m:oMath>
        <m:acc>
          <m:accPr>
            <m:ctrlPr>
              <w:rPr>
                <w:rFonts w:ascii="Cambria Math" w:hAnsi="Cambria Math"/>
                <w:i/>
                <w:sz w:val="28"/>
                <w:szCs w:val="28"/>
              </w:rPr>
            </m:ctrlPr>
          </m:accPr>
          <m:e>
            <m:r>
              <w:rPr>
                <w:rFonts w:ascii="Cambria Math" w:hAnsi="Cambria Math"/>
                <w:sz w:val="28"/>
                <w:szCs w:val="28"/>
                <w:lang w:val="en-US"/>
              </w:rPr>
              <m:t>y</m:t>
            </m:r>
          </m:e>
        </m:acc>
      </m:oMath>
      <w:r>
        <w:rPr>
          <w:sz w:val="28"/>
          <w:szCs w:val="28"/>
        </w:rPr>
        <w:t xml:space="preserve"> сравнивается с эталонным </w:t>
      </w:r>
      <m:oMath>
        <m:r>
          <w:rPr>
            <w:rFonts w:ascii="Cambria Math" w:hAnsi="Cambria Math"/>
            <w:sz w:val="28"/>
            <w:szCs w:val="28"/>
          </w:rPr>
          <m:t>y</m:t>
        </m:r>
      </m:oMath>
      <w:r>
        <w:rPr>
          <w:sz w:val="28"/>
          <w:szCs w:val="28"/>
        </w:rPr>
        <w:t xml:space="preserve">, значения которого априори известны. Расхождение между </w:t>
      </w:r>
      <m:oMath>
        <m:acc>
          <m:accPr>
            <m:ctrlPr>
              <w:rPr>
                <w:rFonts w:ascii="Cambria Math" w:hAnsi="Cambria Math"/>
                <w:i/>
                <w:sz w:val="28"/>
                <w:szCs w:val="28"/>
              </w:rPr>
            </m:ctrlPr>
          </m:accPr>
          <m:e>
            <m:r>
              <w:rPr>
                <w:rFonts w:ascii="Cambria Math" w:hAnsi="Cambria Math"/>
                <w:sz w:val="28"/>
                <w:szCs w:val="28"/>
                <w:lang w:val="en-US"/>
              </w:rPr>
              <m:t>y</m:t>
            </m:r>
          </m:e>
        </m:acc>
      </m:oMath>
      <w:r>
        <w:rPr>
          <w:sz w:val="28"/>
          <w:szCs w:val="28"/>
        </w:rPr>
        <w:t xml:space="preserve"> и </w:t>
      </w:r>
      <m:oMath>
        <m:r>
          <w:rPr>
            <w:rFonts w:ascii="Cambria Math" w:hAnsi="Cambria Math"/>
            <w:sz w:val="28"/>
            <w:szCs w:val="28"/>
          </w:rPr>
          <m:t>y</m:t>
        </m:r>
      </m:oMath>
      <w:r>
        <w:rPr>
          <w:sz w:val="28"/>
          <w:szCs w:val="28"/>
        </w:rPr>
        <w:t>, разумеется, надо сократить, выбрав пре</w:t>
      </w:r>
      <w:r>
        <w:rPr>
          <w:sz w:val="28"/>
          <w:szCs w:val="28"/>
        </w:rPr>
        <w:t>д</w:t>
      </w:r>
      <w:r>
        <w:rPr>
          <w:sz w:val="28"/>
          <w:szCs w:val="28"/>
        </w:rPr>
        <w:t xml:space="preserve">варительно нужные параметры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lang w:val="en-US"/>
              </w:rPr>
              <m:t>i</m:t>
            </m:r>
          </m:sub>
        </m:sSub>
      </m:oMath>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oMath>
      <w:r>
        <w:rPr>
          <w:b/>
          <w:sz w:val="28"/>
          <w:szCs w:val="28"/>
        </w:rPr>
        <w:t xml:space="preserve"> </w:t>
      </w:r>
      <w:r>
        <w:rPr>
          <w:sz w:val="28"/>
          <w:szCs w:val="28"/>
        </w:rPr>
        <w:t xml:space="preserve">и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i</m:t>
            </m:r>
          </m:sub>
        </m:sSub>
      </m:oMath>
      <w:r>
        <w:rPr>
          <w:sz w:val="28"/>
          <w:szCs w:val="28"/>
        </w:rPr>
        <w:t xml:space="preserve"> (происходит так называемое «обуч</w:t>
      </w:r>
      <w:r>
        <w:rPr>
          <w:sz w:val="28"/>
          <w:szCs w:val="28"/>
        </w:rPr>
        <w:t>е</w:t>
      </w:r>
      <w:r>
        <w:rPr>
          <w:sz w:val="28"/>
          <w:szCs w:val="28"/>
        </w:rPr>
        <w:t>ние сети»)</w:t>
      </w:r>
      <w:r w:rsidRPr="00B15096">
        <w:rPr>
          <w:sz w:val="28"/>
          <w:szCs w:val="28"/>
        </w:rPr>
        <w:t>.</w:t>
      </w:r>
      <w:r>
        <w:rPr>
          <w:sz w:val="28"/>
          <w:szCs w:val="28"/>
        </w:rPr>
        <w:t xml:space="preserve"> Переходя к разговору об искусственной нейронной сети типа </w:t>
      </w:r>
      <w:r>
        <w:rPr>
          <w:sz w:val="28"/>
          <w:szCs w:val="28"/>
          <w:lang w:val="en-US"/>
        </w:rPr>
        <w:t>GRNN</w:t>
      </w:r>
      <w:r>
        <w:rPr>
          <w:sz w:val="28"/>
          <w:szCs w:val="28"/>
        </w:rPr>
        <w:t xml:space="preserve">, надо отметить, что единственное отличие состоит в том, что сеть типа </w:t>
      </w:r>
      <w:r>
        <w:rPr>
          <w:sz w:val="28"/>
          <w:szCs w:val="28"/>
          <w:lang w:val="en-US"/>
        </w:rPr>
        <w:t>GRNN</w:t>
      </w:r>
      <w:r>
        <w:rPr>
          <w:sz w:val="28"/>
          <w:szCs w:val="28"/>
        </w:rPr>
        <w:t xml:space="preserve"> – это нормализованная радиальная сеть</w:t>
      </w:r>
      <w:r w:rsidRPr="004450F4">
        <w:rPr>
          <w:sz w:val="28"/>
          <w:szCs w:val="28"/>
        </w:rPr>
        <w:t>:</w:t>
      </w:r>
      <w:r>
        <w:rPr>
          <w:sz w:val="28"/>
          <w:szCs w:val="28"/>
        </w:rPr>
        <w:t xml:space="preserve"> </w:t>
      </w:r>
      <m:oMath>
        <m:acc>
          <m:accPr>
            <m:ctrlPr>
              <w:rPr>
                <w:rFonts w:ascii="Cambria Math" w:hAnsi="Cambria Math"/>
                <w:i/>
                <w:sz w:val="28"/>
                <w:szCs w:val="28"/>
              </w:rPr>
            </m:ctrlPr>
          </m:accPr>
          <m:e>
            <m:r>
              <w:rPr>
                <w:rFonts w:ascii="Cambria Math" w:hAnsi="Cambria Math"/>
                <w:sz w:val="28"/>
                <w:szCs w:val="28"/>
                <w:lang w:val="en-US"/>
              </w:rPr>
              <m:t>y</m:t>
            </m:r>
          </m:e>
        </m:acc>
        <m:r>
          <w:rPr>
            <w:rFonts w:ascii="Cambria Math" w:hAnsi="Cambria Math"/>
            <w:sz w:val="28"/>
            <w:szCs w:val="28"/>
          </w:rPr>
          <m:t>=</m:t>
        </m:r>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e>
        </m:nary>
      </m:oMath>
      <w:r>
        <w:rPr>
          <w:sz w:val="28"/>
          <w:szCs w:val="28"/>
        </w:rPr>
        <w:t xml:space="preserve"> заменяется на </w:t>
      </w:r>
      <m:oMath>
        <m:acc>
          <m:accPr>
            <m:ctrlPr>
              <w:rPr>
                <w:rFonts w:ascii="Cambria Math" w:hAnsi="Cambria Math"/>
                <w:i/>
                <w:sz w:val="28"/>
                <w:szCs w:val="28"/>
              </w:rPr>
            </m:ctrlPr>
          </m:accPr>
          <m:e>
            <m:r>
              <w:rPr>
                <w:rFonts w:ascii="Cambria Math" w:hAnsi="Cambria Math"/>
                <w:sz w:val="28"/>
                <w:szCs w:val="28"/>
                <w:lang w:val="en-US"/>
              </w:rPr>
              <m:t>y</m:t>
            </m:r>
          </m:e>
        </m:acc>
        <m:r>
          <w:rPr>
            <w:rFonts w:ascii="Cambria Math" w:hAnsi="Cambria Math"/>
            <w:sz w:val="28"/>
            <w:szCs w:val="28"/>
          </w:rPr>
          <m:t>=</m:t>
        </m:r>
        <m:f>
          <m:fPr>
            <m:ctrlPr>
              <w:rPr>
                <w:rFonts w:ascii="Cambria Math" w:hAnsi="Cambria Math"/>
                <w:i/>
                <w:sz w:val="28"/>
                <w:szCs w:val="28"/>
              </w:rPr>
            </m:ctrlPr>
          </m:fPr>
          <m:num>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e>
            </m:nary>
          </m:num>
          <m:den>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e>
            </m:nary>
          </m:den>
        </m:f>
      </m:oMath>
      <w:r>
        <w:rPr>
          <w:sz w:val="28"/>
          <w:szCs w:val="28"/>
        </w:rPr>
        <w:t>, при этом значительно улучшается качество интерполяции.</w:t>
      </w:r>
    </w:p>
    <w:p w:rsidR="00CB13E7" w:rsidRDefault="00CB13E7" w:rsidP="00CB13E7">
      <w:pPr>
        <w:ind w:firstLine="709"/>
        <w:jc w:val="both"/>
        <w:rPr>
          <w:sz w:val="28"/>
          <w:szCs w:val="28"/>
        </w:rPr>
      </w:pPr>
    </w:p>
    <w:p w:rsidR="00CB13E7" w:rsidRDefault="00CB13E7" w:rsidP="00CB13E7">
      <w:pPr>
        <w:jc w:val="both"/>
        <w:rPr>
          <w:sz w:val="28"/>
          <w:szCs w:val="28"/>
        </w:rPr>
      </w:pPr>
    </w:p>
    <w:p w:rsidR="00CB13E7" w:rsidRDefault="00CB13E7" w:rsidP="00CB13E7">
      <w:pPr>
        <w:jc w:val="both"/>
        <w:rPr>
          <w:sz w:val="28"/>
          <w:szCs w:val="28"/>
        </w:rPr>
      </w:pPr>
    </w:p>
    <w:p w:rsidR="00CB13E7" w:rsidRDefault="00CB13E7" w:rsidP="00CB13E7">
      <w:pPr>
        <w:jc w:val="both"/>
        <w:rPr>
          <w:sz w:val="28"/>
          <w:szCs w:val="28"/>
        </w:rPr>
      </w:pPr>
    </w:p>
    <w:p w:rsidR="00CB13E7" w:rsidRDefault="00CB13E7" w:rsidP="00CB13E7">
      <w:pPr>
        <w:jc w:val="both"/>
        <w:rPr>
          <w:sz w:val="28"/>
          <w:szCs w:val="28"/>
        </w:rPr>
      </w:pPr>
    </w:p>
    <w:p w:rsidR="00CB13E7" w:rsidRDefault="00CB13E7" w:rsidP="00CB13E7">
      <w:pPr>
        <w:tabs>
          <w:tab w:val="left" w:pos="851"/>
        </w:tabs>
        <w:jc w:val="center"/>
        <w:rPr>
          <w:b/>
          <w:sz w:val="28"/>
          <w:szCs w:val="28"/>
        </w:rPr>
      </w:pPr>
    </w:p>
    <w:p w:rsidR="00CB13E7" w:rsidRDefault="00CB13E7" w:rsidP="00CB13E7">
      <w:pPr>
        <w:tabs>
          <w:tab w:val="left" w:pos="851"/>
        </w:tabs>
        <w:jc w:val="center"/>
        <w:rPr>
          <w:b/>
          <w:sz w:val="28"/>
          <w:szCs w:val="28"/>
        </w:rPr>
      </w:pPr>
    </w:p>
    <w:p w:rsidR="00CB13E7" w:rsidRDefault="00CB13E7" w:rsidP="00CB13E7">
      <w:pPr>
        <w:tabs>
          <w:tab w:val="left" w:pos="851"/>
        </w:tabs>
        <w:jc w:val="center"/>
        <w:rPr>
          <w:b/>
          <w:sz w:val="28"/>
          <w:szCs w:val="28"/>
        </w:rPr>
      </w:pPr>
    </w:p>
    <w:p w:rsidR="00CB13E7" w:rsidRDefault="00CB13E7" w:rsidP="00CB13E7">
      <w:pPr>
        <w:tabs>
          <w:tab w:val="left" w:pos="851"/>
        </w:tabs>
        <w:jc w:val="center"/>
        <w:rPr>
          <w:b/>
          <w:sz w:val="28"/>
          <w:szCs w:val="28"/>
        </w:rPr>
      </w:pPr>
    </w:p>
    <w:p w:rsidR="00CB13E7" w:rsidRDefault="00CB13E7" w:rsidP="00CB13E7">
      <w:pPr>
        <w:tabs>
          <w:tab w:val="left" w:pos="851"/>
        </w:tabs>
        <w:jc w:val="center"/>
        <w:rPr>
          <w:b/>
          <w:sz w:val="28"/>
          <w:szCs w:val="28"/>
        </w:rPr>
      </w:pPr>
    </w:p>
    <w:p w:rsidR="00CB13E7" w:rsidRDefault="00CB13E7" w:rsidP="00CB13E7">
      <w:pPr>
        <w:tabs>
          <w:tab w:val="left" w:pos="851"/>
        </w:tabs>
        <w:jc w:val="center"/>
        <w:rPr>
          <w:b/>
          <w:sz w:val="28"/>
          <w:szCs w:val="28"/>
        </w:rPr>
      </w:pPr>
    </w:p>
    <w:p w:rsidR="00A242AD" w:rsidRDefault="00A242AD" w:rsidP="00CB13E7">
      <w:pPr>
        <w:tabs>
          <w:tab w:val="left" w:pos="851"/>
        </w:tabs>
        <w:jc w:val="center"/>
        <w:rPr>
          <w:b/>
          <w:sz w:val="28"/>
          <w:szCs w:val="28"/>
        </w:rPr>
      </w:pPr>
      <w:r>
        <w:rPr>
          <w:noProof/>
          <w:sz w:val="28"/>
          <w:szCs w:val="28"/>
        </w:rPr>
        <w:lastRenderedPageBreak/>
        <w:pict>
          <v:group id="_x0000_s1353" style="position:absolute;left:0;text-align:left;margin-left:68.25pt;margin-top:-10.5pt;width:351.3pt;height:201.2pt;z-index:251649024" coordorigin="2764,5933" coordsize="7537,4552">
            <v:group id="_x0000_s1354" style="position:absolute;left:2764;top:5933;width:5450;height:4552" coordorigin="2764,5933" coordsize="5450,4552">
              <v:group id="_x0000_s1355" style="position:absolute;left:2764;top:5933;width:5238;height:4552" coordorigin="2764,5933" coordsize="5238,4552">
                <v:group id="_x0000_s1356" style="position:absolute;left:5940;top:7406;width:692;height:670" coordorigin="5940,6075" coordsize="990,945">
                  <v:oval id="_x0000_s1357" style="position:absolute;left:5940;top:6075;width:990;height:945"/>
                  <v:shape id="_x0000_s1358" style="position:absolute;left:6135;top:6350;width:570;height:372" coordsize="570,372" path="m,340v70,16,140,32,180,-15c220,278,213,107,240,55,267,3,317,,345,10v28,10,48,53,60,105c417,167,393,293,420,325v27,32,125,-15,150,-15e" filled="f" strokeweight="1.5pt">
                    <v:path arrowok="t"/>
                  </v:shape>
                </v:group>
                <v:rect id="_x0000_s1359" style="position:absolute;left:5940;top:8005;width:684;height:765" filled="f" stroked="f">
                  <v:textbox style="mso-next-textbox:#_x0000_s1359">
                    <w:txbxContent>
                      <w:p w:rsidR="00D00E32" w:rsidRPr="00E2008A" w:rsidRDefault="00D00E32" w:rsidP="00CB13E7">
                        <w:pPr>
                          <w:rPr>
                            <w:sz w:val="56"/>
                            <w:szCs w:val="56"/>
                          </w:rPr>
                        </w:pPr>
                        <w:r w:rsidRPr="00E2008A">
                          <w:rPr>
                            <w:sz w:val="56"/>
                            <w:szCs w:val="56"/>
                          </w:rPr>
                          <w:t>…</w:t>
                        </w:r>
                      </w:p>
                    </w:txbxContent>
                  </v:textbox>
                </v:rect>
                <v:rect id="_x0000_s1360" style="position:absolute;left:5406;top:5933;width:2596;height:599" filled="f" stroked="f">
                  <v:textbox style="mso-next-textbox:#_x0000_s1360">
                    <w:txbxContent>
                      <w:p w:rsidR="00D00E32" w:rsidRPr="003A7048" w:rsidRDefault="002C24E6" w:rsidP="00CB13E7">
                        <w:pPr>
                          <w:rPr>
                            <w:sz w:val="16"/>
                            <w:szCs w:val="16"/>
                          </w:rPr>
                        </w:pPr>
                        <m:oMathPara>
                          <m:oMath>
                            <m:sSub>
                              <m:sSubPr>
                                <m:ctrlPr>
                                  <w:rPr>
                                    <w:rFonts w:ascii="Cambria Math" w:hAnsi="Cambria Math"/>
                                    <w:i/>
                                    <w:sz w:val="16"/>
                                    <w:szCs w:val="16"/>
                                  </w:rPr>
                                </m:ctrlPr>
                              </m:sSubPr>
                              <m:e>
                                <m:r>
                                  <w:rPr>
                                    <w:rFonts w:ascii="Cambria Math" w:hAnsi="Cambria Math"/>
                                    <w:sz w:val="16"/>
                                    <w:szCs w:val="16"/>
                                    <w:lang w:val="en-US"/>
                                  </w:rPr>
                                  <m:t>f</m:t>
                                </m:r>
                              </m:e>
                              <m:sub>
                                <m:r>
                                  <w:rPr>
                                    <w:rFonts w:ascii="Cambria Math" w:hAnsi="Cambria Math"/>
                                    <w:sz w:val="16"/>
                                    <w:szCs w:val="16"/>
                                  </w:rPr>
                                  <m:t>1</m:t>
                                </m:r>
                              </m:sub>
                            </m:sSub>
                            <m:r>
                              <w:rPr>
                                <w:rFonts w:ascii="Cambria Math" w:hAnsi="Cambria Math"/>
                                <w:sz w:val="16"/>
                                <w:szCs w:val="16"/>
                              </w:rPr>
                              <m:t>=</m:t>
                            </m:r>
                            <m:r>
                              <m:rPr>
                                <m:sty m:val="p"/>
                              </m:rPr>
                              <w:rPr>
                                <w:rFonts w:ascii="Cambria Math" w:hAnsi="Cambria Math"/>
                                <w:sz w:val="16"/>
                                <w:szCs w:val="16"/>
                              </w:rPr>
                              <m:t>exp⁡</m:t>
                            </m:r>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m:rPr>
                                        <m:sty m:val="bi"/>
                                      </m:rPr>
                                      <w:rPr>
                                        <w:rFonts w:ascii="Cambria Math" w:hAnsi="Cambria Math"/>
                                        <w:sz w:val="16"/>
                                        <w:szCs w:val="16"/>
                                      </w:rPr>
                                      <m:t>x</m:t>
                                    </m:r>
                                    <m: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1</m:t>
                                        </m:r>
                                      </m:sub>
                                    </m:sSub>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lang w:val="en-US"/>
                                  </w:rPr>
                                  <m:t>r</m:t>
                                </m:r>
                              </m:e>
                              <m:sub>
                                <m:r>
                                  <w:rPr>
                                    <w:rFonts w:ascii="Cambria Math" w:hAnsi="Cambria Math"/>
                                    <w:sz w:val="16"/>
                                    <w:szCs w:val="16"/>
                                  </w:rPr>
                                  <m:t>1</m:t>
                                </m:r>
                              </m:sub>
                              <m:sup>
                                <m:r>
                                  <w:rPr>
                                    <w:rFonts w:ascii="Cambria Math" w:hAnsi="Cambria Math"/>
                                    <w:sz w:val="16"/>
                                    <w:szCs w:val="16"/>
                                  </w:rPr>
                                  <m:t>2</m:t>
                                </m:r>
                              </m:sup>
                            </m:sSubSup>
                            <m:r>
                              <w:rPr>
                                <w:rFonts w:ascii="Cambria Math" w:hAnsi="Cambria Math"/>
                                <w:sz w:val="16"/>
                                <w:szCs w:val="16"/>
                              </w:rPr>
                              <m:t>)</m:t>
                            </m:r>
                          </m:oMath>
                        </m:oMathPara>
                      </w:p>
                    </w:txbxContent>
                  </v:textbox>
                </v:rect>
                <v:group id="_x0000_s1361" style="position:absolute;left:2764;top:6532;width:3176;height:3099" coordorigin="2764,6532" coordsize="3176,3099">
                  <v:shapetype id="_x0000_t32" coordsize="21600,21600" o:spt="32" o:oned="t" path="m,l21600,21600e" filled="f">
                    <v:path arrowok="t" fillok="f" o:connecttype="none"/>
                    <o:lock v:ext="edit" shapetype="t"/>
                  </v:shapetype>
                  <v:shape id="_x0000_s1362" type="#_x0000_t32" style="position:absolute;left:4136;top:6532;width:1804;height:488;flip:y" o:connectortype="straight">
                    <v:stroke endarrow="block"/>
                  </v:shape>
                  <v:shape id="_x0000_s1363" type="#_x0000_t32" style="position:absolute;left:4136;top:7020;width:1804;height:659" o:connectortype="straight">
                    <v:stroke endarrow="block"/>
                  </v:shape>
                  <v:shape id="_x0000_s1364" type="#_x0000_t32" style="position:absolute;left:4136;top:7020;width:1804;height:2415" o:connectortype="straight">
                    <v:stroke endarrow="block"/>
                  </v:shape>
                  <v:shape id="_x0000_s1365" type="#_x0000_t32" style="position:absolute;left:4136;top:6612;width:1804;height:1141;flip:y" o:connectortype="straight">
                    <v:stroke endarrow="block"/>
                  </v:shape>
                  <v:shape id="_x0000_s1366" type="#_x0000_t32" style="position:absolute;left:4136;top:7753;width:1804;height:0" o:connectortype="straight">
                    <v:stroke endarrow="block"/>
                  </v:shape>
                  <v:shape id="_x0000_s1367" type="#_x0000_t32" style="position:absolute;left:4136;top:7753;width:1804;height:1809" o:connectortype="straight">
                    <v:stroke endarrow="block"/>
                  </v:shape>
                  <v:shape id="_x0000_s1368" type="#_x0000_t32" style="position:absolute;left:4136;top:6722;width:1804;height:2494;flip:y" o:connectortype="straight">
                    <v:stroke endarrow="block"/>
                  </v:shape>
                  <v:shape id="_x0000_s1369" type="#_x0000_t32" style="position:absolute;left:4136;top:7822;width:1804;height:1394;flip:y" o:connectortype="straight">
                    <v:stroke endarrow="block"/>
                  </v:shape>
                  <v:shape id="_x0000_s1370" type="#_x0000_t32" style="position:absolute;left:4136;top:9216;width:1804;height:415" o:connectortype="straight">
                    <v:stroke endarrow="block"/>
                  </v:shape>
                  <v:group id="_x0000_s1371" style="position:absolute;left:2764;top:6612;width:1652;height:2892" coordorigin="2764,6612" coordsize="1652,2892">
                    <v:oval id="_x0000_s1372" style="position:absolute;left:3975;top:6935;width:161;height:143" fillcolor="black"/>
                    <v:oval id="_x0000_s1373" style="position:absolute;left:3975;top:7679;width:161;height:143" fillcolor="black"/>
                    <v:oval id="_x0000_s1374" style="position:absolute;left:3975;top:9147;width:161;height:143" fillcolor="black"/>
                    <v:rect id="_x0000_s1375" style="position:absolute;left:3732;top:7983;width:684;height:765" filled="f" stroked="f">
                      <v:textbox style="mso-next-textbox:#_x0000_s1375">
                        <w:txbxContent>
                          <w:p w:rsidR="00D00E32" w:rsidRPr="00E2008A" w:rsidRDefault="00D00E32" w:rsidP="00CB13E7">
                            <w:pPr>
                              <w:rPr>
                                <w:sz w:val="56"/>
                                <w:szCs w:val="56"/>
                              </w:rPr>
                            </w:pPr>
                            <w:r w:rsidRPr="00E2008A">
                              <w:rPr>
                                <w:sz w:val="56"/>
                                <w:szCs w:val="56"/>
                              </w:rPr>
                              <w:t>…</w:t>
                            </w:r>
                          </w:p>
                        </w:txbxContent>
                      </v:textbox>
                    </v:rect>
                    <v:rect id="_x0000_s1376" style="position:absolute;left:3513;top:6661;width:565;height:599" filled="f" stroked="f">
                      <v:textbox style="mso-next-textbox:#_x0000_s1376">
                        <w:txbxContent>
                          <w:p w:rsidR="00D00E32" w:rsidRDefault="002C24E6" w:rsidP="00CB13E7">
                            <m:oMathPara>
                              <m:oMath>
                                <m:sSub>
                                  <m:sSubPr>
                                    <m:ctrlPr>
                                      <w:rPr>
                                        <w:rFonts w:ascii="Cambria Math" w:hAnsi="Cambria Math"/>
                                        <w:i/>
                                      </w:rPr>
                                    </m:ctrlPr>
                                  </m:sSubPr>
                                  <m:e>
                                    <m:r>
                                      <w:rPr>
                                        <w:rFonts w:ascii="Cambria Math" w:hAnsi="Cambria Math"/>
                                        <w:lang w:val="en-US"/>
                                      </w:rPr>
                                      <m:t>x</m:t>
                                    </m:r>
                                  </m:e>
                                  <m:sub>
                                    <m:r>
                                      <w:rPr>
                                        <w:rFonts w:ascii="Cambria Math" w:hAnsi="Cambria Math"/>
                                      </w:rPr>
                                      <m:t>1</m:t>
                                    </m:r>
                                  </m:sub>
                                </m:sSub>
                              </m:oMath>
                            </m:oMathPara>
                          </w:p>
                        </w:txbxContent>
                      </v:textbox>
                    </v:rect>
                    <v:rect id="_x0000_s1377" style="position:absolute;left:3513;top:7384;width:565;height:599" filled="f" stroked="f">
                      <v:textbox style="mso-next-textbox:#_x0000_s1377">
                        <w:txbxContent>
                          <w:p w:rsidR="00D00E32" w:rsidRDefault="002C24E6" w:rsidP="00CB13E7">
                            <m:oMathPara>
                              <m:oMath>
                                <m:sSub>
                                  <m:sSubPr>
                                    <m:ctrlPr>
                                      <w:rPr>
                                        <w:rFonts w:ascii="Cambria Math" w:hAnsi="Cambria Math"/>
                                        <w:i/>
                                      </w:rPr>
                                    </m:ctrlPr>
                                  </m:sSubPr>
                                  <m:e>
                                    <m:r>
                                      <w:rPr>
                                        <w:rFonts w:ascii="Cambria Math" w:hAnsi="Cambria Math"/>
                                        <w:lang w:val="en-US"/>
                                      </w:rPr>
                                      <m:t>x</m:t>
                                    </m:r>
                                  </m:e>
                                  <m:sub>
                                    <m:r>
                                      <w:rPr>
                                        <w:rFonts w:ascii="Cambria Math" w:hAnsi="Cambria Math"/>
                                      </w:rPr>
                                      <m:t>2</m:t>
                                    </m:r>
                                  </m:sub>
                                </m:sSub>
                              </m:oMath>
                            </m:oMathPara>
                          </w:p>
                        </w:txbxContent>
                      </v:textbox>
                    </v:rect>
                    <v:rect id="_x0000_s1378" style="position:absolute;left:3513;top:8905;width:565;height:599" filled="f" stroked="f">
                      <v:textbox style="mso-next-textbox:#_x0000_s1378">
                        <w:txbxContent>
                          <w:p w:rsidR="00D00E32" w:rsidRDefault="002C24E6" w:rsidP="00CB13E7">
                            <m:oMathPara>
                              <m:oMath>
                                <m:sSub>
                                  <m:sSubPr>
                                    <m:ctrlPr>
                                      <w:rPr>
                                        <w:rFonts w:ascii="Cambria Math" w:hAnsi="Cambria Math"/>
                                        <w:i/>
                                      </w:rPr>
                                    </m:ctrlPr>
                                  </m:sSubPr>
                                  <m:e>
                                    <m:r>
                                      <w:rPr>
                                        <w:rFonts w:ascii="Cambria Math" w:hAnsi="Cambria Math"/>
                                        <w:lang w:val="en-US"/>
                                      </w:rPr>
                                      <m:t>x</m:t>
                                    </m:r>
                                  </m:e>
                                  <m:sub>
                                    <m:r>
                                      <w:rPr>
                                        <w:rFonts w:ascii="Cambria Math" w:hAnsi="Cambria Math"/>
                                      </w:rPr>
                                      <m:t>n</m:t>
                                    </m:r>
                                  </m:sub>
                                </m:sSub>
                              </m:oMath>
                            </m:oMathPara>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79" type="#_x0000_t87" style="position:absolute;left:3329;top:6612;width:403;height:2823"/>
                    <v:rect id="_x0000_s1380" style="position:absolute;left:2764;top:7753;width:565;height:599" filled="f" stroked="f">
                      <v:textbox style="mso-next-textbox:#_x0000_s1380">
                        <w:txbxContent>
                          <w:p w:rsidR="00D00E32" w:rsidRPr="000770D0" w:rsidRDefault="002C24E6" w:rsidP="00CB13E7">
                            <w:pPr>
                              <w:rPr>
                                <w:b/>
                                <w:sz w:val="28"/>
                                <w:szCs w:val="28"/>
                              </w:rPr>
                            </w:pPr>
                            <m:oMathPara>
                              <m:oMath>
                                <m:r>
                                  <m:rPr>
                                    <m:sty m:val="bi"/>
                                  </m:rPr>
                                  <w:rPr>
                                    <w:rFonts w:ascii="Cambria Math" w:hAnsi="Cambria Math"/>
                                    <w:sz w:val="28"/>
                                    <w:szCs w:val="28"/>
                                  </w:rPr>
                                  <m:t>x</m:t>
                                </m:r>
                              </m:oMath>
                            </m:oMathPara>
                          </w:p>
                        </w:txbxContent>
                      </v:textbox>
                    </v:rect>
                  </v:group>
                </v:group>
                <v:group id="_x0000_s1381" style="position:absolute;left:5940;top:9216;width:692;height:670" coordorigin="5940,6075" coordsize="990,945">
                  <v:oval id="_x0000_s1382" style="position:absolute;left:5940;top:6075;width:990;height:945"/>
                  <v:shape id="_x0000_s1383" style="position:absolute;left:6135;top:6350;width:570;height:372" coordsize="570,372" path="m,340v70,16,140,32,180,-15c220,278,213,107,240,55,267,3,317,,345,10v28,10,48,53,60,105c417,167,393,293,420,325v27,32,125,-15,150,-15e" filled="f" strokeweight="1.5pt">
                    <v:path arrowok="t"/>
                  </v:shape>
                </v:group>
                <v:group id="_x0000_s1384" style="position:absolute;left:5940;top:6266;width:692;height:670" coordorigin="5940,6075" coordsize="990,945">
                  <v:oval id="_x0000_s1385" style="position:absolute;left:5940;top:6075;width:990;height:945"/>
                  <v:shape id="_x0000_s1386" style="position:absolute;left:6135;top:6350;width:570;height:372" coordsize="570,372" path="m,340v70,16,140,32,180,-15c220,278,213,107,240,55,267,3,317,,345,10v28,10,48,53,60,105c417,167,393,293,420,325v27,32,125,-15,150,-15e" filled="f" strokeweight="1.5pt">
                    <v:path arrowok="t"/>
                  </v:shape>
                </v:group>
                <v:rect id="_x0000_s1387" style="position:absolute;left:5406;top:7080;width:2535;height:599" filled="f" stroked="f">
                  <v:textbox style="mso-next-textbox:#_x0000_s1387">
                    <w:txbxContent>
                      <w:p w:rsidR="00D00E32" w:rsidRPr="003A7048" w:rsidRDefault="002C24E6" w:rsidP="00CB13E7">
                        <w:pPr>
                          <w:rPr>
                            <w:sz w:val="16"/>
                            <w:szCs w:val="16"/>
                          </w:rPr>
                        </w:pPr>
                        <m:oMathPara>
                          <m:oMath>
                            <m:sSub>
                              <m:sSubPr>
                                <m:ctrlPr>
                                  <w:rPr>
                                    <w:rFonts w:ascii="Cambria Math" w:hAnsi="Cambria Math"/>
                                    <w:i/>
                                    <w:sz w:val="16"/>
                                    <w:szCs w:val="16"/>
                                  </w:rPr>
                                </m:ctrlPr>
                              </m:sSubPr>
                              <m:e>
                                <m:r>
                                  <w:rPr>
                                    <w:rFonts w:ascii="Cambria Math" w:hAnsi="Cambria Math"/>
                                    <w:sz w:val="16"/>
                                    <w:szCs w:val="16"/>
                                    <w:lang w:val="en-US"/>
                                  </w:rPr>
                                  <m:t>f</m:t>
                                </m:r>
                              </m:e>
                              <m:sub>
                                <m:r>
                                  <w:rPr>
                                    <w:rFonts w:ascii="Cambria Math" w:hAnsi="Cambria Math"/>
                                    <w:sz w:val="16"/>
                                    <w:szCs w:val="16"/>
                                  </w:rPr>
                                  <m:t>2</m:t>
                                </m:r>
                              </m:sub>
                            </m:sSub>
                            <m:r>
                              <w:rPr>
                                <w:rFonts w:ascii="Cambria Math" w:hAnsi="Cambria Math"/>
                                <w:sz w:val="16"/>
                                <w:szCs w:val="16"/>
                              </w:rPr>
                              <m:t>=</m:t>
                            </m:r>
                            <m:r>
                              <m:rPr>
                                <m:sty m:val="p"/>
                              </m:rPr>
                              <w:rPr>
                                <w:rFonts w:ascii="Cambria Math" w:hAnsi="Cambria Math"/>
                                <w:sz w:val="16"/>
                                <w:szCs w:val="16"/>
                              </w:rPr>
                              <m:t>exp⁡</m:t>
                            </m:r>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m:rPr>
                                        <m:sty m:val="bi"/>
                                      </m:rPr>
                                      <w:rPr>
                                        <w:rFonts w:ascii="Cambria Math" w:hAnsi="Cambria Math"/>
                                        <w:sz w:val="16"/>
                                        <w:szCs w:val="16"/>
                                      </w:rPr>
                                      <m:t>x</m:t>
                                    </m:r>
                                    <m: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2</m:t>
                                        </m:r>
                                      </m:sub>
                                    </m:sSub>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lang w:val="en-US"/>
                                  </w:rPr>
                                  <m:t>r</m:t>
                                </m:r>
                              </m:e>
                              <m:sub>
                                <m:r>
                                  <w:rPr>
                                    <w:rFonts w:ascii="Cambria Math" w:hAnsi="Cambria Math"/>
                                    <w:sz w:val="16"/>
                                    <w:szCs w:val="16"/>
                                  </w:rPr>
                                  <m:t>2</m:t>
                                </m:r>
                              </m:sub>
                              <m:sup>
                                <m:r>
                                  <w:rPr>
                                    <w:rFonts w:ascii="Cambria Math" w:hAnsi="Cambria Math"/>
                                    <w:sz w:val="16"/>
                                    <w:szCs w:val="16"/>
                                  </w:rPr>
                                  <m:t>2</m:t>
                                </m:r>
                              </m:sup>
                            </m:sSubSup>
                            <m:r>
                              <w:rPr>
                                <w:rFonts w:ascii="Cambria Math" w:hAnsi="Cambria Math"/>
                                <w:sz w:val="16"/>
                                <w:szCs w:val="16"/>
                              </w:rPr>
                              <m:t>)</m:t>
                            </m:r>
                          </m:oMath>
                        </m:oMathPara>
                      </w:p>
                    </w:txbxContent>
                  </v:textbox>
                </v:rect>
                <v:rect id="_x0000_s1388" style="position:absolute;left:5322;top:9886;width:2680;height:599" filled="f" stroked="f">
                  <v:textbox style="mso-next-textbox:#_x0000_s1388">
                    <w:txbxContent>
                      <w:p w:rsidR="00D00E32" w:rsidRPr="003A7048" w:rsidRDefault="002C24E6" w:rsidP="00CB13E7">
                        <w:pPr>
                          <w:rPr>
                            <w:sz w:val="16"/>
                            <w:szCs w:val="16"/>
                          </w:rPr>
                        </w:pPr>
                        <m:oMathPara>
                          <m:oMath>
                            <m:sSub>
                              <m:sSubPr>
                                <m:ctrlPr>
                                  <w:rPr>
                                    <w:rFonts w:ascii="Cambria Math" w:hAnsi="Cambria Math"/>
                                    <w:i/>
                                    <w:sz w:val="16"/>
                                    <w:szCs w:val="16"/>
                                  </w:rPr>
                                </m:ctrlPr>
                              </m:sSubPr>
                              <m:e>
                                <m:r>
                                  <w:rPr>
                                    <w:rFonts w:ascii="Cambria Math" w:hAnsi="Cambria Math"/>
                                    <w:sz w:val="16"/>
                                    <w:szCs w:val="16"/>
                                    <w:lang w:val="en-US"/>
                                  </w:rPr>
                                  <m:t>f</m:t>
                                </m:r>
                              </m:e>
                              <m:sub>
                                <m:r>
                                  <w:rPr>
                                    <w:rFonts w:ascii="Cambria Math" w:hAnsi="Cambria Math"/>
                                    <w:sz w:val="16"/>
                                    <w:szCs w:val="16"/>
                                  </w:rPr>
                                  <m:t>n</m:t>
                                </m:r>
                              </m:sub>
                            </m:sSub>
                            <m:r>
                              <w:rPr>
                                <w:rFonts w:ascii="Cambria Math" w:hAnsi="Cambria Math"/>
                                <w:sz w:val="16"/>
                                <w:szCs w:val="16"/>
                              </w:rPr>
                              <m:t>=</m:t>
                            </m:r>
                            <m:r>
                              <m:rPr>
                                <m:sty m:val="p"/>
                              </m:rPr>
                              <w:rPr>
                                <w:rFonts w:ascii="Cambria Math" w:hAnsi="Cambria Math"/>
                                <w:sz w:val="16"/>
                                <w:szCs w:val="16"/>
                              </w:rPr>
                              <m:t>exp⁡</m:t>
                            </m:r>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r>
                                      <m:rPr>
                                        <m:sty m:val="bi"/>
                                      </m:rPr>
                                      <w:rPr>
                                        <w:rFonts w:ascii="Cambria Math" w:hAnsi="Cambria Math"/>
                                        <w:sz w:val="16"/>
                                        <w:szCs w:val="16"/>
                                      </w:rPr>
                                      <m:t>x</m:t>
                                    </m:r>
                                    <m: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n</m:t>
                                        </m:r>
                                      </m:sub>
                                    </m:sSub>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lang w:val="en-US"/>
                                  </w:rPr>
                                  <m:t>r</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oMath>
                        </m:oMathPara>
                      </w:p>
                    </w:txbxContent>
                  </v:textbox>
                </v:rect>
              </v:group>
              <v:group id="_x0000_s1389" style="position:absolute;left:6632;top:6532;width:1582;height:3030" coordorigin="6632,6532" coordsize="1582,3030">
                <v:shape id="_x0000_s1390" type="#_x0000_t32" style="position:absolute;left:6632;top:6532;width:1582;height:944" o:connectortype="straight">
                  <v:stroke endarrow="block"/>
                </v:shape>
                <v:shape id="_x0000_s1391" type="#_x0000_t32" style="position:absolute;left:6632;top:8076;width:1582;height:1486;flip:y" o:connectortype="straight">
                  <v:stroke endarrow="block"/>
                </v:shape>
                <v:rect id="_x0000_s1392" style="position:absolute;left:7499;top:6740;width:565;height:599" filled="f" stroked="f">
                  <v:textbox style="mso-next-textbox:#_x0000_s1392">
                    <w:txbxContent>
                      <w:p w:rsidR="00D00E32" w:rsidRDefault="002C24E6" w:rsidP="00CB13E7">
                        <m:oMathPara>
                          <m:oMath>
                            <m:sSub>
                              <m:sSubPr>
                                <m:ctrlPr>
                                  <w:rPr>
                                    <w:rFonts w:ascii="Cambria Math" w:hAnsi="Cambria Math"/>
                                    <w:i/>
                                  </w:rPr>
                                </m:ctrlPr>
                              </m:sSubPr>
                              <m:e>
                                <m:r>
                                  <w:rPr>
                                    <w:rFonts w:ascii="Cambria Math" w:hAnsi="Cambria Math"/>
                                    <w:lang w:val="en-US"/>
                                  </w:rPr>
                                  <m:t>β</m:t>
                                </m:r>
                              </m:e>
                              <m:sub>
                                <m:r>
                                  <w:rPr>
                                    <w:rFonts w:ascii="Cambria Math" w:hAnsi="Cambria Math"/>
                                  </w:rPr>
                                  <m:t>1</m:t>
                                </m:r>
                              </m:sub>
                            </m:sSub>
                          </m:oMath>
                        </m:oMathPara>
                      </w:p>
                    </w:txbxContent>
                  </v:textbox>
                </v:rect>
                <v:rect id="_x0000_s1393" style="position:absolute;left:7499;top:7406;width:565;height:599" filled="f" stroked="f">
                  <v:textbox style="mso-next-textbox:#_x0000_s1393">
                    <w:txbxContent>
                      <w:p w:rsidR="00D00E32" w:rsidRDefault="002C24E6" w:rsidP="00CB13E7">
                        <m:oMathPara>
                          <m:oMath>
                            <m:sSub>
                              <m:sSubPr>
                                <m:ctrlPr>
                                  <w:rPr>
                                    <w:rFonts w:ascii="Cambria Math" w:hAnsi="Cambria Math"/>
                                    <w:i/>
                                  </w:rPr>
                                </m:ctrlPr>
                              </m:sSubPr>
                              <m:e>
                                <m:r>
                                  <w:rPr>
                                    <w:rFonts w:ascii="Cambria Math" w:hAnsi="Cambria Math"/>
                                  </w:rPr>
                                  <m:t>β</m:t>
                                </m:r>
                              </m:e>
                              <m:sub>
                                <m:r>
                                  <w:rPr>
                                    <w:rFonts w:ascii="Cambria Math" w:hAnsi="Cambria Math"/>
                                  </w:rPr>
                                  <m:t>2</m:t>
                                </m:r>
                              </m:sub>
                            </m:sSub>
                          </m:oMath>
                        </m:oMathPara>
                      </w:p>
                    </w:txbxContent>
                  </v:textbox>
                </v:rect>
                <v:rect id="_x0000_s1394" style="position:absolute;left:7437;top:8076;width:565;height:599" filled="f" stroked="f">
                  <v:textbox style="mso-next-textbox:#_x0000_s1394">
                    <w:txbxContent>
                      <w:p w:rsidR="00D00E32" w:rsidRDefault="002C24E6" w:rsidP="00CB13E7">
                        <m:oMathPara>
                          <m:oMath>
                            <m:sSub>
                              <m:sSubPr>
                                <m:ctrlPr>
                                  <w:rPr>
                                    <w:rFonts w:ascii="Cambria Math" w:hAnsi="Cambria Math"/>
                                    <w:i/>
                                  </w:rPr>
                                </m:ctrlPr>
                              </m:sSubPr>
                              <m:e>
                                <m:r>
                                  <w:rPr>
                                    <w:rFonts w:ascii="Cambria Math" w:hAnsi="Cambria Math"/>
                                  </w:rPr>
                                  <m:t>β</m:t>
                                </m:r>
                              </m:e>
                              <m:sub>
                                <m:r>
                                  <w:rPr>
                                    <w:rFonts w:ascii="Cambria Math" w:hAnsi="Cambria Math"/>
                                  </w:rPr>
                                  <m:t>n</m:t>
                                </m:r>
                              </m:sub>
                            </m:sSub>
                          </m:oMath>
                        </m:oMathPara>
                      </w:p>
                    </w:txbxContent>
                  </v:textbox>
                </v:rect>
                <v:shape id="_x0000_s1395" type="#_x0000_t32" style="position:absolute;left:6632;top:7753;width:1432;height:0" o:connectortype="straight">
                  <v:stroke endarrow="block"/>
                </v:shape>
              </v:group>
            </v:group>
            <v:group id="_x0000_s1396" style="position:absolute;left:8064;top:7266;width:2237;height:936" coordorigin="8064,7266" coordsize="2237,936">
              <v:oval id="_x0000_s1397" style="position:absolute;left:8064;top:7339;width:910;height:863">
                <v:textbox style="mso-next-textbox:#_x0000_s1397">
                  <w:txbxContent>
                    <w:p w:rsidR="00D00E32" w:rsidRPr="00E2008A" w:rsidRDefault="002C24E6" w:rsidP="00CB13E7">
                      <w:pPr>
                        <w:rPr>
                          <w:b/>
                          <w:sz w:val="44"/>
                          <w:szCs w:val="44"/>
                        </w:rPr>
                      </w:pPr>
                      <m:oMathPara>
                        <m:oMath>
                          <m:r>
                            <m:rPr>
                              <m:sty m:val="b"/>
                            </m:rPr>
                            <w:rPr>
                              <w:rFonts w:ascii="Cambria Math" w:hAnsi="Cambria Math"/>
                              <w:sz w:val="44"/>
                              <w:szCs w:val="44"/>
                            </w:rPr>
                            <m:t>Σ</m:t>
                          </m:r>
                        </m:oMath>
                      </m:oMathPara>
                    </w:p>
                  </w:txbxContent>
                </v:textbox>
              </v:oval>
              <v:shape id="_x0000_s1398" type="#_x0000_t32" style="position:absolute;left:8974;top:7753;width:1327;height:0" o:connectortype="straight">
                <v:stroke endarrow="block"/>
              </v:shape>
              <v:rect id="_x0000_s1399" style="position:absolute;left:8974;top:7266;width:1186;height:599" filled="f" stroked="f">
                <v:textbox style="mso-next-textbox:#_x0000_s1399">
                  <w:txbxContent>
                    <w:p w:rsidR="00D00E32" w:rsidRPr="00BF0268" w:rsidRDefault="002C24E6" w:rsidP="00CB13E7">
                      <w:pPr>
                        <w:rPr>
                          <w:sz w:val="16"/>
                          <w:szCs w:val="16"/>
                          <w:lang w:val="en-US"/>
                        </w:rPr>
                      </w:pPr>
                      <m:oMathPara>
                        <m:oMath>
                          <m:acc>
                            <m:accPr>
                              <m:ctrlPr>
                                <w:rPr>
                                  <w:rFonts w:ascii="Cambria Math" w:hAnsi="Cambria Math"/>
                                  <w:i/>
                                  <w:sz w:val="16"/>
                                  <w:szCs w:val="16"/>
                                  <w:lang w:val="en-US"/>
                                </w:rPr>
                              </m:ctrlPr>
                            </m:accPr>
                            <m:e>
                              <m:r>
                                <w:rPr>
                                  <w:rFonts w:ascii="Cambria Math" w:hAnsi="Cambria Math"/>
                                  <w:sz w:val="16"/>
                                  <w:szCs w:val="16"/>
                                  <w:lang w:val="en-US"/>
                                </w:rPr>
                                <m:t>y</m:t>
                              </m:r>
                            </m:e>
                          </m:acc>
                          <m:r>
                            <w:rPr>
                              <w:rFonts w:ascii="Cambria Math" w:hAnsi="Cambria Math"/>
                              <w:sz w:val="16"/>
                              <w:szCs w:val="16"/>
                              <w:lang w:val="en-US"/>
                            </w:rPr>
                            <m:t>=</m:t>
                          </m:r>
                          <m:nary>
                            <m:naryPr>
                              <m:chr m:val="∑"/>
                              <m:limLoc m:val="undOvr"/>
                              <m:subHide m:val="on"/>
                              <m:supHide m:val="on"/>
                              <m:ctrlPr>
                                <w:rPr>
                                  <w:rFonts w:ascii="Cambria Math" w:hAnsi="Cambria Math"/>
                                  <w:i/>
                                  <w:sz w:val="16"/>
                                  <w:szCs w:val="16"/>
                                  <w:lang w:val="en-US"/>
                                </w:rPr>
                              </m:ctrlPr>
                            </m:naryPr>
                            <m:sub/>
                            <m:sup/>
                            <m:e>
                              <m:sSub>
                                <m:sSubPr>
                                  <m:ctrlPr>
                                    <w:rPr>
                                      <w:rFonts w:ascii="Cambria Math" w:hAnsi="Cambria Math"/>
                                      <w:i/>
                                      <w:sz w:val="16"/>
                                      <w:szCs w:val="16"/>
                                      <w:lang w:val="en-US"/>
                                    </w:rPr>
                                  </m:ctrlPr>
                                </m:sSubPr>
                                <m:e>
                                  <m:r>
                                    <w:rPr>
                                      <w:rFonts w:ascii="Cambria Math" w:hAnsi="Cambria Math"/>
                                      <w:sz w:val="16"/>
                                      <w:szCs w:val="16"/>
                                      <w:lang w:val="en-US"/>
                                    </w:rPr>
                                    <m:t>β</m:t>
                                  </m:r>
                                </m:e>
                                <m:sub>
                                  <m:r>
                                    <w:rPr>
                                      <w:rFonts w:ascii="Cambria Math" w:hAnsi="Cambria Math"/>
                                      <w:sz w:val="16"/>
                                      <w:szCs w:val="16"/>
                                      <w:lang w:val="en-US"/>
                                    </w:rPr>
                                    <m:t>i</m:t>
                                  </m:r>
                                </m:sub>
                              </m:sSub>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i</m:t>
                                  </m:r>
                                </m:sub>
                              </m:sSub>
                            </m:e>
                          </m:nary>
                        </m:oMath>
                      </m:oMathPara>
                    </w:p>
                  </w:txbxContent>
                </v:textbox>
              </v:rect>
            </v:group>
          </v:group>
        </w:pict>
      </w:r>
    </w:p>
    <w:p w:rsidR="00CB13E7" w:rsidRDefault="00CB13E7" w:rsidP="00CB13E7">
      <w:pPr>
        <w:tabs>
          <w:tab w:val="left" w:pos="851"/>
        </w:tabs>
        <w:jc w:val="center"/>
        <w:rPr>
          <w:b/>
          <w:sz w:val="28"/>
          <w:szCs w:val="28"/>
        </w:rPr>
      </w:pPr>
    </w:p>
    <w:p w:rsidR="00CB13E7" w:rsidRDefault="00CB13E7" w:rsidP="00CB13E7">
      <w:pPr>
        <w:tabs>
          <w:tab w:val="left" w:pos="851"/>
        </w:tabs>
        <w:jc w:val="center"/>
        <w:rPr>
          <w:b/>
          <w:sz w:val="28"/>
          <w:szCs w:val="28"/>
        </w:rPr>
      </w:pPr>
    </w:p>
    <w:p w:rsidR="00F80434" w:rsidRDefault="00F80434" w:rsidP="00CB13E7">
      <w:pPr>
        <w:tabs>
          <w:tab w:val="left" w:pos="851"/>
        </w:tabs>
        <w:spacing w:after="240"/>
        <w:jc w:val="center"/>
        <w:rPr>
          <w:b/>
          <w:sz w:val="28"/>
          <w:szCs w:val="28"/>
          <w:lang w:val="en-US"/>
        </w:rPr>
      </w:pPr>
    </w:p>
    <w:p w:rsidR="00055011" w:rsidRDefault="00055011" w:rsidP="00CB13E7">
      <w:pPr>
        <w:tabs>
          <w:tab w:val="left" w:pos="851"/>
        </w:tabs>
        <w:spacing w:after="240"/>
        <w:jc w:val="center"/>
        <w:rPr>
          <w:b/>
          <w:sz w:val="28"/>
          <w:szCs w:val="28"/>
        </w:rPr>
      </w:pPr>
    </w:p>
    <w:p w:rsidR="00055011" w:rsidRDefault="00055011" w:rsidP="00CB13E7">
      <w:pPr>
        <w:tabs>
          <w:tab w:val="left" w:pos="851"/>
        </w:tabs>
        <w:spacing w:after="240"/>
        <w:jc w:val="center"/>
        <w:rPr>
          <w:b/>
          <w:sz w:val="28"/>
          <w:szCs w:val="28"/>
        </w:rPr>
      </w:pPr>
    </w:p>
    <w:p w:rsidR="00A242AD" w:rsidRDefault="00A242AD" w:rsidP="00CB13E7">
      <w:pPr>
        <w:tabs>
          <w:tab w:val="left" w:pos="851"/>
        </w:tabs>
        <w:spacing w:after="240"/>
        <w:jc w:val="center"/>
        <w:rPr>
          <w:b/>
          <w:sz w:val="28"/>
          <w:szCs w:val="28"/>
        </w:rPr>
      </w:pPr>
    </w:p>
    <w:p w:rsidR="00A242AD" w:rsidRDefault="00A242AD" w:rsidP="00CB13E7">
      <w:pPr>
        <w:tabs>
          <w:tab w:val="left" w:pos="851"/>
        </w:tabs>
        <w:spacing w:after="240"/>
        <w:jc w:val="center"/>
        <w:rPr>
          <w:b/>
          <w:sz w:val="28"/>
          <w:szCs w:val="28"/>
        </w:rPr>
      </w:pPr>
    </w:p>
    <w:p w:rsidR="00CB13E7" w:rsidRPr="00A242AD" w:rsidRDefault="00CB13E7" w:rsidP="00CB13E7">
      <w:pPr>
        <w:tabs>
          <w:tab w:val="left" w:pos="851"/>
        </w:tabs>
        <w:spacing w:after="240"/>
        <w:jc w:val="center"/>
        <w:rPr>
          <w:sz w:val="28"/>
          <w:szCs w:val="28"/>
        </w:rPr>
      </w:pPr>
      <w:r w:rsidRPr="00A242AD">
        <w:rPr>
          <w:sz w:val="28"/>
          <w:szCs w:val="28"/>
        </w:rPr>
        <w:t>Рис. 1. Структура радиальной сети</w:t>
      </w:r>
    </w:p>
    <w:p w:rsidR="00CB13E7" w:rsidRPr="00624967" w:rsidRDefault="00CB13E7" w:rsidP="00CB13E7">
      <w:pPr>
        <w:ind w:firstLine="708"/>
        <w:jc w:val="both"/>
        <w:rPr>
          <w:sz w:val="28"/>
          <w:szCs w:val="28"/>
        </w:rPr>
      </w:pPr>
      <w:r>
        <w:rPr>
          <w:sz w:val="28"/>
          <w:szCs w:val="28"/>
        </w:rPr>
        <w:t>Теперь обратимся к практической части – созданию синтезирующей м</w:t>
      </w:r>
      <w:r>
        <w:rPr>
          <w:sz w:val="28"/>
          <w:szCs w:val="28"/>
        </w:rPr>
        <w:t>о</w:t>
      </w:r>
      <w:r>
        <w:rPr>
          <w:sz w:val="28"/>
          <w:szCs w:val="28"/>
        </w:rPr>
        <w:t xml:space="preserve">дели. Для моделирования были выбраны акции двух нефтяных компаний. Пусть </w:t>
      </w:r>
      <m:oMath>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t>
            </m:r>
          </m:sub>
          <m:sup>
            <m:r>
              <w:rPr>
                <w:rFonts w:ascii="Cambria Math" w:hAnsi="Cambria Math"/>
                <w:sz w:val="28"/>
                <w:szCs w:val="28"/>
              </w:rPr>
              <m:t>CVX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t</m:t>
            </m:r>
          </m:sub>
          <m:sup>
            <m:r>
              <w:rPr>
                <w:rFonts w:ascii="Cambria Math" w:hAnsi="Cambria Math"/>
                <w:sz w:val="28"/>
                <w:szCs w:val="28"/>
              </w:rPr>
              <m:t>XOM</m:t>
            </m:r>
          </m:sup>
        </m:sSubSup>
      </m:oMath>
      <w:r w:rsidRPr="0057243F">
        <w:rPr>
          <w:sz w:val="28"/>
          <w:szCs w:val="28"/>
        </w:rPr>
        <w:t xml:space="preserve"> – </w:t>
      </w:r>
      <w:r>
        <w:rPr>
          <w:sz w:val="28"/>
          <w:szCs w:val="28"/>
        </w:rPr>
        <w:t xml:space="preserve">цены текущего периода акций компаний Chevron Corporation и Exxon Mobil Corporation соответственно. Тогда прогнозные цены периода </w:t>
      </w:r>
      <m:oMath>
        <m:d>
          <m:dPr>
            <m:ctrlPr>
              <w:rPr>
                <w:rFonts w:ascii="Cambria Math" w:hAnsi="Cambria Math"/>
                <w:i/>
                <w:sz w:val="28"/>
                <w:szCs w:val="28"/>
              </w:rPr>
            </m:ctrlPr>
          </m:dPr>
          <m:e>
            <m:r>
              <w:rPr>
                <w:rFonts w:ascii="Cambria Math" w:hAnsi="Cambria Math"/>
                <w:sz w:val="28"/>
                <w:szCs w:val="28"/>
                <w:lang w:val="en-US"/>
              </w:rPr>
              <m:t>t</m:t>
            </m:r>
            <m:r>
              <w:rPr>
                <w:rFonts w:ascii="Cambria Math" w:hAnsi="Cambria Math"/>
                <w:sz w:val="28"/>
                <w:szCs w:val="28"/>
              </w:rPr>
              <m:t>+1</m:t>
            </m:r>
          </m:e>
        </m:d>
      </m:oMath>
      <w:r>
        <w:rPr>
          <w:sz w:val="28"/>
          <w:szCs w:val="28"/>
        </w:rPr>
        <w:t xml:space="preserve"> будут выражаться  следующей системой</w:t>
      </w:r>
      <w:r w:rsidRPr="0039147C">
        <w:rPr>
          <w:sz w:val="28"/>
          <w:szCs w:val="28"/>
        </w:rPr>
        <w:t>:</w:t>
      </w:r>
    </w:p>
    <w:p w:rsidR="00CB13E7" w:rsidRPr="0039147C" w:rsidRDefault="002C24E6" w:rsidP="00CB13E7">
      <w:pPr>
        <w:ind w:firstLine="708"/>
        <w:jc w:val="both"/>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CVX</m:t>
                      </m:r>
                    </m:sup>
                  </m:sSubSup>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t>
                          </m:r>
                        </m:sub>
                        <m:sup>
                          <m:r>
                            <w:rPr>
                              <w:rFonts w:ascii="Cambria Math" w:hAnsi="Cambria Math"/>
                              <w:sz w:val="28"/>
                              <w:szCs w:val="28"/>
                            </w:rPr>
                            <m:t>CVX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CVX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t-n</m:t>
                          </m:r>
                        </m:sub>
                        <m:sup>
                          <m:r>
                            <w:rPr>
                              <w:rFonts w:ascii="Cambria Math" w:hAnsi="Cambria Math"/>
                              <w:sz w:val="28"/>
                              <w:szCs w:val="28"/>
                            </w:rPr>
                            <m:t>CVX</m:t>
                          </m:r>
                        </m:sup>
                      </m:sSubSup>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t+1</m:t>
                      </m:r>
                    </m:sub>
                    <m:sup>
                      <m:r>
                        <w:rPr>
                          <w:rFonts w:ascii="Cambria Math" w:hAnsi="Cambria Math"/>
                          <w:sz w:val="28"/>
                          <w:szCs w:val="28"/>
                          <w:lang w:val="en-US"/>
                        </w:rPr>
                        <m:t>CVX</m:t>
                      </m:r>
                    </m:sup>
                  </m:sSubSup>
                </m:e>
                <m:e>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XOM</m:t>
                      </m:r>
                    </m:sup>
                  </m:sSubSup>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t>
                          </m:r>
                        </m:sub>
                        <m:sup>
                          <m:r>
                            <w:rPr>
                              <w:rFonts w:ascii="Cambria Math" w:hAnsi="Cambria Math"/>
                              <w:sz w:val="28"/>
                              <w:szCs w:val="28"/>
                            </w:rPr>
                            <m:t>XOM</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XOM</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m:t>
                          </m:r>
                        </m:sub>
                        <m:sup>
                          <m:r>
                            <w:rPr>
                              <w:rFonts w:ascii="Cambria Math" w:hAnsi="Cambria Math"/>
                              <w:sz w:val="28"/>
                              <w:szCs w:val="28"/>
                            </w:rPr>
                            <m:t>XOM</m:t>
                          </m:r>
                        </m:sup>
                      </m:sSubSup>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t+1</m:t>
                      </m:r>
                    </m:sub>
                    <m:sup>
                      <m:r>
                        <w:rPr>
                          <w:rFonts w:ascii="Cambria Math" w:hAnsi="Cambria Math"/>
                          <w:sz w:val="28"/>
                          <w:szCs w:val="28"/>
                          <w:lang w:val="en-US"/>
                        </w:rPr>
                        <m:t>XOM</m:t>
                      </m:r>
                    </m:sup>
                  </m:sSubSup>
                </m:e>
              </m:eqArr>
            </m:e>
          </m:d>
        </m:oMath>
      </m:oMathPara>
    </w:p>
    <w:p w:rsidR="00CB13E7" w:rsidRPr="00E10456" w:rsidRDefault="00CB13E7" w:rsidP="00CB13E7">
      <w:pPr>
        <w:jc w:val="both"/>
        <w:rPr>
          <w:sz w:val="28"/>
          <w:szCs w:val="28"/>
        </w:rPr>
      </w:pPr>
      <w:r>
        <w:rPr>
          <w:sz w:val="28"/>
          <w:szCs w:val="28"/>
          <w:lang w:val="en-US"/>
        </w:rPr>
        <w:tab/>
      </w:r>
      <w:r>
        <w:rPr>
          <w:sz w:val="28"/>
          <w:szCs w:val="28"/>
        </w:rPr>
        <w:t xml:space="preserve">Здесь </w:t>
      </w:r>
      <m:oMath>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m:t>
            </m:r>
            <m:r>
              <w:rPr>
                <w:rFonts w:ascii="Cambria Math" w:hAnsi="Cambria Math"/>
                <w:sz w:val="28"/>
                <w:szCs w:val="28"/>
              </w:rPr>
              <m:t>+1</m:t>
            </m:r>
          </m:sub>
          <m:sup>
            <m:r>
              <w:rPr>
                <w:rFonts w:ascii="Cambria Math" w:hAnsi="Cambria Math"/>
                <w:sz w:val="28"/>
                <w:szCs w:val="28"/>
                <w:lang w:val="en-US"/>
              </w:rPr>
              <m:t>CVX</m:t>
            </m:r>
          </m:sup>
        </m:sSubSup>
      </m:oMath>
      <w:r>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m:t>
            </m:r>
            <m:r>
              <w:rPr>
                <w:rFonts w:ascii="Cambria Math" w:hAnsi="Cambria Math"/>
                <w:sz w:val="28"/>
                <w:szCs w:val="28"/>
              </w:rPr>
              <m:t>+1</m:t>
            </m:r>
          </m:sub>
          <m:sup>
            <m:r>
              <w:rPr>
                <w:rFonts w:ascii="Cambria Math" w:hAnsi="Cambria Math"/>
                <w:sz w:val="28"/>
                <w:szCs w:val="28"/>
                <w:lang w:val="en-US"/>
              </w:rPr>
              <m:t>XOM</m:t>
            </m:r>
          </m:sup>
        </m:sSubSup>
      </m:oMath>
      <w:r>
        <w:rPr>
          <w:sz w:val="28"/>
          <w:szCs w:val="28"/>
        </w:rPr>
        <w:t xml:space="preserve"> – шумы, в периоде </w:t>
      </w:r>
      <m:oMath>
        <m:d>
          <m:dPr>
            <m:ctrlPr>
              <w:rPr>
                <w:rFonts w:ascii="Cambria Math" w:hAnsi="Cambria Math"/>
                <w:i/>
                <w:sz w:val="28"/>
                <w:szCs w:val="28"/>
              </w:rPr>
            </m:ctrlPr>
          </m:dPr>
          <m:e>
            <m:r>
              <w:rPr>
                <w:rFonts w:ascii="Cambria Math" w:hAnsi="Cambria Math"/>
                <w:sz w:val="28"/>
                <w:szCs w:val="28"/>
                <w:lang w:val="en-US"/>
              </w:rPr>
              <m:t>t</m:t>
            </m:r>
            <m:r>
              <w:rPr>
                <w:rFonts w:ascii="Cambria Math" w:hAnsi="Cambria Math"/>
                <w:sz w:val="28"/>
                <w:szCs w:val="28"/>
              </w:rPr>
              <m:t>+1</m:t>
            </m:r>
          </m:e>
        </m:d>
      </m:oMath>
      <w:r>
        <w:rPr>
          <w:sz w:val="28"/>
          <w:szCs w:val="28"/>
        </w:rPr>
        <w:t>, включающие новости, кот</w:t>
      </w:r>
      <w:r>
        <w:rPr>
          <w:sz w:val="28"/>
          <w:szCs w:val="28"/>
        </w:rPr>
        <w:t>о</w:t>
      </w:r>
      <w:r>
        <w:rPr>
          <w:sz w:val="28"/>
          <w:szCs w:val="28"/>
        </w:rPr>
        <w:t>рые невозможно (в рамках данной модели) предсказать.</w:t>
      </w:r>
    </w:p>
    <w:p w:rsidR="00CB13E7" w:rsidRPr="00E10456" w:rsidRDefault="00CB13E7" w:rsidP="00CB13E7">
      <w:pPr>
        <w:jc w:val="both"/>
        <w:rPr>
          <w:sz w:val="28"/>
          <w:szCs w:val="28"/>
        </w:rPr>
      </w:pPr>
      <w:r>
        <w:rPr>
          <w:sz w:val="28"/>
          <w:szCs w:val="28"/>
        </w:rPr>
        <w:tab/>
        <w:t>Итак, наша модель будет состоять из двух частей</w:t>
      </w:r>
      <w:r w:rsidRPr="00E10456">
        <w:rPr>
          <w:sz w:val="28"/>
          <w:szCs w:val="28"/>
        </w:rPr>
        <w:t>:</w:t>
      </w:r>
    </w:p>
    <w:p w:rsidR="00CB13E7" w:rsidRPr="00B96E74" w:rsidRDefault="00CB13E7" w:rsidP="008F2FF9">
      <w:pPr>
        <w:pStyle w:val="ac"/>
        <w:numPr>
          <w:ilvl w:val="0"/>
          <w:numId w:val="29"/>
        </w:numPr>
        <w:tabs>
          <w:tab w:val="left" w:pos="426"/>
        </w:tabs>
        <w:spacing w:after="0" w:line="240" w:lineRule="auto"/>
        <w:ind w:left="0" w:firstLine="142"/>
        <w:jc w:val="both"/>
        <w:rPr>
          <w:rFonts w:ascii="Times New Roman" w:eastAsia="Times New Roman" w:hAnsi="Times New Roman"/>
          <w:sz w:val="28"/>
          <w:szCs w:val="28"/>
        </w:rPr>
      </w:pPr>
      <w:r>
        <w:rPr>
          <w:rFonts w:ascii="Times New Roman" w:eastAsia="Times New Roman" w:hAnsi="Times New Roman"/>
          <w:sz w:val="28"/>
          <w:szCs w:val="28"/>
        </w:rPr>
        <w:t xml:space="preserve">Рассчитываем оценки </w:t>
      </w:r>
      <m:oMath>
        <m:acc>
          <m:accPr>
            <m:ctrlPr>
              <w:rPr>
                <w:rFonts w:ascii="Cambria Math" w:eastAsia="Times New Roman" w:hAnsi="Cambria Math"/>
                <w:i/>
                <w:sz w:val="28"/>
                <w:szCs w:val="28"/>
              </w:rPr>
            </m:ctrlPr>
          </m:accPr>
          <m:e>
            <m:r>
              <w:rPr>
                <w:rFonts w:ascii="Cambria Math" w:eastAsia="Times New Roman" w:hAnsi="Cambria Math"/>
                <w:sz w:val="28"/>
                <w:szCs w:val="28"/>
                <w:lang w:val="en-US"/>
              </w:rPr>
              <m:t>f</m:t>
            </m:r>
          </m:e>
        </m:acc>
        <m:d>
          <m:dPr>
            <m:ctrlPr>
              <w:rPr>
                <w:rFonts w:ascii="Cambria Math" w:hAnsi="Cambria Math"/>
                <w:i/>
                <w:sz w:val="28"/>
                <w:szCs w:val="28"/>
                <w:lang w:val="en-US"/>
              </w:rPr>
            </m:ctrlPr>
          </m:dPr>
          <m:e>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t>
                </m:r>
              </m:sub>
              <m:sup>
                <m:r>
                  <w:rPr>
                    <w:rFonts w:ascii="Cambria Math" w:hAnsi="Cambria Math"/>
                    <w:sz w:val="28"/>
                    <w:szCs w:val="28"/>
                  </w:rPr>
                  <m:t>CVX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CVX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t-n</m:t>
                </m:r>
              </m:sub>
              <m:sup>
                <m:r>
                  <w:rPr>
                    <w:rFonts w:ascii="Cambria Math" w:hAnsi="Cambria Math"/>
                    <w:sz w:val="28"/>
                    <w:szCs w:val="28"/>
                  </w:rPr>
                  <m:t>CVX</m:t>
                </m:r>
              </m:sup>
            </m:sSubSup>
          </m:e>
        </m:d>
      </m:oMath>
      <w:r w:rsidRPr="00E10456">
        <w:rPr>
          <w:rFonts w:ascii="Times New Roman" w:eastAsia="Times New Roman" w:hAnsi="Times New Roman"/>
          <w:sz w:val="28"/>
          <w:szCs w:val="28"/>
        </w:rPr>
        <w:t xml:space="preserve"> </w:t>
      </w:r>
      <w:r>
        <w:rPr>
          <w:rFonts w:ascii="Times New Roman" w:eastAsia="Times New Roman" w:hAnsi="Times New Roman"/>
          <w:sz w:val="28"/>
          <w:szCs w:val="28"/>
        </w:rPr>
        <w:t xml:space="preserve">и </w:t>
      </w:r>
      <m:oMath>
        <m:acc>
          <m:accPr>
            <m:ctrlPr>
              <w:rPr>
                <w:rFonts w:ascii="Cambria Math" w:hAnsi="Cambria Math"/>
                <w:i/>
                <w:sz w:val="28"/>
                <w:szCs w:val="28"/>
                <w:lang w:val="en-US"/>
              </w:rPr>
            </m:ctrlPr>
          </m:accPr>
          <m:e>
            <m:r>
              <w:rPr>
                <w:rFonts w:ascii="Cambria Math" w:hAnsi="Cambria Math"/>
                <w:sz w:val="28"/>
                <w:szCs w:val="28"/>
                <w:lang w:val="en-US"/>
              </w:rPr>
              <m:t>f</m:t>
            </m:r>
          </m:e>
        </m:acc>
        <m:d>
          <m:dPr>
            <m:ctrlPr>
              <w:rPr>
                <w:rFonts w:ascii="Cambria Math" w:hAnsi="Cambria Math"/>
                <w:i/>
                <w:sz w:val="28"/>
                <w:szCs w:val="28"/>
                <w:lang w:val="en-US"/>
              </w:rPr>
            </m:ctrlPr>
          </m:dPr>
          <m:e>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t>
                </m:r>
              </m:sub>
              <m:sup>
                <m:r>
                  <w:rPr>
                    <w:rFonts w:ascii="Cambria Math" w:hAnsi="Cambria Math"/>
                    <w:sz w:val="28"/>
                    <w:szCs w:val="28"/>
                  </w:rPr>
                  <m:t>XOM</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XOM</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m:t>
                </m:r>
              </m:sub>
              <m:sup>
                <m:r>
                  <w:rPr>
                    <w:rFonts w:ascii="Cambria Math" w:hAnsi="Cambria Math"/>
                    <w:sz w:val="28"/>
                    <w:szCs w:val="28"/>
                  </w:rPr>
                  <m:t>XOM</m:t>
                </m:r>
              </m:sup>
            </m:sSubSup>
          </m:e>
        </m:d>
      </m:oMath>
      <w:r>
        <w:rPr>
          <w:rFonts w:ascii="Times New Roman" w:eastAsia="Times New Roman" w:hAnsi="Times New Roman"/>
          <w:sz w:val="28"/>
          <w:szCs w:val="28"/>
        </w:rPr>
        <w:t xml:space="preserve"> с помощью искусственной нейронной сети типа </w:t>
      </w:r>
      <w:r>
        <w:rPr>
          <w:rFonts w:ascii="Times New Roman" w:eastAsia="Times New Roman" w:hAnsi="Times New Roman"/>
          <w:sz w:val="28"/>
          <w:szCs w:val="28"/>
          <w:lang w:val="en-US"/>
        </w:rPr>
        <w:t>GRNN</w:t>
      </w:r>
      <w:r>
        <w:rPr>
          <w:rFonts w:ascii="Times New Roman" w:eastAsia="Times New Roman" w:hAnsi="Times New Roman"/>
          <w:sz w:val="28"/>
          <w:szCs w:val="28"/>
        </w:rPr>
        <w:t xml:space="preserve"> для учета нелинейных эффектов.</w:t>
      </w:r>
      <w:r w:rsidRPr="00B96E74">
        <w:rPr>
          <w:rFonts w:ascii="Times New Roman" w:eastAsia="Times New Roman" w:hAnsi="Times New Roman"/>
          <w:sz w:val="28"/>
          <w:szCs w:val="28"/>
        </w:rPr>
        <w:t xml:space="preserve"> Для простоты, в качестве объясняющих факторов, были выбраны </w:t>
      </w:r>
      <m:oMath>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t>
            </m:r>
          </m:sub>
          <m:sup>
            <m:r>
              <w:rPr>
                <w:rFonts w:ascii="Cambria Math" w:hAnsi="Cambria Math"/>
                <w:sz w:val="28"/>
                <w:szCs w:val="28"/>
              </w:rPr>
              <m:t>CVX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CVX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t-10</m:t>
            </m:r>
          </m:sub>
          <m:sup>
            <m:r>
              <w:rPr>
                <w:rFonts w:ascii="Cambria Math" w:hAnsi="Cambria Math"/>
                <w:sz w:val="28"/>
                <w:szCs w:val="28"/>
              </w:rPr>
              <m:t>CVX</m:t>
            </m:r>
          </m:sup>
        </m:sSubSup>
      </m:oMath>
      <w:r w:rsidRPr="00B96E74">
        <w:rPr>
          <w:rFonts w:ascii="Times New Roman" w:eastAsia="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m:t>
            </m:r>
          </m:sub>
          <m:sup>
            <m:r>
              <w:rPr>
                <w:rFonts w:ascii="Cambria Math" w:hAnsi="Cambria Math"/>
                <w:sz w:val="28"/>
                <w:szCs w:val="28"/>
              </w:rPr>
              <m:t>XOM</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m:t>
            </m:r>
          </m:sub>
          <m:sup>
            <m:r>
              <w:rPr>
                <w:rFonts w:ascii="Cambria Math" w:hAnsi="Cambria Math"/>
                <w:sz w:val="28"/>
                <w:szCs w:val="28"/>
              </w:rPr>
              <m:t>XOM</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P</m:t>
            </m:r>
          </m:e>
          <m:sub>
            <m:r>
              <w:rPr>
                <w:rFonts w:ascii="Cambria Math" w:hAnsi="Cambria Math"/>
                <w:sz w:val="28"/>
                <w:szCs w:val="28"/>
              </w:rPr>
              <m:t>t-10</m:t>
            </m:r>
          </m:sub>
          <m:sup>
            <m:r>
              <w:rPr>
                <w:rFonts w:ascii="Cambria Math" w:hAnsi="Cambria Math"/>
                <w:sz w:val="28"/>
                <w:szCs w:val="28"/>
              </w:rPr>
              <m:t>XOM</m:t>
            </m:r>
          </m:sup>
        </m:sSubSup>
      </m:oMath>
      <w:r w:rsidRPr="00B96E74">
        <w:rPr>
          <w:rFonts w:ascii="Times New Roman" w:eastAsia="Times New Roman" w:hAnsi="Times New Roman"/>
          <w:sz w:val="28"/>
          <w:szCs w:val="28"/>
        </w:rPr>
        <w:t>. Данные обучающей выборки – еж</w:t>
      </w:r>
      <w:r w:rsidRPr="00B96E74">
        <w:rPr>
          <w:rFonts w:ascii="Times New Roman" w:eastAsia="Times New Roman" w:hAnsi="Times New Roman"/>
          <w:sz w:val="28"/>
          <w:szCs w:val="28"/>
        </w:rPr>
        <w:t>е</w:t>
      </w:r>
      <w:r w:rsidRPr="00B96E74">
        <w:rPr>
          <w:rFonts w:ascii="Times New Roman" w:eastAsia="Times New Roman" w:hAnsi="Times New Roman"/>
          <w:sz w:val="28"/>
          <w:szCs w:val="28"/>
        </w:rPr>
        <w:t>дневные цены закрытия за период 16.01.1970 – 29.12.2006 гг.</w:t>
      </w:r>
    </w:p>
    <w:p w:rsidR="00CB13E7" w:rsidRPr="00F80434" w:rsidRDefault="00CB13E7" w:rsidP="008F2FF9">
      <w:pPr>
        <w:pStyle w:val="ac"/>
        <w:numPr>
          <w:ilvl w:val="0"/>
          <w:numId w:val="29"/>
        </w:numPr>
        <w:tabs>
          <w:tab w:val="left" w:pos="426"/>
        </w:tabs>
        <w:spacing w:after="0" w:line="240" w:lineRule="auto"/>
        <w:ind w:left="0" w:firstLine="142"/>
        <w:jc w:val="both"/>
        <w:rPr>
          <w:rFonts w:ascii="Times New Roman" w:eastAsia="Times New Roman" w:hAnsi="Times New Roman"/>
          <w:sz w:val="28"/>
          <w:szCs w:val="28"/>
        </w:rPr>
      </w:pPr>
      <w:r w:rsidRPr="00624967">
        <w:rPr>
          <w:rFonts w:ascii="Times New Roman" w:eastAsia="Times New Roman" w:hAnsi="Times New Roman"/>
          <w:sz w:val="28"/>
          <w:szCs w:val="28"/>
        </w:rPr>
        <w:t xml:space="preserve">Зашумление данных, путем генерирования множества </w:t>
      </w:r>
      <m:oMath>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m:t>
            </m:r>
            <m:r>
              <w:rPr>
                <w:rFonts w:ascii="Cambria Math" w:hAnsi="Cambria Math"/>
                <w:sz w:val="28"/>
                <w:szCs w:val="28"/>
              </w:rPr>
              <m:t>+1</m:t>
            </m:r>
          </m:sub>
          <m:sup>
            <m:r>
              <w:rPr>
                <w:rFonts w:ascii="Cambria Math" w:hAnsi="Cambria Math"/>
                <w:sz w:val="28"/>
                <w:szCs w:val="28"/>
                <w:lang w:val="en-US"/>
              </w:rPr>
              <m:t>CVX</m:t>
            </m:r>
          </m:sup>
        </m:sSubSup>
      </m:oMath>
      <w:r w:rsidRPr="00624967">
        <w:rPr>
          <w:rFonts w:ascii="Times New Roman" w:eastAsia="Times New Roman" w:hAnsi="Times New Roman"/>
          <w:sz w:val="28"/>
          <w:szCs w:val="28"/>
        </w:rPr>
        <w:t xml:space="preserve"> и </w:t>
      </w:r>
      <m:oMath>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m:t>
            </m:r>
            <m:r>
              <w:rPr>
                <w:rFonts w:ascii="Cambria Math" w:hAnsi="Cambria Math"/>
                <w:sz w:val="28"/>
                <w:szCs w:val="28"/>
              </w:rPr>
              <m:t>+1</m:t>
            </m:r>
          </m:sub>
          <m:sup>
            <m:r>
              <w:rPr>
                <w:rFonts w:ascii="Cambria Math" w:hAnsi="Cambria Math"/>
                <w:sz w:val="28"/>
                <w:szCs w:val="28"/>
                <w:lang w:val="en-US"/>
              </w:rPr>
              <m:t>XOM</m:t>
            </m:r>
          </m:sup>
        </m:sSubSup>
      </m:oMath>
      <w:r>
        <w:rPr>
          <w:rFonts w:ascii="Times New Roman" w:eastAsia="Times New Roman" w:hAnsi="Times New Roman"/>
          <w:sz w:val="28"/>
          <w:szCs w:val="28"/>
        </w:rPr>
        <w:t xml:space="preserve"> </w:t>
      </w:r>
      <w:r w:rsidRPr="00624967">
        <w:rPr>
          <w:rFonts w:ascii="Times New Roman" w:eastAsia="Times New Roman" w:hAnsi="Times New Roman"/>
          <w:sz w:val="28"/>
          <w:szCs w:val="28"/>
        </w:rPr>
        <w:t>(</w:t>
      </w:r>
      <w:r>
        <w:rPr>
          <w:rFonts w:ascii="Times New Roman" w:eastAsia="Times New Roman" w:hAnsi="Times New Roman"/>
          <w:sz w:val="28"/>
          <w:szCs w:val="28"/>
        </w:rPr>
        <w:t>м</w:t>
      </w:r>
      <w:r>
        <w:rPr>
          <w:rFonts w:ascii="Times New Roman" w:eastAsia="Times New Roman" w:hAnsi="Times New Roman"/>
          <w:sz w:val="28"/>
          <w:szCs w:val="28"/>
        </w:rPr>
        <w:t>е</w:t>
      </w:r>
      <w:r>
        <w:rPr>
          <w:rFonts w:ascii="Times New Roman" w:eastAsia="Times New Roman" w:hAnsi="Times New Roman"/>
          <w:sz w:val="28"/>
          <w:szCs w:val="28"/>
        </w:rPr>
        <w:t>тод Монте-Карло)</w:t>
      </w:r>
      <w:r w:rsidRPr="00624967">
        <w:rPr>
          <w:rFonts w:ascii="Times New Roman" w:eastAsia="Times New Roman" w:hAnsi="Times New Roman"/>
          <w:sz w:val="28"/>
          <w:szCs w:val="28"/>
        </w:rPr>
        <w:t>. Лучшую аппроксимацию функций распределения шумов дало распределение Стьюдента с 3 степенями свободы. Но возникает вопрос: дейс</w:t>
      </w:r>
      <w:r w:rsidRPr="00624967">
        <w:rPr>
          <w:rFonts w:ascii="Times New Roman" w:eastAsia="Times New Roman" w:hAnsi="Times New Roman"/>
          <w:sz w:val="28"/>
          <w:szCs w:val="28"/>
        </w:rPr>
        <w:t>т</w:t>
      </w:r>
      <w:r w:rsidRPr="00624967">
        <w:rPr>
          <w:rFonts w:ascii="Times New Roman" w:eastAsia="Times New Roman" w:hAnsi="Times New Roman"/>
          <w:sz w:val="28"/>
          <w:szCs w:val="28"/>
        </w:rPr>
        <w:t xml:space="preserve">вительно ли </w:t>
      </w:r>
      <m:oMath>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m:t>
            </m:r>
            <m:r>
              <w:rPr>
                <w:rFonts w:ascii="Cambria Math" w:hAnsi="Cambria Math"/>
                <w:sz w:val="28"/>
                <w:szCs w:val="28"/>
              </w:rPr>
              <m:t>+1</m:t>
            </m:r>
          </m:sub>
          <m:sup>
            <m:r>
              <w:rPr>
                <w:rFonts w:ascii="Cambria Math" w:hAnsi="Cambria Math"/>
                <w:sz w:val="28"/>
                <w:szCs w:val="28"/>
                <w:lang w:val="en-US"/>
              </w:rPr>
              <m:t>CVX</m:t>
            </m:r>
          </m:sup>
        </m:sSubSup>
      </m:oMath>
      <w:r w:rsidRPr="00624967">
        <w:rPr>
          <w:rFonts w:ascii="Times New Roman" w:eastAsia="Times New Roman" w:hAnsi="Times New Roman"/>
          <w:sz w:val="28"/>
          <w:szCs w:val="28"/>
        </w:rPr>
        <w:t xml:space="preserve"> и </w:t>
      </w:r>
      <m:oMath>
        <m:sSubSup>
          <m:sSubSupPr>
            <m:ctrlPr>
              <w:rPr>
                <w:rFonts w:ascii="Cambria Math" w:hAnsi="Cambria Math"/>
                <w:i/>
                <w:sz w:val="28"/>
                <w:szCs w:val="28"/>
                <w:lang w:val="en-US"/>
              </w:rPr>
            </m:ctrlPr>
          </m:sSubSupPr>
          <m:e>
            <m:r>
              <w:rPr>
                <w:rFonts w:ascii="Cambria Math" w:hAnsi="Cambria Math"/>
                <w:sz w:val="28"/>
                <w:szCs w:val="28"/>
                <w:lang w:val="en-US"/>
              </w:rPr>
              <m:t>ε</m:t>
            </m:r>
          </m:e>
          <m:sub>
            <m:r>
              <w:rPr>
                <w:rFonts w:ascii="Cambria Math" w:hAnsi="Cambria Math"/>
                <w:sz w:val="28"/>
                <w:szCs w:val="28"/>
                <w:lang w:val="en-US"/>
              </w:rPr>
              <m:t>t</m:t>
            </m:r>
            <m:r>
              <w:rPr>
                <w:rFonts w:ascii="Cambria Math" w:hAnsi="Cambria Math"/>
                <w:sz w:val="28"/>
                <w:szCs w:val="28"/>
              </w:rPr>
              <m:t>+1</m:t>
            </m:r>
          </m:sub>
          <m:sup>
            <m:r>
              <w:rPr>
                <w:rFonts w:ascii="Cambria Math" w:hAnsi="Cambria Math"/>
                <w:sz w:val="28"/>
                <w:szCs w:val="28"/>
                <w:lang w:val="en-US"/>
              </w:rPr>
              <m:t>XOM</m:t>
            </m:r>
          </m:sup>
        </m:sSubSup>
      </m:oMath>
      <w:r w:rsidRPr="00624967">
        <w:rPr>
          <w:rFonts w:ascii="Times New Roman" w:eastAsia="Times New Roman" w:hAnsi="Times New Roman"/>
          <w:sz w:val="28"/>
          <w:szCs w:val="28"/>
        </w:rPr>
        <w:t xml:space="preserve"> независимы? Пусть </w:t>
      </w:r>
      <m:oMath>
        <m:r>
          <w:rPr>
            <w:rFonts w:ascii="Cambria Math" w:eastAsia="Times New Roman" w:hAnsi="Cambria Math"/>
            <w:sz w:val="28"/>
            <w:szCs w:val="28"/>
          </w:rPr>
          <m:t>F</m:t>
        </m:r>
        <m:d>
          <m:dPr>
            <m:ctrlPr>
              <w:rPr>
                <w:rFonts w:ascii="Cambria Math" w:eastAsia="Times New Roman" w:hAnsi="Cambria Math"/>
                <w:i/>
                <w:sz w:val="28"/>
                <w:szCs w:val="28"/>
              </w:rPr>
            </m:ctrlPr>
          </m:dPr>
          <m:e>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w:rPr>
                    <w:rFonts w:ascii="Cambria Math" w:eastAsia="Times New Roman" w:hAnsi="Cambria Math"/>
                    <w:sz w:val="28"/>
                    <w:szCs w:val="28"/>
                  </w:rPr>
                  <m:t>t+1</m:t>
                </m:r>
              </m:sub>
              <m:sup>
                <m:r>
                  <w:rPr>
                    <w:rFonts w:ascii="Cambria Math" w:eastAsia="Times New Roman" w:hAnsi="Cambria Math"/>
                    <w:sz w:val="28"/>
                    <w:szCs w:val="28"/>
                  </w:rPr>
                  <m:t>CVX</m:t>
                </m:r>
              </m:sup>
            </m:sSubSup>
          </m:e>
        </m:d>
      </m:oMath>
      <w:r w:rsidRPr="00624967">
        <w:rPr>
          <w:rFonts w:ascii="Times New Roman" w:eastAsia="Times New Roman" w:hAnsi="Times New Roman"/>
          <w:sz w:val="28"/>
          <w:szCs w:val="28"/>
        </w:rPr>
        <w:t xml:space="preserve">, </w:t>
      </w:r>
      <m:oMath>
        <m:r>
          <w:rPr>
            <w:rFonts w:ascii="Cambria Math" w:eastAsia="Times New Roman" w:hAnsi="Cambria Math"/>
            <w:sz w:val="28"/>
            <w:szCs w:val="28"/>
          </w:rPr>
          <m:t>G</m:t>
        </m:r>
        <m:d>
          <m:dPr>
            <m:ctrlPr>
              <w:rPr>
                <w:rFonts w:ascii="Cambria Math" w:eastAsia="Times New Roman" w:hAnsi="Cambria Math"/>
                <w:i/>
                <w:sz w:val="28"/>
                <w:szCs w:val="28"/>
              </w:rPr>
            </m:ctrlPr>
          </m:dPr>
          <m:e>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w:rPr>
                    <w:rFonts w:ascii="Cambria Math" w:eastAsia="Times New Roman" w:hAnsi="Cambria Math"/>
                    <w:sz w:val="28"/>
                    <w:szCs w:val="28"/>
                  </w:rPr>
                  <m:t>t+1</m:t>
                </m:r>
              </m:sub>
              <m:sup>
                <m:r>
                  <w:rPr>
                    <w:rFonts w:ascii="Cambria Math" w:eastAsia="Times New Roman" w:hAnsi="Cambria Math"/>
                    <w:sz w:val="28"/>
                    <w:szCs w:val="28"/>
                  </w:rPr>
                  <m:t>XOM</m:t>
                </m:r>
              </m:sup>
            </m:sSubSup>
          </m:e>
        </m:d>
      </m:oMath>
      <w:r w:rsidRPr="00624967">
        <w:rPr>
          <w:rFonts w:ascii="Times New Roman" w:eastAsia="Times New Roman" w:hAnsi="Times New Roman"/>
          <w:sz w:val="28"/>
          <w:szCs w:val="28"/>
        </w:rPr>
        <w:t xml:space="preserve"> – значения функций распределения случайных величин  </w:t>
      </w:r>
      <m:oMath>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w:rPr>
                <w:rFonts w:ascii="Cambria Math" w:eastAsia="Times New Roman" w:hAnsi="Cambria Math"/>
                <w:sz w:val="28"/>
                <w:szCs w:val="28"/>
              </w:rPr>
              <m:t>t+1</m:t>
            </m:r>
          </m:sub>
          <m:sup>
            <m:r>
              <w:rPr>
                <w:rFonts w:ascii="Cambria Math" w:eastAsia="Times New Roman" w:hAnsi="Cambria Math"/>
                <w:sz w:val="28"/>
                <w:szCs w:val="28"/>
              </w:rPr>
              <m:t>CVX</m:t>
            </m:r>
          </m:sup>
        </m:sSubSup>
      </m:oMath>
      <w:r w:rsidRPr="00624967">
        <w:rPr>
          <w:rFonts w:ascii="Times New Roman" w:eastAsia="Times New Roman" w:hAnsi="Times New Roman"/>
          <w:sz w:val="28"/>
          <w:szCs w:val="28"/>
        </w:rPr>
        <w:t xml:space="preserve"> и </w:t>
      </w:r>
      <m:oMath>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w:rPr>
                <w:rFonts w:ascii="Cambria Math" w:eastAsia="Times New Roman" w:hAnsi="Cambria Math"/>
                <w:sz w:val="28"/>
                <w:szCs w:val="28"/>
              </w:rPr>
              <m:t>t+1</m:t>
            </m:r>
          </m:sub>
          <m:sup>
            <m:r>
              <w:rPr>
                <w:rFonts w:ascii="Cambria Math" w:eastAsia="Times New Roman" w:hAnsi="Cambria Math"/>
                <w:sz w:val="28"/>
                <w:szCs w:val="28"/>
              </w:rPr>
              <m:t>X</m:t>
            </m:r>
            <m:r>
              <w:rPr>
                <w:rFonts w:ascii="Cambria Math" w:eastAsia="Times New Roman" w:hAnsi="Cambria Math"/>
                <w:sz w:val="28"/>
                <w:szCs w:val="28"/>
                <w:lang w:val="en-US"/>
              </w:rPr>
              <m:t>OM</m:t>
            </m:r>
          </m:sup>
        </m:sSubSup>
      </m:oMath>
      <w:r w:rsidRPr="00624967">
        <w:rPr>
          <w:rFonts w:ascii="Times New Roman" w:eastAsia="Times New Roman" w:hAnsi="Times New Roman"/>
          <w:sz w:val="28"/>
          <w:szCs w:val="28"/>
        </w:rPr>
        <w:t xml:space="preserve"> соответственно. На левом графике (рисунок 2) представлена реальная ситуация, на правом – то, что было бы, если бы </w:t>
      </w:r>
      <m:oMath>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w:rPr>
                <w:rFonts w:ascii="Cambria Math" w:eastAsia="Times New Roman" w:hAnsi="Cambria Math"/>
                <w:sz w:val="28"/>
                <w:szCs w:val="28"/>
              </w:rPr>
              <m:t>t+1</m:t>
            </m:r>
          </m:sub>
          <m:sup>
            <m:r>
              <w:rPr>
                <w:rFonts w:ascii="Cambria Math" w:eastAsia="Times New Roman" w:hAnsi="Cambria Math"/>
                <w:sz w:val="28"/>
                <w:szCs w:val="28"/>
              </w:rPr>
              <m:t>CVX</m:t>
            </m:r>
          </m:sup>
        </m:sSubSup>
      </m:oMath>
      <w:r w:rsidRPr="00624967">
        <w:rPr>
          <w:rFonts w:ascii="Times New Roman" w:eastAsia="Times New Roman" w:hAnsi="Times New Roman"/>
          <w:sz w:val="28"/>
          <w:szCs w:val="28"/>
        </w:rPr>
        <w:t xml:space="preserve"> и </w:t>
      </w:r>
      <m:oMath>
        <m:sSubSup>
          <m:sSubSupPr>
            <m:ctrlPr>
              <w:rPr>
                <w:rFonts w:ascii="Cambria Math" w:eastAsia="Times New Roman" w:hAnsi="Cambria Math"/>
                <w:i/>
                <w:sz w:val="28"/>
                <w:szCs w:val="28"/>
              </w:rPr>
            </m:ctrlPr>
          </m:sSubSupPr>
          <m:e>
            <m:r>
              <w:rPr>
                <w:rFonts w:ascii="Cambria Math" w:eastAsia="Times New Roman" w:hAnsi="Cambria Math"/>
                <w:sz w:val="28"/>
                <w:szCs w:val="28"/>
              </w:rPr>
              <m:t>ε</m:t>
            </m:r>
          </m:e>
          <m:sub>
            <m:r>
              <w:rPr>
                <w:rFonts w:ascii="Cambria Math" w:eastAsia="Times New Roman" w:hAnsi="Cambria Math"/>
                <w:sz w:val="28"/>
                <w:szCs w:val="28"/>
              </w:rPr>
              <m:t>t+1</m:t>
            </m:r>
          </m:sub>
          <m:sup>
            <m:r>
              <w:rPr>
                <w:rFonts w:ascii="Cambria Math" w:eastAsia="Times New Roman" w:hAnsi="Cambria Math"/>
                <w:sz w:val="28"/>
                <w:szCs w:val="28"/>
              </w:rPr>
              <m:t>X</m:t>
            </m:r>
            <m:r>
              <w:rPr>
                <w:rFonts w:ascii="Cambria Math" w:eastAsia="Times New Roman" w:hAnsi="Cambria Math"/>
                <w:sz w:val="28"/>
                <w:szCs w:val="28"/>
                <w:lang w:val="en-US"/>
              </w:rPr>
              <m:t>OM</m:t>
            </m:r>
          </m:sup>
        </m:sSubSup>
      </m:oMath>
      <w:r w:rsidRPr="00624967">
        <w:rPr>
          <w:rFonts w:ascii="Times New Roman" w:eastAsia="Times New Roman" w:hAnsi="Times New Roman"/>
          <w:sz w:val="28"/>
          <w:szCs w:val="28"/>
        </w:rPr>
        <w:t xml:space="preserve"> были независимы. </w:t>
      </w:r>
      <w:r>
        <w:rPr>
          <w:rFonts w:ascii="Times New Roman" w:eastAsia="Times New Roman" w:hAnsi="Times New Roman"/>
          <w:sz w:val="28"/>
          <w:szCs w:val="28"/>
        </w:rPr>
        <w:t>Видим необходимость</w:t>
      </w:r>
      <w:r w:rsidRPr="00624967">
        <w:rPr>
          <w:rFonts w:ascii="Times New Roman" w:eastAsia="Times New Roman" w:hAnsi="Times New Roman"/>
          <w:sz w:val="28"/>
          <w:szCs w:val="28"/>
        </w:rPr>
        <w:t xml:space="preserve"> и</w:t>
      </w:r>
      <w:r w:rsidRPr="00624967">
        <w:rPr>
          <w:rFonts w:ascii="Times New Roman" w:eastAsia="Times New Roman" w:hAnsi="Times New Roman"/>
          <w:sz w:val="28"/>
          <w:szCs w:val="28"/>
        </w:rPr>
        <w:t>с</w:t>
      </w:r>
      <w:r w:rsidRPr="00624967">
        <w:rPr>
          <w:rFonts w:ascii="Times New Roman" w:eastAsia="Times New Roman" w:hAnsi="Times New Roman"/>
          <w:sz w:val="28"/>
          <w:szCs w:val="28"/>
        </w:rPr>
        <w:t>пользования копула-функций.</w:t>
      </w:r>
    </w:p>
    <w:p w:rsidR="00CB13E7" w:rsidRDefault="00CB13E7" w:rsidP="00CB13E7">
      <w:pPr>
        <w:jc w:val="both"/>
        <w:rPr>
          <w:sz w:val="28"/>
          <w:szCs w:val="28"/>
        </w:rPr>
      </w:pPr>
      <w:r>
        <w:rPr>
          <w:noProof/>
          <w:sz w:val="28"/>
          <w:szCs w:val="28"/>
        </w:rPr>
        <w:pict>
          <v:group id="_x0000_s1400" style="position:absolute;left:0;text-align:left;margin-left:20.65pt;margin-top:10.2pt;width:398.9pt;height:123pt;z-index:251651072" coordorigin="1547,3825" coordsize="7978,2460">
            <v:rect id="_x0000_s1401" style="position:absolute;left:4629;top:5595;width:1095;height:690" filled="f" stroked="f">
              <v:fill opacity="0"/>
              <v:textbox style="mso-next-textbox:#_x0000_s1401">
                <w:txbxContent>
                  <w:p w:rsidR="00D00E32" w:rsidRPr="008F59C1" w:rsidRDefault="002C24E6" w:rsidP="00CB13E7">
                    <w:pPr>
                      <w:rPr>
                        <w:sz w:val="16"/>
                        <w:szCs w:val="16"/>
                      </w:rPr>
                    </w:pPr>
                    <m:oMathPara>
                      <m:oMath>
                        <m:r>
                          <w:rPr>
                            <w:rFonts w:ascii="Cambria Math" w:hAnsi="Cambria Math"/>
                            <w:sz w:val="16"/>
                            <w:szCs w:val="16"/>
                          </w:rPr>
                          <m:t>F</m:t>
                        </m:r>
                        <m:d>
                          <m:dPr>
                            <m:ctrlPr>
                              <w:rPr>
                                <w:rFonts w:ascii="Cambria Math" w:hAnsi="Cambria Math"/>
                                <w:i/>
                                <w:sz w:val="16"/>
                                <w:szCs w:val="16"/>
                              </w:rPr>
                            </m:ctrlPr>
                          </m:dPr>
                          <m:e>
                            <m:sSubSup>
                              <m:sSubSupPr>
                                <m:ctrlPr>
                                  <w:rPr>
                                    <w:rFonts w:ascii="Cambria Math" w:hAnsi="Cambria Math"/>
                                    <w:i/>
                                    <w:sz w:val="16"/>
                                    <w:szCs w:val="16"/>
                                  </w:rPr>
                                </m:ctrlPr>
                              </m:sSubSupPr>
                              <m:e>
                                <m:r>
                                  <w:rPr>
                                    <w:rFonts w:ascii="Cambria Math" w:hAnsi="Cambria Math"/>
                                    <w:sz w:val="16"/>
                                    <w:szCs w:val="16"/>
                                  </w:rPr>
                                  <m:t>ε</m:t>
                                </m:r>
                              </m:e>
                              <m:sub>
                                <m:r>
                                  <w:rPr>
                                    <w:rFonts w:ascii="Cambria Math" w:hAnsi="Cambria Math"/>
                                    <w:sz w:val="16"/>
                                    <w:szCs w:val="16"/>
                                  </w:rPr>
                                  <m:t>t+1</m:t>
                                </m:r>
                              </m:sub>
                              <m:sup>
                                <m:r>
                                  <w:rPr>
                                    <w:rFonts w:ascii="Cambria Math" w:hAnsi="Cambria Math"/>
                                    <w:sz w:val="16"/>
                                    <w:szCs w:val="16"/>
                                  </w:rPr>
                                  <m:t>CVX</m:t>
                                </m:r>
                              </m:sup>
                            </m:sSubSup>
                          </m:e>
                        </m:d>
                      </m:oMath>
                    </m:oMathPara>
                  </w:p>
                </w:txbxContent>
              </v:textbox>
            </v:rect>
            <v:rect id="_x0000_s1402" style="position:absolute;left:1547;top:3825;width:1095;height:690" filled="f" stroked="f">
              <v:fill opacity="0"/>
              <v:textbox style="mso-next-textbox:#_x0000_s1402">
                <w:txbxContent>
                  <w:p w:rsidR="00D00E32" w:rsidRPr="008F59C1" w:rsidRDefault="002C24E6" w:rsidP="00CB13E7">
                    <w:pPr>
                      <w:rPr>
                        <w:sz w:val="16"/>
                        <w:szCs w:val="16"/>
                      </w:rPr>
                    </w:pPr>
                    <m:oMathPara>
                      <m:oMath>
                        <m:r>
                          <w:rPr>
                            <w:rFonts w:ascii="Cambria Math" w:hAnsi="Cambria Math"/>
                            <w:sz w:val="16"/>
                            <w:szCs w:val="16"/>
                          </w:rPr>
                          <m:t>G</m:t>
                        </m:r>
                        <m:d>
                          <m:dPr>
                            <m:ctrlPr>
                              <w:rPr>
                                <w:rFonts w:ascii="Cambria Math" w:hAnsi="Cambria Math"/>
                                <w:i/>
                                <w:sz w:val="16"/>
                                <w:szCs w:val="16"/>
                              </w:rPr>
                            </m:ctrlPr>
                          </m:dPr>
                          <m:e>
                            <m:sSubSup>
                              <m:sSubSupPr>
                                <m:ctrlPr>
                                  <w:rPr>
                                    <w:rFonts w:ascii="Cambria Math" w:hAnsi="Cambria Math"/>
                                    <w:i/>
                                    <w:sz w:val="16"/>
                                    <w:szCs w:val="16"/>
                                  </w:rPr>
                                </m:ctrlPr>
                              </m:sSubSupPr>
                              <m:e>
                                <m:r>
                                  <w:rPr>
                                    <w:rFonts w:ascii="Cambria Math" w:hAnsi="Cambria Math"/>
                                    <w:sz w:val="16"/>
                                    <w:szCs w:val="16"/>
                                  </w:rPr>
                                  <m:t>ε</m:t>
                                </m:r>
                              </m:e>
                              <m:sub>
                                <m:r>
                                  <w:rPr>
                                    <w:rFonts w:ascii="Cambria Math" w:hAnsi="Cambria Math"/>
                                    <w:sz w:val="16"/>
                                    <w:szCs w:val="16"/>
                                  </w:rPr>
                                  <m:t>t+1</m:t>
                                </m:r>
                              </m:sub>
                              <m:sup>
                                <m:r>
                                  <w:rPr>
                                    <w:rFonts w:ascii="Cambria Math" w:hAnsi="Cambria Math"/>
                                    <w:sz w:val="16"/>
                                    <w:szCs w:val="16"/>
                                  </w:rPr>
                                  <m:t>XOM</m:t>
                                </m:r>
                              </m:sup>
                            </m:sSubSup>
                          </m:e>
                        </m:d>
                      </m:oMath>
                    </m:oMathPara>
                  </w:p>
                </w:txbxContent>
              </v:textbox>
            </v:rect>
            <v:rect id="_x0000_s1403" style="position:absolute;left:8430;top:5595;width:1095;height:690" filled="f" stroked="f">
              <v:fill opacity="0"/>
              <v:textbox style="mso-next-textbox:#_x0000_s1403">
                <w:txbxContent>
                  <w:p w:rsidR="00D00E32" w:rsidRPr="008F59C1" w:rsidRDefault="002C24E6" w:rsidP="00CB13E7">
                    <w:pPr>
                      <w:rPr>
                        <w:sz w:val="16"/>
                        <w:szCs w:val="16"/>
                      </w:rPr>
                    </w:pPr>
                    <m:oMathPara>
                      <m:oMath>
                        <m:r>
                          <w:rPr>
                            <w:rFonts w:ascii="Cambria Math" w:hAnsi="Cambria Math"/>
                            <w:sz w:val="16"/>
                            <w:szCs w:val="16"/>
                          </w:rPr>
                          <m:t>F</m:t>
                        </m:r>
                        <m:d>
                          <m:dPr>
                            <m:ctrlPr>
                              <w:rPr>
                                <w:rFonts w:ascii="Cambria Math" w:hAnsi="Cambria Math"/>
                                <w:i/>
                                <w:sz w:val="16"/>
                                <w:szCs w:val="16"/>
                              </w:rPr>
                            </m:ctrlPr>
                          </m:dPr>
                          <m:e>
                            <m:sSubSup>
                              <m:sSubSupPr>
                                <m:ctrlPr>
                                  <w:rPr>
                                    <w:rFonts w:ascii="Cambria Math" w:hAnsi="Cambria Math"/>
                                    <w:i/>
                                    <w:sz w:val="16"/>
                                    <w:szCs w:val="16"/>
                                  </w:rPr>
                                </m:ctrlPr>
                              </m:sSubSupPr>
                              <m:e>
                                <m:r>
                                  <w:rPr>
                                    <w:rFonts w:ascii="Cambria Math" w:hAnsi="Cambria Math"/>
                                    <w:sz w:val="16"/>
                                    <w:szCs w:val="16"/>
                                  </w:rPr>
                                  <m:t>ε</m:t>
                                </m:r>
                              </m:e>
                              <m:sub>
                                <m:r>
                                  <w:rPr>
                                    <w:rFonts w:ascii="Cambria Math" w:hAnsi="Cambria Math"/>
                                    <w:sz w:val="16"/>
                                    <w:szCs w:val="16"/>
                                  </w:rPr>
                                  <m:t>t+1</m:t>
                                </m:r>
                              </m:sub>
                              <m:sup>
                                <m:r>
                                  <w:rPr>
                                    <w:rFonts w:ascii="Cambria Math" w:hAnsi="Cambria Math"/>
                                    <w:sz w:val="16"/>
                                    <w:szCs w:val="16"/>
                                  </w:rPr>
                                  <m:t>CVX</m:t>
                                </m:r>
                              </m:sup>
                            </m:sSubSup>
                          </m:e>
                        </m:d>
                      </m:oMath>
                    </m:oMathPara>
                  </w:p>
                </w:txbxContent>
              </v:textbox>
            </v:rect>
            <v:rect id="_x0000_s1404" style="position:absolute;left:5421;top:3825;width:1095;height:690" filled="f" stroked="f">
              <v:fill opacity="0"/>
              <v:textbox style="mso-next-textbox:#_x0000_s1404">
                <w:txbxContent>
                  <w:p w:rsidR="00D00E32" w:rsidRPr="008F59C1" w:rsidRDefault="002C24E6" w:rsidP="00CB13E7">
                    <w:pPr>
                      <w:rPr>
                        <w:sz w:val="16"/>
                        <w:szCs w:val="16"/>
                      </w:rPr>
                    </w:pPr>
                    <m:oMathPara>
                      <m:oMath>
                        <m:r>
                          <w:rPr>
                            <w:rFonts w:ascii="Cambria Math" w:hAnsi="Cambria Math"/>
                            <w:sz w:val="16"/>
                            <w:szCs w:val="16"/>
                          </w:rPr>
                          <m:t>G</m:t>
                        </m:r>
                        <m:d>
                          <m:dPr>
                            <m:ctrlPr>
                              <w:rPr>
                                <w:rFonts w:ascii="Cambria Math" w:hAnsi="Cambria Math"/>
                                <w:i/>
                                <w:sz w:val="16"/>
                                <w:szCs w:val="16"/>
                              </w:rPr>
                            </m:ctrlPr>
                          </m:dPr>
                          <m:e>
                            <m:sSubSup>
                              <m:sSubSupPr>
                                <m:ctrlPr>
                                  <w:rPr>
                                    <w:rFonts w:ascii="Cambria Math" w:hAnsi="Cambria Math"/>
                                    <w:i/>
                                    <w:sz w:val="16"/>
                                    <w:szCs w:val="16"/>
                                  </w:rPr>
                                </m:ctrlPr>
                              </m:sSubSupPr>
                              <m:e>
                                <m:r>
                                  <w:rPr>
                                    <w:rFonts w:ascii="Cambria Math" w:hAnsi="Cambria Math"/>
                                    <w:sz w:val="16"/>
                                    <w:szCs w:val="16"/>
                                  </w:rPr>
                                  <m:t>ε</m:t>
                                </m:r>
                              </m:e>
                              <m:sub>
                                <m:r>
                                  <w:rPr>
                                    <w:rFonts w:ascii="Cambria Math" w:hAnsi="Cambria Math"/>
                                    <w:sz w:val="16"/>
                                    <w:szCs w:val="16"/>
                                  </w:rPr>
                                  <m:t>t+1</m:t>
                                </m:r>
                              </m:sub>
                              <m:sup>
                                <m:r>
                                  <w:rPr>
                                    <w:rFonts w:ascii="Cambria Math" w:hAnsi="Cambria Math"/>
                                    <w:sz w:val="16"/>
                                    <w:szCs w:val="16"/>
                                  </w:rPr>
                                  <m:t>XOM</m:t>
                                </m:r>
                              </m:sup>
                            </m:sSubSup>
                          </m:e>
                        </m:d>
                      </m:oMath>
                    </m:oMathPara>
                  </w:p>
                </w:txbxContent>
              </v:textbox>
            </v:rect>
          </v:group>
        </w:pict>
      </w:r>
      <w:r w:rsidR="002C24E6">
        <w:rPr>
          <w:noProof/>
          <w:sz w:val="28"/>
          <w:szCs w:val="28"/>
        </w:rPr>
        <w:drawing>
          <wp:anchor distT="0" distB="0" distL="114300" distR="114300" simplePos="0" relativeHeight="251650048" behindDoc="1" locked="0" layoutInCell="1" allowOverlap="1">
            <wp:simplePos x="0" y="0"/>
            <wp:positionH relativeFrom="column">
              <wp:posOffset>213360</wp:posOffset>
            </wp:positionH>
            <wp:positionV relativeFrom="paragraph">
              <wp:posOffset>36830</wp:posOffset>
            </wp:positionV>
            <wp:extent cx="5514975" cy="1343025"/>
            <wp:effectExtent l="0" t="0" r="0" b="0"/>
            <wp:wrapNone/>
            <wp:docPr id="3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5514975" cy="1343025"/>
                    </a:xfrm>
                    <a:prstGeom prst="rect">
                      <a:avLst/>
                    </a:prstGeom>
                    <a:noFill/>
                    <a:ln w="9525">
                      <a:noFill/>
                      <a:miter lim="800000"/>
                      <a:headEnd/>
                      <a:tailEnd/>
                    </a:ln>
                  </pic:spPr>
                </pic:pic>
              </a:graphicData>
            </a:graphic>
          </wp:anchor>
        </w:drawing>
      </w:r>
    </w:p>
    <w:p w:rsidR="00CB13E7" w:rsidRPr="0050512F" w:rsidRDefault="00CB13E7" w:rsidP="00CB13E7">
      <w:pPr>
        <w:jc w:val="both"/>
        <w:rPr>
          <w:sz w:val="28"/>
          <w:szCs w:val="28"/>
        </w:rPr>
      </w:pPr>
    </w:p>
    <w:p w:rsidR="00CB13E7" w:rsidRPr="000D1741" w:rsidRDefault="00CB13E7" w:rsidP="00CB13E7">
      <w:pPr>
        <w:pStyle w:val="ac"/>
        <w:spacing w:after="0" w:line="240" w:lineRule="auto"/>
        <w:ind w:left="0"/>
        <w:jc w:val="both"/>
        <w:rPr>
          <w:rFonts w:ascii="Times New Roman" w:eastAsia="Times New Roman" w:hAnsi="Times New Roman"/>
          <w:sz w:val="28"/>
          <w:szCs w:val="28"/>
        </w:rPr>
      </w:pPr>
    </w:p>
    <w:p w:rsidR="00CB13E7" w:rsidRDefault="00CB13E7" w:rsidP="00CB13E7">
      <w:pPr>
        <w:jc w:val="both"/>
        <w:rPr>
          <w:sz w:val="28"/>
          <w:szCs w:val="28"/>
        </w:rPr>
      </w:pPr>
    </w:p>
    <w:p w:rsidR="00CB13E7" w:rsidRDefault="00CB13E7" w:rsidP="00CB13E7">
      <w:pPr>
        <w:jc w:val="both"/>
        <w:rPr>
          <w:sz w:val="28"/>
          <w:szCs w:val="28"/>
        </w:rPr>
      </w:pPr>
    </w:p>
    <w:p w:rsidR="00CB13E7" w:rsidRDefault="00CB13E7" w:rsidP="00CB13E7">
      <w:pPr>
        <w:jc w:val="both"/>
        <w:rPr>
          <w:sz w:val="28"/>
          <w:szCs w:val="28"/>
        </w:rPr>
      </w:pPr>
    </w:p>
    <w:p w:rsidR="00CB13E7" w:rsidRDefault="00CB13E7" w:rsidP="00CB13E7">
      <w:pPr>
        <w:jc w:val="center"/>
        <w:rPr>
          <w:b/>
          <w:sz w:val="28"/>
          <w:szCs w:val="28"/>
        </w:rPr>
      </w:pPr>
    </w:p>
    <w:p w:rsidR="00055011" w:rsidRDefault="00055011" w:rsidP="00CB13E7">
      <w:pPr>
        <w:jc w:val="center"/>
        <w:rPr>
          <w:b/>
          <w:sz w:val="28"/>
          <w:szCs w:val="28"/>
        </w:rPr>
      </w:pPr>
    </w:p>
    <w:p w:rsidR="00CB13E7" w:rsidRPr="00A242AD" w:rsidRDefault="00CB13E7" w:rsidP="00CB13E7">
      <w:pPr>
        <w:spacing w:after="240"/>
        <w:jc w:val="center"/>
        <w:rPr>
          <w:sz w:val="28"/>
          <w:szCs w:val="28"/>
        </w:rPr>
      </w:pPr>
      <w:r w:rsidRPr="00A242AD">
        <w:rPr>
          <w:sz w:val="28"/>
          <w:szCs w:val="28"/>
        </w:rPr>
        <w:t>Рис. 2. Проблема зависимости случайных величин</w:t>
      </w:r>
    </w:p>
    <w:p w:rsidR="00CB13E7" w:rsidRDefault="00CB13E7" w:rsidP="00CB13E7">
      <w:pPr>
        <w:ind w:firstLine="708"/>
        <w:jc w:val="both"/>
        <w:rPr>
          <w:sz w:val="28"/>
          <w:szCs w:val="28"/>
        </w:rPr>
      </w:pPr>
      <w:r>
        <w:rPr>
          <w:sz w:val="28"/>
          <w:szCs w:val="28"/>
        </w:rPr>
        <w:t xml:space="preserve">Одной из задач данного исследования является проверка эффективности стандартных методов вычисления </w:t>
      </w:r>
      <w:r>
        <w:rPr>
          <w:sz w:val="28"/>
          <w:szCs w:val="28"/>
          <w:lang w:val="en-US"/>
        </w:rPr>
        <w:t>VaR</w:t>
      </w:r>
      <w:r w:rsidRPr="006075C4">
        <w:rPr>
          <w:sz w:val="28"/>
          <w:szCs w:val="28"/>
        </w:rPr>
        <w:t xml:space="preserve"> (</w:t>
      </w:r>
      <w:r>
        <w:rPr>
          <w:sz w:val="28"/>
          <w:szCs w:val="28"/>
        </w:rPr>
        <w:t>параметрического, исторического, к</w:t>
      </w:r>
      <w:r>
        <w:rPr>
          <w:sz w:val="28"/>
          <w:szCs w:val="28"/>
        </w:rPr>
        <w:t>о</w:t>
      </w:r>
      <w:r>
        <w:rPr>
          <w:sz w:val="28"/>
          <w:szCs w:val="28"/>
        </w:rPr>
        <w:t>пулярного и нейросетевого</w:t>
      </w:r>
      <w:r w:rsidRPr="006075C4">
        <w:rPr>
          <w:sz w:val="28"/>
          <w:szCs w:val="28"/>
        </w:rPr>
        <w:t xml:space="preserve">) </w:t>
      </w:r>
      <w:r>
        <w:rPr>
          <w:sz w:val="28"/>
          <w:szCs w:val="28"/>
        </w:rPr>
        <w:t xml:space="preserve">относительно нейронно-копулярной модели. Для определения эффективности методов допустим, что мы определяем </w:t>
      </w:r>
      <w:r>
        <w:rPr>
          <w:sz w:val="28"/>
          <w:szCs w:val="28"/>
          <w:lang w:val="en-US"/>
        </w:rPr>
        <w:t>VaR</w:t>
      </w:r>
      <w:r w:rsidRPr="00180003">
        <w:rPr>
          <w:sz w:val="28"/>
          <w:szCs w:val="28"/>
        </w:rPr>
        <w:t xml:space="preserve"> </w:t>
      </w:r>
      <w:r>
        <w:rPr>
          <w:sz w:val="28"/>
          <w:szCs w:val="28"/>
        </w:rPr>
        <w:t>с вр</w:t>
      </w:r>
      <w:r>
        <w:rPr>
          <w:sz w:val="28"/>
          <w:szCs w:val="28"/>
        </w:rPr>
        <w:t>е</w:t>
      </w:r>
      <w:r>
        <w:rPr>
          <w:sz w:val="28"/>
          <w:szCs w:val="28"/>
        </w:rPr>
        <w:t>менным горизонтом 1 день. Доля денежных средств, направляемых на покупку акций компании Chevron Corporation, равняется</w:t>
      </w:r>
      <w:r w:rsidRPr="000A6A0F">
        <w:rPr>
          <w:sz w:val="28"/>
          <w:szCs w:val="28"/>
        </w:rPr>
        <w:t xml:space="preserve"> </w:t>
      </w:r>
      <m:oMath>
        <m:r>
          <w:rPr>
            <w:rFonts w:ascii="Cambria Math" w:hAnsi="Cambria Math"/>
            <w:sz w:val="28"/>
            <w:szCs w:val="28"/>
          </w:rPr>
          <m:t>-0,5</m:t>
        </m:r>
      </m:oMath>
      <w:r w:rsidRPr="008C0281">
        <w:rPr>
          <w:sz w:val="28"/>
          <w:szCs w:val="28"/>
        </w:rPr>
        <w:t xml:space="preserve"> (</w:t>
      </w:r>
      <w:r>
        <w:rPr>
          <w:sz w:val="28"/>
          <w:szCs w:val="28"/>
        </w:rPr>
        <w:t>короткая продажа фина</w:t>
      </w:r>
      <w:r>
        <w:rPr>
          <w:sz w:val="28"/>
          <w:szCs w:val="28"/>
        </w:rPr>
        <w:t>н</w:t>
      </w:r>
      <w:r>
        <w:rPr>
          <w:sz w:val="28"/>
          <w:szCs w:val="28"/>
        </w:rPr>
        <w:t>сового актива</w:t>
      </w:r>
      <w:r w:rsidRPr="008C0281">
        <w:rPr>
          <w:sz w:val="28"/>
          <w:szCs w:val="28"/>
        </w:rPr>
        <w:t>)</w:t>
      </w:r>
      <w:r>
        <w:rPr>
          <w:sz w:val="28"/>
          <w:szCs w:val="28"/>
        </w:rPr>
        <w:t xml:space="preserve">. Будем формировать величину </w:t>
      </w:r>
      <m:oMath>
        <m:sSub>
          <m:sSubPr>
            <m:ctrlPr>
              <w:rPr>
                <w:rFonts w:ascii="Cambria Math" w:hAnsi="Cambria Math"/>
                <w:i/>
                <w:sz w:val="28"/>
                <w:szCs w:val="28"/>
                <w:lang w:val="en-US"/>
              </w:rPr>
            </m:ctrlPr>
          </m:sSubPr>
          <m:e>
            <m:r>
              <w:rPr>
                <w:rFonts w:ascii="Cambria Math" w:hAnsi="Cambria Math"/>
                <w:sz w:val="28"/>
                <w:szCs w:val="28"/>
                <w:lang w:val="en-US"/>
              </w:rPr>
              <m:t>Error</m:t>
            </m:r>
          </m:e>
          <m:sub>
            <m:r>
              <w:rPr>
                <w:rFonts w:ascii="Cambria Math" w:hAnsi="Cambria Math"/>
                <w:sz w:val="28"/>
                <w:szCs w:val="28"/>
                <w:lang w:val="en-US"/>
              </w:rPr>
              <m:t>i</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α</m:t>
                    </m:r>
                  </m:e>
                </m:acc>
              </m:e>
              <m:sub>
                <m:r>
                  <w:rPr>
                    <w:rFonts w:ascii="Cambria Math" w:hAnsi="Cambria Math"/>
                    <w:sz w:val="28"/>
                    <w:szCs w:val="28"/>
                    <w:lang w:val="en-US"/>
                  </w:rPr>
                  <m:t>i</m:t>
                </m:r>
              </m:sub>
            </m:sSub>
            <m:r>
              <w:rPr>
                <w:rFonts w:ascii="Cambria Math" w:hAnsi="Cambria Math"/>
                <w:sz w:val="28"/>
                <w:szCs w:val="28"/>
              </w:rPr>
              <m:t>-α</m:t>
            </m:r>
          </m:e>
        </m:d>
      </m:oMath>
      <w:r>
        <w:rPr>
          <w:sz w:val="28"/>
          <w:szCs w:val="28"/>
        </w:rPr>
        <w:t xml:space="preserve">. Надо будет просто сравнивать изменение стоимости портфеля ценных бумаг с </w:t>
      </w:r>
      <w:r>
        <w:rPr>
          <w:sz w:val="28"/>
          <w:szCs w:val="28"/>
          <w:lang w:val="en-US"/>
        </w:rPr>
        <w:t>VaR</w:t>
      </w:r>
      <w:r w:rsidRPr="008C0281">
        <w:rPr>
          <w:sz w:val="28"/>
          <w:szCs w:val="28"/>
        </w:rPr>
        <w:t>,</w:t>
      </w:r>
      <w:r>
        <w:rPr>
          <w:sz w:val="28"/>
          <w:szCs w:val="28"/>
        </w:rPr>
        <w:t xml:space="preserve"> пол</w:t>
      </w:r>
      <w:r>
        <w:rPr>
          <w:sz w:val="28"/>
          <w:szCs w:val="28"/>
        </w:rPr>
        <w:t>у</w:t>
      </w:r>
      <w:r>
        <w:rPr>
          <w:sz w:val="28"/>
          <w:szCs w:val="28"/>
        </w:rPr>
        <w:t xml:space="preserve">ченной с помощью </w:t>
      </w:r>
      <w:r>
        <w:rPr>
          <w:sz w:val="28"/>
          <w:szCs w:val="28"/>
          <w:lang w:val="en-US"/>
        </w:rPr>
        <w:t>i</w:t>
      </w:r>
      <w:r w:rsidRPr="008C0281">
        <w:rPr>
          <w:sz w:val="28"/>
          <w:szCs w:val="28"/>
        </w:rPr>
        <w:t>-</w:t>
      </w:r>
      <w:r>
        <w:rPr>
          <w:sz w:val="28"/>
          <w:szCs w:val="28"/>
        </w:rPr>
        <w:t>го метода. Если убытки опускаются ниже уровня стоим</w:t>
      </w:r>
      <w:r>
        <w:rPr>
          <w:sz w:val="28"/>
          <w:szCs w:val="28"/>
        </w:rPr>
        <w:t>о</w:t>
      </w:r>
      <w:r>
        <w:rPr>
          <w:sz w:val="28"/>
          <w:szCs w:val="28"/>
        </w:rPr>
        <w:t xml:space="preserve">сти под риском, тогда к переменной </w:t>
      </w: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lang w:val="en-US"/>
                  </w:rPr>
                  <m:t>A</m:t>
                </m:r>
              </m:e>
            </m:acc>
          </m:e>
          <m:sub>
            <m:r>
              <w:rPr>
                <w:rFonts w:ascii="Cambria Math" w:hAnsi="Cambria Math"/>
                <w:sz w:val="28"/>
                <w:szCs w:val="28"/>
              </w:rPr>
              <m:t>i</m:t>
            </m:r>
          </m:sub>
        </m:sSub>
      </m:oMath>
      <w:r w:rsidRPr="008C0281">
        <w:rPr>
          <w:sz w:val="28"/>
          <w:szCs w:val="28"/>
        </w:rPr>
        <w:t xml:space="preserve"> (</w:t>
      </w:r>
      <w:r>
        <w:rPr>
          <w:sz w:val="28"/>
          <w:szCs w:val="28"/>
        </w:rPr>
        <w:t>которая в начале исследования равна 0</w:t>
      </w:r>
      <w:r w:rsidRPr="008C0281">
        <w:rPr>
          <w:sz w:val="28"/>
          <w:szCs w:val="28"/>
        </w:rPr>
        <w:t>)</w:t>
      </w:r>
      <w:r>
        <w:rPr>
          <w:sz w:val="28"/>
          <w:szCs w:val="28"/>
        </w:rPr>
        <w:t xml:space="preserve"> добавляем единицу. Формируем </w:t>
      </w: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lang w:val="en-US"/>
                  </w:rPr>
                  <m:t>A</m:t>
                </m:r>
              </m:e>
            </m:acc>
          </m:e>
          <m:sub>
            <m:r>
              <w:rPr>
                <w:rFonts w:ascii="Cambria Math" w:hAnsi="Cambria Math"/>
                <w:sz w:val="28"/>
                <w:szCs w:val="28"/>
                <w:lang w:val="en-US"/>
              </w:rPr>
              <m:t>i</m:t>
            </m:r>
          </m:sub>
        </m:sSub>
      </m:oMath>
      <w:r>
        <w:rPr>
          <w:sz w:val="28"/>
          <w:szCs w:val="28"/>
        </w:rPr>
        <w:t xml:space="preserve"> на протяжении 999 наблюдений (ежедне</w:t>
      </w:r>
      <w:r>
        <w:rPr>
          <w:sz w:val="28"/>
          <w:szCs w:val="28"/>
        </w:rPr>
        <w:t>в</w:t>
      </w:r>
      <w:r>
        <w:rPr>
          <w:sz w:val="28"/>
          <w:szCs w:val="28"/>
        </w:rPr>
        <w:t xml:space="preserve">ные котировки активов на </w:t>
      </w:r>
      <w:r>
        <w:rPr>
          <w:sz w:val="28"/>
          <w:szCs w:val="28"/>
          <w:lang w:val="en-US"/>
        </w:rPr>
        <w:t>NYSE</w:t>
      </w:r>
      <w:r>
        <w:rPr>
          <w:sz w:val="28"/>
          <w:szCs w:val="28"/>
        </w:rPr>
        <w:t>)</w:t>
      </w:r>
      <w:r w:rsidRPr="005827A5">
        <w:rPr>
          <w:sz w:val="28"/>
          <w:szCs w:val="28"/>
        </w:rPr>
        <w:t xml:space="preserve">: 03.01.2007 – 20.12.2010 </w:t>
      </w:r>
      <w:r>
        <w:rPr>
          <w:sz w:val="28"/>
          <w:szCs w:val="28"/>
        </w:rPr>
        <w:t>гг. Затем делим п</w:t>
      </w:r>
      <w:r>
        <w:rPr>
          <w:sz w:val="28"/>
          <w:szCs w:val="28"/>
        </w:rPr>
        <w:t>о</w:t>
      </w:r>
      <w:r>
        <w:rPr>
          <w:sz w:val="28"/>
          <w:szCs w:val="28"/>
        </w:rPr>
        <w:t xml:space="preserve">лученную величину на 999, тем самым получая </w:t>
      </w: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α</m:t>
                </m:r>
              </m:e>
            </m:acc>
          </m:e>
          <m:sub>
            <m:r>
              <w:rPr>
                <w:rFonts w:ascii="Cambria Math" w:hAnsi="Cambria Math"/>
                <w:sz w:val="28"/>
                <w:szCs w:val="28"/>
                <w:lang w:val="en-US"/>
              </w:rPr>
              <m:t>i</m:t>
            </m:r>
          </m:sub>
        </m:sSub>
      </m:oMath>
      <w:r>
        <w:rPr>
          <w:sz w:val="28"/>
          <w:szCs w:val="28"/>
        </w:rPr>
        <w:t>.</w:t>
      </w:r>
      <w:r w:rsidRPr="002355CB">
        <w:rPr>
          <w:sz w:val="28"/>
          <w:szCs w:val="28"/>
        </w:rPr>
        <w:t xml:space="preserve"> </w:t>
      </w:r>
      <w:r>
        <w:rPr>
          <w:sz w:val="28"/>
          <w:szCs w:val="28"/>
        </w:rPr>
        <w:t xml:space="preserve">Величина </w:t>
      </w:r>
      <m:oMath>
        <m:r>
          <w:rPr>
            <w:rFonts w:ascii="Cambria Math" w:hAnsi="Cambria Math"/>
            <w:sz w:val="28"/>
            <w:szCs w:val="28"/>
          </w:rPr>
          <m:t>α</m:t>
        </m:r>
      </m:oMath>
      <w:r>
        <w:rPr>
          <w:sz w:val="28"/>
          <w:szCs w:val="28"/>
        </w:rPr>
        <w:t xml:space="preserve"> – это величина, получаемая вычитанием из единицы установленного доверительного уровня. В итоге, чем меньше </w:t>
      </w:r>
      <m:oMath>
        <m:sSub>
          <m:sSubPr>
            <m:ctrlPr>
              <w:rPr>
                <w:rFonts w:ascii="Cambria Math" w:hAnsi="Cambria Math"/>
                <w:i/>
                <w:sz w:val="28"/>
                <w:szCs w:val="28"/>
                <w:lang w:val="en-US"/>
              </w:rPr>
            </m:ctrlPr>
          </m:sSubPr>
          <m:e>
            <m:r>
              <w:rPr>
                <w:rFonts w:ascii="Cambria Math" w:hAnsi="Cambria Math"/>
                <w:sz w:val="28"/>
                <w:szCs w:val="28"/>
                <w:lang w:val="en-US"/>
              </w:rPr>
              <m:t>Error</m:t>
            </m:r>
          </m:e>
          <m:sub>
            <m:r>
              <w:rPr>
                <w:rFonts w:ascii="Cambria Math" w:hAnsi="Cambria Math"/>
                <w:sz w:val="28"/>
                <w:szCs w:val="28"/>
                <w:lang w:val="en-US"/>
              </w:rPr>
              <m:t>i</m:t>
            </m:r>
          </m:sub>
        </m:sSub>
      </m:oMath>
      <w:r>
        <w:rPr>
          <w:sz w:val="28"/>
          <w:szCs w:val="28"/>
        </w:rPr>
        <w:t xml:space="preserve">, тем эффективнее метод. Произведя моделирование величины </w:t>
      </w:r>
      <m:oMath>
        <m:sSub>
          <m:sSubPr>
            <m:ctrlPr>
              <w:rPr>
                <w:rFonts w:ascii="Cambria Math" w:hAnsi="Cambria Math"/>
                <w:i/>
                <w:sz w:val="28"/>
                <w:szCs w:val="28"/>
                <w:lang w:val="en-US"/>
              </w:rPr>
            </m:ctrlPr>
          </m:sSubPr>
          <m:e>
            <m:r>
              <w:rPr>
                <w:rFonts w:ascii="Cambria Math" w:hAnsi="Cambria Math"/>
                <w:sz w:val="28"/>
                <w:szCs w:val="28"/>
                <w:lang w:val="en-US"/>
              </w:rPr>
              <m:t>Error</m:t>
            </m:r>
          </m:e>
          <m:sub>
            <m:r>
              <w:rPr>
                <w:rFonts w:ascii="Cambria Math" w:hAnsi="Cambria Math"/>
                <w:sz w:val="28"/>
                <w:szCs w:val="28"/>
                <w:lang w:val="en-US"/>
              </w:rPr>
              <m:t>i</m:t>
            </m:r>
          </m:sub>
        </m:sSub>
      </m:oMath>
      <w:r>
        <w:rPr>
          <w:sz w:val="28"/>
          <w:szCs w:val="28"/>
        </w:rPr>
        <w:t xml:space="preserve"> получим следующую таблицу</w:t>
      </w:r>
      <w:r w:rsidRPr="00542586">
        <w:rPr>
          <w:sz w:val="28"/>
          <w:szCs w:val="28"/>
        </w:rPr>
        <w:t>:</w:t>
      </w:r>
    </w:p>
    <w:p w:rsidR="00CB13E7" w:rsidRPr="00C652DC" w:rsidRDefault="00CB13E7" w:rsidP="00CB13E7">
      <w:pPr>
        <w:jc w:val="right"/>
        <w:rPr>
          <w:sz w:val="28"/>
          <w:szCs w:val="28"/>
        </w:rPr>
      </w:pPr>
      <w:r w:rsidRPr="00C652DC">
        <w:rPr>
          <w:sz w:val="28"/>
          <w:szCs w:val="28"/>
        </w:rPr>
        <w:t>Таблица 1</w:t>
      </w:r>
    </w:p>
    <w:p w:rsidR="00CB13E7" w:rsidRPr="00C652DC" w:rsidRDefault="00CB13E7" w:rsidP="00CB13E7">
      <w:pPr>
        <w:spacing w:after="240"/>
        <w:jc w:val="center"/>
        <w:rPr>
          <w:sz w:val="28"/>
          <w:szCs w:val="28"/>
        </w:rPr>
      </w:pPr>
      <w:r w:rsidRPr="00C652DC">
        <w:rPr>
          <w:sz w:val="28"/>
          <w:szCs w:val="28"/>
        </w:rPr>
        <w:t xml:space="preserve">Эффективность различных методов вычисления </w:t>
      </w:r>
      <w:r w:rsidRPr="00C652DC">
        <w:rPr>
          <w:sz w:val="28"/>
          <w:szCs w:val="28"/>
          <w:lang w:val="en-US"/>
        </w:rPr>
        <w:t>VaR</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560"/>
        <w:gridCol w:w="1559"/>
        <w:gridCol w:w="1417"/>
        <w:gridCol w:w="1418"/>
        <w:gridCol w:w="1559"/>
      </w:tblGrid>
      <w:tr w:rsidR="00CB13E7" w:rsidRPr="00C652DC" w:rsidTr="00CB13E7">
        <w:tc>
          <w:tcPr>
            <w:tcW w:w="1984" w:type="dxa"/>
            <w:vMerge w:val="restart"/>
          </w:tcPr>
          <w:p w:rsidR="00CB13E7" w:rsidRPr="00C652DC" w:rsidRDefault="00CB13E7" w:rsidP="00CB13E7">
            <w:pPr>
              <w:ind w:firstLine="340"/>
              <w:jc w:val="center"/>
              <w:rPr>
                <w:sz w:val="28"/>
                <w:szCs w:val="28"/>
              </w:rPr>
            </w:pPr>
            <w:r w:rsidRPr="00C652DC">
              <w:rPr>
                <w:sz w:val="28"/>
                <w:szCs w:val="28"/>
              </w:rPr>
              <w:t>Метод</w:t>
            </w:r>
          </w:p>
        </w:tc>
        <w:tc>
          <w:tcPr>
            <w:tcW w:w="7513" w:type="dxa"/>
            <w:gridSpan w:val="5"/>
          </w:tcPr>
          <w:p w:rsidR="00CB13E7" w:rsidRPr="00C652DC" w:rsidRDefault="00CB13E7" w:rsidP="00CB13E7">
            <w:pPr>
              <w:ind w:firstLine="340"/>
              <w:jc w:val="center"/>
              <w:rPr>
                <w:sz w:val="28"/>
                <w:szCs w:val="28"/>
              </w:rPr>
            </w:pPr>
            <w:r w:rsidRPr="00C652DC">
              <w:rPr>
                <w:sz w:val="28"/>
                <w:szCs w:val="28"/>
              </w:rPr>
              <w:t>Доверительный уровень</w:t>
            </w:r>
          </w:p>
        </w:tc>
      </w:tr>
      <w:tr w:rsidR="00CB13E7" w:rsidRPr="00C652DC" w:rsidTr="00CB13E7">
        <w:trPr>
          <w:trHeight w:val="266"/>
        </w:trPr>
        <w:tc>
          <w:tcPr>
            <w:tcW w:w="1984" w:type="dxa"/>
            <w:vMerge/>
          </w:tcPr>
          <w:p w:rsidR="00CB13E7" w:rsidRPr="00C652DC" w:rsidRDefault="00CB13E7" w:rsidP="00CB13E7">
            <w:pPr>
              <w:ind w:firstLine="340"/>
              <w:jc w:val="center"/>
              <w:rPr>
                <w:sz w:val="28"/>
                <w:szCs w:val="28"/>
              </w:rPr>
            </w:pPr>
          </w:p>
        </w:tc>
        <w:tc>
          <w:tcPr>
            <w:tcW w:w="1560" w:type="dxa"/>
          </w:tcPr>
          <w:p w:rsidR="00CB13E7" w:rsidRPr="00C652DC" w:rsidRDefault="00CB13E7" w:rsidP="00CB13E7">
            <w:pPr>
              <w:ind w:firstLine="340"/>
              <w:jc w:val="center"/>
              <w:rPr>
                <w:sz w:val="28"/>
                <w:szCs w:val="28"/>
              </w:rPr>
            </w:pPr>
            <w:r w:rsidRPr="00C652DC">
              <w:rPr>
                <w:sz w:val="28"/>
                <w:szCs w:val="28"/>
              </w:rPr>
              <w:t>95%</w:t>
            </w:r>
          </w:p>
        </w:tc>
        <w:tc>
          <w:tcPr>
            <w:tcW w:w="1559" w:type="dxa"/>
          </w:tcPr>
          <w:p w:rsidR="00CB13E7" w:rsidRPr="00C652DC" w:rsidRDefault="00CB13E7" w:rsidP="00CB13E7">
            <w:pPr>
              <w:ind w:firstLine="340"/>
              <w:jc w:val="center"/>
              <w:rPr>
                <w:sz w:val="28"/>
                <w:szCs w:val="28"/>
              </w:rPr>
            </w:pPr>
            <w:r w:rsidRPr="00C652DC">
              <w:rPr>
                <w:sz w:val="28"/>
                <w:szCs w:val="28"/>
              </w:rPr>
              <w:t>96%</w:t>
            </w:r>
          </w:p>
        </w:tc>
        <w:tc>
          <w:tcPr>
            <w:tcW w:w="1417" w:type="dxa"/>
          </w:tcPr>
          <w:p w:rsidR="00CB13E7" w:rsidRPr="00C652DC" w:rsidRDefault="00CB13E7" w:rsidP="00CB13E7">
            <w:pPr>
              <w:ind w:firstLine="340"/>
              <w:jc w:val="center"/>
              <w:rPr>
                <w:sz w:val="28"/>
                <w:szCs w:val="28"/>
              </w:rPr>
            </w:pPr>
            <w:r w:rsidRPr="00C652DC">
              <w:rPr>
                <w:sz w:val="28"/>
                <w:szCs w:val="28"/>
              </w:rPr>
              <w:t>97%</w:t>
            </w:r>
          </w:p>
        </w:tc>
        <w:tc>
          <w:tcPr>
            <w:tcW w:w="1418" w:type="dxa"/>
          </w:tcPr>
          <w:p w:rsidR="00CB13E7" w:rsidRPr="00C652DC" w:rsidRDefault="00CB13E7" w:rsidP="00CB13E7">
            <w:pPr>
              <w:ind w:firstLine="340"/>
              <w:jc w:val="center"/>
              <w:rPr>
                <w:sz w:val="28"/>
                <w:szCs w:val="28"/>
              </w:rPr>
            </w:pPr>
            <w:r w:rsidRPr="00C652DC">
              <w:rPr>
                <w:sz w:val="28"/>
                <w:szCs w:val="28"/>
              </w:rPr>
              <w:t>98%</w:t>
            </w:r>
          </w:p>
        </w:tc>
        <w:tc>
          <w:tcPr>
            <w:tcW w:w="1559" w:type="dxa"/>
          </w:tcPr>
          <w:p w:rsidR="00CB13E7" w:rsidRPr="00C652DC" w:rsidRDefault="00CB13E7" w:rsidP="00CB13E7">
            <w:pPr>
              <w:ind w:firstLine="340"/>
              <w:jc w:val="center"/>
              <w:rPr>
                <w:sz w:val="28"/>
                <w:szCs w:val="28"/>
              </w:rPr>
            </w:pPr>
            <w:r w:rsidRPr="00C652DC">
              <w:rPr>
                <w:sz w:val="28"/>
                <w:szCs w:val="28"/>
              </w:rPr>
              <w:t>99%</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Par</w:t>
            </w:r>
            <w:r w:rsidRPr="00C652DC">
              <w:rPr>
                <w:sz w:val="28"/>
                <w:szCs w:val="28"/>
                <w:lang w:val="en-US"/>
              </w:rPr>
              <w:t>a</w:t>
            </w:r>
            <w:r w:rsidRPr="00C652DC">
              <w:rPr>
                <w:sz w:val="28"/>
                <w:szCs w:val="28"/>
                <w:lang w:val="en-US"/>
              </w:rPr>
              <w:t>metric</w:t>
            </w:r>
          </w:p>
        </w:tc>
        <w:tc>
          <w:tcPr>
            <w:tcW w:w="1560" w:type="dxa"/>
          </w:tcPr>
          <w:p w:rsidR="00CB13E7" w:rsidRPr="00C652DC" w:rsidRDefault="00CB13E7" w:rsidP="00CB13E7">
            <w:pPr>
              <w:ind w:firstLine="340"/>
              <w:jc w:val="center"/>
              <w:rPr>
                <w:sz w:val="28"/>
                <w:szCs w:val="28"/>
              </w:rPr>
            </w:pPr>
            <w:r w:rsidRPr="00C652DC">
              <w:rPr>
                <w:sz w:val="28"/>
                <w:szCs w:val="28"/>
              </w:rPr>
              <w:t>0.0301</w:t>
            </w:r>
          </w:p>
        </w:tc>
        <w:tc>
          <w:tcPr>
            <w:tcW w:w="1559" w:type="dxa"/>
          </w:tcPr>
          <w:p w:rsidR="00CB13E7" w:rsidRPr="00C652DC" w:rsidRDefault="00CB13E7" w:rsidP="00CB13E7">
            <w:pPr>
              <w:ind w:firstLine="340"/>
              <w:jc w:val="center"/>
              <w:rPr>
                <w:sz w:val="28"/>
                <w:szCs w:val="28"/>
              </w:rPr>
            </w:pPr>
            <w:r w:rsidRPr="00C652DC">
              <w:rPr>
                <w:sz w:val="28"/>
                <w:szCs w:val="28"/>
              </w:rPr>
              <w:t>0.0322</w:t>
            </w:r>
          </w:p>
        </w:tc>
        <w:tc>
          <w:tcPr>
            <w:tcW w:w="1417" w:type="dxa"/>
          </w:tcPr>
          <w:p w:rsidR="00CB13E7" w:rsidRPr="00C652DC" w:rsidRDefault="00CB13E7" w:rsidP="00CB13E7">
            <w:pPr>
              <w:ind w:firstLine="340"/>
              <w:jc w:val="center"/>
              <w:rPr>
                <w:sz w:val="28"/>
                <w:szCs w:val="28"/>
              </w:rPr>
            </w:pPr>
            <w:r w:rsidRPr="00C652DC">
              <w:rPr>
                <w:sz w:val="28"/>
                <w:szCs w:val="28"/>
              </w:rPr>
              <w:t>0.0361</w:t>
            </w:r>
          </w:p>
        </w:tc>
        <w:tc>
          <w:tcPr>
            <w:tcW w:w="1418" w:type="dxa"/>
          </w:tcPr>
          <w:p w:rsidR="00CB13E7" w:rsidRPr="00C652DC" w:rsidRDefault="00CB13E7" w:rsidP="00CB13E7">
            <w:pPr>
              <w:ind w:firstLine="340"/>
              <w:jc w:val="center"/>
              <w:rPr>
                <w:sz w:val="28"/>
                <w:szCs w:val="28"/>
              </w:rPr>
            </w:pPr>
            <w:r w:rsidRPr="00C652DC">
              <w:rPr>
                <w:sz w:val="28"/>
                <w:szCs w:val="28"/>
              </w:rPr>
              <w:t>0.0361</w:t>
            </w:r>
          </w:p>
        </w:tc>
        <w:tc>
          <w:tcPr>
            <w:tcW w:w="1559" w:type="dxa"/>
          </w:tcPr>
          <w:p w:rsidR="00CB13E7" w:rsidRPr="00C652DC" w:rsidRDefault="00CB13E7" w:rsidP="00CB13E7">
            <w:pPr>
              <w:ind w:firstLine="340"/>
              <w:jc w:val="center"/>
              <w:rPr>
                <w:sz w:val="28"/>
                <w:szCs w:val="28"/>
              </w:rPr>
            </w:pPr>
            <w:r w:rsidRPr="00C652DC">
              <w:rPr>
                <w:sz w:val="28"/>
                <w:szCs w:val="28"/>
              </w:rPr>
              <w:t>0.0321</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Histor</w:t>
            </w:r>
            <w:r w:rsidRPr="00C652DC">
              <w:rPr>
                <w:sz w:val="28"/>
                <w:szCs w:val="28"/>
                <w:lang w:val="en-US"/>
              </w:rPr>
              <w:t>i</w:t>
            </w:r>
            <w:r w:rsidRPr="00C652DC">
              <w:rPr>
                <w:sz w:val="28"/>
                <w:szCs w:val="28"/>
                <w:lang w:val="en-US"/>
              </w:rPr>
              <w:t>cal</w:t>
            </w:r>
          </w:p>
        </w:tc>
        <w:tc>
          <w:tcPr>
            <w:tcW w:w="1560" w:type="dxa"/>
          </w:tcPr>
          <w:p w:rsidR="00CB13E7" w:rsidRPr="00C652DC" w:rsidRDefault="00CB13E7" w:rsidP="00CB13E7">
            <w:pPr>
              <w:ind w:firstLine="340"/>
              <w:jc w:val="center"/>
              <w:rPr>
                <w:sz w:val="28"/>
                <w:szCs w:val="28"/>
              </w:rPr>
            </w:pPr>
            <w:r w:rsidRPr="00C652DC">
              <w:rPr>
                <w:sz w:val="28"/>
                <w:szCs w:val="28"/>
              </w:rPr>
              <w:t>0.0161</w:t>
            </w:r>
          </w:p>
        </w:tc>
        <w:tc>
          <w:tcPr>
            <w:tcW w:w="1559" w:type="dxa"/>
          </w:tcPr>
          <w:p w:rsidR="00CB13E7" w:rsidRPr="00C652DC" w:rsidRDefault="00CB13E7" w:rsidP="00CB13E7">
            <w:pPr>
              <w:ind w:firstLine="340"/>
              <w:jc w:val="center"/>
              <w:rPr>
                <w:sz w:val="28"/>
                <w:szCs w:val="28"/>
              </w:rPr>
            </w:pPr>
            <w:r w:rsidRPr="00C652DC">
              <w:rPr>
                <w:sz w:val="28"/>
                <w:szCs w:val="28"/>
              </w:rPr>
              <w:t>0.0171</w:t>
            </w:r>
          </w:p>
        </w:tc>
        <w:tc>
          <w:tcPr>
            <w:tcW w:w="1417" w:type="dxa"/>
          </w:tcPr>
          <w:p w:rsidR="00CB13E7" w:rsidRPr="00C652DC" w:rsidRDefault="00CB13E7" w:rsidP="00CB13E7">
            <w:pPr>
              <w:ind w:firstLine="340"/>
              <w:jc w:val="center"/>
              <w:rPr>
                <w:sz w:val="28"/>
                <w:szCs w:val="28"/>
              </w:rPr>
            </w:pPr>
            <w:r w:rsidRPr="00C652DC">
              <w:rPr>
                <w:sz w:val="28"/>
                <w:szCs w:val="28"/>
              </w:rPr>
              <w:t>0.0191</w:t>
            </w:r>
          </w:p>
        </w:tc>
        <w:tc>
          <w:tcPr>
            <w:tcW w:w="1418" w:type="dxa"/>
          </w:tcPr>
          <w:p w:rsidR="00CB13E7" w:rsidRPr="00C652DC" w:rsidRDefault="00CB13E7" w:rsidP="00CB13E7">
            <w:pPr>
              <w:ind w:firstLine="340"/>
              <w:jc w:val="center"/>
              <w:rPr>
                <w:sz w:val="28"/>
                <w:szCs w:val="28"/>
              </w:rPr>
            </w:pPr>
            <w:r w:rsidRPr="00C652DC">
              <w:rPr>
                <w:sz w:val="28"/>
                <w:szCs w:val="28"/>
              </w:rPr>
              <w:t>0.0181</w:t>
            </w:r>
          </w:p>
        </w:tc>
        <w:tc>
          <w:tcPr>
            <w:tcW w:w="1559" w:type="dxa"/>
          </w:tcPr>
          <w:p w:rsidR="00CB13E7" w:rsidRPr="00C652DC" w:rsidRDefault="00CB13E7" w:rsidP="00CB13E7">
            <w:pPr>
              <w:ind w:firstLine="340"/>
              <w:jc w:val="center"/>
              <w:rPr>
                <w:sz w:val="28"/>
                <w:szCs w:val="28"/>
              </w:rPr>
            </w:pPr>
            <w:r w:rsidRPr="00C652DC">
              <w:rPr>
                <w:sz w:val="28"/>
                <w:szCs w:val="28"/>
              </w:rPr>
              <w:t>0.0161</w:t>
            </w:r>
          </w:p>
        </w:tc>
      </w:tr>
      <w:tr w:rsidR="00CB13E7" w:rsidRPr="00C652DC" w:rsidTr="00CB13E7">
        <w:trPr>
          <w:trHeight w:val="283"/>
        </w:trPr>
        <w:tc>
          <w:tcPr>
            <w:tcW w:w="1984" w:type="dxa"/>
          </w:tcPr>
          <w:p w:rsidR="00CB13E7" w:rsidRPr="00C652DC" w:rsidRDefault="00CB13E7" w:rsidP="00CB13E7">
            <w:pPr>
              <w:ind w:firstLine="340"/>
              <w:jc w:val="center"/>
              <w:rPr>
                <w:sz w:val="28"/>
                <w:szCs w:val="28"/>
                <w:lang w:val="en-US"/>
              </w:rPr>
            </w:pPr>
            <w:r w:rsidRPr="00C652DC">
              <w:rPr>
                <w:sz w:val="28"/>
                <w:szCs w:val="28"/>
                <w:lang w:val="en-US"/>
              </w:rPr>
              <w:t>G</w:t>
            </w:r>
          </w:p>
        </w:tc>
        <w:tc>
          <w:tcPr>
            <w:tcW w:w="1560" w:type="dxa"/>
          </w:tcPr>
          <w:p w:rsidR="00CB13E7" w:rsidRPr="00C652DC" w:rsidRDefault="00CB13E7" w:rsidP="00CB13E7">
            <w:pPr>
              <w:ind w:firstLine="340"/>
              <w:jc w:val="center"/>
              <w:rPr>
                <w:sz w:val="28"/>
                <w:szCs w:val="28"/>
              </w:rPr>
            </w:pPr>
            <w:r w:rsidRPr="00C652DC">
              <w:rPr>
                <w:sz w:val="28"/>
                <w:szCs w:val="28"/>
              </w:rPr>
              <w:t>0.0350</w:t>
            </w:r>
          </w:p>
        </w:tc>
        <w:tc>
          <w:tcPr>
            <w:tcW w:w="1559" w:type="dxa"/>
          </w:tcPr>
          <w:p w:rsidR="00CB13E7" w:rsidRPr="00C652DC" w:rsidRDefault="00CB13E7" w:rsidP="00CB13E7">
            <w:pPr>
              <w:ind w:firstLine="340"/>
              <w:jc w:val="center"/>
              <w:rPr>
                <w:sz w:val="28"/>
                <w:szCs w:val="28"/>
              </w:rPr>
            </w:pPr>
            <w:r w:rsidRPr="00C652DC">
              <w:rPr>
                <w:sz w:val="28"/>
                <w:szCs w:val="28"/>
              </w:rPr>
              <w:t>0.0290</w:t>
            </w:r>
          </w:p>
        </w:tc>
        <w:tc>
          <w:tcPr>
            <w:tcW w:w="1417" w:type="dxa"/>
          </w:tcPr>
          <w:p w:rsidR="00CB13E7" w:rsidRPr="00C652DC" w:rsidRDefault="00CB13E7" w:rsidP="00CB13E7">
            <w:pPr>
              <w:ind w:firstLine="340"/>
              <w:jc w:val="center"/>
              <w:rPr>
                <w:sz w:val="28"/>
                <w:szCs w:val="28"/>
              </w:rPr>
            </w:pPr>
            <w:r w:rsidRPr="00C652DC">
              <w:rPr>
                <w:sz w:val="28"/>
                <w:szCs w:val="28"/>
              </w:rPr>
              <w:t>0.0230</w:t>
            </w:r>
          </w:p>
        </w:tc>
        <w:tc>
          <w:tcPr>
            <w:tcW w:w="1418" w:type="dxa"/>
          </w:tcPr>
          <w:p w:rsidR="00CB13E7" w:rsidRPr="00C652DC" w:rsidRDefault="00CB13E7" w:rsidP="00CB13E7">
            <w:pPr>
              <w:ind w:firstLine="340"/>
              <w:jc w:val="center"/>
              <w:rPr>
                <w:sz w:val="28"/>
                <w:szCs w:val="28"/>
              </w:rPr>
            </w:pPr>
            <w:r w:rsidRPr="00C652DC">
              <w:rPr>
                <w:sz w:val="28"/>
                <w:szCs w:val="28"/>
              </w:rPr>
              <w:t>0.0140</w:t>
            </w:r>
          </w:p>
        </w:tc>
        <w:tc>
          <w:tcPr>
            <w:tcW w:w="1559" w:type="dxa"/>
          </w:tcPr>
          <w:p w:rsidR="00CB13E7" w:rsidRPr="00C652DC" w:rsidRDefault="00CB13E7" w:rsidP="00CB13E7">
            <w:pPr>
              <w:ind w:firstLine="340"/>
              <w:jc w:val="center"/>
              <w:rPr>
                <w:sz w:val="28"/>
                <w:szCs w:val="28"/>
              </w:rPr>
            </w:pPr>
            <w:r w:rsidRPr="00C652DC">
              <w:rPr>
                <w:sz w:val="28"/>
                <w:szCs w:val="28"/>
              </w:rPr>
              <w:t>0.0060</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F</w:t>
            </w:r>
          </w:p>
        </w:tc>
        <w:tc>
          <w:tcPr>
            <w:tcW w:w="1560" w:type="dxa"/>
          </w:tcPr>
          <w:p w:rsidR="00CB13E7" w:rsidRPr="00C652DC" w:rsidRDefault="00CB13E7" w:rsidP="00CB13E7">
            <w:pPr>
              <w:ind w:firstLine="340"/>
              <w:jc w:val="center"/>
              <w:rPr>
                <w:sz w:val="28"/>
                <w:szCs w:val="28"/>
              </w:rPr>
            </w:pPr>
            <w:r w:rsidRPr="00C652DC">
              <w:rPr>
                <w:sz w:val="28"/>
                <w:szCs w:val="28"/>
              </w:rPr>
              <w:t>0.0310</w:t>
            </w:r>
          </w:p>
        </w:tc>
        <w:tc>
          <w:tcPr>
            <w:tcW w:w="1559" w:type="dxa"/>
          </w:tcPr>
          <w:p w:rsidR="00CB13E7" w:rsidRPr="00C652DC" w:rsidRDefault="00CB13E7" w:rsidP="00CB13E7">
            <w:pPr>
              <w:ind w:firstLine="340"/>
              <w:jc w:val="center"/>
              <w:rPr>
                <w:sz w:val="28"/>
                <w:szCs w:val="28"/>
              </w:rPr>
            </w:pPr>
            <w:r w:rsidRPr="00C652DC">
              <w:rPr>
                <w:sz w:val="28"/>
                <w:szCs w:val="28"/>
              </w:rPr>
              <w:t>0.0250</w:t>
            </w:r>
          </w:p>
        </w:tc>
        <w:tc>
          <w:tcPr>
            <w:tcW w:w="1417" w:type="dxa"/>
          </w:tcPr>
          <w:p w:rsidR="00CB13E7" w:rsidRPr="00C652DC" w:rsidRDefault="00CB13E7" w:rsidP="00CB13E7">
            <w:pPr>
              <w:ind w:firstLine="340"/>
              <w:jc w:val="center"/>
              <w:rPr>
                <w:sz w:val="28"/>
                <w:szCs w:val="28"/>
              </w:rPr>
            </w:pPr>
            <w:r w:rsidRPr="00C652DC">
              <w:rPr>
                <w:sz w:val="28"/>
                <w:szCs w:val="28"/>
              </w:rPr>
              <w:t>0.0210</w:t>
            </w:r>
          </w:p>
        </w:tc>
        <w:tc>
          <w:tcPr>
            <w:tcW w:w="1418" w:type="dxa"/>
          </w:tcPr>
          <w:p w:rsidR="00CB13E7" w:rsidRPr="00C652DC" w:rsidRDefault="00CB13E7" w:rsidP="00CB13E7">
            <w:pPr>
              <w:ind w:firstLine="340"/>
              <w:jc w:val="center"/>
              <w:rPr>
                <w:sz w:val="28"/>
                <w:szCs w:val="28"/>
              </w:rPr>
            </w:pPr>
            <w:r w:rsidRPr="00C652DC">
              <w:rPr>
                <w:sz w:val="28"/>
                <w:szCs w:val="28"/>
              </w:rPr>
              <w:t>0.0130</w:t>
            </w:r>
          </w:p>
        </w:tc>
        <w:tc>
          <w:tcPr>
            <w:tcW w:w="1559" w:type="dxa"/>
          </w:tcPr>
          <w:p w:rsidR="00CB13E7" w:rsidRPr="00C652DC" w:rsidRDefault="00CB13E7" w:rsidP="00CB13E7">
            <w:pPr>
              <w:ind w:firstLine="340"/>
              <w:jc w:val="center"/>
              <w:rPr>
                <w:sz w:val="28"/>
                <w:szCs w:val="28"/>
              </w:rPr>
            </w:pPr>
            <w:r w:rsidRPr="00C652DC">
              <w:rPr>
                <w:sz w:val="28"/>
                <w:szCs w:val="28"/>
              </w:rPr>
              <w:t>0.0060</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Gb</w:t>
            </w:r>
          </w:p>
        </w:tc>
        <w:tc>
          <w:tcPr>
            <w:tcW w:w="1560" w:type="dxa"/>
          </w:tcPr>
          <w:p w:rsidR="00CB13E7" w:rsidRPr="00C652DC" w:rsidRDefault="00CB13E7" w:rsidP="00CB13E7">
            <w:pPr>
              <w:ind w:firstLine="340"/>
              <w:jc w:val="center"/>
              <w:rPr>
                <w:sz w:val="28"/>
                <w:szCs w:val="28"/>
              </w:rPr>
            </w:pPr>
            <w:r w:rsidRPr="00C652DC">
              <w:rPr>
                <w:sz w:val="28"/>
                <w:szCs w:val="28"/>
              </w:rPr>
              <w:t>0.0290</w:t>
            </w:r>
          </w:p>
        </w:tc>
        <w:tc>
          <w:tcPr>
            <w:tcW w:w="1559" w:type="dxa"/>
          </w:tcPr>
          <w:p w:rsidR="00CB13E7" w:rsidRPr="00C652DC" w:rsidRDefault="00CB13E7" w:rsidP="00CB13E7">
            <w:pPr>
              <w:ind w:firstLine="340"/>
              <w:jc w:val="center"/>
              <w:rPr>
                <w:sz w:val="28"/>
                <w:szCs w:val="28"/>
              </w:rPr>
            </w:pPr>
            <w:r w:rsidRPr="00C652DC">
              <w:rPr>
                <w:sz w:val="28"/>
                <w:szCs w:val="28"/>
              </w:rPr>
              <w:t>0.0210</w:t>
            </w:r>
          </w:p>
        </w:tc>
        <w:tc>
          <w:tcPr>
            <w:tcW w:w="1417" w:type="dxa"/>
          </w:tcPr>
          <w:p w:rsidR="00CB13E7" w:rsidRPr="00C652DC" w:rsidRDefault="00CB13E7" w:rsidP="00CB13E7">
            <w:pPr>
              <w:ind w:firstLine="340"/>
              <w:jc w:val="center"/>
              <w:rPr>
                <w:sz w:val="28"/>
                <w:szCs w:val="28"/>
              </w:rPr>
            </w:pPr>
            <w:r w:rsidRPr="00C652DC">
              <w:rPr>
                <w:sz w:val="28"/>
                <w:szCs w:val="28"/>
              </w:rPr>
              <w:t>0.0150</w:t>
            </w:r>
          </w:p>
        </w:tc>
        <w:tc>
          <w:tcPr>
            <w:tcW w:w="1418" w:type="dxa"/>
          </w:tcPr>
          <w:p w:rsidR="00CB13E7" w:rsidRPr="00C652DC" w:rsidRDefault="00CB13E7" w:rsidP="00CB13E7">
            <w:pPr>
              <w:ind w:firstLine="340"/>
              <w:jc w:val="center"/>
              <w:rPr>
                <w:sz w:val="28"/>
                <w:szCs w:val="28"/>
              </w:rPr>
            </w:pPr>
            <w:r w:rsidRPr="00C652DC">
              <w:rPr>
                <w:sz w:val="28"/>
                <w:szCs w:val="28"/>
              </w:rPr>
              <w:t>0.0120</w:t>
            </w:r>
          </w:p>
        </w:tc>
        <w:tc>
          <w:tcPr>
            <w:tcW w:w="1559" w:type="dxa"/>
          </w:tcPr>
          <w:p w:rsidR="00CB13E7" w:rsidRPr="00C652DC" w:rsidRDefault="00CB13E7" w:rsidP="00CB13E7">
            <w:pPr>
              <w:ind w:firstLine="340"/>
              <w:jc w:val="center"/>
              <w:rPr>
                <w:sz w:val="28"/>
                <w:szCs w:val="28"/>
              </w:rPr>
            </w:pPr>
            <w:r w:rsidRPr="00C652DC">
              <w:rPr>
                <w:sz w:val="28"/>
                <w:szCs w:val="28"/>
              </w:rPr>
              <w:t>0.0040</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GRNN</w:t>
            </w:r>
          </w:p>
        </w:tc>
        <w:tc>
          <w:tcPr>
            <w:tcW w:w="1560" w:type="dxa"/>
          </w:tcPr>
          <w:p w:rsidR="00CB13E7" w:rsidRPr="00C652DC" w:rsidRDefault="00CB13E7" w:rsidP="00CB13E7">
            <w:pPr>
              <w:ind w:firstLine="340"/>
              <w:jc w:val="center"/>
              <w:rPr>
                <w:sz w:val="28"/>
                <w:szCs w:val="28"/>
              </w:rPr>
            </w:pPr>
            <w:r w:rsidRPr="00C652DC">
              <w:rPr>
                <w:sz w:val="28"/>
                <w:szCs w:val="28"/>
              </w:rPr>
              <w:t>0.0080</w:t>
            </w:r>
          </w:p>
        </w:tc>
        <w:tc>
          <w:tcPr>
            <w:tcW w:w="1559" w:type="dxa"/>
          </w:tcPr>
          <w:p w:rsidR="00CB13E7" w:rsidRPr="00C652DC" w:rsidRDefault="00CB13E7" w:rsidP="00CB13E7">
            <w:pPr>
              <w:ind w:firstLine="340"/>
              <w:jc w:val="center"/>
              <w:rPr>
                <w:sz w:val="28"/>
                <w:szCs w:val="28"/>
              </w:rPr>
            </w:pPr>
            <w:r w:rsidRPr="00C652DC">
              <w:rPr>
                <w:sz w:val="28"/>
                <w:szCs w:val="28"/>
              </w:rPr>
              <w:t>0.0139</w:t>
            </w:r>
          </w:p>
        </w:tc>
        <w:tc>
          <w:tcPr>
            <w:tcW w:w="1417" w:type="dxa"/>
          </w:tcPr>
          <w:p w:rsidR="00CB13E7" w:rsidRPr="00C652DC" w:rsidRDefault="00CB13E7" w:rsidP="00CB13E7">
            <w:pPr>
              <w:ind w:firstLine="340"/>
              <w:jc w:val="center"/>
              <w:rPr>
                <w:sz w:val="28"/>
                <w:szCs w:val="28"/>
              </w:rPr>
            </w:pPr>
            <w:r w:rsidRPr="00C652DC">
              <w:rPr>
                <w:sz w:val="28"/>
                <w:szCs w:val="28"/>
              </w:rPr>
              <w:t>0.0140</w:t>
            </w:r>
          </w:p>
        </w:tc>
        <w:tc>
          <w:tcPr>
            <w:tcW w:w="1418" w:type="dxa"/>
          </w:tcPr>
          <w:p w:rsidR="00CB13E7" w:rsidRPr="00C652DC" w:rsidRDefault="00CB13E7" w:rsidP="00CB13E7">
            <w:pPr>
              <w:ind w:firstLine="340"/>
              <w:jc w:val="center"/>
              <w:rPr>
                <w:sz w:val="28"/>
                <w:szCs w:val="28"/>
              </w:rPr>
            </w:pPr>
            <w:r w:rsidRPr="00C652DC">
              <w:rPr>
                <w:sz w:val="28"/>
                <w:szCs w:val="28"/>
              </w:rPr>
              <w:t>0.0110</w:t>
            </w:r>
          </w:p>
        </w:tc>
        <w:tc>
          <w:tcPr>
            <w:tcW w:w="1559" w:type="dxa"/>
          </w:tcPr>
          <w:p w:rsidR="00CB13E7" w:rsidRPr="00C652DC" w:rsidRDefault="00CB13E7" w:rsidP="00CB13E7">
            <w:pPr>
              <w:ind w:firstLine="340"/>
              <w:jc w:val="center"/>
              <w:rPr>
                <w:sz w:val="28"/>
                <w:szCs w:val="28"/>
              </w:rPr>
            </w:pPr>
            <w:r w:rsidRPr="00C652DC">
              <w:rPr>
                <w:sz w:val="28"/>
                <w:szCs w:val="28"/>
              </w:rPr>
              <w:t>0.0070</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G-GRNN</w:t>
            </w:r>
          </w:p>
        </w:tc>
        <w:tc>
          <w:tcPr>
            <w:tcW w:w="1560" w:type="dxa"/>
          </w:tcPr>
          <w:p w:rsidR="00CB13E7" w:rsidRPr="00C652DC" w:rsidRDefault="00CB13E7" w:rsidP="00CB13E7">
            <w:pPr>
              <w:ind w:firstLine="340"/>
              <w:jc w:val="center"/>
              <w:rPr>
                <w:sz w:val="28"/>
                <w:szCs w:val="28"/>
                <w:lang w:val="en-US"/>
              </w:rPr>
            </w:pPr>
            <w:r w:rsidRPr="00C652DC">
              <w:rPr>
                <w:sz w:val="28"/>
                <w:szCs w:val="28"/>
                <w:lang w:val="en-US"/>
              </w:rPr>
              <w:t>0.0231</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0.0191</w:t>
            </w:r>
          </w:p>
        </w:tc>
        <w:tc>
          <w:tcPr>
            <w:tcW w:w="1417" w:type="dxa"/>
          </w:tcPr>
          <w:p w:rsidR="00CB13E7" w:rsidRPr="00C652DC" w:rsidRDefault="00CB13E7" w:rsidP="00CB13E7">
            <w:pPr>
              <w:ind w:firstLine="340"/>
              <w:jc w:val="center"/>
              <w:rPr>
                <w:sz w:val="28"/>
                <w:szCs w:val="28"/>
                <w:lang w:val="en-US"/>
              </w:rPr>
            </w:pPr>
            <w:r w:rsidRPr="00C652DC">
              <w:rPr>
                <w:sz w:val="28"/>
                <w:szCs w:val="28"/>
                <w:lang w:val="en-US"/>
              </w:rPr>
              <w:t>0.0091</w:t>
            </w:r>
          </w:p>
        </w:tc>
        <w:tc>
          <w:tcPr>
            <w:tcW w:w="1418" w:type="dxa"/>
          </w:tcPr>
          <w:p w:rsidR="00CB13E7" w:rsidRPr="00C652DC" w:rsidRDefault="00CB13E7" w:rsidP="00CB13E7">
            <w:pPr>
              <w:ind w:firstLine="340"/>
              <w:jc w:val="center"/>
              <w:rPr>
                <w:sz w:val="28"/>
                <w:szCs w:val="28"/>
                <w:lang w:val="en-US"/>
              </w:rPr>
            </w:pPr>
            <w:r w:rsidRPr="00C652DC">
              <w:rPr>
                <w:sz w:val="28"/>
                <w:szCs w:val="28"/>
                <w:lang w:val="en-US"/>
              </w:rPr>
              <w:t>0.0011</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0.0040</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T-GRNN</w:t>
            </w:r>
          </w:p>
        </w:tc>
        <w:tc>
          <w:tcPr>
            <w:tcW w:w="1560" w:type="dxa"/>
          </w:tcPr>
          <w:p w:rsidR="00CB13E7" w:rsidRPr="00C652DC" w:rsidRDefault="00CB13E7" w:rsidP="00CB13E7">
            <w:pPr>
              <w:ind w:firstLine="340"/>
              <w:jc w:val="center"/>
              <w:rPr>
                <w:sz w:val="28"/>
                <w:szCs w:val="28"/>
                <w:lang w:val="en-US"/>
              </w:rPr>
            </w:pPr>
            <w:r w:rsidRPr="00C652DC">
              <w:rPr>
                <w:sz w:val="28"/>
                <w:szCs w:val="28"/>
                <w:lang w:val="en-US"/>
              </w:rPr>
              <w:t>0.0241</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0.0191</w:t>
            </w:r>
          </w:p>
        </w:tc>
        <w:tc>
          <w:tcPr>
            <w:tcW w:w="1417" w:type="dxa"/>
          </w:tcPr>
          <w:p w:rsidR="00CB13E7" w:rsidRPr="00C652DC" w:rsidRDefault="00CB13E7" w:rsidP="00CB13E7">
            <w:pPr>
              <w:ind w:firstLine="340"/>
              <w:jc w:val="center"/>
              <w:rPr>
                <w:sz w:val="28"/>
                <w:szCs w:val="28"/>
                <w:lang w:val="en-US"/>
              </w:rPr>
            </w:pPr>
            <w:r w:rsidRPr="00C652DC">
              <w:rPr>
                <w:sz w:val="28"/>
                <w:szCs w:val="28"/>
                <w:lang w:val="en-US"/>
              </w:rPr>
              <w:t>0.0091</w:t>
            </w:r>
          </w:p>
        </w:tc>
        <w:tc>
          <w:tcPr>
            <w:tcW w:w="1418" w:type="dxa"/>
          </w:tcPr>
          <w:p w:rsidR="00CB13E7" w:rsidRPr="00C652DC" w:rsidRDefault="00CB13E7" w:rsidP="00CB13E7">
            <w:pPr>
              <w:ind w:firstLine="340"/>
              <w:jc w:val="center"/>
              <w:rPr>
                <w:sz w:val="28"/>
                <w:szCs w:val="28"/>
                <w:lang w:val="en-US"/>
              </w:rPr>
            </w:pPr>
            <w:r w:rsidRPr="00C652DC">
              <w:rPr>
                <w:sz w:val="28"/>
                <w:szCs w:val="28"/>
                <w:lang w:val="en-US"/>
              </w:rPr>
              <w:t>0.0011</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0.0030</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F-GRNN</w:t>
            </w:r>
          </w:p>
        </w:tc>
        <w:tc>
          <w:tcPr>
            <w:tcW w:w="1560" w:type="dxa"/>
          </w:tcPr>
          <w:p w:rsidR="00CB13E7" w:rsidRPr="00C652DC" w:rsidRDefault="00CB13E7" w:rsidP="00CB13E7">
            <w:pPr>
              <w:ind w:firstLine="340"/>
              <w:jc w:val="center"/>
              <w:rPr>
                <w:sz w:val="28"/>
                <w:szCs w:val="28"/>
                <w:lang w:val="en-US"/>
              </w:rPr>
            </w:pPr>
            <w:r w:rsidRPr="00C652DC">
              <w:rPr>
                <w:sz w:val="28"/>
                <w:szCs w:val="28"/>
                <w:lang w:val="en-US"/>
              </w:rPr>
              <w:t>0.0121</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0.0091</w:t>
            </w:r>
          </w:p>
        </w:tc>
        <w:tc>
          <w:tcPr>
            <w:tcW w:w="1417" w:type="dxa"/>
          </w:tcPr>
          <w:p w:rsidR="00CB13E7" w:rsidRPr="00C652DC" w:rsidRDefault="00CB13E7" w:rsidP="00CB13E7">
            <w:pPr>
              <w:ind w:firstLine="340"/>
              <w:jc w:val="center"/>
              <w:rPr>
                <w:sz w:val="28"/>
                <w:szCs w:val="28"/>
                <w:lang w:val="en-US"/>
              </w:rPr>
            </w:pPr>
            <w:r w:rsidRPr="00C652DC">
              <w:rPr>
                <w:sz w:val="28"/>
                <w:szCs w:val="28"/>
                <w:lang w:val="en-US"/>
              </w:rPr>
              <w:t>0.0001</w:t>
            </w:r>
          </w:p>
        </w:tc>
        <w:tc>
          <w:tcPr>
            <w:tcW w:w="1418" w:type="dxa"/>
          </w:tcPr>
          <w:p w:rsidR="00CB13E7" w:rsidRPr="00C652DC" w:rsidRDefault="00CB13E7" w:rsidP="00CB13E7">
            <w:pPr>
              <w:ind w:firstLine="340"/>
              <w:jc w:val="center"/>
              <w:rPr>
                <w:sz w:val="28"/>
                <w:szCs w:val="28"/>
                <w:lang w:val="en-US"/>
              </w:rPr>
            </w:pPr>
            <w:r w:rsidRPr="00C652DC">
              <w:rPr>
                <w:sz w:val="28"/>
                <w:szCs w:val="28"/>
                <w:lang w:val="en-US"/>
              </w:rPr>
              <w:t>0.0050</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0.0040</w:t>
            </w:r>
          </w:p>
        </w:tc>
      </w:tr>
      <w:tr w:rsidR="00CB13E7" w:rsidRPr="00C652DC" w:rsidTr="00CB13E7">
        <w:tc>
          <w:tcPr>
            <w:tcW w:w="1984" w:type="dxa"/>
          </w:tcPr>
          <w:p w:rsidR="00CB13E7" w:rsidRPr="00C652DC" w:rsidRDefault="00CB13E7" w:rsidP="00CB13E7">
            <w:pPr>
              <w:ind w:firstLine="340"/>
              <w:jc w:val="center"/>
              <w:rPr>
                <w:sz w:val="28"/>
                <w:szCs w:val="28"/>
                <w:lang w:val="en-US"/>
              </w:rPr>
            </w:pPr>
            <w:r w:rsidRPr="00C652DC">
              <w:rPr>
                <w:sz w:val="28"/>
                <w:szCs w:val="28"/>
                <w:lang w:val="en-US"/>
              </w:rPr>
              <w:t>Gb-GRNN</w:t>
            </w:r>
          </w:p>
        </w:tc>
        <w:tc>
          <w:tcPr>
            <w:tcW w:w="1560" w:type="dxa"/>
          </w:tcPr>
          <w:p w:rsidR="00CB13E7" w:rsidRPr="00C652DC" w:rsidRDefault="00CB13E7" w:rsidP="00CB13E7">
            <w:pPr>
              <w:ind w:firstLine="340"/>
              <w:jc w:val="center"/>
              <w:rPr>
                <w:sz w:val="28"/>
                <w:szCs w:val="28"/>
                <w:lang w:val="en-US"/>
              </w:rPr>
            </w:pPr>
            <w:r w:rsidRPr="00C652DC">
              <w:rPr>
                <w:sz w:val="28"/>
                <w:szCs w:val="28"/>
                <w:lang w:val="en-US"/>
              </w:rPr>
              <w:t>0.0131</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0.0091</w:t>
            </w:r>
          </w:p>
        </w:tc>
        <w:tc>
          <w:tcPr>
            <w:tcW w:w="1417" w:type="dxa"/>
          </w:tcPr>
          <w:p w:rsidR="00CB13E7" w:rsidRPr="00C652DC" w:rsidRDefault="00CB13E7" w:rsidP="00CB13E7">
            <w:pPr>
              <w:ind w:firstLine="340"/>
              <w:jc w:val="center"/>
              <w:rPr>
                <w:sz w:val="28"/>
                <w:szCs w:val="28"/>
                <w:lang w:val="en-US"/>
              </w:rPr>
            </w:pPr>
            <w:r w:rsidRPr="00C652DC">
              <w:rPr>
                <w:sz w:val="28"/>
                <w:szCs w:val="28"/>
                <w:lang w:val="en-US"/>
              </w:rPr>
              <w:t>0.0041</w:t>
            </w:r>
          </w:p>
        </w:tc>
        <w:tc>
          <w:tcPr>
            <w:tcW w:w="1418" w:type="dxa"/>
          </w:tcPr>
          <w:p w:rsidR="00CB13E7" w:rsidRPr="00C652DC" w:rsidRDefault="00CB13E7" w:rsidP="00CB13E7">
            <w:pPr>
              <w:ind w:firstLine="340"/>
              <w:jc w:val="center"/>
              <w:rPr>
                <w:sz w:val="28"/>
                <w:szCs w:val="28"/>
                <w:lang w:val="en-US"/>
              </w:rPr>
            </w:pPr>
            <w:r w:rsidRPr="00C652DC">
              <w:rPr>
                <w:sz w:val="28"/>
                <w:szCs w:val="28"/>
                <w:lang w:val="en-US"/>
              </w:rPr>
              <w:t>0.0039</w:t>
            </w:r>
          </w:p>
        </w:tc>
        <w:tc>
          <w:tcPr>
            <w:tcW w:w="1559" w:type="dxa"/>
          </w:tcPr>
          <w:p w:rsidR="00CB13E7" w:rsidRPr="00C652DC" w:rsidRDefault="00CB13E7" w:rsidP="00CB13E7">
            <w:pPr>
              <w:ind w:firstLine="340"/>
              <w:jc w:val="center"/>
              <w:rPr>
                <w:sz w:val="28"/>
                <w:szCs w:val="28"/>
                <w:lang w:val="en-US"/>
              </w:rPr>
            </w:pPr>
            <w:r w:rsidRPr="00C652DC">
              <w:rPr>
                <w:sz w:val="28"/>
                <w:szCs w:val="28"/>
                <w:lang w:val="en-US"/>
              </w:rPr>
              <w:t>0.0040</w:t>
            </w:r>
          </w:p>
        </w:tc>
      </w:tr>
    </w:tbl>
    <w:p w:rsidR="00CB13E7" w:rsidRDefault="00CB13E7" w:rsidP="00CB13E7">
      <w:pPr>
        <w:jc w:val="both"/>
        <w:rPr>
          <w:sz w:val="28"/>
          <w:szCs w:val="28"/>
        </w:rPr>
      </w:pPr>
      <w:r>
        <w:rPr>
          <w:sz w:val="28"/>
          <w:szCs w:val="28"/>
        </w:rPr>
        <w:tab/>
      </w:r>
    </w:p>
    <w:p w:rsidR="00CB13E7" w:rsidRDefault="00CB13E7" w:rsidP="00CB13E7">
      <w:pPr>
        <w:ind w:firstLine="708"/>
        <w:jc w:val="both"/>
        <w:rPr>
          <w:sz w:val="28"/>
          <w:szCs w:val="28"/>
        </w:rPr>
      </w:pPr>
      <w:r>
        <w:rPr>
          <w:sz w:val="28"/>
          <w:szCs w:val="28"/>
        </w:rPr>
        <w:t>Из таблицы 1 видно, что копула-функции (</w:t>
      </w:r>
      <w:r w:rsidRPr="003F7D7D">
        <w:rPr>
          <w:b/>
          <w:sz w:val="28"/>
          <w:szCs w:val="28"/>
          <w:lang w:val="en-US"/>
        </w:rPr>
        <w:t>G</w:t>
      </w:r>
      <w:r w:rsidRPr="003F7D7D">
        <w:rPr>
          <w:sz w:val="28"/>
          <w:szCs w:val="28"/>
        </w:rPr>
        <w:t xml:space="preserve"> </w:t>
      </w:r>
      <w:r>
        <w:rPr>
          <w:sz w:val="28"/>
          <w:szCs w:val="28"/>
        </w:rPr>
        <w:t>–</w:t>
      </w:r>
      <w:r w:rsidRPr="003F7D7D">
        <w:rPr>
          <w:sz w:val="28"/>
          <w:szCs w:val="28"/>
        </w:rPr>
        <w:t xml:space="preserve"> </w:t>
      </w:r>
      <w:r>
        <w:rPr>
          <w:sz w:val="28"/>
          <w:szCs w:val="28"/>
        </w:rPr>
        <w:t>Гауссовская</w:t>
      </w:r>
      <w:r w:rsidRPr="003F7D7D">
        <w:rPr>
          <w:sz w:val="28"/>
          <w:szCs w:val="28"/>
        </w:rPr>
        <w:t xml:space="preserve"> </w:t>
      </w:r>
      <w:r>
        <w:rPr>
          <w:sz w:val="28"/>
          <w:szCs w:val="28"/>
        </w:rPr>
        <w:t xml:space="preserve">копула, </w:t>
      </w:r>
      <w:r w:rsidRPr="003F7D7D">
        <w:rPr>
          <w:b/>
          <w:sz w:val="28"/>
          <w:szCs w:val="28"/>
          <w:lang w:val="en-US"/>
        </w:rPr>
        <w:t>F</w:t>
      </w:r>
      <w:r>
        <w:rPr>
          <w:sz w:val="28"/>
          <w:szCs w:val="28"/>
        </w:rPr>
        <w:t xml:space="preserve"> – копула Фрэнка, </w:t>
      </w:r>
      <w:r w:rsidRPr="003F7D7D">
        <w:rPr>
          <w:b/>
          <w:sz w:val="28"/>
          <w:szCs w:val="28"/>
          <w:lang w:val="en-US"/>
        </w:rPr>
        <w:t>Gb</w:t>
      </w:r>
      <w:r>
        <w:rPr>
          <w:sz w:val="28"/>
          <w:szCs w:val="28"/>
        </w:rPr>
        <w:t xml:space="preserve"> – копула Гумбела) и нейронная сеть (</w:t>
      </w:r>
      <w:r w:rsidRPr="003F7D7D">
        <w:rPr>
          <w:b/>
          <w:sz w:val="28"/>
          <w:szCs w:val="28"/>
          <w:lang w:val="en-US"/>
        </w:rPr>
        <w:t>GRNN</w:t>
      </w:r>
      <w:r>
        <w:rPr>
          <w:sz w:val="28"/>
          <w:szCs w:val="28"/>
        </w:rPr>
        <w:t>) отдельно друг от др</w:t>
      </w:r>
      <w:r>
        <w:rPr>
          <w:sz w:val="28"/>
          <w:szCs w:val="28"/>
        </w:rPr>
        <w:t>у</w:t>
      </w:r>
      <w:r>
        <w:rPr>
          <w:sz w:val="28"/>
          <w:szCs w:val="28"/>
        </w:rPr>
        <w:t xml:space="preserve">га дают неплохие результаты. Но их комбинации (например, модель </w:t>
      </w:r>
      <w:r w:rsidRPr="000A3503">
        <w:rPr>
          <w:b/>
          <w:sz w:val="28"/>
          <w:szCs w:val="28"/>
          <w:lang w:val="en-US"/>
        </w:rPr>
        <w:t>T</w:t>
      </w:r>
      <w:r w:rsidRPr="000A3503">
        <w:rPr>
          <w:b/>
          <w:sz w:val="28"/>
          <w:szCs w:val="28"/>
        </w:rPr>
        <w:t>-</w:t>
      </w:r>
      <w:r w:rsidRPr="000A3503">
        <w:rPr>
          <w:b/>
          <w:sz w:val="28"/>
          <w:szCs w:val="28"/>
          <w:lang w:val="en-US"/>
        </w:rPr>
        <w:t>GRNN</w:t>
      </w:r>
      <w:r>
        <w:rPr>
          <w:sz w:val="28"/>
          <w:szCs w:val="28"/>
        </w:rPr>
        <w:t xml:space="preserve"> – это соединение нейросети  и </w:t>
      </w:r>
      <w:r>
        <w:rPr>
          <w:sz w:val="28"/>
          <w:szCs w:val="28"/>
          <w:lang w:val="en-US"/>
        </w:rPr>
        <w:t>t</w:t>
      </w:r>
      <w:r w:rsidRPr="003F7D7D">
        <w:rPr>
          <w:sz w:val="28"/>
          <w:szCs w:val="28"/>
        </w:rPr>
        <w:t>-</w:t>
      </w:r>
      <w:r>
        <w:rPr>
          <w:sz w:val="28"/>
          <w:szCs w:val="28"/>
        </w:rPr>
        <w:t>копулы, то есть копулы Стьюдента) улучшают результат. Это означает, что была подтверждена г</w:t>
      </w:r>
      <w:r w:rsidRPr="00DA0525">
        <w:rPr>
          <w:sz w:val="28"/>
          <w:szCs w:val="28"/>
        </w:rPr>
        <w:t>ипотеза, поста</w:t>
      </w:r>
      <w:r w:rsidRPr="00DA0525">
        <w:rPr>
          <w:sz w:val="28"/>
          <w:szCs w:val="28"/>
        </w:rPr>
        <w:t>в</w:t>
      </w:r>
      <w:r w:rsidRPr="00DA0525">
        <w:rPr>
          <w:sz w:val="28"/>
          <w:szCs w:val="28"/>
        </w:rPr>
        <w:t>ленная в данном исследовании</w:t>
      </w:r>
      <w:r w:rsidRPr="00CC4863">
        <w:rPr>
          <w:sz w:val="28"/>
          <w:szCs w:val="28"/>
        </w:rPr>
        <w:t>:</w:t>
      </w:r>
      <w:r w:rsidRPr="00DA0525">
        <w:rPr>
          <w:sz w:val="28"/>
          <w:szCs w:val="28"/>
        </w:rPr>
        <w:t xml:space="preserve"> </w:t>
      </w:r>
      <w:r>
        <w:rPr>
          <w:sz w:val="28"/>
          <w:szCs w:val="28"/>
        </w:rPr>
        <w:t>а</w:t>
      </w:r>
      <w:r w:rsidRPr="00DA0525">
        <w:rPr>
          <w:sz w:val="28"/>
          <w:szCs w:val="28"/>
        </w:rPr>
        <w:t>бсорбция лу</w:t>
      </w:r>
      <w:r>
        <w:rPr>
          <w:sz w:val="28"/>
          <w:szCs w:val="28"/>
        </w:rPr>
        <w:t>чшего</w:t>
      </w:r>
      <w:r w:rsidRPr="00DA0525">
        <w:rPr>
          <w:sz w:val="28"/>
          <w:szCs w:val="28"/>
        </w:rPr>
        <w:t xml:space="preserve"> качеств</w:t>
      </w:r>
      <w:r>
        <w:rPr>
          <w:sz w:val="28"/>
          <w:szCs w:val="28"/>
        </w:rPr>
        <w:t>а</w:t>
      </w:r>
      <w:r w:rsidRPr="00DA0525">
        <w:rPr>
          <w:sz w:val="28"/>
          <w:szCs w:val="28"/>
        </w:rPr>
        <w:t xml:space="preserve"> нейросетевой </w:t>
      </w:r>
      <w:r>
        <w:rPr>
          <w:sz w:val="28"/>
          <w:szCs w:val="28"/>
        </w:rPr>
        <w:t>м</w:t>
      </w:r>
      <w:r>
        <w:rPr>
          <w:sz w:val="28"/>
          <w:szCs w:val="28"/>
        </w:rPr>
        <w:t>о</w:t>
      </w:r>
      <w:r>
        <w:rPr>
          <w:sz w:val="28"/>
          <w:szCs w:val="28"/>
        </w:rPr>
        <w:t xml:space="preserve">дели (отражение нелинейных зависимостей в ценообразовании) </w:t>
      </w:r>
      <w:r w:rsidRPr="00DA0525">
        <w:rPr>
          <w:sz w:val="28"/>
          <w:szCs w:val="28"/>
        </w:rPr>
        <w:t xml:space="preserve">и </w:t>
      </w:r>
      <w:r>
        <w:rPr>
          <w:sz w:val="28"/>
          <w:szCs w:val="28"/>
        </w:rPr>
        <w:t>лучшего к</w:t>
      </w:r>
      <w:r>
        <w:rPr>
          <w:sz w:val="28"/>
          <w:szCs w:val="28"/>
        </w:rPr>
        <w:t>а</w:t>
      </w:r>
      <w:r>
        <w:rPr>
          <w:sz w:val="28"/>
          <w:szCs w:val="28"/>
        </w:rPr>
        <w:t>чества копулярной модели (отражение взаимосвязи новостных шумов)</w:t>
      </w:r>
      <w:r w:rsidRPr="00DA0525">
        <w:rPr>
          <w:sz w:val="28"/>
          <w:szCs w:val="28"/>
        </w:rPr>
        <w:t xml:space="preserve"> в </w:t>
      </w:r>
      <w:r>
        <w:rPr>
          <w:sz w:val="28"/>
          <w:szCs w:val="28"/>
        </w:rPr>
        <w:t>их гибридном с</w:t>
      </w:r>
      <w:r>
        <w:rPr>
          <w:sz w:val="28"/>
          <w:szCs w:val="28"/>
        </w:rPr>
        <w:t>о</w:t>
      </w:r>
      <w:r>
        <w:rPr>
          <w:sz w:val="28"/>
          <w:szCs w:val="28"/>
        </w:rPr>
        <w:t>единении привело</w:t>
      </w:r>
      <w:r w:rsidRPr="00DA0525">
        <w:rPr>
          <w:sz w:val="28"/>
          <w:szCs w:val="28"/>
        </w:rPr>
        <w:t xml:space="preserve"> к повышению точности вычисления стоимости </w:t>
      </w:r>
      <w:r w:rsidRPr="00DA0525">
        <w:rPr>
          <w:sz w:val="28"/>
          <w:szCs w:val="28"/>
        </w:rPr>
        <w:lastRenderedPageBreak/>
        <w:t>под риском портфеля ценных бумаг относительно традиционно используемых моделей.</w:t>
      </w:r>
    </w:p>
    <w:p w:rsidR="00CB13E7" w:rsidRPr="000473A0" w:rsidRDefault="00CB13E7" w:rsidP="00CB13E7">
      <w:pPr>
        <w:ind w:firstLine="708"/>
        <w:jc w:val="both"/>
        <w:rPr>
          <w:sz w:val="28"/>
          <w:szCs w:val="28"/>
        </w:rPr>
      </w:pPr>
      <w:r>
        <w:rPr>
          <w:sz w:val="28"/>
          <w:szCs w:val="28"/>
        </w:rPr>
        <w:t>Хочется отметить, что распределение новостного шума можно было пр</w:t>
      </w:r>
      <w:r>
        <w:rPr>
          <w:sz w:val="28"/>
          <w:szCs w:val="28"/>
        </w:rPr>
        <w:t>и</w:t>
      </w:r>
      <w:r>
        <w:rPr>
          <w:sz w:val="28"/>
          <w:szCs w:val="28"/>
        </w:rPr>
        <w:t>нять нормальным с нулевым математическим ожиданием и постоянно меня</w:t>
      </w:r>
      <w:r>
        <w:rPr>
          <w:sz w:val="28"/>
          <w:szCs w:val="28"/>
        </w:rPr>
        <w:t>ю</w:t>
      </w:r>
      <w:r>
        <w:rPr>
          <w:sz w:val="28"/>
          <w:szCs w:val="28"/>
        </w:rPr>
        <w:t>щейся дисперсией (судя по характерной «пульсации» новостного шума). Это означало бы переход к нейро-</w:t>
      </w:r>
      <w:r>
        <w:rPr>
          <w:sz w:val="28"/>
          <w:szCs w:val="28"/>
          <w:lang w:val="en-US"/>
        </w:rPr>
        <w:t>GARCH</w:t>
      </w:r>
      <w:r>
        <w:rPr>
          <w:sz w:val="28"/>
          <w:szCs w:val="28"/>
        </w:rPr>
        <w:t>-копулярным процессам. Но изучение т</w:t>
      </w:r>
      <w:r>
        <w:rPr>
          <w:sz w:val="28"/>
          <w:szCs w:val="28"/>
        </w:rPr>
        <w:t>а</w:t>
      </w:r>
      <w:r>
        <w:rPr>
          <w:sz w:val="28"/>
          <w:szCs w:val="28"/>
        </w:rPr>
        <w:t>кой модели является объектом дальнейших авторских изысканий.</w:t>
      </w:r>
    </w:p>
    <w:p w:rsidR="00CB13E7" w:rsidRPr="000473A0" w:rsidRDefault="00CB13E7" w:rsidP="00CB13E7">
      <w:pPr>
        <w:jc w:val="both"/>
        <w:rPr>
          <w:sz w:val="28"/>
          <w:szCs w:val="28"/>
        </w:rPr>
      </w:pPr>
    </w:p>
    <w:p w:rsidR="00036FE8" w:rsidRDefault="00036FE8" w:rsidP="00036FE8">
      <w:pPr>
        <w:jc w:val="center"/>
        <w:rPr>
          <w:b/>
          <w:sz w:val="28"/>
          <w:szCs w:val="28"/>
        </w:rPr>
      </w:pPr>
      <w:r w:rsidRPr="00274C9C">
        <w:rPr>
          <w:b/>
          <w:sz w:val="28"/>
          <w:szCs w:val="28"/>
        </w:rPr>
        <w:t>В.В.</w:t>
      </w:r>
      <w:r w:rsidR="008F2FF9">
        <w:rPr>
          <w:b/>
          <w:sz w:val="28"/>
          <w:szCs w:val="28"/>
        </w:rPr>
        <w:t xml:space="preserve"> </w:t>
      </w:r>
      <w:r w:rsidRPr="00274C9C">
        <w:rPr>
          <w:b/>
          <w:sz w:val="28"/>
          <w:szCs w:val="28"/>
        </w:rPr>
        <w:t>Балуева, Н.В.</w:t>
      </w:r>
      <w:r w:rsidR="008F2FF9">
        <w:rPr>
          <w:b/>
          <w:sz w:val="28"/>
          <w:szCs w:val="28"/>
        </w:rPr>
        <w:t xml:space="preserve"> </w:t>
      </w:r>
      <w:r w:rsidRPr="00274C9C">
        <w:rPr>
          <w:b/>
          <w:sz w:val="28"/>
          <w:szCs w:val="28"/>
        </w:rPr>
        <w:t>Максимова</w:t>
      </w:r>
    </w:p>
    <w:p w:rsidR="00036FE8" w:rsidRPr="00274C9C" w:rsidRDefault="00036FE8" w:rsidP="00036FE8">
      <w:pPr>
        <w:tabs>
          <w:tab w:val="left" w:pos="709"/>
        </w:tabs>
        <w:jc w:val="center"/>
        <w:rPr>
          <w:b/>
          <w:sz w:val="28"/>
          <w:szCs w:val="28"/>
        </w:rPr>
      </w:pPr>
    </w:p>
    <w:p w:rsidR="008F2FF9" w:rsidRDefault="00036FE8" w:rsidP="00036FE8">
      <w:pPr>
        <w:jc w:val="center"/>
        <w:rPr>
          <w:b/>
          <w:sz w:val="28"/>
          <w:szCs w:val="28"/>
        </w:rPr>
      </w:pPr>
      <w:r w:rsidRPr="00274C9C">
        <w:rPr>
          <w:b/>
          <w:sz w:val="28"/>
          <w:szCs w:val="28"/>
        </w:rPr>
        <w:t>А</w:t>
      </w:r>
      <w:r>
        <w:rPr>
          <w:b/>
          <w:sz w:val="28"/>
          <w:szCs w:val="28"/>
        </w:rPr>
        <w:t xml:space="preserve">ЛГОРИТМ РАСЧЕТА-ОБОСНОВАНИЯ ДЛЯ ПЕРЕДАЧИ </w:t>
      </w:r>
    </w:p>
    <w:p w:rsidR="00036FE8" w:rsidRDefault="00036FE8" w:rsidP="00036FE8">
      <w:pPr>
        <w:jc w:val="center"/>
        <w:rPr>
          <w:b/>
          <w:sz w:val="28"/>
          <w:szCs w:val="28"/>
        </w:rPr>
      </w:pPr>
      <w:r>
        <w:rPr>
          <w:b/>
          <w:sz w:val="28"/>
          <w:szCs w:val="28"/>
        </w:rPr>
        <w:t xml:space="preserve">БИЗНЕС-ПРОЦЕССА НА АУТСОРСИНГ </w:t>
      </w:r>
    </w:p>
    <w:p w:rsidR="00036FE8" w:rsidRPr="00274C9C" w:rsidRDefault="00036FE8" w:rsidP="00036FE8">
      <w:pPr>
        <w:jc w:val="center"/>
        <w:rPr>
          <w:b/>
          <w:sz w:val="28"/>
          <w:szCs w:val="28"/>
        </w:rPr>
      </w:pPr>
    </w:p>
    <w:p w:rsidR="00036FE8" w:rsidRDefault="00036FE8" w:rsidP="00036FE8">
      <w:pPr>
        <w:ind w:firstLine="709"/>
        <w:jc w:val="both"/>
        <w:rPr>
          <w:sz w:val="28"/>
          <w:szCs w:val="28"/>
        </w:rPr>
      </w:pPr>
      <w:r>
        <w:rPr>
          <w:sz w:val="28"/>
          <w:szCs w:val="28"/>
        </w:rPr>
        <w:t>В настоящее время все больший интерес компании проявляют к возмо</w:t>
      </w:r>
      <w:r>
        <w:rPr>
          <w:sz w:val="28"/>
          <w:szCs w:val="28"/>
        </w:rPr>
        <w:t>ж</w:t>
      </w:r>
      <w:r>
        <w:rPr>
          <w:sz w:val="28"/>
          <w:szCs w:val="28"/>
        </w:rPr>
        <w:t>ности отдать непрофильные процессы третьей стороне – тому, кто лучше и к</w:t>
      </w:r>
      <w:r>
        <w:rPr>
          <w:sz w:val="28"/>
          <w:szCs w:val="28"/>
        </w:rPr>
        <w:t>а</w:t>
      </w:r>
      <w:r>
        <w:rPr>
          <w:sz w:val="28"/>
          <w:szCs w:val="28"/>
        </w:rPr>
        <w:t>чественнее может выполнить для них этот неосновной процесс. Такая возмо</w:t>
      </w:r>
      <w:r>
        <w:rPr>
          <w:sz w:val="28"/>
          <w:szCs w:val="28"/>
        </w:rPr>
        <w:t>ж</w:t>
      </w:r>
      <w:r>
        <w:rPr>
          <w:sz w:val="28"/>
          <w:szCs w:val="28"/>
        </w:rPr>
        <w:t xml:space="preserve">ность именуется аутсорсингом. </w:t>
      </w:r>
    </w:p>
    <w:p w:rsidR="00036FE8" w:rsidRDefault="00036FE8" w:rsidP="00036FE8">
      <w:pPr>
        <w:ind w:firstLine="709"/>
        <w:jc w:val="both"/>
        <w:rPr>
          <w:sz w:val="28"/>
          <w:szCs w:val="28"/>
        </w:rPr>
      </w:pPr>
      <w:r>
        <w:rPr>
          <w:sz w:val="28"/>
          <w:szCs w:val="28"/>
        </w:rPr>
        <w:t>Аутсорсинг – это, с одной стороны, управленческое решение и одна из стратегий управления бизнесом, с другой стороны, это договорная, возмездная, срочная форма сотрудничества заказчика и поставщика, целью которого явл</w:t>
      </w:r>
      <w:r>
        <w:rPr>
          <w:sz w:val="28"/>
          <w:szCs w:val="28"/>
        </w:rPr>
        <w:t>я</w:t>
      </w:r>
      <w:r>
        <w:rPr>
          <w:sz w:val="28"/>
          <w:szCs w:val="28"/>
        </w:rPr>
        <w:t>ется разделение функций управления каким-либо бизнес-процессом (произво</w:t>
      </w:r>
      <w:r>
        <w:rPr>
          <w:sz w:val="28"/>
          <w:szCs w:val="28"/>
        </w:rPr>
        <w:t>д</w:t>
      </w:r>
      <w:r>
        <w:rPr>
          <w:sz w:val="28"/>
          <w:szCs w:val="28"/>
        </w:rPr>
        <w:t>ственным, учетным, хозяйственным и пр.) с учетом наличия у исполнителя р</w:t>
      </w:r>
      <w:r>
        <w:rPr>
          <w:sz w:val="28"/>
          <w:szCs w:val="28"/>
        </w:rPr>
        <w:t>а</w:t>
      </w:r>
      <w:r>
        <w:rPr>
          <w:sz w:val="28"/>
          <w:szCs w:val="28"/>
        </w:rPr>
        <w:t>боты более богатого опыта, более глубокого знания дела, более мощного об</w:t>
      </w:r>
      <w:r>
        <w:rPr>
          <w:sz w:val="28"/>
          <w:szCs w:val="28"/>
        </w:rPr>
        <w:t>о</w:t>
      </w:r>
      <w:r>
        <w:rPr>
          <w:sz w:val="28"/>
          <w:szCs w:val="28"/>
        </w:rPr>
        <w:t>рудования и любых других активов, которые могут помочь достигнуть наиб</w:t>
      </w:r>
      <w:r>
        <w:rPr>
          <w:sz w:val="28"/>
          <w:szCs w:val="28"/>
        </w:rPr>
        <w:t>о</w:t>
      </w:r>
      <w:r>
        <w:rPr>
          <w:sz w:val="28"/>
          <w:szCs w:val="28"/>
        </w:rPr>
        <w:t>лее эффективного результата.</w:t>
      </w:r>
    </w:p>
    <w:p w:rsidR="00036FE8" w:rsidRDefault="00036FE8" w:rsidP="00036FE8">
      <w:pPr>
        <w:ind w:firstLine="709"/>
        <w:jc w:val="both"/>
        <w:rPr>
          <w:sz w:val="28"/>
          <w:szCs w:val="28"/>
        </w:rPr>
      </w:pPr>
      <w:r>
        <w:rPr>
          <w:sz w:val="28"/>
          <w:szCs w:val="28"/>
        </w:rPr>
        <w:t>Аутсорсинг – явление многогранное, представленное различными видами и формами. В зарубежной практике аутсорсинг уже на протяжении многих лет пользуется славой эффективного бизнес-решения, а то время как в нашей стр</w:t>
      </w:r>
      <w:r>
        <w:rPr>
          <w:sz w:val="28"/>
          <w:szCs w:val="28"/>
        </w:rPr>
        <w:t>а</w:t>
      </w:r>
      <w:r>
        <w:rPr>
          <w:sz w:val="28"/>
          <w:szCs w:val="28"/>
        </w:rPr>
        <w:t>не аутсорсинг еще только набирает популярность. Среди множества видов ау</w:t>
      </w:r>
      <w:r>
        <w:rPr>
          <w:sz w:val="28"/>
          <w:szCs w:val="28"/>
        </w:rPr>
        <w:t>т</w:t>
      </w:r>
      <w:r>
        <w:rPr>
          <w:sz w:val="28"/>
          <w:szCs w:val="28"/>
        </w:rPr>
        <w:t>сорсинга особый интерес вызывает бухгалтерский аутсорсинг. Прежде всего, внимание привлекает парадоксальная природа бухгалтерского аутсорсинга. П</w:t>
      </w:r>
      <w:r>
        <w:rPr>
          <w:sz w:val="28"/>
          <w:szCs w:val="28"/>
        </w:rPr>
        <w:t>а</w:t>
      </w:r>
      <w:r>
        <w:rPr>
          <w:sz w:val="28"/>
          <w:szCs w:val="28"/>
        </w:rPr>
        <w:t>радоксальность и противоречивость продиктована соотношением рисков и в</w:t>
      </w:r>
      <w:r>
        <w:rPr>
          <w:sz w:val="28"/>
          <w:szCs w:val="28"/>
        </w:rPr>
        <w:t>ы</w:t>
      </w:r>
      <w:r>
        <w:rPr>
          <w:sz w:val="28"/>
          <w:szCs w:val="28"/>
        </w:rPr>
        <w:t>год, возникающих при передаче ведения бухгалтерского учёта или его части на аутсорсинг. Передача на выполнение третьим лицам учетных функций – упра</w:t>
      </w:r>
      <w:r>
        <w:rPr>
          <w:sz w:val="28"/>
          <w:szCs w:val="28"/>
        </w:rPr>
        <w:t>в</w:t>
      </w:r>
      <w:r>
        <w:rPr>
          <w:sz w:val="28"/>
          <w:szCs w:val="28"/>
        </w:rPr>
        <w:t>ленческое решение, экономически привлекательное, с одной стороны, но чр</w:t>
      </w:r>
      <w:r>
        <w:rPr>
          <w:sz w:val="28"/>
          <w:szCs w:val="28"/>
        </w:rPr>
        <w:t>е</w:t>
      </w:r>
      <w:r>
        <w:rPr>
          <w:sz w:val="28"/>
          <w:szCs w:val="28"/>
        </w:rPr>
        <w:t>ватое значительными рисками, с другой стороны, начиная от потери конфиде</w:t>
      </w:r>
      <w:r>
        <w:rPr>
          <w:sz w:val="28"/>
          <w:szCs w:val="28"/>
        </w:rPr>
        <w:t>н</w:t>
      </w:r>
      <w:r>
        <w:rPr>
          <w:sz w:val="28"/>
          <w:szCs w:val="28"/>
        </w:rPr>
        <w:t>циальной информации, заканчивая психологической неготовностью руков</w:t>
      </w:r>
      <w:r>
        <w:rPr>
          <w:sz w:val="28"/>
          <w:szCs w:val="28"/>
        </w:rPr>
        <w:t>о</w:t>
      </w:r>
      <w:r>
        <w:rPr>
          <w:sz w:val="28"/>
          <w:szCs w:val="28"/>
        </w:rPr>
        <w:t>дства и персонала к подобным нововведениям. Таким образом, решение об ау</w:t>
      </w:r>
      <w:r>
        <w:rPr>
          <w:sz w:val="28"/>
          <w:szCs w:val="28"/>
        </w:rPr>
        <w:t>т</w:t>
      </w:r>
      <w:r>
        <w:rPr>
          <w:sz w:val="28"/>
          <w:szCs w:val="28"/>
        </w:rPr>
        <w:t>сорсинге, и прежде всего речь идёт об аутсорсинге стратегически важных пр</w:t>
      </w:r>
      <w:r>
        <w:rPr>
          <w:sz w:val="28"/>
          <w:szCs w:val="28"/>
        </w:rPr>
        <w:t>о</w:t>
      </w:r>
      <w:r>
        <w:rPr>
          <w:sz w:val="28"/>
          <w:szCs w:val="28"/>
        </w:rPr>
        <w:t>цессов, не имеет права быть спонтанным. Напротив, подобное заключение должно быть тщательно обдуманным и обоснованным.</w:t>
      </w:r>
    </w:p>
    <w:p w:rsidR="00036FE8" w:rsidRDefault="00036FE8" w:rsidP="00036FE8">
      <w:pPr>
        <w:ind w:firstLine="709"/>
        <w:jc w:val="both"/>
        <w:rPr>
          <w:sz w:val="28"/>
          <w:szCs w:val="28"/>
        </w:rPr>
      </w:pPr>
      <w:r>
        <w:rPr>
          <w:sz w:val="28"/>
          <w:szCs w:val="28"/>
        </w:rPr>
        <w:t>С целью принятия наиболее верного решения по поводу целесообразн</w:t>
      </w:r>
      <w:r>
        <w:rPr>
          <w:sz w:val="28"/>
          <w:szCs w:val="28"/>
        </w:rPr>
        <w:t>о</w:t>
      </w:r>
      <w:r>
        <w:rPr>
          <w:sz w:val="28"/>
          <w:szCs w:val="28"/>
        </w:rPr>
        <w:t>сти передачи бизнес-процесса на аутсорсинг был разработан алгоритм расчета-обоснования. Данный алгоритм поэтапный, требует некоторых расчетов с и</w:t>
      </w:r>
      <w:r>
        <w:rPr>
          <w:sz w:val="28"/>
          <w:szCs w:val="28"/>
        </w:rPr>
        <w:t>с</w:t>
      </w:r>
      <w:r>
        <w:rPr>
          <w:sz w:val="28"/>
          <w:szCs w:val="28"/>
        </w:rPr>
        <w:t xml:space="preserve">пользованием инструментария экономического анализа. </w:t>
      </w:r>
    </w:p>
    <w:p w:rsidR="00036FE8" w:rsidRPr="00503381" w:rsidRDefault="00036FE8" w:rsidP="00036FE8">
      <w:pPr>
        <w:ind w:firstLine="709"/>
        <w:jc w:val="both"/>
        <w:rPr>
          <w:i/>
          <w:sz w:val="28"/>
          <w:szCs w:val="28"/>
        </w:rPr>
      </w:pPr>
      <w:r w:rsidRPr="00503381">
        <w:rPr>
          <w:i/>
          <w:sz w:val="28"/>
          <w:szCs w:val="28"/>
        </w:rPr>
        <w:lastRenderedPageBreak/>
        <w:t>Этапы расчета-обоснования для передачи бизнес-процесса на аутсо</w:t>
      </w:r>
      <w:r w:rsidRPr="00503381">
        <w:rPr>
          <w:i/>
          <w:sz w:val="28"/>
          <w:szCs w:val="28"/>
        </w:rPr>
        <w:t>р</w:t>
      </w:r>
      <w:r w:rsidRPr="00503381">
        <w:rPr>
          <w:i/>
          <w:sz w:val="28"/>
          <w:szCs w:val="28"/>
        </w:rPr>
        <w:t>синг на примере бухгалтерского аутсорсинга.</w:t>
      </w:r>
    </w:p>
    <w:p w:rsidR="00036FE8" w:rsidRPr="0022360D" w:rsidRDefault="00036FE8" w:rsidP="00DF153D">
      <w:pPr>
        <w:pStyle w:val="ac"/>
        <w:numPr>
          <w:ilvl w:val="0"/>
          <w:numId w:val="30"/>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Появление объективных причин или сигналов для проведения анал</w:t>
      </w:r>
      <w:r>
        <w:rPr>
          <w:rFonts w:ascii="Times New Roman" w:hAnsi="Times New Roman"/>
          <w:color w:val="000000"/>
          <w:sz w:val="28"/>
          <w:szCs w:val="28"/>
        </w:rPr>
        <w:t>и</w:t>
      </w:r>
      <w:r>
        <w:rPr>
          <w:rFonts w:ascii="Times New Roman" w:hAnsi="Times New Roman"/>
          <w:color w:val="000000"/>
          <w:sz w:val="28"/>
          <w:szCs w:val="28"/>
        </w:rPr>
        <w:t>за, выявляющего плюсы и минусы передачи бизнес-процесса на аутсорсинг. К т</w:t>
      </w:r>
      <w:r>
        <w:rPr>
          <w:rFonts w:ascii="Times New Roman" w:hAnsi="Times New Roman"/>
          <w:color w:val="000000"/>
          <w:sz w:val="28"/>
          <w:szCs w:val="28"/>
        </w:rPr>
        <w:t>а</w:t>
      </w:r>
      <w:r>
        <w:rPr>
          <w:rFonts w:ascii="Times New Roman" w:hAnsi="Times New Roman"/>
          <w:color w:val="000000"/>
          <w:sz w:val="28"/>
          <w:szCs w:val="28"/>
        </w:rPr>
        <w:t>ким причинам могут относиться отрицательные финансовые результаты, поя</w:t>
      </w:r>
      <w:r>
        <w:rPr>
          <w:rFonts w:ascii="Times New Roman" w:hAnsi="Times New Roman"/>
          <w:color w:val="000000"/>
          <w:sz w:val="28"/>
          <w:szCs w:val="28"/>
        </w:rPr>
        <w:t>в</w:t>
      </w:r>
      <w:r>
        <w:rPr>
          <w:rFonts w:ascii="Times New Roman" w:hAnsi="Times New Roman"/>
          <w:color w:val="000000"/>
          <w:sz w:val="28"/>
          <w:szCs w:val="28"/>
        </w:rPr>
        <w:t>ление новых конкурентов, приказы руководства и пр.</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Тест на возможность передачи конкретного бизнес-процесса на аутсо</w:t>
      </w:r>
      <w:r>
        <w:rPr>
          <w:rFonts w:ascii="Times New Roman" w:hAnsi="Times New Roman"/>
          <w:color w:val="000000"/>
          <w:sz w:val="28"/>
          <w:szCs w:val="28"/>
        </w:rPr>
        <w:t>р</w:t>
      </w:r>
      <w:r>
        <w:rPr>
          <w:rFonts w:ascii="Times New Roman" w:hAnsi="Times New Roman"/>
          <w:color w:val="000000"/>
          <w:sz w:val="28"/>
          <w:szCs w:val="28"/>
        </w:rPr>
        <w:t>синг путем применения матрицы аутсорсинга, позволяющей определить страт</w:t>
      </w:r>
      <w:r>
        <w:rPr>
          <w:rFonts w:ascii="Times New Roman" w:hAnsi="Times New Roman"/>
          <w:color w:val="000000"/>
          <w:sz w:val="28"/>
          <w:szCs w:val="28"/>
        </w:rPr>
        <w:t>е</w:t>
      </w:r>
      <w:r>
        <w:rPr>
          <w:rFonts w:ascii="Times New Roman" w:hAnsi="Times New Roman"/>
          <w:color w:val="000000"/>
          <w:sz w:val="28"/>
          <w:szCs w:val="28"/>
        </w:rPr>
        <w:t>гическую важность процесса и эффективность его выполнения по сра</w:t>
      </w:r>
      <w:r>
        <w:rPr>
          <w:rFonts w:ascii="Times New Roman" w:hAnsi="Times New Roman"/>
          <w:color w:val="000000"/>
          <w:sz w:val="28"/>
          <w:szCs w:val="28"/>
        </w:rPr>
        <w:t>в</w:t>
      </w:r>
      <w:r>
        <w:rPr>
          <w:rFonts w:ascii="Times New Roman" w:hAnsi="Times New Roman"/>
          <w:color w:val="000000"/>
          <w:sz w:val="28"/>
          <w:szCs w:val="28"/>
        </w:rPr>
        <w:t>нению с другими рыночными игроками.</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Экспресс-анализ финансово-хозяйственной деятельности организ</w:t>
      </w:r>
      <w:r>
        <w:rPr>
          <w:rFonts w:ascii="Times New Roman" w:hAnsi="Times New Roman"/>
          <w:color w:val="000000"/>
          <w:sz w:val="28"/>
          <w:szCs w:val="28"/>
        </w:rPr>
        <w:t>а</w:t>
      </w:r>
      <w:r>
        <w:rPr>
          <w:rFonts w:ascii="Times New Roman" w:hAnsi="Times New Roman"/>
          <w:color w:val="000000"/>
          <w:sz w:val="28"/>
          <w:szCs w:val="28"/>
        </w:rPr>
        <w:t>ции, иллюстрирующий степень эффективности функционирования фирмы в н</w:t>
      </w:r>
      <w:r>
        <w:rPr>
          <w:rFonts w:ascii="Times New Roman" w:hAnsi="Times New Roman"/>
          <w:color w:val="000000"/>
          <w:sz w:val="28"/>
          <w:szCs w:val="28"/>
        </w:rPr>
        <w:t>а</w:t>
      </w:r>
      <w:r>
        <w:rPr>
          <w:rFonts w:ascii="Times New Roman" w:hAnsi="Times New Roman"/>
          <w:color w:val="000000"/>
          <w:sz w:val="28"/>
          <w:szCs w:val="28"/>
        </w:rPr>
        <w:t>стоящее время.</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Калькулирование всех имеющихся затрат по потенциально возможн</w:t>
      </w:r>
      <w:r>
        <w:rPr>
          <w:rFonts w:ascii="Times New Roman" w:hAnsi="Times New Roman"/>
          <w:color w:val="000000"/>
          <w:sz w:val="28"/>
          <w:szCs w:val="28"/>
        </w:rPr>
        <w:t>о</w:t>
      </w:r>
      <w:r>
        <w:rPr>
          <w:rFonts w:ascii="Times New Roman" w:hAnsi="Times New Roman"/>
          <w:color w:val="000000"/>
          <w:sz w:val="28"/>
          <w:szCs w:val="28"/>
        </w:rPr>
        <w:t xml:space="preserve">му к передаче на аутсорсинг процесса. </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Анализ всех имеющихся на рынке компаний-аутсорсеров в разрезе их репутации, качества обслуживания, ценовой политики и пр.</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Расчет затрат, возникающих с передачей бизнес-процесса на аутсо</w:t>
      </w:r>
      <w:r>
        <w:rPr>
          <w:rFonts w:ascii="Times New Roman" w:hAnsi="Times New Roman"/>
          <w:color w:val="000000"/>
          <w:sz w:val="28"/>
          <w:szCs w:val="28"/>
        </w:rPr>
        <w:t>р</w:t>
      </w:r>
      <w:r>
        <w:rPr>
          <w:rFonts w:ascii="Times New Roman" w:hAnsi="Times New Roman"/>
          <w:color w:val="000000"/>
          <w:sz w:val="28"/>
          <w:szCs w:val="28"/>
        </w:rPr>
        <w:t>синг.</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Сравнение затрат, имеющихся в настоящее время в организации-аутсорси и планируемых к возникновению в случае передачи бизнес-процесса на аутсорсинг. </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Расчет показателей, характеризующих финансово-хозяйственную де</w:t>
      </w:r>
      <w:r>
        <w:rPr>
          <w:rFonts w:ascii="Times New Roman" w:hAnsi="Times New Roman"/>
          <w:color w:val="000000"/>
          <w:sz w:val="28"/>
          <w:szCs w:val="28"/>
        </w:rPr>
        <w:t>я</w:t>
      </w:r>
      <w:r>
        <w:rPr>
          <w:rFonts w:ascii="Times New Roman" w:hAnsi="Times New Roman"/>
          <w:color w:val="000000"/>
          <w:sz w:val="28"/>
          <w:szCs w:val="28"/>
        </w:rPr>
        <w:t>тельность фирмы с учетом передачи бизнес-процесса на аутсорсинг, и сравн</w:t>
      </w:r>
      <w:r>
        <w:rPr>
          <w:rFonts w:ascii="Times New Roman" w:hAnsi="Times New Roman"/>
          <w:color w:val="000000"/>
          <w:sz w:val="28"/>
          <w:szCs w:val="28"/>
        </w:rPr>
        <w:t>е</w:t>
      </w:r>
      <w:r>
        <w:rPr>
          <w:rFonts w:ascii="Times New Roman" w:hAnsi="Times New Roman"/>
          <w:color w:val="000000"/>
          <w:sz w:val="28"/>
          <w:szCs w:val="28"/>
        </w:rPr>
        <w:t>ние с ранее рассчитанными показателями.</w:t>
      </w:r>
    </w:p>
    <w:p w:rsidR="00036FE8" w:rsidRDefault="00036FE8" w:rsidP="00DF153D">
      <w:pPr>
        <w:pStyle w:val="ac"/>
        <w:numPr>
          <w:ilvl w:val="0"/>
          <w:numId w:val="30"/>
        </w:numPr>
        <w:tabs>
          <w:tab w:val="left" w:pos="993"/>
        </w:tabs>
        <w:spacing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Анализ факторов, отличных от экономических, но способных повл</w:t>
      </w:r>
      <w:r>
        <w:rPr>
          <w:rFonts w:ascii="Times New Roman" w:hAnsi="Times New Roman"/>
          <w:color w:val="000000"/>
          <w:sz w:val="28"/>
          <w:szCs w:val="28"/>
        </w:rPr>
        <w:t>и</w:t>
      </w:r>
      <w:r>
        <w:rPr>
          <w:rFonts w:ascii="Times New Roman" w:hAnsi="Times New Roman"/>
          <w:color w:val="000000"/>
          <w:sz w:val="28"/>
          <w:szCs w:val="28"/>
        </w:rPr>
        <w:t>ять на работу организации в случае принятия решения об аутсорсинге пр</w:t>
      </w:r>
      <w:r>
        <w:rPr>
          <w:rFonts w:ascii="Times New Roman" w:hAnsi="Times New Roman"/>
          <w:color w:val="000000"/>
          <w:sz w:val="28"/>
          <w:szCs w:val="28"/>
        </w:rPr>
        <w:t>о</w:t>
      </w:r>
      <w:r>
        <w:rPr>
          <w:rFonts w:ascii="Times New Roman" w:hAnsi="Times New Roman"/>
          <w:color w:val="000000"/>
          <w:sz w:val="28"/>
          <w:szCs w:val="28"/>
        </w:rPr>
        <w:t>цесса (в частности, психологическая готовность руководства, изменение оперативн</w:t>
      </w:r>
      <w:r>
        <w:rPr>
          <w:rFonts w:ascii="Times New Roman" w:hAnsi="Times New Roman"/>
          <w:color w:val="000000"/>
          <w:sz w:val="28"/>
          <w:szCs w:val="28"/>
        </w:rPr>
        <w:t>о</w:t>
      </w:r>
      <w:r>
        <w:rPr>
          <w:rFonts w:ascii="Times New Roman" w:hAnsi="Times New Roman"/>
          <w:color w:val="000000"/>
          <w:sz w:val="28"/>
          <w:szCs w:val="28"/>
        </w:rPr>
        <w:t xml:space="preserve">сти учета и др.). </w:t>
      </w:r>
    </w:p>
    <w:p w:rsidR="00036FE8" w:rsidRDefault="00036FE8" w:rsidP="00036FE8">
      <w:pPr>
        <w:pStyle w:val="ac"/>
        <w:numPr>
          <w:ilvl w:val="0"/>
          <w:numId w:val="30"/>
        </w:numPr>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Принятие решение об использовании аутсорсинга или отказе от и</w:t>
      </w:r>
      <w:r>
        <w:rPr>
          <w:rFonts w:ascii="Times New Roman" w:hAnsi="Times New Roman"/>
          <w:color w:val="000000"/>
          <w:sz w:val="28"/>
          <w:szCs w:val="28"/>
        </w:rPr>
        <w:t>с</w:t>
      </w:r>
      <w:r>
        <w:rPr>
          <w:rFonts w:ascii="Times New Roman" w:hAnsi="Times New Roman"/>
          <w:color w:val="000000"/>
          <w:sz w:val="28"/>
          <w:szCs w:val="28"/>
        </w:rPr>
        <w:t>пользования аутсорсинга на основе всех учтенных факторов.</w:t>
      </w:r>
    </w:p>
    <w:p w:rsidR="00036FE8" w:rsidRDefault="00036FE8" w:rsidP="00036FE8">
      <w:pPr>
        <w:ind w:firstLine="709"/>
        <w:jc w:val="both"/>
        <w:rPr>
          <w:color w:val="000000"/>
          <w:sz w:val="28"/>
          <w:szCs w:val="28"/>
        </w:rPr>
      </w:pPr>
      <w:r>
        <w:rPr>
          <w:sz w:val="28"/>
          <w:szCs w:val="28"/>
        </w:rPr>
        <w:t>Апробирование алгоритма было произведено для строительно-монтажной организации – специализированного участка «Нижегородский» монтажно-строительного управления №8 ОАО «Энергоспецмонтаж».</w:t>
      </w:r>
      <w:r w:rsidRPr="00EE19C2">
        <w:rPr>
          <w:color w:val="000000"/>
          <w:sz w:val="28"/>
          <w:szCs w:val="28"/>
        </w:rPr>
        <w:t xml:space="preserve"> </w:t>
      </w:r>
      <w:r>
        <w:rPr>
          <w:color w:val="000000"/>
          <w:sz w:val="28"/>
          <w:szCs w:val="28"/>
        </w:rPr>
        <w:t>Основный вид де</w:t>
      </w:r>
      <w:r>
        <w:rPr>
          <w:color w:val="000000"/>
          <w:sz w:val="28"/>
          <w:szCs w:val="28"/>
        </w:rPr>
        <w:t>я</w:t>
      </w:r>
      <w:r>
        <w:rPr>
          <w:color w:val="000000"/>
          <w:sz w:val="28"/>
          <w:szCs w:val="28"/>
        </w:rPr>
        <w:t>тельности компании – производство общестроительных работ по возведению зданий.</w:t>
      </w:r>
      <w:r w:rsidRPr="00EE19C2">
        <w:rPr>
          <w:color w:val="000000"/>
          <w:sz w:val="28"/>
          <w:szCs w:val="28"/>
        </w:rPr>
        <w:t xml:space="preserve"> </w:t>
      </w:r>
      <w:r>
        <w:rPr>
          <w:color w:val="000000"/>
          <w:sz w:val="28"/>
          <w:szCs w:val="28"/>
        </w:rPr>
        <w:t xml:space="preserve">Общая численность персонала Нижегородского специализированного участка </w:t>
      </w:r>
      <w:r w:rsidRPr="00103D6D">
        <w:rPr>
          <w:color w:val="000000"/>
          <w:sz w:val="28"/>
          <w:szCs w:val="28"/>
        </w:rPr>
        <w:t>(</w:t>
      </w:r>
      <w:r>
        <w:rPr>
          <w:color w:val="000000"/>
          <w:sz w:val="28"/>
          <w:szCs w:val="28"/>
        </w:rPr>
        <w:t>сокр.: СУ «Нижегородский») составляет 80 человек.</w:t>
      </w:r>
    </w:p>
    <w:p w:rsidR="00036FE8" w:rsidRDefault="00036FE8" w:rsidP="00036FE8">
      <w:pPr>
        <w:ind w:firstLine="709"/>
        <w:jc w:val="both"/>
        <w:rPr>
          <w:sz w:val="28"/>
          <w:szCs w:val="28"/>
        </w:rPr>
      </w:pPr>
      <w:r>
        <w:rPr>
          <w:sz w:val="28"/>
          <w:szCs w:val="28"/>
        </w:rPr>
        <w:t>Необходимость проведения анализа возникла из-за несоответствия выс</w:t>
      </w:r>
      <w:r>
        <w:rPr>
          <w:sz w:val="28"/>
          <w:szCs w:val="28"/>
        </w:rPr>
        <w:t>о</w:t>
      </w:r>
      <w:r>
        <w:rPr>
          <w:sz w:val="28"/>
          <w:szCs w:val="28"/>
        </w:rPr>
        <w:t xml:space="preserve">ких управленческих издержек небольшой (по сравнению с другими филиалами предприятия) выручке, что обеспокоило руководство головного офиса. </w:t>
      </w:r>
    </w:p>
    <w:p w:rsidR="00036FE8" w:rsidRDefault="00036FE8" w:rsidP="00036FE8">
      <w:pPr>
        <w:ind w:firstLine="709"/>
        <w:jc w:val="both"/>
        <w:rPr>
          <w:sz w:val="28"/>
          <w:szCs w:val="28"/>
        </w:rPr>
      </w:pPr>
      <w:r>
        <w:rPr>
          <w:sz w:val="28"/>
          <w:szCs w:val="28"/>
        </w:rPr>
        <w:t>Использование матрицы аутсорсинга (см. рис.1), впервые предложенную Дмитрием Хлебниковым в статье «Аутсорсинг как инструмент снижения затрат и оптимизации бизнес-системы» и модифицированную автором работы, пок</w:t>
      </w:r>
      <w:r>
        <w:rPr>
          <w:sz w:val="28"/>
          <w:szCs w:val="28"/>
        </w:rPr>
        <w:t>а</w:t>
      </w:r>
      <w:r>
        <w:rPr>
          <w:sz w:val="28"/>
          <w:szCs w:val="28"/>
        </w:rPr>
        <w:t>зало, что процесс «ведение бухгалтерского учёта» попадает в 5 поле матрицы.</w:t>
      </w:r>
    </w:p>
    <w:p w:rsidR="00036FE8" w:rsidRDefault="00036FE8" w:rsidP="00036FE8">
      <w:pPr>
        <w:ind w:firstLine="709"/>
        <w:jc w:val="both"/>
        <w:rPr>
          <w:sz w:val="28"/>
          <w:szCs w:val="28"/>
        </w:rPr>
      </w:pPr>
      <w:r>
        <w:rPr>
          <w:sz w:val="28"/>
          <w:szCs w:val="28"/>
        </w:rPr>
        <w:lastRenderedPageBreak/>
        <w:t>Калькулирование затрат на содержание отдела бухгалтерии выявило, что ежемесячно организация тратит 94 525 рублей. В год сумма превышает 1 ми</w:t>
      </w:r>
      <w:r>
        <w:rPr>
          <w:sz w:val="28"/>
          <w:szCs w:val="28"/>
        </w:rPr>
        <w:t>л</w:t>
      </w:r>
      <w:r>
        <w:rPr>
          <w:sz w:val="28"/>
          <w:szCs w:val="28"/>
        </w:rPr>
        <w:t>лион рублей.</w:t>
      </w:r>
    </w:p>
    <w:p w:rsidR="00036FE8" w:rsidRDefault="00036FE8" w:rsidP="00036FE8">
      <w:pPr>
        <w:ind w:firstLine="709"/>
        <w:jc w:val="both"/>
        <w:rPr>
          <w:sz w:val="28"/>
          <w:szCs w:val="28"/>
        </w:rPr>
      </w:pPr>
      <w:r>
        <w:rPr>
          <w:sz w:val="28"/>
          <w:szCs w:val="28"/>
        </w:rPr>
        <w:t>При выборе аутсорсера ориентировались на такие критерии, как репут</w:t>
      </w:r>
      <w:r>
        <w:rPr>
          <w:sz w:val="28"/>
          <w:szCs w:val="28"/>
        </w:rPr>
        <w:t>а</w:t>
      </w:r>
      <w:r>
        <w:rPr>
          <w:sz w:val="28"/>
          <w:szCs w:val="28"/>
        </w:rPr>
        <w:t>ция аутсорсера и цена услуги. Анализ имеющихся на Нижегородском рынке аутсорсинга фирм позволил определиться в пользу компании ГК «Лад».</w:t>
      </w:r>
    </w:p>
    <w:p w:rsidR="00036FE8" w:rsidRDefault="00036FE8" w:rsidP="00036FE8">
      <w:pPr>
        <w:ind w:firstLine="709"/>
        <w:jc w:val="both"/>
        <w:rPr>
          <w:sz w:val="28"/>
          <w:szCs w:val="28"/>
        </w:rPr>
      </w:pPr>
    </w:p>
    <w:p w:rsidR="00036FE8" w:rsidRPr="00C652DC" w:rsidRDefault="00036FE8" w:rsidP="00036FE8">
      <w:pPr>
        <w:spacing w:line="360" w:lineRule="auto"/>
        <w:rPr>
          <w:i/>
          <w:sz w:val="28"/>
          <w:szCs w:val="28"/>
        </w:rPr>
      </w:pPr>
      <w:r w:rsidRPr="00C652DC">
        <w:rPr>
          <w:i/>
          <w:noProof/>
          <w:sz w:val="28"/>
          <w:szCs w:val="28"/>
          <w:lang w:eastAsia="en-US"/>
        </w:rPr>
        <w:pict>
          <v:group id="_x0000_s1406" style="position:absolute;margin-left:64.9pt;margin-top:20.2pt;width:287.15pt;height:151.05pt;z-index:251652096" coordorigin="2999,5670" coordsize="5743,3021">
            <v:rect id="_x0000_s1407" style="position:absolute;left:3167;top:5924;width:1543;height:1034">
              <v:textbox style="mso-next-textbox:#_x0000_s1407">
                <w:txbxContent>
                  <w:p w:rsidR="00D00E32" w:rsidRDefault="00D00E32" w:rsidP="00036FE8">
                    <w:r>
                      <w:t>Поле 1</w:t>
                    </w:r>
                  </w:p>
                  <w:p w:rsidR="00D00E32" w:rsidRDefault="00D00E32" w:rsidP="00036FE8">
                    <w:pPr>
                      <w:jc w:val="center"/>
                    </w:pPr>
                    <w:r>
                      <w:t>Возможен А</w:t>
                    </w:r>
                  </w:p>
                </w:txbxContent>
              </v:textbox>
            </v:rect>
            <v:rect id="_x0000_s1408" style="position:absolute;left:6691;top:7217;width:1543;height:1034">
              <v:textbox style="mso-next-textbox:#_x0000_s1408">
                <w:txbxContent>
                  <w:p w:rsidR="00D00E32" w:rsidRDefault="00D00E32" w:rsidP="00036FE8">
                    <w:r>
                      <w:t>Поле 6</w:t>
                    </w:r>
                  </w:p>
                </w:txbxContent>
              </v:textbox>
            </v:rect>
            <v:rect id="_x0000_s1409" style="position:absolute;left:4912;top:7217;width:1543;height:1034">
              <v:textbox style="mso-next-textbox:#_x0000_s1409">
                <w:txbxContent>
                  <w:p w:rsidR="00D00E32" w:rsidRDefault="00D00E32" w:rsidP="00036FE8">
                    <w:r>
                      <w:t>Поле 5</w:t>
                    </w:r>
                  </w:p>
                  <w:p w:rsidR="00D00E32" w:rsidRDefault="00D00E32" w:rsidP="00036FE8">
                    <w:pPr>
                      <w:jc w:val="center"/>
                    </w:pPr>
                    <w:r>
                      <w:t>А</w:t>
                    </w:r>
                  </w:p>
                </w:txbxContent>
              </v:textbox>
            </v:rect>
            <v:rect id="_x0000_s1410" style="position:absolute;left:3167;top:7217;width:1543;height:1034">
              <v:textbox style="mso-next-textbox:#_x0000_s1410">
                <w:txbxContent>
                  <w:p w:rsidR="00D00E32" w:rsidRDefault="00D00E32" w:rsidP="00036FE8">
                    <w:r>
                      <w:t>Поле 4</w:t>
                    </w:r>
                  </w:p>
                  <w:p w:rsidR="00D00E32" w:rsidRDefault="00D00E32" w:rsidP="00036FE8">
                    <w:pPr>
                      <w:jc w:val="center"/>
                    </w:pPr>
                    <w:r>
                      <w:t>А</w:t>
                    </w:r>
                  </w:p>
                  <w:p w:rsidR="00D00E32" w:rsidRDefault="00D00E32" w:rsidP="00036FE8"/>
                </w:txbxContent>
              </v:textbox>
            </v:rect>
            <v:rect id="_x0000_s1411" style="position:absolute;left:6691;top:5924;width:1543;height:1034">
              <v:textbox style="mso-next-textbox:#_x0000_s1411">
                <w:txbxContent>
                  <w:p w:rsidR="00D00E32" w:rsidRDefault="00D00E32" w:rsidP="00036FE8">
                    <w:r>
                      <w:t>Поле 3</w:t>
                    </w:r>
                  </w:p>
                </w:txbxContent>
              </v:textbox>
            </v:rect>
            <v:rect id="_x0000_s1412" style="position:absolute;left:4912;top:5924;width:1543;height:1034">
              <v:textbox style="mso-next-textbox:#_x0000_s1412">
                <w:txbxContent>
                  <w:p w:rsidR="00D00E32" w:rsidRDefault="00D00E32" w:rsidP="00036FE8">
                    <w:r>
                      <w:t>Поле 2</w:t>
                    </w:r>
                  </w:p>
                </w:txbxContent>
              </v:textbox>
            </v:rect>
            <v:shape id="_x0000_s1413" type="#_x0000_t32" style="position:absolute;left:2999;top:5670;width:0;height:3021;flip:y" o:connectortype="straight">
              <v:stroke endarrow="block"/>
            </v:shape>
            <v:shape id="_x0000_s1414" type="#_x0000_t32" style="position:absolute;left:2999;top:8691;width:5743;height:0" o:connectortype="straight">
              <v:stroke endarrow="block"/>
            </v:shape>
          </v:group>
        </w:pict>
      </w:r>
      <w:r w:rsidRPr="00C652DC">
        <w:rPr>
          <w:i/>
          <w:sz w:val="28"/>
          <w:szCs w:val="28"/>
        </w:rPr>
        <w:t>Стратегическая важность</w:t>
      </w:r>
    </w:p>
    <w:p w:rsidR="00036FE8" w:rsidRPr="00C652DC" w:rsidRDefault="00036FE8" w:rsidP="00036FE8">
      <w:pPr>
        <w:spacing w:line="360" w:lineRule="auto"/>
        <w:rPr>
          <w:sz w:val="28"/>
          <w:szCs w:val="28"/>
        </w:rPr>
      </w:pPr>
    </w:p>
    <w:p w:rsidR="00036FE8" w:rsidRPr="00C652DC" w:rsidRDefault="00036FE8" w:rsidP="00036FE8">
      <w:pPr>
        <w:spacing w:line="360" w:lineRule="auto"/>
        <w:rPr>
          <w:sz w:val="28"/>
          <w:szCs w:val="28"/>
        </w:rPr>
      </w:pPr>
      <w:r w:rsidRPr="00C652DC">
        <w:rPr>
          <w:sz w:val="28"/>
          <w:szCs w:val="28"/>
        </w:rPr>
        <w:t>Высокая</w:t>
      </w:r>
    </w:p>
    <w:p w:rsidR="00036FE8" w:rsidRPr="00C652DC" w:rsidRDefault="00036FE8" w:rsidP="00036FE8">
      <w:pPr>
        <w:spacing w:line="360" w:lineRule="auto"/>
        <w:rPr>
          <w:sz w:val="28"/>
          <w:szCs w:val="28"/>
        </w:rPr>
      </w:pPr>
    </w:p>
    <w:p w:rsidR="00036FE8" w:rsidRPr="00C652DC" w:rsidRDefault="00036FE8" w:rsidP="00036FE8">
      <w:pPr>
        <w:spacing w:line="360" w:lineRule="auto"/>
        <w:rPr>
          <w:sz w:val="28"/>
          <w:szCs w:val="28"/>
        </w:rPr>
      </w:pPr>
      <w:r w:rsidRPr="00C652DC">
        <w:rPr>
          <w:sz w:val="28"/>
          <w:szCs w:val="28"/>
        </w:rPr>
        <w:t>Низкая</w:t>
      </w:r>
    </w:p>
    <w:p w:rsidR="00036FE8" w:rsidRPr="00C652DC" w:rsidRDefault="00036FE8" w:rsidP="00036FE8">
      <w:pPr>
        <w:jc w:val="right"/>
        <w:rPr>
          <w:i/>
          <w:sz w:val="28"/>
          <w:szCs w:val="28"/>
        </w:rPr>
      </w:pPr>
      <w:r w:rsidRPr="00C652DC">
        <w:rPr>
          <w:sz w:val="28"/>
          <w:szCs w:val="28"/>
        </w:rPr>
        <w:t xml:space="preserve">                    Хуже             Так же               Лучше               </w:t>
      </w:r>
      <w:r w:rsidRPr="00C652DC">
        <w:rPr>
          <w:i/>
          <w:sz w:val="28"/>
          <w:szCs w:val="28"/>
        </w:rPr>
        <w:t>Качество выполнения процесса по сравнению</w:t>
      </w:r>
    </w:p>
    <w:p w:rsidR="00036FE8" w:rsidRPr="00C652DC" w:rsidRDefault="00036FE8" w:rsidP="00036FE8">
      <w:pPr>
        <w:jc w:val="right"/>
        <w:rPr>
          <w:sz w:val="28"/>
          <w:szCs w:val="28"/>
        </w:rPr>
      </w:pPr>
      <w:r w:rsidRPr="00C652DC">
        <w:rPr>
          <w:i/>
          <w:sz w:val="28"/>
          <w:szCs w:val="28"/>
        </w:rPr>
        <w:t xml:space="preserve"> с рынком</w:t>
      </w:r>
    </w:p>
    <w:p w:rsidR="0047600C" w:rsidRPr="00C652DC" w:rsidRDefault="0047600C" w:rsidP="00036FE8">
      <w:pPr>
        <w:spacing w:line="360" w:lineRule="auto"/>
        <w:jc w:val="center"/>
        <w:rPr>
          <w:sz w:val="28"/>
          <w:szCs w:val="28"/>
          <w:lang w:val="en-US"/>
        </w:rPr>
      </w:pPr>
    </w:p>
    <w:p w:rsidR="00036FE8" w:rsidRPr="00C652DC" w:rsidRDefault="00036FE8" w:rsidP="00036FE8">
      <w:pPr>
        <w:spacing w:line="360" w:lineRule="auto"/>
        <w:jc w:val="center"/>
        <w:rPr>
          <w:sz w:val="28"/>
          <w:szCs w:val="28"/>
        </w:rPr>
      </w:pPr>
      <w:r w:rsidRPr="00C652DC">
        <w:rPr>
          <w:sz w:val="28"/>
          <w:szCs w:val="28"/>
        </w:rPr>
        <w:t>Рис. 1 Матрица аутсорсинга</w:t>
      </w:r>
    </w:p>
    <w:p w:rsidR="00036FE8" w:rsidRDefault="00036FE8" w:rsidP="00036FE8">
      <w:pPr>
        <w:ind w:firstLine="709"/>
        <w:jc w:val="both"/>
        <w:rPr>
          <w:sz w:val="28"/>
          <w:szCs w:val="28"/>
        </w:rPr>
      </w:pPr>
      <w:r>
        <w:rPr>
          <w:sz w:val="28"/>
          <w:szCs w:val="28"/>
        </w:rPr>
        <w:t>Сравнение затрат, имеющихся в организации в настоящее время, и возн</w:t>
      </w:r>
      <w:r>
        <w:rPr>
          <w:sz w:val="28"/>
          <w:szCs w:val="28"/>
        </w:rPr>
        <w:t>и</w:t>
      </w:r>
      <w:r>
        <w:rPr>
          <w:sz w:val="28"/>
          <w:szCs w:val="28"/>
        </w:rPr>
        <w:t>кающих при передаче бухгалтерии на аутсорсинг, определило экономическую эффективность решения об аутсорсинге. Данные об экономии на затратах на обслуживание отдела бухгалтерии сведены в таблицу 1.</w:t>
      </w:r>
    </w:p>
    <w:p w:rsidR="00036FE8" w:rsidRPr="00C652DC" w:rsidRDefault="00036FE8" w:rsidP="00036FE8">
      <w:pPr>
        <w:spacing w:before="120" w:after="120"/>
        <w:ind w:firstLine="709"/>
        <w:jc w:val="right"/>
        <w:rPr>
          <w:sz w:val="28"/>
          <w:szCs w:val="28"/>
        </w:rPr>
      </w:pPr>
      <w:r w:rsidRPr="00C652DC">
        <w:rPr>
          <w:sz w:val="28"/>
          <w:szCs w:val="28"/>
        </w:rPr>
        <w:t>Таблица 1.</w:t>
      </w:r>
    </w:p>
    <w:p w:rsidR="00036FE8" w:rsidRPr="00C652DC" w:rsidRDefault="00036FE8" w:rsidP="00036FE8">
      <w:pPr>
        <w:spacing w:after="120"/>
        <w:ind w:firstLine="709"/>
        <w:jc w:val="center"/>
        <w:rPr>
          <w:sz w:val="28"/>
          <w:szCs w:val="28"/>
        </w:rPr>
      </w:pPr>
      <w:r w:rsidRPr="00C652DC">
        <w:rPr>
          <w:sz w:val="28"/>
          <w:szCs w:val="28"/>
        </w:rPr>
        <w:t>Сравнение затрат на ведение бухгалтерского учета собственными с</w:t>
      </w:r>
      <w:r w:rsidRPr="00C652DC">
        <w:rPr>
          <w:sz w:val="28"/>
          <w:szCs w:val="28"/>
        </w:rPr>
        <w:t>и</w:t>
      </w:r>
      <w:r w:rsidRPr="00C652DC">
        <w:rPr>
          <w:sz w:val="28"/>
          <w:szCs w:val="28"/>
        </w:rPr>
        <w:t>лами и с применением услуг аутсорсера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4"/>
        <w:gridCol w:w="2464"/>
      </w:tblGrid>
      <w:tr w:rsidR="00036FE8" w:rsidTr="00036FE8">
        <w:tc>
          <w:tcPr>
            <w:tcW w:w="2463" w:type="dxa"/>
          </w:tcPr>
          <w:p w:rsidR="00036FE8" w:rsidRPr="00036FE8" w:rsidRDefault="00036FE8" w:rsidP="00036FE8">
            <w:pPr>
              <w:spacing w:after="120"/>
              <w:ind w:firstLine="340"/>
              <w:jc w:val="center"/>
              <w:rPr>
                <w:sz w:val="28"/>
                <w:szCs w:val="28"/>
              </w:rPr>
            </w:pPr>
            <w:r w:rsidRPr="00036FE8">
              <w:rPr>
                <w:sz w:val="28"/>
                <w:szCs w:val="28"/>
              </w:rPr>
              <w:t>Затраты в н</w:t>
            </w:r>
            <w:r w:rsidRPr="00036FE8">
              <w:rPr>
                <w:sz w:val="28"/>
                <w:szCs w:val="28"/>
              </w:rPr>
              <w:t>а</w:t>
            </w:r>
            <w:r w:rsidRPr="00036FE8">
              <w:rPr>
                <w:sz w:val="28"/>
                <w:szCs w:val="28"/>
              </w:rPr>
              <w:t>стоящее время, руб.</w:t>
            </w:r>
          </w:p>
        </w:tc>
        <w:tc>
          <w:tcPr>
            <w:tcW w:w="2463" w:type="dxa"/>
          </w:tcPr>
          <w:p w:rsidR="00036FE8" w:rsidRPr="00036FE8" w:rsidRDefault="00036FE8" w:rsidP="00036FE8">
            <w:pPr>
              <w:spacing w:after="120"/>
              <w:ind w:firstLine="340"/>
              <w:jc w:val="center"/>
              <w:rPr>
                <w:sz w:val="28"/>
                <w:szCs w:val="28"/>
              </w:rPr>
            </w:pPr>
            <w:r w:rsidRPr="00036FE8">
              <w:rPr>
                <w:sz w:val="28"/>
                <w:szCs w:val="28"/>
              </w:rPr>
              <w:t>Стоимость у</w:t>
            </w:r>
            <w:r w:rsidRPr="00036FE8">
              <w:rPr>
                <w:sz w:val="28"/>
                <w:szCs w:val="28"/>
              </w:rPr>
              <w:t>с</w:t>
            </w:r>
            <w:r w:rsidRPr="00036FE8">
              <w:rPr>
                <w:sz w:val="28"/>
                <w:szCs w:val="28"/>
              </w:rPr>
              <w:t>луги аутсорсера, руб.</w:t>
            </w:r>
          </w:p>
        </w:tc>
        <w:tc>
          <w:tcPr>
            <w:tcW w:w="2464" w:type="dxa"/>
          </w:tcPr>
          <w:p w:rsidR="00036FE8" w:rsidRPr="00036FE8" w:rsidRDefault="00036FE8" w:rsidP="00036FE8">
            <w:pPr>
              <w:spacing w:after="120"/>
              <w:ind w:firstLine="340"/>
              <w:jc w:val="center"/>
              <w:rPr>
                <w:sz w:val="28"/>
                <w:szCs w:val="28"/>
              </w:rPr>
            </w:pPr>
            <w:r w:rsidRPr="00036FE8">
              <w:rPr>
                <w:sz w:val="28"/>
                <w:szCs w:val="28"/>
              </w:rPr>
              <w:t>Экономия еж</w:t>
            </w:r>
            <w:r w:rsidRPr="00036FE8">
              <w:rPr>
                <w:sz w:val="28"/>
                <w:szCs w:val="28"/>
              </w:rPr>
              <w:t>е</w:t>
            </w:r>
            <w:r w:rsidRPr="00036FE8">
              <w:rPr>
                <w:sz w:val="28"/>
                <w:szCs w:val="28"/>
              </w:rPr>
              <w:t>месячно, руб.</w:t>
            </w:r>
          </w:p>
        </w:tc>
        <w:tc>
          <w:tcPr>
            <w:tcW w:w="2464" w:type="dxa"/>
          </w:tcPr>
          <w:p w:rsidR="00036FE8" w:rsidRPr="00036FE8" w:rsidRDefault="00036FE8" w:rsidP="00036FE8">
            <w:pPr>
              <w:spacing w:after="120"/>
              <w:ind w:firstLine="340"/>
              <w:jc w:val="center"/>
              <w:rPr>
                <w:sz w:val="28"/>
                <w:szCs w:val="28"/>
              </w:rPr>
            </w:pPr>
            <w:r w:rsidRPr="00036FE8">
              <w:rPr>
                <w:sz w:val="28"/>
                <w:szCs w:val="28"/>
              </w:rPr>
              <w:t>Экономия еж</w:t>
            </w:r>
            <w:r w:rsidRPr="00036FE8">
              <w:rPr>
                <w:sz w:val="28"/>
                <w:szCs w:val="28"/>
              </w:rPr>
              <w:t>е</w:t>
            </w:r>
            <w:r w:rsidRPr="00036FE8">
              <w:rPr>
                <w:sz w:val="28"/>
                <w:szCs w:val="28"/>
              </w:rPr>
              <w:t>годно, руб.</w:t>
            </w:r>
          </w:p>
        </w:tc>
      </w:tr>
      <w:tr w:rsidR="00036FE8" w:rsidTr="00036FE8">
        <w:tc>
          <w:tcPr>
            <w:tcW w:w="2463" w:type="dxa"/>
          </w:tcPr>
          <w:p w:rsidR="00036FE8" w:rsidRPr="00036FE8" w:rsidRDefault="00036FE8" w:rsidP="00036FE8">
            <w:pPr>
              <w:ind w:firstLine="340"/>
              <w:jc w:val="center"/>
              <w:rPr>
                <w:sz w:val="28"/>
                <w:szCs w:val="28"/>
              </w:rPr>
            </w:pPr>
            <w:r w:rsidRPr="00036FE8">
              <w:rPr>
                <w:sz w:val="28"/>
                <w:szCs w:val="28"/>
              </w:rPr>
              <w:t>94 525</w:t>
            </w:r>
          </w:p>
        </w:tc>
        <w:tc>
          <w:tcPr>
            <w:tcW w:w="2463" w:type="dxa"/>
          </w:tcPr>
          <w:p w:rsidR="00036FE8" w:rsidRPr="00036FE8" w:rsidRDefault="00036FE8" w:rsidP="00036FE8">
            <w:pPr>
              <w:ind w:firstLine="340"/>
              <w:jc w:val="center"/>
              <w:rPr>
                <w:sz w:val="28"/>
                <w:szCs w:val="28"/>
              </w:rPr>
            </w:pPr>
            <w:r w:rsidRPr="00036FE8">
              <w:rPr>
                <w:sz w:val="28"/>
                <w:szCs w:val="28"/>
              </w:rPr>
              <w:t>28 550</w:t>
            </w:r>
          </w:p>
        </w:tc>
        <w:tc>
          <w:tcPr>
            <w:tcW w:w="2464" w:type="dxa"/>
          </w:tcPr>
          <w:p w:rsidR="00036FE8" w:rsidRPr="00036FE8" w:rsidRDefault="00036FE8" w:rsidP="00036FE8">
            <w:pPr>
              <w:ind w:firstLine="340"/>
              <w:jc w:val="center"/>
              <w:rPr>
                <w:sz w:val="28"/>
                <w:szCs w:val="28"/>
              </w:rPr>
            </w:pPr>
            <w:r w:rsidRPr="00036FE8">
              <w:rPr>
                <w:sz w:val="28"/>
                <w:szCs w:val="28"/>
              </w:rPr>
              <w:t>65 975</w:t>
            </w:r>
          </w:p>
        </w:tc>
        <w:tc>
          <w:tcPr>
            <w:tcW w:w="2464" w:type="dxa"/>
          </w:tcPr>
          <w:p w:rsidR="00036FE8" w:rsidRPr="00036FE8" w:rsidRDefault="00036FE8" w:rsidP="00036FE8">
            <w:pPr>
              <w:ind w:firstLine="340"/>
              <w:jc w:val="center"/>
              <w:rPr>
                <w:sz w:val="28"/>
                <w:szCs w:val="28"/>
              </w:rPr>
            </w:pPr>
            <w:r w:rsidRPr="00036FE8">
              <w:rPr>
                <w:sz w:val="28"/>
                <w:szCs w:val="28"/>
              </w:rPr>
              <w:t>791 700</w:t>
            </w:r>
          </w:p>
        </w:tc>
      </w:tr>
    </w:tbl>
    <w:p w:rsidR="00036FE8" w:rsidRDefault="00036FE8" w:rsidP="00036FE8">
      <w:pPr>
        <w:ind w:firstLine="709"/>
        <w:jc w:val="both"/>
        <w:rPr>
          <w:sz w:val="28"/>
          <w:szCs w:val="28"/>
        </w:rPr>
      </w:pPr>
    </w:p>
    <w:p w:rsidR="00036FE8" w:rsidRDefault="00036FE8" w:rsidP="00036FE8">
      <w:pPr>
        <w:ind w:firstLine="709"/>
        <w:jc w:val="both"/>
        <w:rPr>
          <w:sz w:val="28"/>
          <w:szCs w:val="28"/>
        </w:rPr>
      </w:pPr>
      <w:r>
        <w:rPr>
          <w:sz w:val="28"/>
          <w:szCs w:val="28"/>
        </w:rPr>
        <w:t>В рамках расчета-обоснования был проведён краткий анализ финансово-хозяйственной деятельности организации по состоянию на 1 января 2013 года. Анализ был составлен для двух случаев: отражающий ситуацию в компании сейчас, и характеризующий деятельность фирмы в случае использования ау</w:t>
      </w:r>
      <w:r>
        <w:rPr>
          <w:sz w:val="28"/>
          <w:szCs w:val="28"/>
        </w:rPr>
        <w:t>т</w:t>
      </w:r>
      <w:r>
        <w:rPr>
          <w:sz w:val="28"/>
          <w:szCs w:val="28"/>
        </w:rPr>
        <w:t>сорсинга. Данные представлены в таблице 2.</w:t>
      </w:r>
    </w:p>
    <w:p w:rsidR="00036FE8" w:rsidRPr="00A242AD" w:rsidRDefault="00036FE8" w:rsidP="00036FE8">
      <w:pPr>
        <w:spacing w:line="360" w:lineRule="auto"/>
        <w:jc w:val="right"/>
        <w:rPr>
          <w:sz w:val="28"/>
          <w:szCs w:val="28"/>
        </w:rPr>
      </w:pPr>
      <w:r w:rsidRPr="00A242AD">
        <w:rPr>
          <w:sz w:val="28"/>
          <w:szCs w:val="28"/>
        </w:rPr>
        <w:t>Таблица 2.</w:t>
      </w:r>
    </w:p>
    <w:p w:rsidR="00A242AD" w:rsidRDefault="00036FE8" w:rsidP="00036FE8">
      <w:pPr>
        <w:ind w:firstLine="709"/>
        <w:jc w:val="center"/>
        <w:rPr>
          <w:sz w:val="28"/>
          <w:szCs w:val="28"/>
        </w:rPr>
      </w:pPr>
      <w:r w:rsidRPr="00A242AD">
        <w:rPr>
          <w:sz w:val="28"/>
          <w:szCs w:val="28"/>
        </w:rPr>
        <w:t xml:space="preserve">Основные показатели деятельности СУ «Нижегородский» </w:t>
      </w:r>
    </w:p>
    <w:p w:rsidR="00036FE8" w:rsidRPr="000C5208" w:rsidRDefault="00036FE8" w:rsidP="00036FE8">
      <w:pPr>
        <w:ind w:firstLine="709"/>
        <w:jc w:val="center"/>
        <w:rPr>
          <w:b/>
          <w:sz w:val="28"/>
          <w:szCs w:val="28"/>
        </w:rPr>
      </w:pPr>
      <w:r w:rsidRPr="00A242AD">
        <w:rPr>
          <w:sz w:val="28"/>
          <w:szCs w:val="28"/>
        </w:rPr>
        <w:t>с учетом и</w:t>
      </w:r>
      <w:r w:rsidRPr="00A242AD">
        <w:rPr>
          <w:sz w:val="28"/>
          <w:szCs w:val="28"/>
        </w:rPr>
        <w:t>с</w:t>
      </w:r>
      <w:r w:rsidRPr="00A242AD">
        <w:rPr>
          <w:sz w:val="28"/>
          <w:szCs w:val="28"/>
        </w:rPr>
        <w:t>пользования услуг аутсорсера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294"/>
        <w:gridCol w:w="2802"/>
      </w:tblGrid>
      <w:tr w:rsidR="00036FE8" w:rsidRPr="00C652DC" w:rsidTr="00C652DC">
        <w:tc>
          <w:tcPr>
            <w:tcW w:w="3260" w:type="dxa"/>
          </w:tcPr>
          <w:p w:rsidR="00036FE8" w:rsidRPr="00C652DC" w:rsidRDefault="00036FE8" w:rsidP="00C652DC">
            <w:pPr>
              <w:ind w:firstLine="340"/>
            </w:pPr>
            <w:r w:rsidRPr="00C652DC">
              <w:t>Наименование показ</w:t>
            </w:r>
            <w:r w:rsidRPr="00C652DC">
              <w:t>а</w:t>
            </w:r>
            <w:r w:rsidRPr="00C652DC">
              <w:t>теля</w:t>
            </w:r>
          </w:p>
        </w:tc>
        <w:tc>
          <w:tcPr>
            <w:tcW w:w="3294" w:type="dxa"/>
          </w:tcPr>
          <w:p w:rsidR="00D4754C" w:rsidRDefault="00036FE8" w:rsidP="00036FE8">
            <w:pPr>
              <w:ind w:firstLine="340"/>
              <w:jc w:val="center"/>
              <w:rPr>
                <w:lang w:val="en-US"/>
              </w:rPr>
            </w:pPr>
            <w:r w:rsidRPr="00C652DC">
              <w:t xml:space="preserve">Значение до применения аутсорсинга, тыс. руб. </w:t>
            </w:r>
          </w:p>
          <w:p w:rsidR="00036FE8" w:rsidRPr="00C652DC" w:rsidRDefault="00036FE8" w:rsidP="00036FE8">
            <w:pPr>
              <w:ind w:firstLine="340"/>
              <w:jc w:val="center"/>
            </w:pPr>
            <w:r w:rsidRPr="00C652DC">
              <w:t>(для рентабельности-%)</w:t>
            </w:r>
          </w:p>
        </w:tc>
        <w:tc>
          <w:tcPr>
            <w:tcW w:w="2802" w:type="dxa"/>
          </w:tcPr>
          <w:p w:rsidR="00D4754C" w:rsidRDefault="00036FE8" w:rsidP="00036FE8">
            <w:pPr>
              <w:ind w:firstLine="340"/>
              <w:jc w:val="center"/>
              <w:rPr>
                <w:lang w:val="en-US"/>
              </w:rPr>
            </w:pPr>
            <w:r w:rsidRPr="00C652DC">
              <w:t>Значение после пр</w:t>
            </w:r>
            <w:r w:rsidRPr="00C652DC">
              <w:t>и</w:t>
            </w:r>
            <w:r w:rsidRPr="00C652DC">
              <w:t>менения аутсо</w:t>
            </w:r>
            <w:r w:rsidRPr="00C652DC">
              <w:t>р</w:t>
            </w:r>
            <w:r w:rsidRPr="00C652DC">
              <w:t xml:space="preserve">синга, тыс. руб. </w:t>
            </w:r>
          </w:p>
          <w:p w:rsidR="00036FE8" w:rsidRPr="00C652DC" w:rsidRDefault="00036FE8" w:rsidP="00036FE8">
            <w:pPr>
              <w:ind w:firstLine="340"/>
              <w:jc w:val="center"/>
            </w:pPr>
            <w:r w:rsidRPr="00C652DC">
              <w:t>(для рент</w:t>
            </w:r>
            <w:r w:rsidRPr="00C652DC">
              <w:t>а</w:t>
            </w:r>
            <w:r w:rsidRPr="00C652DC">
              <w:t>бельности-</w:t>
            </w:r>
            <w:r w:rsidRPr="00C652DC">
              <w:lastRenderedPageBreak/>
              <w:t>%)</w:t>
            </w:r>
          </w:p>
        </w:tc>
      </w:tr>
      <w:tr w:rsidR="00036FE8" w:rsidRPr="007F5110" w:rsidTr="00C652DC">
        <w:tc>
          <w:tcPr>
            <w:tcW w:w="3260" w:type="dxa"/>
          </w:tcPr>
          <w:p w:rsidR="00036FE8" w:rsidRPr="007F5110" w:rsidRDefault="00036FE8" w:rsidP="00C652DC">
            <w:pPr>
              <w:ind w:firstLine="340"/>
            </w:pPr>
            <w:r w:rsidRPr="007F5110">
              <w:lastRenderedPageBreak/>
              <w:t>Выручка</w:t>
            </w:r>
          </w:p>
        </w:tc>
        <w:tc>
          <w:tcPr>
            <w:tcW w:w="3294" w:type="dxa"/>
          </w:tcPr>
          <w:p w:rsidR="00036FE8" w:rsidRPr="007F5110" w:rsidRDefault="00036FE8" w:rsidP="00036FE8">
            <w:pPr>
              <w:ind w:firstLine="340"/>
              <w:jc w:val="both"/>
            </w:pPr>
            <w:r>
              <w:t>67000</w:t>
            </w:r>
          </w:p>
        </w:tc>
        <w:tc>
          <w:tcPr>
            <w:tcW w:w="2802" w:type="dxa"/>
          </w:tcPr>
          <w:p w:rsidR="00036FE8" w:rsidRDefault="00036FE8" w:rsidP="00036FE8">
            <w:pPr>
              <w:ind w:firstLine="340"/>
              <w:jc w:val="both"/>
            </w:pPr>
            <w:r>
              <w:t>67000</w:t>
            </w:r>
          </w:p>
        </w:tc>
      </w:tr>
      <w:tr w:rsidR="00036FE8" w:rsidRPr="007F5110" w:rsidTr="00C652DC">
        <w:tc>
          <w:tcPr>
            <w:tcW w:w="3260" w:type="dxa"/>
          </w:tcPr>
          <w:p w:rsidR="00036FE8" w:rsidRPr="007F5110" w:rsidRDefault="00036FE8" w:rsidP="00C652DC">
            <w:pPr>
              <w:ind w:firstLine="340"/>
            </w:pPr>
            <w:r>
              <w:t>Себестоимость продаж</w:t>
            </w:r>
          </w:p>
        </w:tc>
        <w:tc>
          <w:tcPr>
            <w:tcW w:w="3294" w:type="dxa"/>
          </w:tcPr>
          <w:p w:rsidR="00036FE8" w:rsidRPr="007F5110" w:rsidRDefault="00036FE8" w:rsidP="00036FE8">
            <w:pPr>
              <w:ind w:firstLine="340"/>
              <w:jc w:val="both"/>
            </w:pPr>
            <w:r>
              <w:t>(50714)</w:t>
            </w:r>
          </w:p>
        </w:tc>
        <w:tc>
          <w:tcPr>
            <w:tcW w:w="2802" w:type="dxa"/>
          </w:tcPr>
          <w:p w:rsidR="00036FE8" w:rsidRDefault="00036FE8" w:rsidP="00036FE8">
            <w:pPr>
              <w:ind w:firstLine="340"/>
              <w:jc w:val="both"/>
            </w:pPr>
            <w:r>
              <w:t>(50714)</w:t>
            </w:r>
          </w:p>
        </w:tc>
      </w:tr>
      <w:tr w:rsidR="00036FE8" w:rsidRPr="007F5110" w:rsidTr="00C652DC">
        <w:tc>
          <w:tcPr>
            <w:tcW w:w="3260" w:type="dxa"/>
          </w:tcPr>
          <w:p w:rsidR="00036FE8" w:rsidRPr="007F5110" w:rsidRDefault="00036FE8" w:rsidP="00C652DC">
            <w:pPr>
              <w:ind w:firstLine="340"/>
            </w:pPr>
            <w:r>
              <w:t>Валовая прибыль</w:t>
            </w:r>
          </w:p>
        </w:tc>
        <w:tc>
          <w:tcPr>
            <w:tcW w:w="3294" w:type="dxa"/>
          </w:tcPr>
          <w:p w:rsidR="00036FE8" w:rsidRPr="007F5110" w:rsidRDefault="00036FE8" w:rsidP="00036FE8">
            <w:pPr>
              <w:ind w:firstLine="340"/>
              <w:jc w:val="both"/>
            </w:pPr>
            <w:r>
              <w:t>16286</w:t>
            </w:r>
          </w:p>
        </w:tc>
        <w:tc>
          <w:tcPr>
            <w:tcW w:w="2802" w:type="dxa"/>
          </w:tcPr>
          <w:p w:rsidR="00036FE8" w:rsidRDefault="00036FE8" w:rsidP="00036FE8">
            <w:pPr>
              <w:ind w:firstLine="340"/>
              <w:jc w:val="both"/>
            </w:pPr>
            <w:r>
              <w:t>16286</w:t>
            </w:r>
          </w:p>
        </w:tc>
      </w:tr>
      <w:tr w:rsidR="00036FE8" w:rsidRPr="007F5110" w:rsidTr="00C652DC">
        <w:tc>
          <w:tcPr>
            <w:tcW w:w="3260" w:type="dxa"/>
          </w:tcPr>
          <w:p w:rsidR="00036FE8" w:rsidRDefault="00036FE8" w:rsidP="00C652DC">
            <w:pPr>
              <w:ind w:firstLine="340"/>
            </w:pPr>
            <w:r>
              <w:t>Управленческие расходы</w:t>
            </w:r>
          </w:p>
        </w:tc>
        <w:tc>
          <w:tcPr>
            <w:tcW w:w="3294" w:type="dxa"/>
          </w:tcPr>
          <w:p w:rsidR="00036FE8" w:rsidRDefault="00036FE8" w:rsidP="00036FE8">
            <w:pPr>
              <w:ind w:firstLine="340"/>
              <w:jc w:val="both"/>
            </w:pPr>
            <w:r>
              <w:t>(13623)</w:t>
            </w:r>
          </w:p>
        </w:tc>
        <w:tc>
          <w:tcPr>
            <w:tcW w:w="2802" w:type="dxa"/>
          </w:tcPr>
          <w:p w:rsidR="00036FE8" w:rsidRDefault="00036FE8" w:rsidP="00036FE8">
            <w:pPr>
              <w:ind w:firstLine="340"/>
              <w:jc w:val="both"/>
            </w:pPr>
            <w:r>
              <w:t>(13280)</w:t>
            </w:r>
          </w:p>
        </w:tc>
      </w:tr>
      <w:tr w:rsidR="00036FE8" w:rsidRPr="007F5110" w:rsidTr="00C652DC">
        <w:tc>
          <w:tcPr>
            <w:tcW w:w="3260" w:type="dxa"/>
          </w:tcPr>
          <w:p w:rsidR="00036FE8" w:rsidRPr="007F5110" w:rsidRDefault="00036FE8" w:rsidP="00C652DC">
            <w:pPr>
              <w:ind w:firstLine="340"/>
            </w:pPr>
            <w:r>
              <w:t>Прибыль от продаж</w:t>
            </w:r>
          </w:p>
        </w:tc>
        <w:tc>
          <w:tcPr>
            <w:tcW w:w="3294" w:type="dxa"/>
          </w:tcPr>
          <w:p w:rsidR="00036FE8" w:rsidRPr="007F5110" w:rsidRDefault="00036FE8" w:rsidP="00036FE8">
            <w:pPr>
              <w:ind w:firstLine="340"/>
              <w:jc w:val="both"/>
            </w:pPr>
            <w:r>
              <w:t>2663</w:t>
            </w:r>
          </w:p>
        </w:tc>
        <w:tc>
          <w:tcPr>
            <w:tcW w:w="2802" w:type="dxa"/>
          </w:tcPr>
          <w:p w:rsidR="00036FE8" w:rsidRDefault="00036FE8" w:rsidP="00036FE8">
            <w:pPr>
              <w:ind w:firstLine="340"/>
              <w:jc w:val="both"/>
            </w:pPr>
            <w:r>
              <w:t>3006</w:t>
            </w:r>
          </w:p>
        </w:tc>
      </w:tr>
      <w:tr w:rsidR="00036FE8" w:rsidRPr="007F5110" w:rsidTr="00C652DC">
        <w:tc>
          <w:tcPr>
            <w:tcW w:w="3260" w:type="dxa"/>
          </w:tcPr>
          <w:p w:rsidR="00036FE8" w:rsidRDefault="00036FE8" w:rsidP="00C652DC">
            <w:pPr>
              <w:ind w:firstLine="340"/>
            </w:pPr>
            <w:r>
              <w:t>Результат от неосновной деятельности</w:t>
            </w:r>
          </w:p>
        </w:tc>
        <w:tc>
          <w:tcPr>
            <w:tcW w:w="3294" w:type="dxa"/>
          </w:tcPr>
          <w:p w:rsidR="00036FE8" w:rsidRDefault="00036FE8" w:rsidP="00036FE8">
            <w:pPr>
              <w:ind w:firstLine="340"/>
              <w:jc w:val="both"/>
            </w:pPr>
            <w:r>
              <w:t>(800)</w:t>
            </w:r>
          </w:p>
        </w:tc>
        <w:tc>
          <w:tcPr>
            <w:tcW w:w="2802" w:type="dxa"/>
          </w:tcPr>
          <w:p w:rsidR="00036FE8" w:rsidRDefault="00036FE8" w:rsidP="00036FE8">
            <w:pPr>
              <w:ind w:firstLine="340"/>
              <w:jc w:val="both"/>
            </w:pPr>
            <w:r>
              <w:t>(800)</w:t>
            </w:r>
          </w:p>
        </w:tc>
      </w:tr>
      <w:tr w:rsidR="00036FE8" w:rsidRPr="007F5110" w:rsidTr="00C652DC">
        <w:tc>
          <w:tcPr>
            <w:tcW w:w="3260" w:type="dxa"/>
          </w:tcPr>
          <w:p w:rsidR="00036FE8" w:rsidRPr="007F5110" w:rsidRDefault="00036FE8" w:rsidP="00C652DC">
            <w:pPr>
              <w:ind w:firstLine="340"/>
            </w:pPr>
            <w:r>
              <w:t>Прибыль до налогообл</w:t>
            </w:r>
            <w:r>
              <w:t>о</w:t>
            </w:r>
            <w:r>
              <w:t>жения</w:t>
            </w:r>
          </w:p>
        </w:tc>
        <w:tc>
          <w:tcPr>
            <w:tcW w:w="3294" w:type="dxa"/>
          </w:tcPr>
          <w:p w:rsidR="00036FE8" w:rsidRPr="007F5110" w:rsidRDefault="00036FE8" w:rsidP="00036FE8">
            <w:pPr>
              <w:ind w:firstLine="340"/>
              <w:jc w:val="both"/>
            </w:pPr>
            <w:r>
              <w:t>1863</w:t>
            </w:r>
          </w:p>
        </w:tc>
        <w:tc>
          <w:tcPr>
            <w:tcW w:w="2802" w:type="dxa"/>
          </w:tcPr>
          <w:p w:rsidR="00036FE8" w:rsidRDefault="00036FE8" w:rsidP="00036FE8">
            <w:pPr>
              <w:ind w:firstLine="340"/>
              <w:jc w:val="both"/>
            </w:pPr>
            <w:r>
              <w:t>2206</w:t>
            </w:r>
          </w:p>
        </w:tc>
      </w:tr>
      <w:tr w:rsidR="00036FE8" w:rsidRPr="007F5110" w:rsidTr="00C652DC">
        <w:tc>
          <w:tcPr>
            <w:tcW w:w="3260" w:type="dxa"/>
          </w:tcPr>
          <w:p w:rsidR="00036FE8" w:rsidRPr="007F5110" w:rsidRDefault="00036FE8" w:rsidP="00C652DC">
            <w:pPr>
              <w:ind w:firstLine="340"/>
            </w:pPr>
            <w:r>
              <w:t>Налог на прибыль</w:t>
            </w:r>
          </w:p>
        </w:tc>
        <w:tc>
          <w:tcPr>
            <w:tcW w:w="3294" w:type="dxa"/>
          </w:tcPr>
          <w:p w:rsidR="00036FE8" w:rsidRPr="007F5110" w:rsidRDefault="00036FE8" w:rsidP="00036FE8">
            <w:pPr>
              <w:ind w:firstLine="340"/>
              <w:jc w:val="both"/>
            </w:pPr>
            <w:r>
              <w:t>(373)</w:t>
            </w:r>
          </w:p>
        </w:tc>
        <w:tc>
          <w:tcPr>
            <w:tcW w:w="2802" w:type="dxa"/>
          </w:tcPr>
          <w:p w:rsidR="00036FE8" w:rsidRDefault="00036FE8" w:rsidP="00036FE8">
            <w:pPr>
              <w:ind w:firstLine="340"/>
              <w:jc w:val="both"/>
            </w:pPr>
            <w:r>
              <w:t>(441)</w:t>
            </w:r>
          </w:p>
        </w:tc>
      </w:tr>
      <w:tr w:rsidR="00036FE8" w:rsidRPr="007F5110" w:rsidTr="00C652DC">
        <w:tc>
          <w:tcPr>
            <w:tcW w:w="3260" w:type="dxa"/>
          </w:tcPr>
          <w:p w:rsidR="00036FE8" w:rsidRDefault="00036FE8" w:rsidP="00C652DC">
            <w:pPr>
              <w:ind w:firstLine="340"/>
            </w:pPr>
            <w:r>
              <w:t>Чистая прибыль</w:t>
            </w:r>
          </w:p>
        </w:tc>
        <w:tc>
          <w:tcPr>
            <w:tcW w:w="3294" w:type="dxa"/>
          </w:tcPr>
          <w:p w:rsidR="00036FE8" w:rsidRPr="007F5110" w:rsidRDefault="00036FE8" w:rsidP="00036FE8">
            <w:pPr>
              <w:ind w:firstLine="340"/>
              <w:jc w:val="both"/>
            </w:pPr>
            <w:r>
              <w:t>1490</w:t>
            </w:r>
          </w:p>
        </w:tc>
        <w:tc>
          <w:tcPr>
            <w:tcW w:w="2802" w:type="dxa"/>
          </w:tcPr>
          <w:p w:rsidR="00036FE8" w:rsidRDefault="00036FE8" w:rsidP="00036FE8">
            <w:pPr>
              <w:ind w:firstLine="340"/>
              <w:jc w:val="both"/>
            </w:pPr>
            <w:r>
              <w:t>1765</w:t>
            </w:r>
          </w:p>
        </w:tc>
      </w:tr>
      <w:tr w:rsidR="00036FE8" w:rsidRPr="007F5110" w:rsidTr="00C652DC">
        <w:tc>
          <w:tcPr>
            <w:tcW w:w="3260" w:type="dxa"/>
          </w:tcPr>
          <w:p w:rsidR="00036FE8" w:rsidRDefault="00036FE8" w:rsidP="00C652DC">
            <w:pPr>
              <w:ind w:firstLine="340"/>
            </w:pPr>
            <w:r>
              <w:t>Рентабельность осущес</w:t>
            </w:r>
            <w:r>
              <w:t>т</w:t>
            </w:r>
            <w:r>
              <w:t>вляемых работ по отнош</w:t>
            </w:r>
            <w:r>
              <w:t>е</w:t>
            </w:r>
            <w:r>
              <w:t>нию к полной себестоимости</w:t>
            </w:r>
          </w:p>
        </w:tc>
        <w:tc>
          <w:tcPr>
            <w:tcW w:w="3294" w:type="dxa"/>
          </w:tcPr>
          <w:p w:rsidR="00036FE8" w:rsidRDefault="00036FE8" w:rsidP="00036FE8">
            <w:pPr>
              <w:ind w:firstLine="340"/>
              <w:jc w:val="both"/>
            </w:pPr>
            <w:r>
              <w:t>3,67</w:t>
            </w:r>
          </w:p>
        </w:tc>
        <w:tc>
          <w:tcPr>
            <w:tcW w:w="2802" w:type="dxa"/>
          </w:tcPr>
          <w:p w:rsidR="00036FE8" w:rsidRDefault="00036FE8" w:rsidP="00036FE8">
            <w:pPr>
              <w:ind w:firstLine="340"/>
              <w:jc w:val="both"/>
            </w:pPr>
            <w:r>
              <w:t>4,35</w:t>
            </w:r>
          </w:p>
        </w:tc>
      </w:tr>
      <w:tr w:rsidR="00036FE8" w:rsidRPr="007F5110" w:rsidTr="00C652DC">
        <w:tc>
          <w:tcPr>
            <w:tcW w:w="3260" w:type="dxa"/>
          </w:tcPr>
          <w:p w:rsidR="00036FE8" w:rsidRDefault="00036FE8" w:rsidP="00C652DC">
            <w:pPr>
              <w:ind w:firstLine="340"/>
            </w:pPr>
            <w:r>
              <w:t>Точка безубыточности (безубыточная выручка)</w:t>
            </w:r>
          </w:p>
        </w:tc>
        <w:tc>
          <w:tcPr>
            <w:tcW w:w="3294" w:type="dxa"/>
          </w:tcPr>
          <w:p w:rsidR="00036FE8" w:rsidRDefault="00036FE8" w:rsidP="00036FE8">
            <w:pPr>
              <w:ind w:firstLine="340"/>
              <w:jc w:val="both"/>
            </w:pPr>
            <w:r>
              <w:t>56045</w:t>
            </w:r>
          </w:p>
        </w:tc>
        <w:tc>
          <w:tcPr>
            <w:tcW w:w="2802" w:type="dxa"/>
          </w:tcPr>
          <w:p w:rsidR="00036FE8" w:rsidRDefault="00036FE8" w:rsidP="00036FE8">
            <w:pPr>
              <w:ind w:firstLine="340"/>
              <w:jc w:val="both"/>
            </w:pPr>
            <w:r>
              <w:t>54633</w:t>
            </w:r>
          </w:p>
        </w:tc>
      </w:tr>
      <w:tr w:rsidR="00036FE8" w:rsidRPr="007F5110" w:rsidTr="00C652DC">
        <w:tc>
          <w:tcPr>
            <w:tcW w:w="3260" w:type="dxa"/>
          </w:tcPr>
          <w:p w:rsidR="00036FE8" w:rsidRDefault="00036FE8" w:rsidP="00C652DC">
            <w:pPr>
              <w:ind w:firstLine="340"/>
            </w:pPr>
            <w:r>
              <w:t>Запас финансовой про</w:t>
            </w:r>
            <w:r>
              <w:t>ч</w:t>
            </w:r>
            <w:r>
              <w:t>ности</w:t>
            </w:r>
          </w:p>
        </w:tc>
        <w:tc>
          <w:tcPr>
            <w:tcW w:w="3294" w:type="dxa"/>
          </w:tcPr>
          <w:p w:rsidR="00036FE8" w:rsidRDefault="00036FE8" w:rsidP="00036FE8">
            <w:pPr>
              <w:ind w:firstLine="340"/>
              <w:jc w:val="both"/>
            </w:pPr>
            <w:r>
              <w:t>10955</w:t>
            </w:r>
          </w:p>
        </w:tc>
        <w:tc>
          <w:tcPr>
            <w:tcW w:w="2802" w:type="dxa"/>
          </w:tcPr>
          <w:p w:rsidR="00036FE8" w:rsidRDefault="00036FE8" w:rsidP="00036FE8">
            <w:pPr>
              <w:ind w:firstLine="340"/>
              <w:jc w:val="both"/>
            </w:pPr>
            <w:r>
              <w:t>12367</w:t>
            </w:r>
          </w:p>
        </w:tc>
      </w:tr>
    </w:tbl>
    <w:p w:rsidR="00036FE8" w:rsidRDefault="00036FE8" w:rsidP="00036FE8">
      <w:pPr>
        <w:ind w:firstLine="709"/>
        <w:jc w:val="both"/>
        <w:rPr>
          <w:sz w:val="28"/>
          <w:szCs w:val="28"/>
        </w:rPr>
      </w:pPr>
    </w:p>
    <w:p w:rsidR="00036FE8" w:rsidRPr="000333B2" w:rsidRDefault="00036FE8" w:rsidP="00036FE8">
      <w:pPr>
        <w:ind w:firstLine="709"/>
        <w:jc w:val="both"/>
        <w:rPr>
          <w:sz w:val="28"/>
          <w:szCs w:val="28"/>
        </w:rPr>
      </w:pPr>
      <w:r w:rsidRPr="000333B2">
        <w:rPr>
          <w:sz w:val="28"/>
          <w:szCs w:val="28"/>
        </w:rPr>
        <w:t>Помимо преимуществ, имеющих количественное выражение и предста</w:t>
      </w:r>
      <w:r w:rsidRPr="000333B2">
        <w:rPr>
          <w:sz w:val="28"/>
          <w:szCs w:val="28"/>
        </w:rPr>
        <w:t>в</w:t>
      </w:r>
      <w:r w:rsidRPr="000333B2">
        <w:rPr>
          <w:sz w:val="28"/>
          <w:szCs w:val="28"/>
        </w:rPr>
        <w:t>ленных в виде экономии на затратах, связанных с обслуживанием отдела бу</w:t>
      </w:r>
      <w:r w:rsidRPr="000333B2">
        <w:rPr>
          <w:sz w:val="28"/>
          <w:szCs w:val="28"/>
        </w:rPr>
        <w:t>х</w:t>
      </w:r>
      <w:r w:rsidRPr="000333B2">
        <w:rPr>
          <w:sz w:val="28"/>
          <w:szCs w:val="28"/>
        </w:rPr>
        <w:t xml:space="preserve">галтерии, существуют проблемы, которые могут возникнуть ввиду отсутствия бухгалтерии «под рукой». </w:t>
      </w:r>
    </w:p>
    <w:p w:rsidR="00036FE8" w:rsidRDefault="00036FE8" w:rsidP="00036FE8">
      <w:pPr>
        <w:ind w:firstLine="709"/>
        <w:jc w:val="both"/>
        <w:rPr>
          <w:sz w:val="28"/>
          <w:szCs w:val="28"/>
        </w:rPr>
      </w:pPr>
      <w:r w:rsidRPr="000333B2">
        <w:rPr>
          <w:sz w:val="28"/>
          <w:szCs w:val="28"/>
        </w:rPr>
        <w:t>Во-первых, нельзя игнорировать психологический фактор. Исследуя о</w:t>
      </w:r>
      <w:r w:rsidRPr="000333B2">
        <w:rPr>
          <w:sz w:val="28"/>
          <w:szCs w:val="28"/>
        </w:rPr>
        <w:t>р</w:t>
      </w:r>
      <w:r w:rsidRPr="000333B2">
        <w:rPr>
          <w:sz w:val="28"/>
          <w:szCs w:val="28"/>
        </w:rPr>
        <w:t xml:space="preserve">ганизацию работы предприятия, </w:t>
      </w:r>
      <w:r>
        <w:rPr>
          <w:sz w:val="28"/>
          <w:szCs w:val="28"/>
        </w:rPr>
        <w:t>было выявлено</w:t>
      </w:r>
      <w:r w:rsidRPr="000333B2">
        <w:rPr>
          <w:sz w:val="28"/>
          <w:szCs w:val="28"/>
        </w:rPr>
        <w:t>, что компания построена на принципах старого порядка</w:t>
      </w:r>
      <w:r>
        <w:rPr>
          <w:sz w:val="28"/>
          <w:szCs w:val="28"/>
        </w:rPr>
        <w:t xml:space="preserve"> и кардинальные перемены</w:t>
      </w:r>
      <w:r w:rsidRPr="000333B2">
        <w:rPr>
          <w:sz w:val="28"/>
          <w:szCs w:val="28"/>
        </w:rPr>
        <w:t xml:space="preserve"> представля</w:t>
      </w:r>
      <w:r>
        <w:rPr>
          <w:sz w:val="28"/>
          <w:szCs w:val="28"/>
        </w:rPr>
        <w:t>ю</w:t>
      </w:r>
      <w:r w:rsidRPr="000333B2">
        <w:rPr>
          <w:sz w:val="28"/>
          <w:szCs w:val="28"/>
        </w:rPr>
        <w:t>тся</w:t>
      </w:r>
      <w:r>
        <w:rPr>
          <w:sz w:val="28"/>
          <w:szCs w:val="28"/>
        </w:rPr>
        <w:t xml:space="preserve"> для р</w:t>
      </w:r>
      <w:r>
        <w:rPr>
          <w:sz w:val="28"/>
          <w:szCs w:val="28"/>
        </w:rPr>
        <w:t>у</w:t>
      </w:r>
      <w:r>
        <w:rPr>
          <w:sz w:val="28"/>
          <w:szCs w:val="28"/>
        </w:rPr>
        <w:t>ководства и персонала</w:t>
      </w:r>
      <w:r w:rsidRPr="000333B2">
        <w:rPr>
          <w:sz w:val="28"/>
          <w:szCs w:val="28"/>
        </w:rPr>
        <w:t xml:space="preserve"> психологически трудным шагом</w:t>
      </w:r>
      <w:r>
        <w:rPr>
          <w:sz w:val="28"/>
          <w:szCs w:val="28"/>
        </w:rPr>
        <w:t>.</w:t>
      </w:r>
    </w:p>
    <w:p w:rsidR="00036FE8" w:rsidRPr="000333B2" w:rsidRDefault="00036FE8" w:rsidP="00036FE8">
      <w:pPr>
        <w:ind w:firstLine="709"/>
        <w:jc w:val="both"/>
        <w:rPr>
          <w:sz w:val="28"/>
          <w:szCs w:val="28"/>
        </w:rPr>
      </w:pPr>
      <w:r w:rsidRPr="000333B2">
        <w:rPr>
          <w:sz w:val="28"/>
          <w:szCs w:val="28"/>
        </w:rPr>
        <w:t xml:space="preserve">Во-вторых, </w:t>
      </w:r>
      <w:r>
        <w:rPr>
          <w:sz w:val="28"/>
          <w:szCs w:val="28"/>
        </w:rPr>
        <w:t xml:space="preserve">обнаруживается угроза снижения </w:t>
      </w:r>
      <w:r w:rsidRPr="000333B2">
        <w:rPr>
          <w:sz w:val="28"/>
          <w:szCs w:val="28"/>
        </w:rPr>
        <w:t>оперативност</w:t>
      </w:r>
      <w:r>
        <w:rPr>
          <w:sz w:val="28"/>
          <w:szCs w:val="28"/>
        </w:rPr>
        <w:t>и</w:t>
      </w:r>
      <w:r w:rsidRPr="000333B2">
        <w:rPr>
          <w:sz w:val="28"/>
          <w:szCs w:val="28"/>
        </w:rPr>
        <w:t xml:space="preserve"> учета</w:t>
      </w:r>
      <w:r>
        <w:rPr>
          <w:sz w:val="28"/>
          <w:szCs w:val="28"/>
        </w:rPr>
        <w:t>.</w:t>
      </w:r>
    </w:p>
    <w:p w:rsidR="00036FE8" w:rsidRPr="000333B2" w:rsidRDefault="00036FE8" w:rsidP="00036FE8">
      <w:pPr>
        <w:ind w:firstLine="709"/>
        <w:jc w:val="both"/>
        <w:rPr>
          <w:sz w:val="28"/>
          <w:szCs w:val="28"/>
        </w:rPr>
      </w:pPr>
      <w:r w:rsidRPr="000333B2">
        <w:rPr>
          <w:sz w:val="28"/>
          <w:szCs w:val="28"/>
        </w:rPr>
        <w:t>В-третьих, есть опасность того, что бухгалтеры аутсорсера некачественно выполнят свою работу. Подобный риск существует всегда – даже если комп</w:t>
      </w:r>
      <w:r w:rsidRPr="000333B2">
        <w:rPr>
          <w:sz w:val="28"/>
          <w:szCs w:val="28"/>
        </w:rPr>
        <w:t>а</w:t>
      </w:r>
      <w:r w:rsidRPr="000333B2">
        <w:rPr>
          <w:sz w:val="28"/>
          <w:szCs w:val="28"/>
        </w:rPr>
        <w:t>ния подобрана тщательным образом.</w:t>
      </w:r>
    </w:p>
    <w:p w:rsidR="00036FE8" w:rsidRPr="000333B2" w:rsidRDefault="00036FE8" w:rsidP="00036FE8">
      <w:pPr>
        <w:ind w:firstLine="709"/>
        <w:jc w:val="both"/>
        <w:rPr>
          <w:b/>
          <w:sz w:val="28"/>
          <w:szCs w:val="28"/>
        </w:rPr>
      </w:pPr>
      <w:r w:rsidRPr="000333B2">
        <w:rPr>
          <w:sz w:val="28"/>
          <w:szCs w:val="28"/>
        </w:rPr>
        <w:t>В-четвертых, появляется необходимость передач</w:t>
      </w:r>
      <w:r>
        <w:rPr>
          <w:sz w:val="28"/>
          <w:szCs w:val="28"/>
        </w:rPr>
        <w:t>и</w:t>
      </w:r>
      <w:r w:rsidRPr="000333B2">
        <w:rPr>
          <w:sz w:val="28"/>
          <w:szCs w:val="28"/>
        </w:rPr>
        <w:t xml:space="preserve"> данных в аутсорсинг</w:t>
      </w:r>
      <w:r w:rsidRPr="000333B2">
        <w:rPr>
          <w:sz w:val="28"/>
          <w:szCs w:val="28"/>
        </w:rPr>
        <w:t>о</w:t>
      </w:r>
      <w:r w:rsidRPr="000333B2">
        <w:rPr>
          <w:sz w:val="28"/>
          <w:szCs w:val="28"/>
        </w:rPr>
        <w:t>вую компанию. Решением проблемы может стать использование компанией удаленного доступа, а сбор первичной документации и передача необходимой информации  может быть возложена на начальника отдела кадров – как показ</w:t>
      </w:r>
      <w:r w:rsidRPr="000333B2">
        <w:rPr>
          <w:sz w:val="28"/>
          <w:szCs w:val="28"/>
        </w:rPr>
        <w:t>а</w:t>
      </w:r>
      <w:r w:rsidRPr="000333B2">
        <w:rPr>
          <w:sz w:val="28"/>
          <w:szCs w:val="28"/>
        </w:rPr>
        <w:t>ла практика, загруженность этого сотрудника составляет примерно 60% раб</w:t>
      </w:r>
      <w:r w:rsidRPr="000333B2">
        <w:rPr>
          <w:sz w:val="28"/>
          <w:szCs w:val="28"/>
        </w:rPr>
        <w:t>о</w:t>
      </w:r>
      <w:r w:rsidRPr="000333B2">
        <w:rPr>
          <w:sz w:val="28"/>
          <w:szCs w:val="28"/>
        </w:rPr>
        <w:t xml:space="preserve">чего времени. Но в таком случае, </w:t>
      </w:r>
      <w:r>
        <w:rPr>
          <w:sz w:val="28"/>
          <w:szCs w:val="28"/>
        </w:rPr>
        <w:t>возникает</w:t>
      </w:r>
      <w:r w:rsidRPr="000333B2">
        <w:rPr>
          <w:sz w:val="28"/>
          <w:szCs w:val="28"/>
        </w:rPr>
        <w:t xml:space="preserve"> необходимость обучить этого с</w:t>
      </w:r>
      <w:r w:rsidRPr="000333B2">
        <w:rPr>
          <w:sz w:val="28"/>
          <w:szCs w:val="28"/>
        </w:rPr>
        <w:t>о</w:t>
      </w:r>
      <w:r w:rsidRPr="000333B2">
        <w:rPr>
          <w:sz w:val="28"/>
          <w:szCs w:val="28"/>
        </w:rPr>
        <w:t>трудника</w:t>
      </w:r>
      <w:r>
        <w:rPr>
          <w:sz w:val="28"/>
          <w:szCs w:val="28"/>
        </w:rPr>
        <w:t>, а также повысить его заработную плату за появление у него новых трудовых функций</w:t>
      </w:r>
      <w:r w:rsidRPr="000333B2">
        <w:rPr>
          <w:sz w:val="28"/>
          <w:szCs w:val="28"/>
        </w:rPr>
        <w:t xml:space="preserve">. </w:t>
      </w:r>
    </w:p>
    <w:p w:rsidR="00036FE8" w:rsidRPr="000333B2" w:rsidRDefault="00036FE8" w:rsidP="00036FE8">
      <w:pPr>
        <w:ind w:firstLine="709"/>
        <w:jc w:val="both"/>
        <w:rPr>
          <w:sz w:val="28"/>
          <w:szCs w:val="28"/>
        </w:rPr>
      </w:pPr>
      <w:r>
        <w:rPr>
          <w:sz w:val="28"/>
          <w:szCs w:val="28"/>
        </w:rPr>
        <w:t>На этапе принятия управленческого решения о</w:t>
      </w:r>
      <w:r w:rsidRPr="000333B2">
        <w:rPr>
          <w:sz w:val="28"/>
          <w:szCs w:val="28"/>
        </w:rPr>
        <w:t xml:space="preserve"> передач</w:t>
      </w:r>
      <w:r>
        <w:rPr>
          <w:sz w:val="28"/>
          <w:szCs w:val="28"/>
        </w:rPr>
        <w:t>е</w:t>
      </w:r>
      <w:r w:rsidRPr="000333B2">
        <w:rPr>
          <w:sz w:val="28"/>
          <w:szCs w:val="28"/>
        </w:rPr>
        <w:t xml:space="preserve"> ведения бухга</w:t>
      </w:r>
      <w:r w:rsidRPr="000333B2">
        <w:rPr>
          <w:sz w:val="28"/>
          <w:szCs w:val="28"/>
        </w:rPr>
        <w:t>л</w:t>
      </w:r>
      <w:r w:rsidRPr="000333B2">
        <w:rPr>
          <w:sz w:val="28"/>
          <w:szCs w:val="28"/>
        </w:rPr>
        <w:t>терского учета на аутсорсинг, необходимо руководствоваться не только экон</w:t>
      </w:r>
      <w:r w:rsidRPr="000333B2">
        <w:rPr>
          <w:sz w:val="28"/>
          <w:szCs w:val="28"/>
        </w:rPr>
        <w:t>о</w:t>
      </w:r>
      <w:r w:rsidRPr="000333B2">
        <w:rPr>
          <w:sz w:val="28"/>
          <w:szCs w:val="28"/>
        </w:rPr>
        <w:t>мическими показателями, но и учитывать ряд факторов, оказывающих влияние на работу предприятия в результате такого решения. Экономические расчеты показали, что выгода присутствует и предприятию удастся сократить свои и</w:t>
      </w:r>
      <w:r w:rsidRPr="000333B2">
        <w:rPr>
          <w:sz w:val="28"/>
          <w:szCs w:val="28"/>
        </w:rPr>
        <w:t>з</w:t>
      </w:r>
      <w:r w:rsidRPr="000333B2">
        <w:rPr>
          <w:sz w:val="28"/>
          <w:szCs w:val="28"/>
        </w:rPr>
        <w:t>держки</w:t>
      </w:r>
      <w:r>
        <w:rPr>
          <w:sz w:val="28"/>
          <w:szCs w:val="28"/>
        </w:rPr>
        <w:t>,</w:t>
      </w:r>
      <w:r w:rsidRPr="000333B2">
        <w:rPr>
          <w:sz w:val="28"/>
          <w:szCs w:val="28"/>
        </w:rPr>
        <w:t xml:space="preserve"> и как следствие повысить значения некоторых важных показателей – прибыли от продаж, чистой прибыли, рентабельности продаж, запаса финанс</w:t>
      </w:r>
      <w:r w:rsidRPr="000333B2">
        <w:rPr>
          <w:sz w:val="28"/>
          <w:szCs w:val="28"/>
        </w:rPr>
        <w:t>о</w:t>
      </w:r>
      <w:r w:rsidRPr="000333B2">
        <w:rPr>
          <w:sz w:val="28"/>
          <w:szCs w:val="28"/>
        </w:rPr>
        <w:t xml:space="preserve">вой прочности. Вместе с тем, как было указано выше, данное решение может </w:t>
      </w:r>
      <w:r w:rsidRPr="000333B2">
        <w:rPr>
          <w:sz w:val="28"/>
          <w:szCs w:val="28"/>
        </w:rPr>
        <w:lastRenderedPageBreak/>
        <w:t>дорого стоить компании  в плане дезориентации в новых условиях и снижения эффективности работы. Таким образом, с одной стороны имеем улучшение ф</w:t>
      </w:r>
      <w:r w:rsidRPr="000333B2">
        <w:rPr>
          <w:sz w:val="28"/>
          <w:szCs w:val="28"/>
        </w:rPr>
        <w:t>и</w:t>
      </w:r>
      <w:r w:rsidRPr="000333B2">
        <w:rPr>
          <w:sz w:val="28"/>
          <w:szCs w:val="28"/>
        </w:rPr>
        <w:t>нансового положения, с другой стороны – риски, по большей части сопряже</w:t>
      </w:r>
      <w:r w:rsidRPr="000333B2">
        <w:rPr>
          <w:sz w:val="28"/>
          <w:szCs w:val="28"/>
        </w:rPr>
        <w:t>н</w:t>
      </w:r>
      <w:r w:rsidRPr="000333B2">
        <w:rPr>
          <w:sz w:val="28"/>
          <w:szCs w:val="28"/>
        </w:rPr>
        <w:t>ные с психологическими моментами и неготовностью предприятия к кард</w:t>
      </w:r>
      <w:r w:rsidRPr="000333B2">
        <w:rPr>
          <w:sz w:val="28"/>
          <w:szCs w:val="28"/>
        </w:rPr>
        <w:t>и</w:t>
      </w:r>
      <w:r w:rsidRPr="000333B2">
        <w:rPr>
          <w:sz w:val="28"/>
          <w:szCs w:val="28"/>
        </w:rPr>
        <w:t>нальным переменам.</w:t>
      </w:r>
    </w:p>
    <w:p w:rsidR="00036FE8" w:rsidRDefault="00036FE8" w:rsidP="00036FE8">
      <w:pPr>
        <w:ind w:firstLine="709"/>
        <w:jc w:val="both"/>
        <w:rPr>
          <w:sz w:val="28"/>
          <w:szCs w:val="28"/>
        </w:rPr>
      </w:pPr>
      <w:r w:rsidRPr="000333B2">
        <w:rPr>
          <w:sz w:val="28"/>
          <w:szCs w:val="28"/>
        </w:rPr>
        <w:t>На мой взгляд, осуществляя последовательную политику в плане подг</w:t>
      </w:r>
      <w:r w:rsidRPr="000333B2">
        <w:rPr>
          <w:sz w:val="28"/>
          <w:szCs w:val="28"/>
        </w:rPr>
        <w:t>о</w:t>
      </w:r>
      <w:r w:rsidRPr="000333B2">
        <w:rPr>
          <w:sz w:val="28"/>
          <w:szCs w:val="28"/>
        </w:rPr>
        <w:t>товки и обучения персонала, руководство может в итоге прийти к принятию решения о передаче бухгалтерского учета на аутсорсинг. Но такой исход во</w:t>
      </w:r>
      <w:r w:rsidRPr="000333B2">
        <w:rPr>
          <w:sz w:val="28"/>
          <w:szCs w:val="28"/>
        </w:rPr>
        <w:t>з</w:t>
      </w:r>
      <w:r w:rsidRPr="000333B2">
        <w:rPr>
          <w:sz w:val="28"/>
          <w:szCs w:val="28"/>
        </w:rPr>
        <w:t>можен, только если сама дирекция будет убеждена, что экономические выгоды перевешивают все остальные издержки, связанные с человеческим фактором.</w:t>
      </w:r>
    </w:p>
    <w:p w:rsidR="00036FE8" w:rsidRPr="000333B2" w:rsidRDefault="00036FE8" w:rsidP="00036FE8">
      <w:pPr>
        <w:ind w:firstLine="709"/>
        <w:jc w:val="both"/>
        <w:rPr>
          <w:sz w:val="28"/>
          <w:szCs w:val="28"/>
        </w:rPr>
      </w:pPr>
      <w:r>
        <w:rPr>
          <w:sz w:val="28"/>
          <w:szCs w:val="28"/>
        </w:rPr>
        <w:t>В заключение хотелось бы еще раз подчеркнуть, что бухгалтерский ау</w:t>
      </w:r>
      <w:r>
        <w:rPr>
          <w:sz w:val="28"/>
          <w:szCs w:val="28"/>
        </w:rPr>
        <w:t>т</w:t>
      </w:r>
      <w:r>
        <w:rPr>
          <w:sz w:val="28"/>
          <w:szCs w:val="28"/>
        </w:rPr>
        <w:t>сорсинг – явление хоть и не новое, но еще не до конца изученное и освоенное. Существующие барьеры, сопряженные со стратегической важностью перед</w:t>
      </w:r>
      <w:r>
        <w:rPr>
          <w:sz w:val="28"/>
          <w:szCs w:val="28"/>
        </w:rPr>
        <w:t>а</w:t>
      </w:r>
      <w:r>
        <w:rPr>
          <w:sz w:val="28"/>
          <w:szCs w:val="28"/>
        </w:rPr>
        <w:t>ваемого процесса, мешают вкусить все преимущества подобного бизнес-решения. Тем не менее, в условиях жесткой конкуренции, часто меняющегося законодательства, высокой налоговой нагрузки, есть все основания полагать, что популярность бухгалтерского аутсорсинга будет только набирать обороты.</w:t>
      </w:r>
    </w:p>
    <w:p w:rsidR="00F37354" w:rsidRDefault="00F37354" w:rsidP="002B2D12">
      <w:pPr>
        <w:jc w:val="center"/>
        <w:rPr>
          <w:b/>
          <w:sz w:val="28"/>
          <w:szCs w:val="28"/>
        </w:rPr>
      </w:pPr>
    </w:p>
    <w:p w:rsidR="002B2D12" w:rsidRDefault="002B2D12" w:rsidP="002B2D12">
      <w:pPr>
        <w:jc w:val="center"/>
        <w:rPr>
          <w:b/>
          <w:sz w:val="28"/>
          <w:szCs w:val="28"/>
        </w:rPr>
      </w:pPr>
      <w:r w:rsidRPr="00F06291">
        <w:rPr>
          <w:b/>
          <w:sz w:val="28"/>
          <w:szCs w:val="28"/>
        </w:rPr>
        <w:t xml:space="preserve">Д.В. Балковская, Е.А. Кригина </w:t>
      </w:r>
    </w:p>
    <w:p w:rsidR="002B2D12" w:rsidRDefault="002B2D12" w:rsidP="002B2D12">
      <w:pPr>
        <w:tabs>
          <w:tab w:val="left" w:pos="709"/>
        </w:tabs>
        <w:jc w:val="center"/>
        <w:rPr>
          <w:b/>
          <w:sz w:val="28"/>
          <w:szCs w:val="28"/>
        </w:rPr>
      </w:pPr>
    </w:p>
    <w:p w:rsidR="002B2D12" w:rsidRDefault="002B2D12" w:rsidP="002B2D12">
      <w:pPr>
        <w:jc w:val="center"/>
        <w:rPr>
          <w:b/>
          <w:sz w:val="28"/>
          <w:szCs w:val="28"/>
        </w:rPr>
      </w:pPr>
      <w:r w:rsidRPr="00F06291">
        <w:rPr>
          <w:b/>
          <w:sz w:val="28"/>
          <w:szCs w:val="28"/>
        </w:rPr>
        <w:t>И</w:t>
      </w:r>
      <w:r>
        <w:rPr>
          <w:b/>
          <w:sz w:val="28"/>
          <w:szCs w:val="28"/>
        </w:rPr>
        <w:t>НТЕГРАЛЬНЫЙ ИНДЕКС ЭФФЕКТИВНОСТИ СРЕДНЕСРОСНОЙ ДЕНЕЖНО-КРЕДИТНОЙ ПОЛИТИКИ БАНКА РОССИИ</w:t>
      </w:r>
    </w:p>
    <w:p w:rsidR="002B2D12" w:rsidRPr="00F06291" w:rsidRDefault="002B2D12" w:rsidP="002B2D12">
      <w:pPr>
        <w:jc w:val="center"/>
        <w:rPr>
          <w:b/>
          <w:sz w:val="28"/>
          <w:szCs w:val="28"/>
        </w:rPr>
      </w:pPr>
    </w:p>
    <w:p w:rsidR="002B2D12" w:rsidRPr="00693884" w:rsidRDefault="002B2D12" w:rsidP="002B2D12">
      <w:pPr>
        <w:ind w:firstLine="709"/>
        <w:jc w:val="both"/>
        <w:rPr>
          <w:sz w:val="28"/>
          <w:szCs w:val="28"/>
        </w:rPr>
      </w:pPr>
      <w:r w:rsidRPr="00693884">
        <w:rPr>
          <w:sz w:val="28"/>
          <w:szCs w:val="28"/>
        </w:rPr>
        <w:t>Актуальность данной работы обусловлена отсутствием методологии для оценки эффективности денежно-кредитной политики Банка России</w:t>
      </w:r>
      <w:r>
        <w:rPr>
          <w:sz w:val="28"/>
          <w:szCs w:val="28"/>
        </w:rPr>
        <w:t>.</w:t>
      </w:r>
      <w:r w:rsidRPr="00693884">
        <w:rPr>
          <w:sz w:val="28"/>
          <w:szCs w:val="28"/>
        </w:rPr>
        <w:t xml:space="preserve"> В западной литературе приведены методы оценки эффективности либо краткосрочной, л</w:t>
      </w:r>
      <w:r w:rsidRPr="00693884">
        <w:rPr>
          <w:sz w:val="28"/>
          <w:szCs w:val="28"/>
        </w:rPr>
        <w:t>и</w:t>
      </w:r>
      <w:r w:rsidRPr="00693884">
        <w:rPr>
          <w:sz w:val="28"/>
          <w:szCs w:val="28"/>
        </w:rPr>
        <w:t xml:space="preserve">бо долгосрочной монетарной политики. Поэтому целью исследования стала оценка эффективности </w:t>
      </w:r>
      <w:r w:rsidRPr="00693884">
        <w:rPr>
          <w:i/>
          <w:sz w:val="28"/>
          <w:szCs w:val="28"/>
        </w:rPr>
        <w:t>среднесрочной</w:t>
      </w:r>
      <w:r w:rsidRPr="00693884">
        <w:rPr>
          <w:sz w:val="28"/>
          <w:szCs w:val="28"/>
        </w:rPr>
        <w:t xml:space="preserve"> денежно-кредитной политики. Инстр</w:t>
      </w:r>
      <w:r w:rsidRPr="00693884">
        <w:rPr>
          <w:sz w:val="28"/>
          <w:szCs w:val="28"/>
        </w:rPr>
        <w:t>у</w:t>
      </w:r>
      <w:r w:rsidRPr="00693884">
        <w:rPr>
          <w:sz w:val="28"/>
          <w:szCs w:val="28"/>
        </w:rPr>
        <w:t>ментом оценки был выбран интегральный индекс.</w:t>
      </w:r>
    </w:p>
    <w:p w:rsidR="002B2D12" w:rsidRPr="00693884" w:rsidRDefault="002B2D12" w:rsidP="002B2D12">
      <w:pPr>
        <w:ind w:firstLine="709"/>
        <w:jc w:val="both"/>
        <w:rPr>
          <w:sz w:val="28"/>
          <w:szCs w:val="28"/>
        </w:rPr>
      </w:pPr>
      <w:r w:rsidRPr="00693884">
        <w:rPr>
          <w:sz w:val="28"/>
          <w:szCs w:val="28"/>
        </w:rPr>
        <w:t>В экономической науке существует неоднозначность трактовки понятия  «</w:t>
      </w:r>
      <w:r w:rsidRPr="00693884">
        <w:rPr>
          <w:rStyle w:val="ad"/>
          <w:sz w:val="28"/>
          <w:szCs w:val="28"/>
        </w:rPr>
        <w:t>эффективность»</w:t>
      </w:r>
      <w:r w:rsidRPr="00693884">
        <w:rPr>
          <w:rStyle w:val="apple-converted-space"/>
          <w:i/>
          <w:iCs/>
          <w:sz w:val="28"/>
          <w:szCs w:val="28"/>
        </w:rPr>
        <w:t> </w:t>
      </w:r>
      <w:r>
        <w:rPr>
          <w:sz w:val="28"/>
          <w:szCs w:val="28"/>
        </w:rPr>
        <w:t>как такового.</w:t>
      </w:r>
      <w:r w:rsidRPr="00693884">
        <w:rPr>
          <w:sz w:val="28"/>
          <w:szCs w:val="28"/>
        </w:rPr>
        <w:t xml:space="preserve"> В контексте данного исследования под э</w:t>
      </w:r>
      <w:r w:rsidRPr="00693884">
        <w:rPr>
          <w:sz w:val="28"/>
          <w:szCs w:val="28"/>
        </w:rPr>
        <w:t>ф</w:t>
      </w:r>
      <w:r w:rsidRPr="00693884">
        <w:rPr>
          <w:sz w:val="28"/>
          <w:szCs w:val="28"/>
        </w:rPr>
        <w:t>фективностью монетарной политики понимается степень достижения поста</w:t>
      </w:r>
      <w:r w:rsidRPr="00693884">
        <w:rPr>
          <w:sz w:val="28"/>
          <w:szCs w:val="28"/>
        </w:rPr>
        <w:t>в</w:t>
      </w:r>
      <w:r w:rsidRPr="00693884">
        <w:rPr>
          <w:sz w:val="28"/>
          <w:szCs w:val="28"/>
        </w:rPr>
        <w:t>ленных Банком России целей на среднесрочную перспективу.</w:t>
      </w:r>
    </w:p>
    <w:p w:rsidR="002B2D12" w:rsidRPr="00693884" w:rsidRDefault="002B2D12" w:rsidP="002B2D12">
      <w:pPr>
        <w:ind w:firstLine="709"/>
        <w:jc w:val="both"/>
        <w:rPr>
          <w:sz w:val="28"/>
          <w:szCs w:val="28"/>
        </w:rPr>
      </w:pPr>
      <w:r>
        <w:rPr>
          <w:sz w:val="28"/>
          <w:szCs w:val="28"/>
        </w:rPr>
        <w:t xml:space="preserve"> Для оценки эффективности</w:t>
      </w:r>
      <w:r w:rsidRPr="00693884">
        <w:rPr>
          <w:sz w:val="28"/>
          <w:szCs w:val="28"/>
        </w:rPr>
        <w:t xml:space="preserve"> сред</w:t>
      </w:r>
      <w:r>
        <w:rPr>
          <w:sz w:val="28"/>
          <w:szCs w:val="28"/>
        </w:rPr>
        <w:t>несрочной монетарной политики Це</w:t>
      </w:r>
      <w:r>
        <w:rPr>
          <w:sz w:val="28"/>
          <w:szCs w:val="28"/>
        </w:rPr>
        <w:t>н</w:t>
      </w:r>
      <w:r>
        <w:rPr>
          <w:sz w:val="28"/>
          <w:szCs w:val="28"/>
        </w:rPr>
        <w:t>трального банка</w:t>
      </w:r>
      <w:r w:rsidRPr="00693884">
        <w:rPr>
          <w:sz w:val="28"/>
          <w:szCs w:val="28"/>
        </w:rPr>
        <w:t xml:space="preserve"> был сформирован следующий набор показателей: базовая и</w:t>
      </w:r>
      <w:r w:rsidRPr="00693884">
        <w:rPr>
          <w:sz w:val="28"/>
          <w:szCs w:val="28"/>
        </w:rPr>
        <w:t>н</w:t>
      </w:r>
      <w:r w:rsidRPr="00693884">
        <w:rPr>
          <w:sz w:val="28"/>
          <w:szCs w:val="28"/>
        </w:rPr>
        <w:t>фляция (т.к. именно она имеет монетарную природу),  денежная база (узкое о</w:t>
      </w:r>
      <w:r w:rsidRPr="00693884">
        <w:rPr>
          <w:sz w:val="28"/>
          <w:szCs w:val="28"/>
        </w:rPr>
        <w:t>п</w:t>
      </w:r>
      <w:r w:rsidRPr="00693884">
        <w:rPr>
          <w:sz w:val="28"/>
          <w:szCs w:val="28"/>
        </w:rPr>
        <w:t>ределение), денежный агрегат М2</w:t>
      </w:r>
      <w:r>
        <w:rPr>
          <w:sz w:val="28"/>
          <w:szCs w:val="28"/>
        </w:rPr>
        <w:t>,</w:t>
      </w:r>
      <w:r w:rsidRPr="00693884">
        <w:rPr>
          <w:sz w:val="28"/>
          <w:szCs w:val="28"/>
        </w:rPr>
        <w:t xml:space="preserve"> чистые международные резервы (ЧМР), чи</w:t>
      </w:r>
      <w:r w:rsidRPr="00693884">
        <w:rPr>
          <w:sz w:val="28"/>
          <w:szCs w:val="28"/>
        </w:rPr>
        <w:t>с</w:t>
      </w:r>
      <w:r w:rsidRPr="00693884">
        <w:rPr>
          <w:sz w:val="28"/>
          <w:szCs w:val="28"/>
        </w:rPr>
        <w:t>тые внутренние активы (ЧВА)</w:t>
      </w:r>
      <w:r>
        <w:rPr>
          <w:rStyle w:val="a6"/>
          <w:sz w:val="28"/>
          <w:szCs w:val="28"/>
        </w:rPr>
        <w:footnoteReference w:id="36"/>
      </w:r>
      <w:r w:rsidRPr="00693884">
        <w:rPr>
          <w:sz w:val="28"/>
          <w:szCs w:val="28"/>
        </w:rPr>
        <w:t>. Выбор данных показателей обусловлен тем, что ЦБ в «Основных положениях о единой государственной денежно-кредитной политике» прогнозирует именно эти величины, что дает возмо</w:t>
      </w:r>
      <w:r w:rsidRPr="00693884">
        <w:rPr>
          <w:sz w:val="28"/>
          <w:szCs w:val="28"/>
        </w:rPr>
        <w:t>ж</w:t>
      </w:r>
      <w:r w:rsidRPr="00693884">
        <w:rPr>
          <w:sz w:val="28"/>
          <w:szCs w:val="28"/>
        </w:rPr>
        <w:t>ность сравн</w:t>
      </w:r>
      <w:r w:rsidRPr="00693884">
        <w:rPr>
          <w:sz w:val="28"/>
          <w:szCs w:val="28"/>
        </w:rPr>
        <w:t>и</w:t>
      </w:r>
      <w:r w:rsidRPr="00693884">
        <w:rPr>
          <w:sz w:val="28"/>
          <w:szCs w:val="28"/>
        </w:rPr>
        <w:t>вать результаты с прогнозами.</w:t>
      </w:r>
    </w:p>
    <w:p w:rsidR="002B2D12" w:rsidRPr="00693884" w:rsidRDefault="002B2D12" w:rsidP="002B2D12">
      <w:pPr>
        <w:ind w:firstLine="709"/>
        <w:jc w:val="both"/>
        <w:rPr>
          <w:sz w:val="28"/>
          <w:szCs w:val="28"/>
        </w:rPr>
      </w:pPr>
      <w:r w:rsidRPr="00693884">
        <w:rPr>
          <w:sz w:val="28"/>
          <w:szCs w:val="28"/>
        </w:rPr>
        <w:t>Методология исследования обусловлена его целью. Для того чтобы оц</w:t>
      </w:r>
      <w:r w:rsidRPr="00693884">
        <w:rPr>
          <w:sz w:val="28"/>
          <w:szCs w:val="28"/>
        </w:rPr>
        <w:t>е</w:t>
      </w:r>
      <w:r w:rsidRPr="00693884">
        <w:rPr>
          <w:sz w:val="28"/>
          <w:szCs w:val="28"/>
        </w:rPr>
        <w:t>нить среднесрочную эффективность монетарной политики ЦБ, необходимо п</w:t>
      </w:r>
      <w:r w:rsidRPr="00693884">
        <w:rPr>
          <w:sz w:val="28"/>
          <w:szCs w:val="28"/>
        </w:rPr>
        <w:t>о</w:t>
      </w:r>
      <w:r w:rsidRPr="00693884">
        <w:rPr>
          <w:sz w:val="28"/>
          <w:szCs w:val="28"/>
        </w:rPr>
        <w:lastRenderedPageBreak/>
        <w:t>строить интегральный индекс эффективности и определить шкалу его измер</w:t>
      </w:r>
      <w:r w:rsidRPr="00693884">
        <w:rPr>
          <w:sz w:val="28"/>
          <w:szCs w:val="28"/>
        </w:rPr>
        <w:t>е</w:t>
      </w:r>
      <w:r w:rsidRPr="00693884">
        <w:rPr>
          <w:sz w:val="28"/>
          <w:szCs w:val="28"/>
        </w:rPr>
        <w:t>ния.</w:t>
      </w:r>
    </w:p>
    <w:p w:rsidR="002B2D12" w:rsidRPr="00693884" w:rsidRDefault="002B2D12" w:rsidP="002B2D12">
      <w:pPr>
        <w:ind w:firstLine="709"/>
        <w:jc w:val="both"/>
        <w:rPr>
          <w:sz w:val="28"/>
          <w:szCs w:val="28"/>
        </w:rPr>
      </w:pPr>
      <w:r w:rsidRPr="00693884">
        <w:rPr>
          <w:sz w:val="28"/>
          <w:szCs w:val="28"/>
        </w:rPr>
        <w:t>В рамках проводимого исследования интегральный индекс представляет собой линейную комбинацию показателей, взвешенных согласно подходу, о</w:t>
      </w:r>
      <w:r w:rsidRPr="00693884">
        <w:rPr>
          <w:sz w:val="28"/>
          <w:szCs w:val="28"/>
        </w:rPr>
        <w:t>с</w:t>
      </w:r>
      <w:r w:rsidRPr="00693884">
        <w:rPr>
          <w:sz w:val="28"/>
          <w:szCs w:val="28"/>
        </w:rPr>
        <w:t>нованному на расчете коэффициентов парной корреляции</w:t>
      </w:r>
      <w:r>
        <w:rPr>
          <w:rStyle w:val="a6"/>
          <w:sz w:val="28"/>
          <w:szCs w:val="28"/>
        </w:rPr>
        <w:footnoteReference w:id="37"/>
      </w:r>
      <w:r w:rsidRPr="00693884">
        <w:rPr>
          <w:sz w:val="28"/>
          <w:szCs w:val="28"/>
        </w:rPr>
        <w:t>:</w:t>
      </w:r>
    </w:p>
    <w:p w:rsidR="002B2D12" w:rsidRPr="00693884" w:rsidRDefault="002C24E6" w:rsidP="002B2D12">
      <w:pPr>
        <w:jc w:val="center"/>
        <w:rPr>
          <w:sz w:val="28"/>
          <w:szCs w:val="28"/>
        </w:rPr>
      </w:pPr>
      <w:r>
        <w:rPr>
          <w:noProof/>
          <w:sz w:val="28"/>
          <w:szCs w:val="28"/>
        </w:rPr>
        <w:drawing>
          <wp:inline distT="0" distB="0" distL="0" distR="0">
            <wp:extent cx="3187700" cy="647700"/>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187700" cy="647700"/>
                    </a:xfrm>
                    <a:prstGeom prst="rect">
                      <a:avLst/>
                    </a:prstGeom>
                    <a:noFill/>
                    <a:ln w="9525">
                      <a:noFill/>
                      <a:miter lim="800000"/>
                      <a:headEnd/>
                      <a:tailEnd/>
                    </a:ln>
                  </pic:spPr>
                </pic:pic>
              </a:graphicData>
            </a:graphic>
          </wp:inline>
        </w:drawing>
      </w:r>
    </w:p>
    <w:p w:rsidR="00D4754C" w:rsidRPr="00693884" w:rsidRDefault="002C24E6" w:rsidP="00CA72A8">
      <w:pPr>
        <w:framePr w:h="1368" w:hSpace="10080" w:wrap="notBeside" w:vAnchor="text" w:hAnchor="margin" w:x="3515" w:y="419"/>
        <w:ind w:firstLine="709"/>
        <w:jc w:val="center"/>
        <w:rPr>
          <w:sz w:val="28"/>
          <w:szCs w:val="28"/>
        </w:rPr>
      </w:pPr>
      <w:r>
        <w:rPr>
          <w:noProof/>
          <w:sz w:val="28"/>
          <w:szCs w:val="28"/>
        </w:rPr>
        <w:drawing>
          <wp:inline distT="0" distB="0" distL="0" distR="0">
            <wp:extent cx="1524000" cy="635000"/>
            <wp:effectExtent l="19050" t="0" r="0" b="0"/>
            <wp:docPr id="1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1524000" cy="635000"/>
                    </a:xfrm>
                    <a:prstGeom prst="rect">
                      <a:avLst/>
                    </a:prstGeom>
                    <a:noFill/>
                    <a:ln w="9525">
                      <a:noFill/>
                      <a:miter lim="800000"/>
                      <a:headEnd/>
                      <a:tailEnd/>
                    </a:ln>
                  </pic:spPr>
                </pic:pic>
              </a:graphicData>
            </a:graphic>
          </wp:inline>
        </w:drawing>
      </w:r>
    </w:p>
    <w:p w:rsidR="002B2D12" w:rsidRPr="00693884" w:rsidRDefault="002B2D12" w:rsidP="002B2D12">
      <w:pPr>
        <w:shd w:val="clear" w:color="auto" w:fill="FFFFFF"/>
        <w:ind w:firstLine="709"/>
        <w:jc w:val="both"/>
        <w:rPr>
          <w:spacing w:val="-1"/>
          <w:sz w:val="28"/>
          <w:szCs w:val="28"/>
        </w:rPr>
      </w:pPr>
      <w:r w:rsidRPr="00693884">
        <w:rPr>
          <w:spacing w:val="2"/>
          <w:sz w:val="28"/>
          <w:szCs w:val="28"/>
        </w:rPr>
        <w:t xml:space="preserve">Если </w:t>
      </w:r>
      <w:r w:rsidRPr="00693884">
        <w:rPr>
          <w:iCs/>
          <w:spacing w:val="2"/>
          <w:sz w:val="28"/>
          <w:szCs w:val="28"/>
          <w:lang w:val="en-US"/>
        </w:rPr>
        <w:t>r</w:t>
      </w:r>
      <w:r w:rsidRPr="00693884">
        <w:rPr>
          <w:iCs/>
          <w:spacing w:val="2"/>
          <w:sz w:val="28"/>
          <w:szCs w:val="28"/>
          <w:vertAlign w:val="subscript"/>
          <w:lang w:val="en-US"/>
        </w:rPr>
        <w:t>ij</w:t>
      </w:r>
      <w:r w:rsidRPr="00693884">
        <w:rPr>
          <w:iCs/>
          <w:spacing w:val="2"/>
          <w:sz w:val="28"/>
          <w:szCs w:val="28"/>
        </w:rPr>
        <w:t xml:space="preserve"> — </w:t>
      </w:r>
      <w:r w:rsidRPr="00693884">
        <w:rPr>
          <w:spacing w:val="2"/>
          <w:sz w:val="28"/>
          <w:szCs w:val="28"/>
        </w:rPr>
        <w:t xml:space="preserve">коэффициент парной корреляции между </w:t>
      </w:r>
      <w:r w:rsidRPr="00693884">
        <w:rPr>
          <w:spacing w:val="2"/>
          <w:sz w:val="28"/>
          <w:szCs w:val="28"/>
          <w:lang w:val="en-US"/>
        </w:rPr>
        <w:t>i</w:t>
      </w:r>
      <w:r w:rsidRPr="00693884">
        <w:rPr>
          <w:spacing w:val="2"/>
          <w:sz w:val="28"/>
          <w:szCs w:val="28"/>
        </w:rPr>
        <w:t>-м и</w:t>
      </w:r>
      <w:r>
        <w:rPr>
          <w:spacing w:val="2"/>
          <w:sz w:val="28"/>
          <w:szCs w:val="28"/>
        </w:rPr>
        <w:t xml:space="preserve"> </w:t>
      </w:r>
      <w:r w:rsidRPr="00693884">
        <w:rPr>
          <w:spacing w:val="2"/>
          <w:sz w:val="28"/>
          <w:szCs w:val="28"/>
          <w:lang w:val="en-US"/>
        </w:rPr>
        <w:t>j</w:t>
      </w:r>
      <w:r w:rsidRPr="00693884">
        <w:rPr>
          <w:spacing w:val="2"/>
          <w:sz w:val="28"/>
          <w:szCs w:val="28"/>
        </w:rPr>
        <w:t>-м показател</w:t>
      </w:r>
      <w:r w:rsidRPr="00693884">
        <w:rPr>
          <w:spacing w:val="2"/>
          <w:sz w:val="28"/>
          <w:szCs w:val="28"/>
        </w:rPr>
        <w:t>я</w:t>
      </w:r>
      <w:r w:rsidRPr="00693884">
        <w:rPr>
          <w:spacing w:val="2"/>
          <w:sz w:val="28"/>
          <w:szCs w:val="28"/>
        </w:rPr>
        <w:t>ми (</w:t>
      </w:r>
      <w:r w:rsidRPr="00693884">
        <w:rPr>
          <w:spacing w:val="2"/>
          <w:sz w:val="28"/>
          <w:szCs w:val="28"/>
          <w:lang w:val="en-US"/>
        </w:rPr>
        <w:t>i</w:t>
      </w:r>
      <w:r w:rsidRPr="00693884">
        <w:rPr>
          <w:spacing w:val="2"/>
          <w:sz w:val="28"/>
          <w:szCs w:val="28"/>
        </w:rPr>
        <w:t xml:space="preserve">, </w:t>
      </w:r>
      <w:r w:rsidRPr="00693884">
        <w:rPr>
          <w:iCs/>
          <w:spacing w:val="2"/>
          <w:sz w:val="28"/>
          <w:szCs w:val="28"/>
          <w:lang w:val="en-US"/>
        </w:rPr>
        <w:t>j</w:t>
      </w:r>
      <w:r w:rsidRPr="00693884">
        <w:rPr>
          <w:iCs/>
          <w:spacing w:val="2"/>
          <w:sz w:val="28"/>
          <w:szCs w:val="28"/>
        </w:rPr>
        <w:t xml:space="preserve"> </w:t>
      </w:r>
      <w:r w:rsidRPr="00693884">
        <w:rPr>
          <w:spacing w:val="2"/>
          <w:sz w:val="28"/>
          <w:szCs w:val="28"/>
        </w:rPr>
        <w:t>= 1, 2,</w:t>
      </w:r>
      <w:r w:rsidRPr="00693884">
        <w:rPr>
          <w:spacing w:val="-1"/>
          <w:sz w:val="28"/>
          <w:szCs w:val="28"/>
        </w:rPr>
        <w:t xml:space="preserve">..., </w:t>
      </w:r>
      <w:r w:rsidRPr="00693884">
        <w:rPr>
          <w:iCs/>
          <w:spacing w:val="-1"/>
          <w:sz w:val="28"/>
          <w:szCs w:val="28"/>
          <w:lang w:val="en-US"/>
        </w:rPr>
        <w:t>n</w:t>
      </w:r>
      <w:r w:rsidRPr="00693884">
        <w:rPr>
          <w:iCs/>
          <w:spacing w:val="-1"/>
          <w:sz w:val="28"/>
          <w:szCs w:val="28"/>
        </w:rPr>
        <w:t xml:space="preserve">), </w:t>
      </w:r>
      <w:r w:rsidRPr="00693884">
        <w:rPr>
          <w:spacing w:val="-1"/>
          <w:sz w:val="28"/>
          <w:szCs w:val="28"/>
        </w:rPr>
        <w:t>то веса определяются по следующей формуле:</w:t>
      </w:r>
    </w:p>
    <w:p w:rsidR="002B2D12" w:rsidRPr="00693884" w:rsidRDefault="002B2D12" w:rsidP="002B2D12">
      <w:pPr>
        <w:ind w:firstLine="709"/>
        <w:jc w:val="both"/>
        <w:rPr>
          <w:sz w:val="28"/>
          <w:szCs w:val="28"/>
        </w:rPr>
      </w:pPr>
      <w:r w:rsidRPr="00693884">
        <w:rPr>
          <w:sz w:val="28"/>
          <w:szCs w:val="28"/>
        </w:rPr>
        <w:t xml:space="preserve">Для расчета коэффициентов парной корреляции на основе данных 2008-2012 гг. был применен эконометрический пакет </w:t>
      </w:r>
      <w:r w:rsidRPr="00693884">
        <w:rPr>
          <w:sz w:val="28"/>
          <w:szCs w:val="28"/>
          <w:lang w:val="en-US"/>
        </w:rPr>
        <w:t>Eviews</w:t>
      </w:r>
      <w:r w:rsidRPr="00693884">
        <w:rPr>
          <w:sz w:val="28"/>
          <w:szCs w:val="28"/>
        </w:rPr>
        <w:t xml:space="preserve"> 7. Переменные, кроме базовой инфляции, взяты с лагами. Помимо макроэкономических предпосылок экономической теории, это обусловлено тем, что ЦБ объявляет своей главной целью обеспечение ценовой стабильности</w:t>
      </w:r>
      <w:r>
        <w:rPr>
          <w:rStyle w:val="a6"/>
          <w:sz w:val="28"/>
          <w:szCs w:val="28"/>
        </w:rPr>
        <w:footnoteReference w:id="38"/>
      </w:r>
      <w:r w:rsidRPr="00693884">
        <w:rPr>
          <w:sz w:val="28"/>
          <w:szCs w:val="28"/>
        </w:rPr>
        <w:t>, то есть поддержание стабильно низких темпов роста цен, следовательно, вся денежно-кредитная программа н</w:t>
      </w:r>
      <w:r w:rsidRPr="00693884">
        <w:rPr>
          <w:sz w:val="28"/>
          <w:szCs w:val="28"/>
        </w:rPr>
        <w:t>а</w:t>
      </w:r>
      <w:r w:rsidRPr="00693884">
        <w:rPr>
          <w:sz w:val="28"/>
          <w:szCs w:val="28"/>
        </w:rPr>
        <w:t>правлена на снижение инфляции. Рассчитанные веса элементов индекса по ук</w:t>
      </w:r>
      <w:r w:rsidRPr="00693884">
        <w:rPr>
          <w:sz w:val="28"/>
          <w:szCs w:val="28"/>
        </w:rPr>
        <w:t>а</w:t>
      </w:r>
      <w:r w:rsidRPr="00693884">
        <w:rPr>
          <w:sz w:val="28"/>
          <w:szCs w:val="28"/>
        </w:rPr>
        <w:t>занной выше формуле представлены в таблице 1.</w:t>
      </w:r>
    </w:p>
    <w:p w:rsidR="002B2D12" w:rsidRPr="00693884" w:rsidRDefault="002B2D12" w:rsidP="002B2D12">
      <w:pPr>
        <w:jc w:val="right"/>
        <w:rPr>
          <w:sz w:val="28"/>
          <w:szCs w:val="28"/>
        </w:rPr>
      </w:pPr>
      <w:r w:rsidRPr="00693884">
        <w:rPr>
          <w:sz w:val="28"/>
          <w:szCs w:val="28"/>
        </w:rPr>
        <w:t>Таблица 1</w:t>
      </w:r>
    </w:p>
    <w:p w:rsidR="00CA72A8" w:rsidRDefault="002B2D12" w:rsidP="002B2D12">
      <w:pPr>
        <w:jc w:val="center"/>
        <w:rPr>
          <w:sz w:val="28"/>
          <w:szCs w:val="28"/>
        </w:rPr>
      </w:pPr>
      <w:r w:rsidRPr="00CA72A8">
        <w:rPr>
          <w:sz w:val="28"/>
          <w:szCs w:val="28"/>
        </w:rPr>
        <w:t xml:space="preserve">Веса и лаги элементов индекса эффективности среднесрочной монетарной </w:t>
      </w:r>
    </w:p>
    <w:p w:rsidR="002B2D12" w:rsidRPr="00CA72A8" w:rsidRDefault="002B2D12" w:rsidP="002B2D12">
      <w:pPr>
        <w:jc w:val="center"/>
        <w:rPr>
          <w:sz w:val="28"/>
          <w:szCs w:val="28"/>
        </w:rPr>
      </w:pPr>
      <w:r w:rsidRPr="00CA72A8">
        <w:rPr>
          <w:sz w:val="28"/>
          <w:szCs w:val="28"/>
        </w:rPr>
        <w:t>п</w:t>
      </w:r>
      <w:r w:rsidRPr="00CA72A8">
        <w:rPr>
          <w:sz w:val="28"/>
          <w:szCs w:val="28"/>
        </w:rPr>
        <w:t>о</w:t>
      </w:r>
      <w:r w:rsidRPr="00CA72A8">
        <w:rPr>
          <w:sz w:val="28"/>
          <w:szCs w:val="28"/>
        </w:rPr>
        <w:t>литики ЦБ РФ</w:t>
      </w:r>
    </w:p>
    <w:p w:rsidR="0033787A" w:rsidRPr="00693884" w:rsidRDefault="0033787A" w:rsidP="002B2D12">
      <w:pPr>
        <w:jc w:val="center"/>
        <w:rPr>
          <w:b/>
          <w:sz w:val="28"/>
          <w:szCs w:val="28"/>
        </w:rPr>
      </w:pPr>
    </w:p>
    <w:tbl>
      <w:tblPr>
        <w:tblW w:w="9748" w:type="dxa"/>
        <w:tblLook w:val="04A0"/>
      </w:tblPr>
      <w:tblGrid>
        <w:gridCol w:w="795"/>
        <w:gridCol w:w="2857"/>
        <w:gridCol w:w="2880"/>
        <w:gridCol w:w="1134"/>
        <w:gridCol w:w="1134"/>
        <w:gridCol w:w="948"/>
      </w:tblGrid>
      <w:tr w:rsidR="002B2D12" w:rsidRPr="00693884" w:rsidTr="00F314A8">
        <w:trPr>
          <w:trHeight w:val="483"/>
        </w:trPr>
        <w:tc>
          <w:tcPr>
            <w:tcW w:w="79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2B2D12" w:rsidRPr="00693884" w:rsidRDefault="002B2D12" w:rsidP="00F314A8">
            <w:pPr>
              <w:jc w:val="center"/>
              <w:rPr>
                <w:bCs/>
                <w:sz w:val="28"/>
                <w:szCs w:val="28"/>
              </w:rPr>
            </w:pPr>
          </w:p>
        </w:tc>
        <w:tc>
          <w:tcPr>
            <w:tcW w:w="285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B2D12" w:rsidRPr="00693884" w:rsidRDefault="002B2D12" w:rsidP="00F314A8">
            <w:pPr>
              <w:jc w:val="center"/>
              <w:rPr>
                <w:bCs/>
                <w:sz w:val="28"/>
                <w:szCs w:val="28"/>
              </w:rPr>
            </w:pPr>
            <w:r w:rsidRPr="00693884">
              <w:rPr>
                <w:bCs/>
                <w:sz w:val="28"/>
                <w:szCs w:val="28"/>
              </w:rPr>
              <w:t xml:space="preserve">Базовая инфляция </w:t>
            </w:r>
          </w:p>
        </w:tc>
        <w:tc>
          <w:tcPr>
            <w:tcW w:w="2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B2D12" w:rsidRPr="00693884" w:rsidRDefault="002B2D12" w:rsidP="00F314A8">
            <w:pPr>
              <w:jc w:val="center"/>
              <w:rPr>
                <w:bCs/>
                <w:sz w:val="28"/>
                <w:szCs w:val="28"/>
              </w:rPr>
            </w:pPr>
            <w:r w:rsidRPr="00693884">
              <w:rPr>
                <w:bCs/>
                <w:sz w:val="28"/>
                <w:szCs w:val="28"/>
              </w:rPr>
              <w:t xml:space="preserve">ДБ </w:t>
            </w:r>
          </w:p>
          <w:p w:rsidR="002B2D12" w:rsidRPr="00693884" w:rsidRDefault="002B2D12" w:rsidP="00F314A8">
            <w:pPr>
              <w:jc w:val="center"/>
              <w:rPr>
                <w:bCs/>
                <w:sz w:val="28"/>
                <w:szCs w:val="28"/>
              </w:rPr>
            </w:pPr>
            <w:r w:rsidRPr="00693884">
              <w:rPr>
                <w:bCs/>
                <w:sz w:val="28"/>
                <w:szCs w:val="28"/>
              </w:rPr>
              <w:t>(узкое определение)</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M2</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B2D12" w:rsidRPr="00693884" w:rsidRDefault="002B2D12" w:rsidP="00F314A8">
            <w:pPr>
              <w:jc w:val="center"/>
              <w:rPr>
                <w:bCs/>
                <w:sz w:val="28"/>
                <w:szCs w:val="28"/>
              </w:rPr>
            </w:pPr>
            <w:r w:rsidRPr="00693884">
              <w:rPr>
                <w:bCs/>
                <w:sz w:val="28"/>
                <w:szCs w:val="28"/>
              </w:rPr>
              <w:t>ЧМР</w:t>
            </w:r>
          </w:p>
        </w:tc>
        <w:tc>
          <w:tcPr>
            <w:tcW w:w="94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B2D12" w:rsidRPr="00693884" w:rsidRDefault="002B2D12" w:rsidP="00F314A8">
            <w:pPr>
              <w:jc w:val="center"/>
              <w:rPr>
                <w:bCs/>
                <w:sz w:val="28"/>
                <w:szCs w:val="28"/>
              </w:rPr>
            </w:pPr>
            <w:r w:rsidRPr="00693884">
              <w:rPr>
                <w:bCs/>
                <w:sz w:val="28"/>
                <w:szCs w:val="28"/>
              </w:rPr>
              <w:t>ЧВА</w:t>
            </w:r>
          </w:p>
        </w:tc>
      </w:tr>
      <w:tr w:rsidR="002B2D12" w:rsidRPr="00693884" w:rsidTr="00F314A8">
        <w:trPr>
          <w:trHeight w:val="483"/>
        </w:trPr>
        <w:tc>
          <w:tcPr>
            <w:tcW w:w="795"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2B2D12" w:rsidRPr="00693884" w:rsidRDefault="002B2D12" w:rsidP="00F314A8">
            <w:pPr>
              <w:rPr>
                <w:bCs/>
                <w:sz w:val="28"/>
                <w:szCs w:val="28"/>
              </w:rPr>
            </w:pPr>
          </w:p>
        </w:tc>
        <w:tc>
          <w:tcPr>
            <w:tcW w:w="285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2B2D12" w:rsidRPr="00693884" w:rsidRDefault="002B2D12" w:rsidP="00F314A8">
            <w:pPr>
              <w:rPr>
                <w:bCs/>
                <w:sz w:val="28"/>
                <w:szCs w:val="28"/>
              </w:rPr>
            </w:pPr>
          </w:p>
        </w:tc>
        <w:tc>
          <w:tcPr>
            <w:tcW w:w="288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2B2D12" w:rsidRPr="00693884" w:rsidRDefault="002B2D12" w:rsidP="00F314A8">
            <w:pPr>
              <w:rPr>
                <w:bCs/>
                <w:sz w:val="28"/>
                <w:szCs w:val="28"/>
              </w:rPr>
            </w:pPr>
          </w:p>
        </w:tc>
        <w:tc>
          <w:tcPr>
            <w:tcW w:w="113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2B2D12" w:rsidRPr="00693884" w:rsidRDefault="002B2D12" w:rsidP="00F314A8">
            <w:pPr>
              <w:rPr>
                <w:bCs/>
                <w:sz w:val="28"/>
                <w:szCs w:val="28"/>
              </w:rPr>
            </w:pPr>
          </w:p>
        </w:tc>
        <w:tc>
          <w:tcPr>
            <w:tcW w:w="113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2B2D12" w:rsidRPr="00693884" w:rsidRDefault="002B2D12" w:rsidP="00F314A8">
            <w:pPr>
              <w:rPr>
                <w:bCs/>
                <w:sz w:val="28"/>
                <w:szCs w:val="28"/>
              </w:rPr>
            </w:pPr>
          </w:p>
        </w:tc>
        <w:tc>
          <w:tcPr>
            <w:tcW w:w="948"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rsidR="002B2D12" w:rsidRPr="00693884" w:rsidRDefault="002B2D12" w:rsidP="00F314A8">
            <w:pPr>
              <w:rPr>
                <w:bCs/>
                <w:sz w:val="28"/>
                <w:szCs w:val="28"/>
              </w:rPr>
            </w:pPr>
          </w:p>
        </w:tc>
      </w:tr>
      <w:tr w:rsidR="002B2D12" w:rsidRPr="00693884" w:rsidTr="00F314A8">
        <w:trPr>
          <w:trHeight w:val="315"/>
        </w:trPr>
        <w:tc>
          <w:tcPr>
            <w:tcW w:w="795" w:type="dxa"/>
            <w:tcBorders>
              <w:top w:val="nil"/>
              <w:left w:val="single" w:sz="8" w:space="0" w:color="auto"/>
              <w:bottom w:val="single" w:sz="8" w:space="0" w:color="auto"/>
              <w:right w:val="single" w:sz="4" w:space="0" w:color="auto"/>
            </w:tcBorders>
            <w:shd w:val="clear" w:color="auto" w:fill="auto"/>
            <w:vAlign w:val="bottom"/>
            <w:hideMark/>
          </w:tcPr>
          <w:p w:rsidR="002B2D12" w:rsidRPr="00693884" w:rsidRDefault="002B2D12" w:rsidP="00F314A8">
            <w:pPr>
              <w:rPr>
                <w:bCs/>
                <w:sz w:val="28"/>
                <w:szCs w:val="28"/>
              </w:rPr>
            </w:pPr>
            <w:r w:rsidRPr="00693884">
              <w:rPr>
                <w:bCs/>
                <w:sz w:val="28"/>
                <w:szCs w:val="28"/>
              </w:rPr>
              <w:t>Лаги</w:t>
            </w:r>
          </w:p>
        </w:tc>
        <w:tc>
          <w:tcPr>
            <w:tcW w:w="2857" w:type="dxa"/>
            <w:tcBorders>
              <w:top w:val="nil"/>
              <w:left w:val="nil"/>
              <w:bottom w:val="single" w:sz="8" w:space="0" w:color="auto"/>
              <w:right w:val="single" w:sz="4"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0</w:t>
            </w:r>
          </w:p>
        </w:tc>
        <w:tc>
          <w:tcPr>
            <w:tcW w:w="2880" w:type="dxa"/>
            <w:tcBorders>
              <w:top w:val="nil"/>
              <w:left w:val="nil"/>
              <w:bottom w:val="single" w:sz="8" w:space="0" w:color="auto"/>
              <w:right w:val="single" w:sz="4"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-8</w:t>
            </w:r>
          </w:p>
        </w:tc>
        <w:tc>
          <w:tcPr>
            <w:tcW w:w="1134" w:type="dxa"/>
            <w:tcBorders>
              <w:top w:val="nil"/>
              <w:left w:val="nil"/>
              <w:bottom w:val="single" w:sz="8" w:space="0" w:color="auto"/>
              <w:right w:val="single" w:sz="4" w:space="0" w:color="auto"/>
            </w:tcBorders>
            <w:shd w:val="clear" w:color="auto" w:fill="auto"/>
            <w:vAlign w:val="center"/>
            <w:hideMark/>
          </w:tcPr>
          <w:p w:rsidR="002B2D12" w:rsidRPr="00693884" w:rsidRDefault="002B2D12" w:rsidP="00F314A8">
            <w:pPr>
              <w:jc w:val="center"/>
              <w:rPr>
                <w:bCs/>
                <w:sz w:val="28"/>
                <w:szCs w:val="28"/>
              </w:rPr>
            </w:pPr>
            <w:r w:rsidRPr="00693884">
              <w:rPr>
                <w:bCs/>
                <w:sz w:val="28"/>
                <w:szCs w:val="28"/>
              </w:rPr>
              <w:t>-8</w:t>
            </w:r>
          </w:p>
        </w:tc>
        <w:tc>
          <w:tcPr>
            <w:tcW w:w="1134" w:type="dxa"/>
            <w:tcBorders>
              <w:top w:val="nil"/>
              <w:left w:val="nil"/>
              <w:bottom w:val="single" w:sz="8" w:space="0" w:color="auto"/>
              <w:right w:val="single" w:sz="4"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-6</w:t>
            </w:r>
          </w:p>
        </w:tc>
        <w:tc>
          <w:tcPr>
            <w:tcW w:w="948" w:type="dxa"/>
            <w:tcBorders>
              <w:top w:val="nil"/>
              <w:left w:val="nil"/>
              <w:bottom w:val="single" w:sz="8" w:space="0" w:color="auto"/>
              <w:right w:val="single" w:sz="8"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-1</w:t>
            </w:r>
          </w:p>
        </w:tc>
      </w:tr>
      <w:tr w:rsidR="002B2D12" w:rsidRPr="00693884" w:rsidTr="00F314A8">
        <w:trPr>
          <w:trHeight w:val="299"/>
        </w:trPr>
        <w:tc>
          <w:tcPr>
            <w:tcW w:w="795" w:type="dxa"/>
            <w:tcBorders>
              <w:top w:val="nil"/>
              <w:left w:val="single" w:sz="8" w:space="0" w:color="auto"/>
              <w:bottom w:val="single" w:sz="8" w:space="0" w:color="auto"/>
              <w:right w:val="single" w:sz="4" w:space="0" w:color="auto"/>
            </w:tcBorders>
            <w:shd w:val="clear" w:color="auto" w:fill="auto"/>
            <w:vAlign w:val="bottom"/>
            <w:hideMark/>
          </w:tcPr>
          <w:p w:rsidR="002B2D12" w:rsidRPr="00693884" w:rsidRDefault="002B2D12" w:rsidP="00F314A8">
            <w:pPr>
              <w:rPr>
                <w:bCs/>
                <w:sz w:val="28"/>
                <w:szCs w:val="28"/>
              </w:rPr>
            </w:pPr>
            <w:r w:rsidRPr="00693884">
              <w:rPr>
                <w:bCs/>
                <w:sz w:val="28"/>
                <w:szCs w:val="28"/>
              </w:rPr>
              <w:t>Веса</w:t>
            </w:r>
          </w:p>
        </w:tc>
        <w:tc>
          <w:tcPr>
            <w:tcW w:w="2857" w:type="dxa"/>
            <w:tcBorders>
              <w:top w:val="nil"/>
              <w:left w:val="nil"/>
              <w:bottom w:val="single" w:sz="8" w:space="0" w:color="auto"/>
              <w:right w:val="single" w:sz="4"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0,22</w:t>
            </w:r>
          </w:p>
        </w:tc>
        <w:tc>
          <w:tcPr>
            <w:tcW w:w="2880" w:type="dxa"/>
            <w:tcBorders>
              <w:top w:val="nil"/>
              <w:left w:val="nil"/>
              <w:bottom w:val="single" w:sz="8" w:space="0" w:color="auto"/>
              <w:right w:val="single" w:sz="4"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0,24</w:t>
            </w:r>
          </w:p>
        </w:tc>
        <w:tc>
          <w:tcPr>
            <w:tcW w:w="1134" w:type="dxa"/>
            <w:tcBorders>
              <w:top w:val="nil"/>
              <w:left w:val="nil"/>
              <w:bottom w:val="single" w:sz="8" w:space="0" w:color="auto"/>
              <w:right w:val="single" w:sz="4" w:space="0" w:color="auto"/>
            </w:tcBorders>
            <w:shd w:val="clear" w:color="auto" w:fill="auto"/>
            <w:vAlign w:val="center"/>
            <w:hideMark/>
          </w:tcPr>
          <w:p w:rsidR="002B2D12" w:rsidRPr="00693884" w:rsidRDefault="002B2D12" w:rsidP="00F314A8">
            <w:pPr>
              <w:jc w:val="center"/>
              <w:rPr>
                <w:bCs/>
                <w:sz w:val="28"/>
                <w:szCs w:val="28"/>
              </w:rPr>
            </w:pPr>
            <w:r w:rsidRPr="00693884">
              <w:rPr>
                <w:bCs/>
                <w:sz w:val="28"/>
                <w:szCs w:val="28"/>
              </w:rPr>
              <w:t>0,24</w:t>
            </w:r>
          </w:p>
        </w:tc>
        <w:tc>
          <w:tcPr>
            <w:tcW w:w="1134" w:type="dxa"/>
            <w:tcBorders>
              <w:top w:val="nil"/>
              <w:left w:val="nil"/>
              <w:bottom w:val="single" w:sz="8" w:space="0" w:color="auto"/>
              <w:right w:val="single" w:sz="4"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0,17</w:t>
            </w:r>
          </w:p>
        </w:tc>
        <w:tc>
          <w:tcPr>
            <w:tcW w:w="948" w:type="dxa"/>
            <w:tcBorders>
              <w:top w:val="nil"/>
              <w:left w:val="nil"/>
              <w:bottom w:val="single" w:sz="8" w:space="0" w:color="auto"/>
              <w:right w:val="single" w:sz="8" w:space="0" w:color="auto"/>
            </w:tcBorders>
            <w:shd w:val="clear" w:color="auto" w:fill="auto"/>
            <w:noWrap/>
            <w:vAlign w:val="center"/>
            <w:hideMark/>
          </w:tcPr>
          <w:p w:rsidR="002B2D12" w:rsidRPr="00693884" w:rsidRDefault="002B2D12" w:rsidP="00F314A8">
            <w:pPr>
              <w:jc w:val="center"/>
              <w:rPr>
                <w:bCs/>
                <w:sz w:val="28"/>
                <w:szCs w:val="28"/>
              </w:rPr>
            </w:pPr>
            <w:r w:rsidRPr="00693884">
              <w:rPr>
                <w:bCs/>
                <w:sz w:val="28"/>
                <w:szCs w:val="28"/>
              </w:rPr>
              <w:t>0,12</w:t>
            </w:r>
          </w:p>
        </w:tc>
      </w:tr>
    </w:tbl>
    <w:p w:rsidR="002B2D12" w:rsidRPr="00693884" w:rsidRDefault="002B2D12" w:rsidP="002B2D12">
      <w:pPr>
        <w:rPr>
          <w:sz w:val="28"/>
          <w:szCs w:val="28"/>
          <w:lang w:val="en-US"/>
        </w:rPr>
      </w:pPr>
    </w:p>
    <w:p w:rsidR="002B2D12" w:rsidRPr="00693884" w:rsidRDefault="002B2D12" w:rsidP="002B2D12">
      <w:pPr>
        <w:ind w:firstLine="709"/>
        <w:jc w:val="both"/>
        <w:rPr>
          <w:sz w:val="28"/>
          <w:szCs w:val="28"/>
        </w:rPr>
      </w:pPr>
      <w:r w:rsidRPr="00693884">
        <w:rPr>
          <w:sz w:val="28"/>
          <w:szCs w:val="28"/>
        </w:rPr>
        <w:t>В качестве шкалы оценки значений индекса эффективности использую</w:t>
      </w:r>
      <w:r w:rsidRPr="00693884">
        <w:rPr>
          <w:sz w:val="28"/>
          <w:szCs w:val="28"/>
        </w:rPr>
        <w:t>т</w:t>
      </w:r>
      <w:r w:rsidRPr="00693884">
        <w:rPr>
          <w:sz w:val="28"/>
          <w:szCs w:val="28"/>
        </w:rPr>
        <w:t>ся варианты (сценарии) денежной программы, прогнозируемые ЦБ: 1 вариант – наихудший, 2 вариант – умеренный, 3 вариант – наилучший. В 2008 и 2009 гг. также прогнозируются критичные варианты.</w:t>
      </w:r>
    </w:p>
    <w:p w:rsidR="002B2D12" w:rsidRPr="00693884" w:rsidRDefault="002B2D12" w:rsidP="002B2D12">
      <w:pPr>
        <w:ind w:firstLine="709"/>
        <w:jc w:val="both"/>
        <w:rPr>
          <w:sz w:val="28"/>
          <w:szCs w:val="28"/>
        </w:rPr>
      </w:pPr>
      <w:r w:rsidRPr="00693884">
        <w:rPr>
          <w:sz w:val="28"/>
          <w:szCs w:val="28"/>
        </w:rPr>
        <w:t>Для расчета индекса необходимы относительные значения исследуемых показателей, поэтому  элементами индекса являются фактические значения п</w:t>
      </w:r>
      <w:r w:rsidRPr="00693884">
        <w:rPr>
          <w:sz w:val="28"/>
          <w:szCs w:val="28"/>
        </w:rPr>
        <w:t>е</w:t>
      </w:r>
      <w:r w:rsidRPr="00693884">
        <w:rPr>
          <w:sz w:val="28"/>
          <w:szCs w:val="28"/>
        </w:rPr>
        <w:t>ременных, деленные на прогнозные для 3-го, наилучшего варианта:</w:t>
      </w:r>
    </w:p>
    <w:p w:rsidR="002B2D12" w:rsidRPr="00693884" w:rsidRDefault="002B2D12" w:rsidP="002B2D12">
      <w:pPr>
        <w:ind w:firstLine="709"/>
        <w:jc w:val="center"/>
        <w:rPr>
          <w:sz w:val="28"/>
          <w:szCs w:val="28"/>
        </w:rPr>
      </w:pPr>
      <w:r w:rsidRPr="00693884">
        <w:rPr>
          <w:sz w:val="28"/>
          <w:szCs w:val="28"/>
        </w:rPr>
        <w:lastRenderedPageBreak/>
        <w:t xml:space="preserve">Х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lang w:val="en-US"/>
                  </w:rPr>
                  <m:t>f</m:t>
                </m:r>
              </m:sub>
            </m:sSub>
          </m:num>
          <m:den>
            <m:sSub>
              <m:sSubPr>
                <m:ctrlPr>
                  <w:rPr>
                    <w:rFonts w:ascii="Cambria Math" w:hAnsi="Cambria Math"/>
                    <w:i/>
                    <w:sz w:val="28"/>
                    <w:szCs w:val="28"/>
                  </w:rPr>
                </m:ctrlPr>
              </m:sSubPr>
              <m:e>
                <m:r>
                  <w:rPr>
                    <w:rFonts w:ascii="Cambria Math" w:hAnsi="Cambria Math"/>
                    <w:sz w:val="28"/>
                    <w:szCs w:val="28"/>
                  </w:rPr>
                  <m:t>Х</m:t>
                </m:r>
              </m:e>
              <m:sub>
                <m:r>
                  <w:rPr>
                    <w:rFonts w:ascii="Cambria Math"/>
                    <w:sz w:val="28"/>
                    <w:szCs w:val="28"/>
                  </w:rPr>
                  <m:t>3</m:t>
                </m:r>
              </m:sub>
            </m:sSub>
          </m:den>
        </m:f>
      </m:oMath>
      <w:r w:rsidRPr="00693884">
        <w:rPr>
          <w:sz w:val="28"/>
          <w:szCs w:val="28"/>
        </w:rPr>
        <w:t>,</w:t>
      </w:r>
    </w:p>
    <w:p w:rsidR="002B2D12" w:rsidRPr="00693884" w:rsidRDefault="002B2D12" w:rsidP="002B2D12">
      <w:pPr>
        <w:ind w:firstLine="709"/>
        <w:jc w:val="both"/>
        <w:rPr>
          <w:sz w:val="28"/>
          <w:szCs w:val="28"/>
        </w:rPr>
      </w:pPr>
      <w:r w:rsidRPr="00693884">
        <w:rPr>
          <w:sz w:val="28"/>
          <w:szCs w:val="28"/>
        </w:rPr>
        <w:t xml:space="preserve">где </w:t>
      </w:r>
      <w:r w:rsidRPr="00693884">
        <w:rPr>
          <w:sz w:val="28"/>
          <w:szCs w:val="28"/>
          <w:lang w:val="en-US"/>
        </w:rPr>
        <w:t>Xf</w:t>
      </w:r>
      <w:r w:rsidRPr="00693884">
        <w:rPr>
          <w:sz w:val="28"/>
          <w:szCs w:val="28"/>
        </w:rPr>
        <w:t xml:space="preserve"> – фактическое значение показателя Х, Х3 – значение Х, прогноз</w:t>
      </w:r>
      <w:r w:rsidRPr="00693884">
        <w:rPr>
          <w:sz w:val="28"/>
          <w:szCs w:val="28"/>
        </w:rPr>
        <w:t>и</w:t>
      </w:r>
      <w:r w:rsidRPr="00693884">
        <w:rPr>
          <w:sz w:val="28"/>
          <w:szCs w:val="28"/>
        </w:rPr>
        <w:t>руемое для 3-го, наилучшего варианта денежной программы.</w:t>
      </w:r>
    </w:p>
    <w:p w:rsidR="002B2D12" w:rsidRPr="00693884" w:rsidRDefault="002B2D12" w:rsidP="002B2D12">
      <w:pPr>
        <w:ind w:firstLine="709"/>
        <w:jc w:val="both"/>
        <w:rPr>
          <w:sz w:val="28"/>
          <w:szCs w:val="28"/>
        </w:rPr>
      </w:pPr>
      <w:r w:rsidRPr="00693884">
        <w:rPr>
          <w:sz w:val="28"/>
          <w:szCs w:val="28"/>
        </w:rPr>
        <w:t>Таким образом, интегральный индекс эффективности среднесрочной п</w:t>
      </w:r>
      <w:r w:rsidRPr="00693884">
        <w:rPr>
          <w:sz w:val="28"/>
          <w:szCs w:val="28"/>
        </w:rPr>
        <w:t>о</w:t>
      </w:r>
      <w:r w:rsidRPr="00693884">
        <w:rPr>
          <w:sz w:val="28"/>
          <w:szCs w:val="28"/>
        </w:rPr>
        <w:t>литики денежно-кредитной политик</w:t>
      </w:r>
      <w:r>
        <w:rPr>
          <w:sz w:val="28"/>
          <w:szCs w:val="28"/>
        </w:rPr>
        <w:t>и</w:t>
      </w:r>
      <w:r w:rsidRPr="00693884">
        <w:rPr>
          <w:sz w:val="28"/>
          <w:szCs w:val="28"/>
        </w:rPr>
        <w:t xml:space="preserve"> ЦБ РФ выглядит следующим образом: </w:t>
      </w:r>
    </w:p>
    <w:p w:rsidR="002B2D12" w:rsidRPr="002B2D12" w:rsidRDefault="0033787A" w:rsidP="0033787A">
      <w:pPr>
        <w:rPr>
          <w:sz w:val="36"/>
          <w:szCs w:val="36"/>
        </w:rPr>
      </w:pPr>
      <w:r>
        <w:rPr>
          <w:sz w:val="36"/>
          <w:szCs w:val="36"/>
        </w:rPr>
        <w:t xml:space="preserve"> </w:t>
      </w:r>
      <w:r w:rsidR="002B2D12" w:rsidRPr="00931FDA">
        <w:rPr>
          <w:sz w:val="36"/>
          <w:szCs w:val="36"/>
          <w:lang w:val="en-US"/>
        </w:rPr>
        <w:t>Y</w:t>
      </w:r>
      <w:r w:rsidR="002B2D12" w:rsidRPr="002B2D12">
        <w:rPr>
          <w:sz w:val="36"/>
          <w:szCs w:val="36"/>
        </w:rPr>
        <w:t xml:space="preserve"> = 0,22*</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inf</m:t>
                </m:r>
              </m:e>
              <m:sub>
                <m:r>
                  <w:rPr>
                    <w:rFonts w:ascii="Cambria Math" w:hAnsi="Cambria Math"/>
                    <w:sz w:val="36"/>
                    <w:szCs w:val="36"/>
                    <w:lang w:val="en-US"/>
                  </w:rPr>
                  <m:t>f</m:t>
                </m:r>
              </m:sub>
            </m:sSub>
          </m:num>
          <m:den>
            <m:sSub>
              <m:sSubPr>
                <m:ctrlPr>
                  <w:rPr>
                    <w:rFonts w:ascii="Cambria Math" w:hAnsi="Cambria Math"/>
                    <w:i/>
                    <w:sz w:val="36"/>
                    <w:szCs w:val="36"/>
                  </w:rPr>
                </m:ctrlPr>
              </m:sSubPr>
              <m:e>
                <m:r>
                  <w:rPr>
                    <w:rFonts w:ascii="Cambria Math" w:hAnsi="Cambria Math"/>
                    <w:sz w:val="36"/>
                    <w:szCs w:val="36"/>
                  </w:rPr>
                  <m:t>inf</m:t>
                </m:r>
              </m:e>
              <m:sub>
                <m:r>
                  <w:rPr>
                    <w:rFonts w:ascii="Cambria Math"/>
                    <w:sz w:val="36"/>
                    <w:szCs w:val="36"/>
                    <w:lang w:val="en-US"/>
                  </w:rPr>
                  <m:t>3</m:t>
                </m:r>
              </m:sub>
            </m:sSub>
          </m:den>
        </m:f>
      </m:oMath>
      <w:r w:rsidR="002B2D12" w:rsidRPr="002B2D12">
        <w:rPr>
          <w:sz w:val="36"/>
          <w:szCs w:val="36"/>
        </w:rPr>
        <w:t>. +  0,24*</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db</m:t>
                </m:r>
              </m:e>
              <m:sub>
                <m:r>
                  <w:rPr>
                    <w:rFonts w:ascii="Cambria Math" w:hAnsi="Cambria Math"/>
                    <w:sz w:val="36"/>
                    <w:szCs w:val="36"/>
                    <w:lang w:val="en-US"/>
                  </w:rPr>
                  <m:t>f</m:t>
                </m:r>
              </m:sub>
            </m:sSub>
          </m:num>
          <m:den>
            <m:sSub>
              <m:sSubPr>
                <m:ctrlPr>
                  <w:rPr>
                    <w:rFonts w:ascii="Cambria Math" w:hAnsi="Cambria Math"/>
                    <w:i/>
                    <w:sz w:val="36"/>
                    <w:szCs w:val="36"/>
                  </w:rPr>
                </m:ctrlPr>
              </m:sSubPr>
              <m:e>
                <m:r>
                  <w:rPr>
                    <w:rFonts w:ascii="Cambria Math" w:hAnsi="Cambria Math"/>
                    <w:sz w:val="36"/>
                    <w:szCs w:val="36"/>
                  </w:rPr>
                  <m:t>db</m:t>
                </m:r>
              </m:e>
              <m:sub>
                <m:r>
                  <w:rPr>
                    <w:rFonts w:ascii="Cambria Math"/>
                    <w:sz w:val="36"/>
                    <w:szCs w:val="36"/>
                    <w:lang w:val="en-US"/>
                  </w:rPr>
                  <m:t>3</m:t>
                </m:r>
              </m:sub>
            </m:sSub>
          </m:den>
        </m:f>
      </m:oMath>
      <w:r w:rsidR="002B2D12" w:rsidRPr="002B2D12">
        <w:rPr>
          <w:sz w:val="36"/>
          <w:szCs w:val="36"/>
        </w:rPr>
        <w:t xml:space="preserve"> + 0,24*</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M</m:t>
                </m:r>
                <m:r>
                  <w:rPr>
                    <w:rFonts w:ascii="Cambria Math"/>
                    <w:sz w:val="36"/>
                    <w:szCs w:val="36"/>
                    <w:lang w:val="en-US"/>
                  </w:rPr>
                  <m:t>2</m:t>
                </m:r>
              </m:e>
              <m:sub>
                <m:r>
                  <w:rPr>
                    <w:rFonts w:ascii="Cambria Math" w:hAnsi="Cambria Math"/>
                    <w:sz w:val="36"/>
                    <w:szCs w:val="36"/>
                    <w:lang w:val="en-US"/>
                  </w:rPr>
                  <m:t>f</m:t>
                </m:r>
              </m:sub>
            </m:sSub>
          </m:num>
          <m:den>
            <m:sSub>
              <m:sSubPr>
                <m:ctrlPr>
                  <w:rPr>
                    <w:rFonts w:ascii="Cambria Math" w:hAnsi="Cambria Math"/>
                    <w:i/>
                    <w:sz w:val="36"/>
                    <w:szCs w:val="36"/>
                  </w:rPr>
                </m:ctrlPr>
              </m:sSubPr>
              <m:e>
                <m:r>
                  <w:rPr>
                    <w:rFonts w:ascii="Cambria Math" w:hAnsi="Cambria Math"/>
                    <w:sz w:val="36"/>
                    <w:szCs w:val="36"/>
                  </w:rPr>
                  <m:t>M</m:t>
                </m:r>
                <m:r>
                  <w:rPr>
                    <w:rFonts w:ascii="Cambria Math"/>
                    <w:sz w:val="36"/>
                    <w:szCs w:val="36"/>
                    <w:lang w:val="en-US"/>
                  </w:rPr>
                  <m:t>2</m:t>
                </m:r>
              </m:e>
              <m:sub>
                <m:r>
                  <w:rPr>
                    <w:rFonts w:ascii="Cambria Math"/>
                    <w:sz w:val="36"/>
                    <w:szCs w:val="36"/>
                    <w:lang w:val="en-US"/>
                  </w:rPr>
                  <m:t>3</m:t>
                </m:r>
              </m:sub>
            </m:sSub>
          </m:den>
        </m:f>
      </m:oMath>
      <w:r w:rsidR="002B2D12" w:rsidRPr="002B2D12">
        <w:rPr>
          <w:sz w:val="36"/>
          <w:szCs w:val="36"/>
        </w:rPr>
        <w:t xml:space="preserve"> + 0,17* </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cmr</m:t>
                </m:r>
              </m:e>
              <m:sub>
                <m:r>
                  <w:rPr>
                    <w:rFonts w:ascii="Cambria Math" w:hAnsi="Cambria Math"/>
                    <w:sz w:val="36"/>
                    <w:szCs w:val="36"/>
                    <w:lang w:val="en-US"/>
                  </w:rPr>
                  <m:t>f</m:t>
                </m:r>
              </m:sub>
            </m:sSub>
          </m:num>
          <m:den>
            <m:sSub>
              <m:sSubPr>
                <m:ctrlPr>
                  <w:rPr>
                    <w:rFonts w:ascii="Cambria Math" w:hAnsi="Cambria Math"/>
                    <w:i/>
                    <w:sz w:val="36"/>
                    <w:szCs w:val="36"/>
                  </w:rPr>
                </m:ctrlPr>
              </m:sSubPr>
              <m:e>
                <m:r>
                  <w:rPr>
                    <w:rFonts w:ascii="Cambria Math" w:hAnsi="Cambria Math"/>
                    <w:sz w:val="36"/>
                    <w:szCs w:val="36"/>
                  </w:rPr>
                  <m:t>cmr</m:t>
                </m:r>
              </m:e>
              <m:sub>
                <m:r>
                  <w:rPr>
                    <w:rFonts w:ascii="Cambria Math"/>
                    <w:sz w:val="36"/>
                    <w:szCs w:val="36"/>
                    <w:lang w:val="en-US"/>
                  </w:rPr>
                  <m:t>3</m:t>
                </m:r>
              </m:sub>
            </m:sSub>
          </m:den>
        </m:f>
      </m:oMath>
      <w:r w:rsidR="002B2D12" w:rsidRPr="002B2D12">
        <w:rPr>
          <w:sz w:val="36"/>
          <w:szCs w:val="36"/>
        </w:rPr>
        <w:t xml:space="preserve"> + 0,12* </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cva</m:t>
                </m:r>
              </m:e>
              <m:sub>
                <m:r>
                  <w:rPr>
                    <w:rFonts w:ascii="Cambria Math" w:hAnsi="Cambria Math"/>
                    <w:sz w:val="36"/>
                    <w:szCs w:val="36"/>
                    <w:lang w:val="en-US"/>
                  </w:rPr>
                  <m:t>f</m:t>
                </m:r>
              </m:sub>
            </m:sSub>
          </m:num>
          <m:den>
            <m:sSub>
              <m:sSubPr>
                <m:ctrlPr>
                  <w:rPr>
                    <w:rFonts w:ascii="Cambria Math" w:hAnsi="Cambria Math"/>
                    <w:i/>
                    <w:sz w:val="36"/>
                    <w:szCs w:val="36"/>
                  </w:rPr>
                </m:ctrlPr>
              </m:sSubPr>
              <m:e>
                <m:r>
                  <w:rPr>
                    <w:rFonts w:ascii="Cambria Math" w:hAnsi="Cambria Math"/>
                    <w:sz w:val="36"/>
                    <w:szCs w:val="36"/>
                  </w:rPr>
                  <m:t>cva</m:t>
                </m:r>
              </m:e>
              <m:sub>
                <m:r>
                  <w:rPr>
                    <w:rFonts w:ascii="Cambria Math"/>
                    <w:sz w:val="36"/>
                    <w:szCs w:val="36"/>
                    <w:lang w:val="en-US"/>
                  </w:rPr>
                  <m:t>3</m:t>
                </m:r>
              </m:sub>
            </m:sSub>
          </m:den>
        </m:f>
      </m:oMath>
    </w:p>
    <w:p w:rsidR="002B2D12" w:rsidRPr="00693884" w:rsidRDefault="002B2D12" w:rsidP="002B2D12">
      <w:pPr>
        <w:ind w:firstLine="709"/>
        <w:jc w:val="both"/>
        <w:rPr>
          <w:sz w:val="28"/>
          <w:szCs w:val="28"/>
        </w:rPr>
      </w:pPr>
      <w:r>
        <w:rPr>
          <w:sz w:val="28"/>
          <w:szCs w:val="28"/>
        </w:rPr>
        <w:t>г</w:t>
      </w:r>
      <w:r w:rsidRPr="00693884">
        <w:rPr>
          <w:sz w:val="28"/>
          <w:szCs w:val="28"/>
        </w:rPr>
        <w:t xml:space="preserve">де inf – базовая инфляция, </w:t>
      </w:r>
      <w:r w:rsidRPr="00693884">
        <w:rPr>
          <w:sz w:val="28"/>
          <w:szCs w:val="28"/>
          <w:lang w:val="en-US"/>
        </w:rPr>
        <w:t>db</w:t>
      </w:r>
      <w:r w:rsidRPr="00693884">
        <w:rPr>
          <w:sz w:val="28"/>
          <w:szCs w:val="28"/>
        </w:rPr>
        <w:t xml:space="preserve"> – денежная база (в узком смысле), М2 – денежный агрегат М2, </w:t>
      </w:r>
      <w:r>
        <w:rPr>
          <w:sz w:val="28"/>
          <w:szCs w:val="28"/>
        </w:rPr>
        <w:t>с</w:t>
      </w:r>
      <w:r w:rsidRPr="00693884">
        <w:rPr>
          <w:sz w:val="28"/>
          <w:szCs w:val="28"/>
          <w:lang w:val="en-US"/>
        </w:rPr>
        <w:t>mr</w:t>
      </w:r>
      <w:r w:rsidRPr="00693884">
        <w:rPr>
          <w:sz w:val="28"/>
          <w:szCs w:val="28"/>
        </w:rPr>
        <w:t xml:space="preserve"> – чистые международные резервы, </w:t>
      </w:r>
      <w:r w:rsidRPr="00693884">
        <w:rPr>
          <w:sz w:val="28"/>
          <w:szCs w:val="28"/>
          <w:lang w:val="en-US"/>
        </w:rPr>
        <w:t>cva</w:t>
      </w:r>
      <w:r w:rsidRPr="00693884">
        <w:rPr>
          <w:sz w:val="28"/>
          <w:szCs w:val="28"/>
        </w:rPr>
        <w:t xml:space="preserve"> – чистые внутре</w:t>
      </w:r>
      <w:r w:rsidRPr="00693884">
        <w:rPr>
          <w:sz w:val="28"/>
          <w:szCs w:val="28"/>
        </w:rPr>
        <w:t>н</w:t>
      </w:r>
      <w:r w:rsidRPr="00693884">
        <w:rPr>
          <w:sz w:val="28"/>
          <w:szCs w:val="28"/>
        </w:rPr>
        <w:t>ние активы.</w:t>
      </w:r>
    </w:p>
    <w:p w:rsidR="002B2D12" w:rsidRDefault="002B2D12" w:rsidP="002B2D12">
      <w:pPr>
        <w:ind w:firstLine="709"/>
        <w:rPr>
          <w:sz w:val="28"/>
          <w:szCs w:val="28"/>
        </w:rPr>
      </w:pPr>
      <w:r w:rsidRPr="00693884">
        <w:rPr>
          <w:sz w:val="28"/>
          <w:szCs w:val="28"/>
        </w:rPr>
        <w:t>Графическое представление индекса и границ отражено на рис. 1</w:t>
      </w:r>
    </w:p>
    <w:p w:rsidR="0033787A" w:rsidRPr="00693884" w:rsidRDefault="0033787A" w:rsidP="002B2D12">
      <w:pPr>
        <w:ind w:firstLine="709"/>
        <w:rPr>
          <w:sz w:val="28"/>
          <w:szCs w:val="28"/>
        </w:rPr>
      </w:pPr>
    </w:p>
    <w:p w:rsidR="002B2D12" w:rsidRPr="00693884" w:rsidRDefault="002B2D12" w:rsidP="002B2D12">
      <w:pPr>
        <w:ind w:firstLine="709"/>
        <w:rPr>
          <w:sz w:val="28"/>
          <w:szCs w:val="28"/>
        </w:rPr>
      </w:pPr>
      <w:r>
        <w:rPr>
          <w:noProof/>
          <w:sz w:val="28"/>
          <w:szCs w:val="28"/>
        </w:rPr>
        <w:pict>
          <v:oval id="_x0000_s1417" style="position:absolute;left:0;text-align:left;margin-left:187.35pt;margin-top:30.85pt;width:16.95pt;height:16.65pt;z-index:251655168" filled="f" strokecolor="red" strokeweight="2pt"/>
        </w:pict>
      </w:r>
      <w:r>
        <w:rPr>
          <w:noProof/>
          <w:sz w:val="28"/>
          <w:szCs w:val="28"/>
        </w:rPr>
        <w:pict>
          <v:oval id="_x0000_s1415" style="position:absolute;left:0;text-align:left;margin-left:131.85pt;margin-top:117.1pt;width:16.95pt;height:16.65pt;z-index:251653120" filled="f" strokecolor="red" strokeweight="2pt"/>
        </w:pict>
      </w:r>
      <w:r w:rsidR="002C24E6">
        <w:rPr>
          <w:noProof/>
          <w:sz w:val="28"/>
          <w:szCs w:val="28"/>
        </w:rPr>
        <w:drawing>
          <wp:inline distT="0" distB="0" distL="0" distR="0">
            <wp:extent cx="5940933" cy="2011299"/>
            <wp:effectExtent l="12192" t="6096" r="3175" b="1905"/>
            <wp:docPr id="14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787A" w:rsidRDefault="0033787A" w:rsidP="002B2D12">
      <w:pPr>
        <w:ind w:firstLine="709"/>
        <w:jc w:val="center"/>
        <w:rPr>
          <w:sz w:val="28"/>
          <w:szCs w:val="28"/>
        </w:rPr>
      </w:pPr>
    </w:p>
    <w:p w:rsidR="002B2D12" w:rsidRDefault="002B2D12" w:rsidP="002B2D12">
      <w:pPr>
        <w:ind w:firstLine="709"/>
        <w:jc w:val="center"/>
        <w:rPr>
          <w:bCs/>
          <w:sz w:val="28"/>
          <w:szCs w:val="28"/>
        </w:rPr>
      </w:pPr>
      <w:r w:rsidRPr="00693884">
        <w:rPr>
          <w:sz w:val="28"/>
          <w:szCs w:val="28"/>
        </w:rPr>
        <w:t xml:space="preserve">Рис 1. </w:t>
      </w:r>
      <w:r w:rsidRPr="00693884">
        <w:rPr>
          <w:bCs/>
          <w:sz w:val="28"/>
          <w:szCs w:val="28"/>
        </w:rPr>
        <w:t>Индекс эффективности монетарной политики ЦБ РФ</w:t>
      </w:r>
    </w:p>
    <w:p w:rsidR="0033787A" w:rsidRPr="00693884" w:rsidRDefault="0033787A" w:rsidP="002B2D12">
      <w:pPr>
        <w:ind w:firstLine="709"/>
        <w:jc w:val="center"/>
        <w:rPr>
          <w:sz w:val="28"/>
          <w:szCs w:val="28"/>
        </w:rPr>
      </w:pPr>
    </w:p>
    <w:p w:rsidR="002B2D12" w:rsidRPr="00693884" w:rsidRDefault="002B2D12" w:rsidP="002B2D12">
      <w:pPr>
        <w:pStyle w:val="MainText"/>
        <w:ind w:firstLine="709"/>
        <w:rPr>
          <w:rFonts w:ascii="Times New Roman" w:hAnsi="Times New Roman"/>
          <w:color w:val="auto"/>
          <w:sz w:val="28"/>
          <w:szCs w:val="28"/>
          <w:lang w:val="ru-RU"/>
        </w:rPr>
      </w:pPr>
      <w:r w:rsidRPr="00693884">
        <w:rPr>
          <w:rFonts w:ascii="Times New Roman" w:hAnsi="Times New Roman"/>
          <w:color w:val="auto"/>
          <w:sz w:val="28"/>
          <w:szCs w:val="28"/>
          <w:lang w:val="ru-RU"/>
        </w:rPr>
        <w:t>В 2009 году наблюдаемый на графике выброс происходит из-за знач</w:t>
      </w:r>
      <w:r w:rsidRPr="00693884">
        <w:rPr>
          <w:rFonts w:ascii="Times New Roman" w:hAnsi="Times New Roman"/>
          <w:color w:val="auto"/>
          <w:sz w:val="28"/>
          <w:szCs w:val="28"/>
          <w:lang w:val="ru-RU"/>
        </w:rPr>
        <w:t>и</w:t>
      </w:r>
      <w:r w:rsidRPr="00693884">
        <w:rPr>
          <w:rFonts w:ascii="Times New Roman" w:hAnsi="Times New Roman"/>
          <w:color w:val="auto"/>
          <w:sz w:val="28"/>
          <w:szCs w:val="28"/>
          <w:lang w:val="ru-RU"/>
        </w:rPr>
        <w:t>тельного сжатия денежной базы и денежного агрегата М2 в результате пов</w:t>
      </w:r>
      <w:r w:rsidRPr="00693884">
        <w:rPr>
          <w:rFonts w:ascii="Times New Roman" w:hAnsi="Times New Roman"/>
          <w:color w:val="auto"/>
          <w:sz w:val="28"/>
          <w:szCs w:val="28"/>
          <w:lang w:val="ru-RU"/>
        </w:rPr>
        <w:t>ы</w:t>
      </w:r>
      <w:r w:rsidRPr="00693884">
        <w:rPr>
          <w:rFonts w:ascii="Times New Roman" w:hAnsi="Times New Roman"/>
          <w:color w:val="auto"/>
          <w:sz w:val="28"/>
          <w:szCs w:val="28"/>
          <w:lang w:val="ru-RU"/>
        </w:rPr>
        <w:t>шенного спроса ЦБ РФ на иностранную валюту, обусловившего существенно</w:t>
      </w:r>
      <w:r>
        <w:rPr>
          <w:rFonts w:ascii="Times New Roman" w:hAnsi="Times New Roman"/>
          <w:color w:val="auto"/>
          <w:sz w:val="28"/>
          <w:szCs w:val="28"/>
          <w:lang w:val="ru-RU"/>
        </w:rPr>
        <w:t>е сокращение ЧМР. Рост спроса Банка России</w:t>
      </w:r>
      <w:r w:rsidRPr="00693884">
        <w:rPr>
          <w:rFonts w:ascii="Times New Roman" w:hAnsi="Times New Roman"/>
          <w:color w:val="auto"/>
          <w:sz w:val="28"/>
          <w:szCs w:val="28"/>
          <w:lang w:val="ru-RU"/>
        </w:rPr>
        <w:t xml:space="preserve"> на иностранную валюту вызван желанием экономических агентов держать финансовые активы в рублях из-за снижения курсов основных иностранных валют в результате финансово-экономического кризиса.</w:t>
      </w:r>
    </w:p>
    <w:p w:rsidR="002B2D12" w:rsidRPr="00693884" w:rsidRDefault="002B2D12" w:rsidP="002B2D12">
      <w:pPr>
        <w:pStyle w:val="MainText"/>
        <w:ind w:firstLine="709"/>
        <w:rPr>
          <w:rFonts w:ascii="Times New Roman" w:hAnsi="Times New Roman"/>
          <w:color w:val="auto"/>
          <w:sz w:val="28"/>
          <w:szCs w:val="28"/>
          <w:lang w:val="ru-RU"/>
        </w:rPr>
      </w:pPr>
      <w:r w:rsidRPr="00693884">
        <w:rPr>
          <w:rFonts w:ascii="Times New Roman" w:hAnsi="Times New Roman"/>
          <w:color w:val="auto"/>
          <w:sz w:val="28"/>
          <w:szCs w:val="28"/>
          <w:lang w:val="ru-RU"/>
        </w:rPr>
        <w:t xml:space="preserve"> Наилучшее значение индек</w:t>
      </w:r>
      <w:r>
        <w:rPr>
          <w:rFonts w:ascii="Times New Roman" w:hAnsi="Times New Roman"/>
          <w:color w:val="auto"/>
          <w:sz w:val="28"/>
          <w:szCs w:val="28"/>
          <w:lang w:val="ru-RU"/>
        </w:rPr>
        <w:t>са наблюдается в 2010 году, так как</w:t>
      </w:r>
      <w:r w:rsidRPr="00693884">
        <w:rPr>
          <w:rFonts w:ascii="Times New Roman" w:hAnsi="Times New Roman"/>
          <w:color w:val="auto"/>
          <w:sz w:val="28"/>
          <w:szCs w:val="28"/>
          <w:lang w:val="ru-RU"/>
        </w:rPr>
        <w:t xml:space="preserve"> все фа</w:t>
      </w:r>
      <w:r w:rsidRPr="00693884">
        <w:rPr>
          <w:rFonts w:ascii="Times New Roman" w:hAnsi="Times New Roman"/>
          <w:color w:val="auto"/>
          <w:sz w:val="28"/>
          <w:szCs w:val="28"/>
          <w:lang w:val="ru-RU"/>
        </w:rPr>
        <w:t>к</w:t>
      </w:r>
      <w:r w:rsidRPr="00693884">
        <w:rPr>
          <w:rFonts w:ascii="Times New Roman" w:hAnsi="Times New Roman"/>
          <w:color w:val="auto"/>
          <w:sz w:val="28"/>
          <w:szCs w:val="28"/>
          <w:lang w:val="ru-RU"/>
        </w:rPr>
        <w:t>тические значения анализируемых показателей оказались лучше прогнозных</w:t>
      </w:r>
      <w:r>
        <w:rPr>
          <w:rFonts w:ascii="Times New Roman" w:hAnsi="Times New Roman"/>
          <w:color w:val="auto"/>
          <w:sz w:val="28"/>
          <w:szCs w:val="28"/>
          <w:lang w:val="ru-RU"/>
        </w:rPr>
        <w:t>. Базовая инфляция сократилась,</w:t>
      </w:r>
      <w:r w:rsidRPr="00693884">
        <w:rPr>
          <w:rFonts w:ascii="Times New Roman" w:hAnsi="Times New Roman"/>
          <w:color w:val="auto"/>
          <w:sz w:val="28"/>
          <w:szCs w:val="28"/>
          <w:lang w:val="ru-RU"/>
        </w:rPr>
        <w:t xml:space="preserve"> денежная масса увеличилась в большей степ</w:t>
      </w:r>
      <w:r w:rsidRPr="00693884">
        <w:rPr>
          <w:rFonts w:ascii="Times New Roman" w:hAnsi="Times New Roman"/>
          <w:color w:val="auto"/>
          <w:sz w:val="28"/>
          <w:szCs w:val="28"/>
          <w:lang w:val="ru-RU"/>
        </w:rPr>
        <w:t>е</w:t>
      </w:r>
      <w:r w:rsidRPr="00693884">
        <w:rPr>
          <w:rFonts w:ascii="Times New Roman" w:hAnsi="Times New Roman"/>
          <w:color w:val="auto"/>
          <w:sz w:val="28"/>
          <w:szCs w:val="28"/>
          <w:lang w:val="ru-RU"/>
        </w:rPr>
        <w:t>ни, чем ожидалось. Сочетание этих двух тенденций объясняется более низкой корреляции между М2 и базовой инфляцией в России, чем должно быть с</w:t>
      </w:r>
      <w:r w:rsidRPr="00693884">
        <w:rPr>
          <w:rFonts w:ascii="Times New Roman" w:hAnsi="Times New Roman"/>
          <w:color w:val="auto"/>
          <w:sz w:val="28"/>
          <w:szCs w:val="28"/>
          <w:lang w:val="ru-RU"/>
        </w:rPr>
        <w:t>о</w:t>
      </w:r>
      <w:r w:rsidRPr="00693884">
        <w:rPr>
          <w:rFonts w:ascii="Times New Roman" w:hAnsi="Times New Roman"/>
          <w:color w:val="auto"/>
          <w:sz w:val="28"/>
          <w:szCs w:val="28"/>
          <w:lang w:val="ru-RU"/>
        </w:rPr>
        <w:t xml:space="preserve">гласно теории денег. Согласно ряду отечественных исследований,  увеличение денежного агрегата </w:t>
      </w:r>
      <w:r>
        <w:rPr>
          <w:rFonts w:ascii="Times New Roman" w:hAnsi="Times New Roman"/>
          <w:color w:val="auto"/>
          <w:sz w:val="28"/>
          <w:szCs w:val="28"/>
          <w:lang w:val="ru-RU"/>
        </w:rPr>
        <w:t>М2</w:t>
      </w:r>
      <w:r w:rsidRPr="00693884">
        <w:rPr>
          <w:rFonts w:ascii="Times New Roman" w:hAnsi="Times New Roman"/>
          <w:color w:val="auto"/>
          <w:sz w:val="28"/>
          <w:szCs w:val="28"/>
          <w:lang w:val="ru-RU"/>
        </w:rPr>
        <w:t xml:space="preserve"> может быть обусловлено снижением на протяжении всего года ставки рефинансирования, которая с учетом лага в 3 месяца умен</w:t>
      </w:r>
      <w:r w:rsidRPr="00693884">
        <w:rPr>
          <w:rFonts w:ascii="Times New Roman" w:hAnsi="Times New Roman"/>
          <w:color w:val="auto"/>
          <w:sz w:val="28"/>
          <w:szCs w:val="28"/>
          <w:lang w:val="ru-RU"/>
        </w:rPr>
        <w:t>ь</w:t>
      </w:r>
      <w:r w:rsidRPr="00693884">
        <w:rPr>
          <w:rFonts w:ascii="Times New Roman" w:hAnsi="Times New Roman"/>
          <w:color w:val="auto"/>
          <w:sz w:val="28"/>
          <w:szCs w:val="28"/>
          <w:lang w:val="ru-RU"/>
        </w:rPr>
        <w:t>шилась на 2,25% (с 10% до 7,75%)</w:t>
      </w:r>
      <w:r>
        <w:rPr>
          <w:rStyle w:val="a6"/>
          <w:rFonts w:ascii="Times New Roman" w:hAnsi="Times New Roman"/>
          <w:color w:val="auto"/>
          <w:sz w:val="28"/>
          <w:szCs w:val="28"/>
          <w:lang w:val="ru-RU"/>
        </w:rPr>
        <w:footnoteReference w:id="39"/>
      </w:r>
      <w:r w:rsidRPr="00693884">
        <w:rPr>
          <w:rFonts w:ascii="Times New Roman" w:hAnsi="Times New Roman"/>
          <w:color w:val="auto"/>
          <w:sz w:val="28"/>
          <w:szCs w:val="28"/>
          <w:lang w:val="ru-RU"/>
        </w:rPr>
        <w:t>. Меньшая по сравнению с наилучшим пр</w:t>
      </w:r>
      <w:r w:rsidRPr="00693884">
        <w:rPr>
          <w:rFonts w:ascii="Times New Roman" w:hAnsi="Times New Roman"/>
          <w:color w:val="auto"/>
          <w:sz w:val="28"/>
          <w:szCs w:val="28"/>
          <w:lang w:val="ru-RU"/>
        </w:rPr>
        <w:t>о</w:t>
      </w:r>
      <w:r w:rsidRPr="00693884">
        <w:rPr>
          <w:rFonts w:ascii="Times New Roman" w:hAnsi="Times New Roman"/>
          <w:color w:val="auto"/>
          <w:sz w:val="28"/>
          <w:szCs w:val="28"/>
          <w:lang w:val="ru-RU"/>
        </w:rPr>
        <w:lastRenderedPageBreak/>
        <w:t>гнозом базовая инфляция связана с уменьшением инфляционных ожиданий экономических агентов</w:t>
      </w:r>
      <w:r>
        <w:rPr>
          <w:rStyle w:val="a6"/>
          <w:rFonts w:ascii="Times New Roman" w:hAnsi="Times New Roman"/>
          <w:color w:val="auto"/>
          <w:sz w:val="28"/>
          <w:szCs w:val="28"/>
          <w:lang w:val="ru-RU"/>
        </w:rPr>
        <w:footnoteReference w:id="40"/>
      </w:r>
      <w:r w:rsidRPr="00693884">
        <w:rPr>
          <w:rFonts w:ascii="Times New Roman" w:hAnsi="Times New Roman"/>
          <w:color w:val="auto"/>
          <w:sz w:val="28"/>
          <w:szCs w:val="28"/>
          <w:lang w:val="ru-RU"/>
        </w:rPr>
        <w:t>.</w:t>
      </w:r>
    </w:p>
    <w:p w:rsidR="002B2D12" w:rsidRDefault="002B2D12" w:rsidP="002B2D12">
      <w:pPr>
        <w:pStyle w:val="MainText"/>
        <w:ind w:firstLine="709"/>
        <w:rPr>
          <w:rFonts w:ascii="Times New Roman" w:hAnsi="Times New Roman"/>
          <w:color w:val="auto"/>
          <w:sz w:val="28"/>
          <w:szCs w:val="28"/>
        </w:rPr>
      </w:pPr>
      <w:r w:rsidRPr="00693884">
        <w:rPr>
          <w:rFonts w:ascii="Times New Roman" w:hAnsi="Times New Roman"/>
          <w:color w:val="auto"/>
          <w:sz w:val="28"/>
          <w:szCs w:val="28"/>
          <w:lang w:val="ru-RU"/>
        </w:rPr>
        <w:t>В связи с динамичным изменением макроэкономической ситуации ЦБ дважды корректировал прогнозы на текущий год в «Основных направлениях единой государственной денежно-кредитной политики» на следующий год. Так были скорректированы прогнозы на 2009 и 201</w:t>
      </w:r>
      <w:r>
        <w:rPr>
          <w:rFonts w:ascii="Times New Roman" w:hAnsi="Times New Roman"/>
          <w:color w:val="auto"/>
          <w:sz w:val="28"/>
          <w:szCs w:val="28"/>
          <w:lang w:val="ru-RU"/>
        </w:rPr>
        <w:t>0 года. Оценка эффективности денежно-кредитной политики</w:t>
      </w:r>
      <w:r w:rsidRPr="00693884">
        <w:rPr>
          <w:rFonts w:ascii="Times New Roman" w:hAnsi="Times New Roman"/>
          <w:color w:val="auto"/>
          <w:sz w:val="28"/>
          <w:szCs w:val="28"/>
          <w:lang w:val="ru-RU"/>
        </w:rPr>
        <w:t xml:space="preserve"> с учетом скорректированных прогнозов привед</w:t>
      </w:r>
      <w:r w:rsidRPr="00693884">
        <w:rPr>
          <w:rFonts w:ascii="Times New Roman" w:hAnsi="Times New Roman"/>
          <w:color w:val="auto"/>
          <w:sz w:val="28"/>
          <w:szCs w:val="28"/>
          <w:lang w:val="ru-RU"/>
        </w:rPr>
        <w:t>е</w:t>
      </w:r>
      <w:r w:rsidRPr="00693884">
        <w:rPr>
          <w:rFonts w:ascii="Times New Roman" w:hAnsi="Times New Roman"/>
          <w:color w:val="auto"/>
          <w:sz w:val="28"/>
          <w:szCs w:val="28"/>
          <w:lang w:val="ru-RU"/>
        </w:rPr>
        <w:t>на на рис. 2.</w:t>
      </w:r>
    </w:p>
    <w:p w:rsidR="00980B55" w:rsidRPr="00980B55" w:rsidRDefault="00980B55" w:rsidP="002B2D12">
      <w:pPr>
        <w:pStyle w:val="MainText"/>
        <w:ind w:firstLine="709"/>
        <w:rPr>
          <w:rFonts w:ascii="Times New Roman" w:hAnsi="Times New Roman"/>
          <w:color w:val="auto"/>
          <w:sz w:val="28"/>
          <w:szCs w:val="28"/>
        </w:rPr>
      </w:pPr>
    </w:p>
    <w:p w:rsidR="002B2D12" w:rsidRPr="00693884" w:rsidRDefault="002B2D12" w:rsidP="008F2FF9">
      <w:pPr>
        <w:pStyle w:val="MainText"/>
        <w:ind w:firstLine="709"/>
        <w:jc w:val="left"/>
        <w:rPr>
          <w:rFonts w:ascii="Times New Roman" w:hAnsi="Times New Roman"/>
          <w:color w:val="auto"/>
          <w:sz w:val="28"/>
          <w:szCs w:val="28"/>
          <w:lang w:val="ru-RU"/>
        </w:rPr>
      </w:pPr>
      <w:r>
        <w:rPr>
          <w:rFonts w:ascii="Times New Roman" w:hAnsi="Times New Roman"/>
          <w:noProof/>
          <w:color w:val="auto"/>
          <w:sz w:val="28"/>
          <w:szCs w:val="28"/>
          <w:lang w:val="ru-RU" w:eastAsia="ru-RU"/>
        </w:rPr>
        <w:pict>
          <v:oval id="_x0000_s1416" style="position:absolute;left:0;text-align:left;margin-left:115.95pt;margin-top:48.65pt;width:84.75pt;height:18.4pt;z-index:251654144" filled="f" strokecolor="red" strokeweight="2.25pt"/>
        </w:pict>
      </w:r>
      <w:r w:rsidR="002C24E6">
        <w:rPr>
          <w:rFonts w:ascii="Times New Roman" w:hAnsi="Times New Roman"/>
          <w:noProof/>
          <w:color w:val="auto"/>
          <w:sz w:val="28"/>
          <w:szCs w:val="28"/>
          <w:lang w:val="ru-RU" w:eastAsia="ru-RU"/>
        </w:rPr>
        <w:drawing>
          <wp:inline distT="0" distB="0" distL="0" distR="0">
            <wp:extent cx="5497580" cy="2343128"/>
            <wp:effectExtent l="11282" t="6372" r="2938" b="0"/>
            <wp:docPr id="14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2D12" w:rsidRDefault="002B2D12" w:rsidP="002B2D12">
      <w:pPr>
        <w:pStyle w:val="MainText"/>
        <w:ind w:firstLine="709"/>
        <w:jc w:val="center"/>
        <w:rPr>
          <w:rFonts w:ascii="Times New Roman" w:hAnsi="Times New Roman"/>
          <w:color w:val="auto"/>
          <w:sz w:val="28"/>
          <w:szCs w:val="28"/>
          <w:lang w:val="ru-RU"/>
        </w:rPr>
      </w:pPr>
    </w:p>
    <w:p w:rsidR="00980B55" w:rsidRDefault="002B2D12" w:rsidP="002B2D12">
      <w:pPr>
        <w:pStyle w:val="MainText"/>
        <w:tabs>
          <w:tab w:val="left" w:pos="709"/>
        </w:tabs>
        <w:ind w:firstLine="709"/>
        <w:jc w:val="center"/>
        <w:rPr>
          <w:rFonts w:ascii="Times New Roman" w:hAnsi="Times New Roman"/>
          <w:bCs/>
          <w:color w:val="auto"/>
          <w:sz w:val="28"/>
          <w:szCs w:val="28"/>
        </w:rPr>
      </w:pPr>
      <w:r w:rsidRPr="00693884">
        <w:rPr>
          <w:rFonts w:ascii="Times New Roman" w:hAnsi="Times New Roman"/>
          <w:color w:val="auto"/>
          <w:sz w:val="28"/>
          <w:szCs w:val="28"/>
          <w:lang w:val="ru-RU"/>
        </w:rPr>
        <w:t xml:space="preserve">Рис 2. </w:t>
      </w:r>
      <w:r w:rsidRPr="00693884">
        <w:rPr>
          <w:rFonts w:ascii="Times New Roman" w:hAnsi="Times New Roman"/>
          <w:bCs/>
          <w:color w:val="auto"/>
          <w:sz w:val="28"/>
          <w:szCs w:val="28"/>
          <w:lang w:val="ru-RU"/>
        </w:rPr>
        <w:t xml:space="preserve">Индекс эффективности монетарной политики ЦБ РФ </w:t>
      </w:r>
    </w:p>
    <w:p w:rsidR="002B2D12" w:rsidRDefault="002B2D12" w:rsidP="002B2D12">
      <w:pPr>
        <w:pStyle w:val="MainText"/>
        <w:tabs>
          <w:tab w:val="left" w:pos="709"/>
        </w:tabs>
        <w:ind w:firstLine="709"/>
        <w:jc w:val="center"/>
        <w:rPr>
          <w:rFonts w:ascii="Times New Roman" w:hAnsi="Times New Roman"/>
          <w:bCs/>
          <w:color w:val="auto"/>
          <w:sz w:val="28"/>
          <w:szCs w:val="28"/>
          <w:lang w:val="ru-RU"/>
        </w:rPr>
      </w:pPr>
      <w:r w:rsidRPr="00693884">
        <w:rPr>
          <w:rFonts w:ascii="Times New Roman" w:hAnsi="Times New Roman"/>
          <w:bCs/>
          <w:color w:val="auto"/>
          <w:sz w:val="28"/>
          <w:szCs w:val="28"/>
          <w:lang w:val="ru-RU"/>
        </w:rPr>
        <w:t>(скорректирова</w:t>
      </w:r>
      <w:r w:rsidRPr="00693884">
        <w:rPr>
          <w:rFonts w:ascii="Times New Roman" w:hAnsi="Times New Roman"/>
          <w:bCs/>
          <w:color w:val="auto"/>
          <w:sz w:val="28"/>
          <w:szCs w:val="28"/>
          <w:lang w:val="ru-RU"/>
        </w:rPr>
        <w:t>н</w:t>
      </w:r>
      <w:r w:rsidRPr="00693884">
        <w:rPr>
          <w:rFonts w:ascii="Times New Roman" w:hAnsi="Times New Roman"/>
          <w:bCs/>
          <w:color w:val="auto"/>
          <w:sz w:val="28"/>
          <w:szCs w:val="28"/>
          <w:lang w:val="ru-RU"/>
        </w:rPr>
        <w:t>ные прогнозы)</w:t>
      </w:r>
    </w:p>
    <w:p w:rsidR="0033787A" w:rsidRPr="00693884" w:rsidRDefault="0033787A" w:rsidP="002B2D12">
      <w:pPr>
        <w:pStyle w:val="MainText"/>
        <w:tabs>
          <w:tab w:val="left" w:pos="709"/>
        </w:tabs>
        <w:ind w:firstLine="709"/>
        <w:jc w:val="center"/>
        <w:rPr>
          <w:rFonts w:ascii="Times New Roman" w:hAnsi="Times New Roman"/>
          <w:color w:val="auto"/>
          <w:sz w:val="28"/>
          <w:szCs w:val="28"/>
          <w:lang w:val="ru-RU"/>
        </w:rPr>
      </w:pPr>
    </w:p>
    <w:p w:rsidR="002B2D12" w:rsidRPr="00693884" w:rsidRDefault="002B2D12" w:rsidP="002B2D12">
      <w:pPr>
        <w:pStyle w:val="MainText"/>
        <w:ind w:firstLine="709"/>
        <w:rPr>
          <w:rFonts w:ascii="Times New Roman" w:hAnsi="Times New Roman"/>
          <w:color w:val="auto"/>
          <w:sz w:val="28"/>
          <w:szCs w:val="28"/>
          <w:lang w:val="ru-RU"/>
        </w:rPr>
      </w:pPr>
      <w:r w:rsidRPr="00693884">
        <w:rPr>
          <w:rFonts w:ascii="Times New Roman" w:hAnsi="Times New Roman"/>
          <w:color w:val="auto"/>
          <w:sz w:val="28"/>
          <w:szCs w:val="28"/>
          <w:lang w:val="ru-RU"/>
        </w:rPr>
        <w:t>Корректировке подверглись все показатели за исключением базовой и</w:t>
      </w:r>
      <w:r w:rsidRPr="00693884">
        <w:rPr>
          <w:rFonts w:ascii="Times New Roman" w:hAnsi="Times New Roman"/>
          <w:color w:val="auto"/>
          <w:sz w:val="28"/>
          <w:szCs w:val="28"/>
          <w:lang w:val="ru-RU"/>
        </w:rPr>
        <w:t>н</w:t>
      </w:r>
      <w:r w:rsidRPr="00693884">
        <w:rPr>
          <w:rFonts w:ascii="Times New Roman" w:hAnsi="Times New Roman"/>
          <w:color w:val="auto"/>
          <w:sz w:val="28"/>
          <w:szCs w:val="28"/>
          <w:lang w:val="ru-RU"/>
        </w:rPr>
        <w:t>фляции и денежной массы. В результате</w:t>
      </w:r>
      <w:r>
        <w:rPr>
          <w:rFonts w:ascii="Times New Roman" w:hAnsi="Times New Roman"/>
          <w:color w:val="auto"/>
          <w:sz w:val="28"/>
          <w:szCs w:val="28"/>
          <w:lang w:val="ru-RU"/>
        </w:rPr>
        <w:t xml:space="preserve"> фактическая денежно-кредитная пол</w:t>
      </w:r>
      <w:r>
        <w:rPr>
          <w:rFonts w:ascii="Times New Roman" w:hAnsi="Times New Roman"/>
          <w:color w:val="auto"/>
          <w:sz w:val="28"/>
          <w:szCs w:val="28"/>
          <w:lang w:val="ru-RU"/>
        </w:rPr>
        <w:t>и</w:t>
      </w:r>
      <w:r>
        <w:rPr>
          <w:rFonts w:ascii="Times New Roman" w:hAnsi="Times New Roman"/>
          <w:color w:val="auto"/>
          <w:sz w:val="28"/>
          <w:szCs w:val="28"/>
          <w:lang w:val="ru-RU"/>
        </w:rPr>
        <w:t>тика</w:t>
      </w:r>
      <w:r w:rsidRPr="00693884">
        <w:rPr>
          <w:rFonts w:ascii="Times New Roman" w:hAnsi="Times New Roman"/>
          <w:color w:val="auto"/>
          <w:sz w:val="28"/>
          <w:szCs w:val="28"/>
          <w:lang w:val="ru-RU"/>
        </w:rPr>
        <w:t xml:space="preserve"> за 2009 год оказалась эффективной относительно скорректированного прогноза, что резко контрастирует с полученными ранее результатами. Однако мы не можем не учитыв</w:t>
      </w:r>
      <w:r>
        <w:rPr>
          <w:rFonts w:ascii="Times New Roman" w:hAnsi="Times New Roman"/>
          <w:color w:val="auto"/>
          <w:sz w:val="28"/>
          <w:szCs w:val="28"/>
          <w:lang w:val="ru-RU"/>
        </w:rPr>
        <w:t>ать гибкость действий монетарных</w:t>
      </w:r>
      <w:r w:rsidRPr="00693884">
        <w:rPr>
          <w:rFonts w:ascii="Times New Roman" w:hAnsi="Times New Roman"/>
          <w:color w:val="auto"/>
          <w:sz w:val="28"/>
          <w:szCs w:val="28"/>
          <w:lang w:val="ru-RU"/>
        </w:rPr>
        <w:t xml:space="preserve"> властей, включая изменение их прогнозов, которые являются основой для проводимого исслед</w:t>
      </w:r>
      <w:r w:rsidRPr="00693884">
        <w:rPr>
          <w:rFonts w:ascii="Times New Roman" w:hAnsi="Times New Roman"/>
          <w:color w:val="auto"/>
          <w:sz w:val="28"/>
          <w:szCs w:val="28"/>
          <w:lang w:val="ru-RU"/>
        </w:rPr>
        <w:t>о</w:t>
      </w:r>
      <w:r w:rsidRPr="00693884">
        <w:rPr>
          <w:rFonts w:ascii="Times New Roman" w:hAnsi="Times New Roman"/>
          <w:color w:val="auto"/>
          <w:sz w:val="28"/>
          <w:szCs w:val="28"/>
          <w:lang w:val="ru-RU"/>
        </w:rPr>
        <w:t>вания, поэтому считаем логичным интерпретировать результаты</w:t>
      </w:r>
      <w:r>
        <w:rPr>
          <w:rFonts w:ascii="Times New Roman" w:hAnsi="Times New Roman"/>
          <w:color w:val="auto"/>
          <w:sz w:val="28"/>
          <w:szCs w:val="28"/>
          <w:lang w:val="ru-RU"/>
        </w:rPr>
        <w:t>,</w:t>
      </w:r>
      <w:r w:rsidRPr="00693884">
        <w:rPr>
          <w:rFonts w:ascii="Times New Roman" w:hAnsi="Times New Roman"/>
          <w:color w:val="auto"/>
          <w:sz w:val="28"/>
          <w:szCs w:val="28"/>
          <w:lang w:val="ru-RU"/>
        </w:rPr>
        <w:t xml:space="preserve"> полученные относительно прогнозов с корректировкой.</w:t>
      </w:r>
    </w:p>
    <w:p w:rsidR="002B2D12" w:rsidRPr="00693884" w:rsidRDefault="002B2D12" w:rsidP="002B2D12">
      <w:pPr>
        <w:ind w:firstLine="709"/>
        <w:jc w:val="both"/>
        <w:rPr>
          <w:sz w:val="28"/>
          <w:szCs w:val="28"/>
        </w:rPr>
      </w:pPr>
      <w:r w:rsidRPr="00693884">
        <w:rPr>
          <w:sz w:val="28"/>
          <w:szCs w:val="28"/>
        </w:rPr>
        <w:t xml:space="preserve">Очевидно, что эффективность </w:t>
      </w:r>
      <w:r>
        <w:rPr>
          <w:sz w:val="28"/>
          <w:szCs w:val="28"/>
        </w:rPr>
        <w:t>денежно-кредитной политики</w:t>
      </w:r>
      <w:r w:rsidRPr="00693884">
        <w:rPr>
          <w:sz w:val="28"/>
          <w:szCs w:val="28"/>
        </w:rPr>
        <w:t xml:space="preserve"> возрастала в период с 2008 по 2010 гг. Далее наметился понижательный тренд, который</w:t>
      </w:r>
      <w:r>
        <w:rPr>
          <w:sz w:val="28"/>
          <w:szCs w:val="28"/>
        </w:rPr>
        <w:t>,</w:t>
      </w:r>
      <w:r w:rsidRPr="00693884">
        <w:rPr>
          <w:sz w:val="28"/>
          <w:szCs w:val="28"/>
        </w:rPr>
        <w:t xml:space="preserve"> тем не менее</w:t>
      </w:r>
      <w:r>
        <w:rPr>
          <w:sz w:val="28"/>
          <w:szCs w:val="28"/>
        </w:rPr>
        <w:t>,</w:t>
      </w:r>
      <w:r w:rsidRPr="00693884">
        <w:rPr>
          <w:sz w:val="28"/>
          <w:szCs w:val="28"/>
        </w:rPr>
        <w:t xml:space="preserve"> соответствует промежуточному варианту межд</w:t>
      </w:r>
      <w:r>
        <w:rPr>
          <w:sz w:val="28"/>
          <w:szCs w:val="28"/>
        </w:rPr>
        <w:t>у умеренным и на</w:t>
      </w:r>
      <w:r>
        <w:rPr>
          <w:sz w:val="28"/>
          <w:szCs w:val="28"/>
        </w:rPr>
        <w:t>и</w:t>
      </w:r>
      <w:r>
        <w:rPr>
          <w:sz w:val="28"/>
          <w:szCs w:val="28"/>
        </w:rPr>
        <w:t>лучшим. Однако</w:t>
      </w:r>
      <w:r w:rsidRPr="00693884">
        <w:rPr>
          <w:sz w:val="28"/>
          <w:szCs w:val="28"/>
        </w:rPr>
        <w:t xml:space="preserve"> если оценивать полученные результаты с точки зрения пер</w:t>
      </w:r>
      <w:r w:rsidRPr="00693884">
        <w:rPr>
          <w:sz w:val="28"/>
          <w:szCs w:val="28"/>
        </w:rPr>
        <w:t>е</w:t>
      </w:r>
      <w:r w:rsidRPr="00693884">
        <w:rPr>
          <w:sz w:val="28"/>
          <w:szCs w:val="28"/>
        </w:rPr>
        <w:t>хода Б</w:t>
      </w:r>
      <w:r>
        <w:rPr>
          <w:sz w:val="28"/>
          <w:szCs w:val="28"/>
        </w:rPr>
        <w:t xml:space="preserve">анка </w:t>
      </w:r>
      <w:r w:rsidRPr="00693884">
        <w:rPr>
          <w:sz w:val="28"/>
          <w:szCs w:val="28"/>
        </w:rPr>
        <w:t>Р</w:t>
      </w:r>
      <w:r>
        <w:rPr>
          <w:sz w:val="28"/>
          <w:szCs w:val="28"/>
        </w:rPr>
        <w:t>оссии</w:t>
      </w:r>
      <w:r w:rsidRPr="00693884">
        <w:rPr>
          <w:sz w:val="28"/>
          <w:szCs w:val="28"/>
        </w:rPr>
        <w:t xml:space="preserve"> к режиму полного таргетирования инфляции, необходимо, чтобы эффективность </w:t>
      </w:r>
      <w:r>
        <w:rPr>
          <w:sz w:val="28"/>
          <w:szCs w:val="28"/>
        </w:rPr>
        <w:t>денежно-кредитной политики</w:t>
      </w:r>
      <w:r w:rsidRPr="00693884">
        <w:rPr>
          <w:sz w:val="28"/>
          <w:szCs w:val="28"/>
        </w:rPr>
        <w:t xml:space="preserve"> либо имела положител</w:t>
      </w:r>
      <w:r w:rsidRPr="00693884">
        <w:rPr>
          <w:sz w:val="28"/>
          <w:szCs w:val="28"/>
        </w:rPr>
        <w:t>ь</w:t>
      </w:r>
      <w:r w:rsidRPr="00693884">
        <w:rPr>
          <w:sz w:val="28"/>
          <w:szCs w:val="28"/>
        </w:rPr>
        <w:t>ный тренд, либо не изменялась при максимальном приближении к наилучшему варианту прогноза. С этой точки зрения</w:t>
      </w:r>
      <w:r>
        <w:rPr>
          <w:sz w:val="28"/>
          <w:szCs w:val="28"/>
        </w:rPr>
        <w:t>,</w:t>
      </w:r>
      <w:r w:rsidRPr="00693884">
        <w:rPr>
          <w:sz w:val="28"/>
          <w:szCs w:val="28"/>
        </w:rPr>
        <w:t xml:space="preserve"> можно утверждать, что фактич</w:t>
      </w:r>
      <w:r>
        <w:rPr>
          <w:sz w:val="28"/>
          <w:szCs w:val="28"/>
        </w:rPr>
        <w:t>еские результаты денежно-кредитной политики</w:t>
      </w:r>
      <w:r w:rsidRPr="00693884">
        <w:rPr>
          <w:sz w:val="28"/>
          <w:szCs w:val="28"/>
        </w:rPr>
        <w:t xml:space="preserve"> Б</w:t>
      </w:r>
      <w:r>
        <w:rPr>
          <w:sz w:val="28"/>
          <w:szCs w:val="28"/>
        </w:rPr>
        <w:t xml:space="preserve">анка </w:t>
      </w:r>
      <w:r w:rsidRPr="00693884">
        <w:rPr>
          <w:sz w:val="28"/>
          <w:szCs w:val="28"/>
        </w:rPr>
        <w:t>Р</w:t>
      </w:r>
      <w:r>
        <w:rPr>
          <w:sz w:val="28"/>
          <w:szCs w:val="28"/>
        </w:rPr>
        <w:t>оссии</w:t>
      </w:r>
      <w:r w:rsidRPr="00693884">
        <w:rPr>
          <w:sz w:val="28"/>
          <w:szCs w:val="28"/>
        </w:rPr>
        <w:t xml:space="preserve"> могут быть значительно улучшены, например, за сч</w:t>
      </w:r>
      <w:r>
        <w:rPr>
          <w:sz w:val="28"/>
          <w:szCs w:val="28"/>
        </w:rPr>
        <w:t>ет пересмотра инструментария</w:t>
      </w:r>
      <w:r w:rsidRPr="00693884">
        <w:rPr>
          <w:sz w:val="28"/>
          <w:szCs w:val="28"/>
        </w:rPr>
        <w:t>. В то же время д</w:t>
      </w:r>
      <w:r w:rsidRPr="00693884">
        <w:rPr>
          <w:sz w:val="28"/>
          <w:szCs w:val="28"/>
        </w:rPr>
        <w:t>о</w:t>
      </w:r>
      <w:r w:rsidRPr="00693884">
        <w:rPr>
          <w:sz w:val="28"/>
          <w:szCs w:val="28"/>
        </w:rPr>
        <w:t xml:space="preserve">пускаем, что </w:t>
      </w:r>
      <w:r>
        <w:rPr>
          <w:sz w:val="28"/>
          <w:szCs w:val="28"/>
        </w:rPr>
        <w:t xml:space="preserve">Банк России субъективен и </w:t>
      </w:r>
      <w:r w:rsidRPr="00693884">
        <w:rPr>
          <w:sz w:val="28"/>
          <w:szCs w:val="28"/>
        </w:rPr>
        <w:t>модели</w:t>
      </w:r>
      <w:r>
        <w:rPr>
          <w:sz w:val="28"/>
          <w:szCs w:val="28"/>
        </w:rPr>
        <w:t>,</w:t>
      </w:r>
      <w:r w:rsidRPr="00693884">
        <w:rPr>
          <w:sz w:val="28"/>
          <w:szCs w:val="28"/>
        </w:rPr>
        <w:t xml:space="preserve"> используемые для построения </w:t>
      </w:r>
      <w:r w:rsidRPr="00693884">
        <w:rPr>
          <w:sz w:val="28"/>
          <w:szCs w:val="28"/>
        </w:rPr>
        <w:lastRenderedPageBreak/>
        <w:t>прогнозов ЦБ РФ</w:t>
      </w:r>
      <w:r>
        <w:rPr>
          <w:sz w:val="28"/>
          <w:szCs w:val="28"/>
        </w:rPr>
        <w:t>,</w:t>
      </w:r>
      <w:r w:rsidRPr="00693884">
        <w:rPr>
          <w:sz w:val="28"/>
          <w:szCs w:val="28"/>
        </w:rPr>
        <w:t xml:space="preserve"> учитывают не все макроэкономические тенденции, снижая тем самым точность прогнозов. </w:t>
      </w:r>
    </w:p>
    <w:p w:rsidR="00A60A22" w:rsidRDefault="00A60A22" w:rsidP="00781B74">
      <w:pPr>
        <w:ind w:firstLine="708"/>
        <w:contextualSpacing/>
        <w:jc w:val="center"/>
        <w:rPr>
          <w:b/>
          <w:sz w:val="28"/>
          <w:szCs w:val="28"/>
          <w:lang w:val="en-US"/>
        </w:rPr>
      </w:pPr>
    </w:p>
    <w:p w:rsidR="00781B74" w:rsidRDefault="00781B74" w:rsidP="00781B74">
      <w:pPr>
        <w:ind w:firstLine="708"/>
        <w:contextualSpacing/>
        <w:jc w:val="center"/>
        <w:rPr>
          <w:b/>
          <w:sz w:val="28"/>
          <w:szCs w:val="28"/>
        </w:rPr>
      </w:pPr>
      <w:r w:rsidRPr="008851E2">
        <w:rPr>
          <w:b/>
          <w:sz w:val="28"/>
          <w:szCs w:val="28"/>
        </w:rPr>
        <w:t>Г.И. Штен, М.П. Корнева, Е.В. Рябова</w:t>
      </w:r>
    </w:p>
    <w:p w:rsidR="00781B74" w:rsidRPr="008851E2" w:rsidRDefault="00781B74" w:rsidP="00781B74">
      <w:pPr>
        <w:ind w:firstLine="708"/>
        <w:contextualSpacing/>
        <w:jc w:val="center"/>
        <w:rPr>
          <w:b/>
          <w:sz w:val="28"/>
          <w:szCs w:val="28"/>
        </w:rPr>
      </w:pPr>
    </w:p>
    <w:p w:rsidR="00AC1225" w:rsidRDefault="00781B74" w:rsidP="00781B74">
      <w:pPr>
        <w:ind w:firstLine="708"/>
        <w:jc w:val="center"/>
        <w:rPr>
          <w:b/>
          <w:sz w:val="28"/>
          <w:szCs w:val="28"/>
        </w:rPr>
      </w:pPr>
      <w:r w:rsidRPr="008851E2">
        <w:rPr>
          <w:b/>
          <w:sz w:val="28"/>
          <w:szCs w:val="28"/>
        </w:rPr>
        <w:t>О</w:t>
      </w:r>
      <w:r w:rsidR="00AC1225">
        <w:rPr>
          <w:b/>
          <w:sz w:val="28"/>
          <w:szCs w:val="28"/>
        </w:rPr>
        <w:t>ЦЕНКА ЭФФЕКТИВНОСТИ ИНДЕКСА</w:t>
      </w:r>
      <w:r w:rsidRPr="008851E2">
        <w:rPr>
          <w:b/>
          <w:sz w:val="28"/>
          <w:szCs w:val="28"/>
        </w:rPr>
        <w:t xml:space="preserve"> РИИ ММВБ </w:t>
      </w:r>
      <w:r w:rsidR="00AC1225">
        <w:rPr>
          <w:b/>
          <w:sz w:val="28"/>
          <w:szCs w:val="28"/>
        </w:rPr>
        <w:t xml:space="preserve">КАК </w:t>
      </w:r>
    </w:p>
    <w:p w:rsidR="00AC1225" w:rsidRDefault="00AC1225" w:rsidP="00781B74">
      <w:pPr>
        <w:ind w:firstLine="708"/>
        <w:jc w:val="center"/>
        <w:rPr>
          <w:b/>
          <w:sz w:val="28"/>
          <w:szCs w:val="28"/>
        </w:rPr>
      </w:pPr>
      <w:r>
        <w:rPr>
          <w:b/>
          <w:sz w:val="28"/>
          <w:szCs w:val="28"/>
        </w:rPr>
        <w:t xml:space="preserve">ИНДИКАТОРА РАЗВИТИЯ ИННОВАЦИОННОЙ </w:t>
      </w:r>
    </w:p>
    <w:p w:rsidR="00781B74" w:rsidRDefault="00AC1225" w:rsidP="00781B74">
      <w:pPr>
        <w:ind w:firstLine="708"/>
        <w:jc w:val="center"/>
        <w:rPr>
          <w:b/>
          <w:sz w:val="28"/>
          <w:szCs w:val="28"/>
        </w:rPr>
      </w:pPr>
      <w:r>
        <w:rPr>
          <w:b/>
          <w:sz w:val="28"/>
          <w:szCs w:val="28"/>
        </w:rPr>
        <w:t>ДЕЯТЕЛЬНОСТИ В РО</w:t>
      </w:r>
      <w:r>
        <w:rPr>
          <w:b/>
          <w:sz w:val="28"/>
          <w:szCs w:val="28"/>
        </w:rPr>
        <w:t>С</w:t>
      </w:r>
      <w:r>
        <w:rPr>
          <w:b/>
          <w:sz w:val="28"/>
          <w:szCs w:val="28"/>
        </w:rPr>
        <w:t>СИИ</w:t>
      </w:r>
    </w:p>
    <w:p w:rsidR="00781B74" w:rsidRDefault="00781B74" w:rsidP="00781B74">
      <w:pPr>
        <w:ind w:firstLine="708"/>
        <w:jc w:val="center"/>
        <w:rPr>
          <w:b/>
          <w:sz w:val="28"/>
          <w:szCs w:val="28"/>
        </w:rPr>
      </w:pPr>
    </w:p>
    <w:p w:rsidR="00781B74" w:rsidRPr="005F69CF" w:rsidRDefault="00781B74" w:rsidP="00781B74">
      <w:pPr>
        <w:ind w:firstLine="708"/>
        <w:contextualSpacing/>
        <w:jc w:val="both"/>
        <w:rPr>
          <w:sz w:val="28"/>
          <w:szCs w:val="28"/>
        </w:rPr>
      </w:pPr>
      <w:r>
        <w:rPr>
          <w:sz w:val="28"/>
          <w:szCs w:val="28"/>
        </w:rPr>
        <w:t>Развитие рынка заключается в непрерывном увеличении изменчивости и непредсказуемости. Инновации при этом являются ключевым элементом до</w:t>
      </w:r>
      <w:r>
        <w:rPr>
          <w:sz w:val="28"/>
          <w:szCs w:val="28"/>
        </w:rPr>
        <w:t>с</w:t>
      </w:r>
      <w:r>
        <w:rPr>
          <w:sz w:val="28"/>
          <w:szCs w:val="28"/>
        </w:rPr>
        <w:t>тижения успеха. Но для российского инновационного сектора главной пробл</w:t>
      </w:r>
      <w:r>
        <w:rPr>
          <w:sz w:val="28"/>
          <w:szCs w:val="28"/>
        </w:rPr>
        <w:t>е</w:t>
      </w:r>
      <w:r>
        <w:rPr>
          <w:sz w:val="28"/>
          <w:szCs w:val="28"/>
        </w:rPr>
        <w:t>мой является привлечение инвестиций в инновации, поскольку риски достато</w:t>
      </w:r>
      <w:r>
        <w:rPr>
          <w:sz w:val="28"/>
          <w:szCs w:val="28"/>
        </w:rPr>
        <w:t>ч</w:t>
      </w:r>
      <w:r>
        <w:rPr>
          <w:sz w:val="28"/>
          <w:szCs w:val="28"/>
        </w:rPr>
        <w:t xml:space="preserve">но высоки и </w:t>
      </w:r>
      <w:r w:rsidRPr="00F667D9">
        <w:rPr>
          <w:sz w:val="28"/>
          <w:szCs w:val="28"/>
        </w:rPr>
        <w:t>инвесторы боятся вкладывать деньги в ничем не подкрепленный инновационный проект</w:t>
      </w:r>
      <w:r>
        <w:rPr>
          <w:sz w:val="28"/>
          <w:szCs w:val="28"/>
        </w:rPr>
        <w:t>.  Однако н</w:t>
      </w:r>
      <w:r w:rsidRPr="005F69CF">
        <w:rPr>
          <w:sz w:val="28"/>
          <w:szCs w:val="28"/>
        </w:rPr>
        <w:t>ельзя отрицать тот факт, что</w:t>
      </w:r>
      <w:r>
        <w:rPr>
          <w:sz w:val="28"/>
          <w:szCs w:val="28"/>
        </w:rPr>
        <w:t xml:space="preserve"> и сам</w:t>
      </w:r>
      <w:r w:rsidRPr="005F69CF">
        <w:rPr>
          <w:sz w:val="28"/>
          <w:szCs w:val="28"/>
        </w:rPr>
        <w:t xml:space="preserve"> рынок и</w:t>
      </w:r>
      <w:r w:rsidRPr="005F69CF">
        <w:rPr>
          <w:sz w:val="28"/>
          <w:szCs w:val="28"/>
        </w:rPr>
        <w:t>г</w:t>
      </w:r>
      <w:r w:rsidRPr="005F69CF">
        <w:rPr>
          <w:sz w:val="28"/>
          <w:szCs w:val="28"/>
        </w:rPr>
        <w:t>рает важнейшую роль в построении прочного</w:t>
      </w:r>
      <w:r>
        <w:rPr>
          <w:sz w:val="28"/>
          <w:szCs w:val="28"/>
        </w:rPr>
        <w:t xml:space="preserve"> фундамента для роста компании.</w:t>
      </w:r>
    </w:p>
    <w:p w:rsidR="00781B74" w:rsidRDefault="00781B74" w:rsidP="00781B74">
      <w:pPr>
        <w:ind w:firstLine="708"/>
        <w:contextualSpacing/>
        <w:jc w:val="both"/>
        <w:rPr>
          <w:sz w:val="28"/>
          <w:szCs w:val="28"/>
        </w:rPr>
      </w:pPr>
      <w:r w:rsidRPr="00D8469E">
        <w:rPr>
          <w:sz w:val="28"/>
          <w:szCs w:val="28"/>
        </w:rPr>
        <w:t>Одной из попыток интеграции инноваций и рынка стало открытие в 2009 году Рынка Инноваций и Инвестиций на ММВБ, главным индикатором котор</w:t>
      </w:r>
      <w:r w:rsidRPr="00D8469E">
        <w:rPr>
          <w:sz w:val="28"/>
          <w:szCs w:val="28"/>
        </w:rPr>
        <w:t>о</w:t>
      </w:r>
      <w:r w:rsidRPr="00D8469E">
        <w:rPr>
          <w:sz w:val="28"/>
          <w:szCs w:val="28"/>
        </w:rPr>
        <w:t>го является индекс ММВБ-Инновации. В российской практике до этого отсу</w:t>
      </w:r>
      <w:r w:rsidRPr="00D8469E">
        <w:rPr>
          <w:sz w:val="28"/>
          <w:szCs w:val="28"/>
        </w:rPr>
        <w:t>т</w:t>
      </w:r>
      <w:r w:rsidRPr="00D8469E">
        <w:rPr>
          <w:sz w:val="28"/>
          <w:szCs w:val="28"/>
        </w:rPr>
        <w:t>ствовали общепринятые методики оценки инновационной деятельности.</w:t>
      </w:r>
      <w:r>
        <w:rPr>
          <w:sz w:val="28"/>
          <w:szCs w:val="28"/>
        </w:rPr>
        <w:t xml:space="preserve"> В св</w:t>
      </w:r>
      <w:r>
        <w:rPr>
          <w:sz w:val="28"/>
          <w:szCs w:val="28"/>
        </w:rPr>
        <w:t>я</w:t>
      </w:r>
      <w:r>
        <w:rPr>
          <w:sz w:val="28"/>
          <w:szCs w:val="28"/>
        </w:rPr>
        <w:t>зи с этим, и</w:t>
      </w:r>
      <w:r w:rsidRPr="000C6F52">
        <w:rPr>
          <w:sz w:val="28"/>
          <w:szCs w:val="28"/>
        </w:rPr>
        <w:t>зучение и оценка</w:t>
      </w:r>
      <w:r>
        <w:rPr>
          <w:sz w:val="28"/>
          <w:szCs w:val="28"/>
        </w:rPr>
        <w:t xml:space="preserve"> эффективности</w:t>
      </w:r>
      <w:r w:rsidRPr="000C6F52">
        <w:rPr>
          <w:sz w:val="28"/>
          <w:szCs w:val="28"/>
        </w:rPr>
        <w:t xml:space="preserve"> индекса ММВБ-Инновации как главного индикатора инновационной активности в России</w:t>
      </w:r>
      <w:r>
        <w:rPr>
          <w:sz w:val="28"/>
          <w:szCs w:val="28"/>
        </w:rPr>
        <w:t xml:space="preserve"> являются достаточно актуальными.</w:t>
      </w:r>
    </w:p>
    <w:p w:rsidR="00781B74" w:rsidRDefault="00781B74" w:rsidP="00781B74">
      <w:pPr>
        <w:ind w:firstLine="708"/>
        <w:contextualSpacing/>
        <w:jc w:val="both"/>
        <w:rPr>
          <w:sz w:val="28"/>
          <w:szCs w:val="28"/>
        </w:rPr>
      </w:pPr>
      <w:r w:rsidRPr="005F69CF">
        <w:rPr>
          <w:sz w:val="28"/>
          <w:szCs w:val="28"/>
        </w:rPr>
        <w:t>Рынок Инноваций и Инвестиций ММВБ представляет собой биржевой сектор д</w:t>
      </w:r>
      <w:r>
        <w:rPr>
          <w:sz w:val="28"/>
          <w:szCs w:val="28"/>
        </w:rPr>
        <w:t>ля высокотехнологичных компаний</w:t>
      </w:r>
      <w:r w:rsidRPr="005F69CF">
        <w:rPr>
          <w:sz w:val="28"/>
          <w:szCs w:val="28"/>
        </w:rPr>
        <w:t>, основной целью которого является содействие привлечению инвестиций, прежде всего, в развитие малого и сре</w:t>
      </w:r>
      <w:r w:rsidRPr="005F69CF">
        <w:rPr>
          <w:sz w:val="28"/>
          <w:szCs w:val="28"/>
        </w:rPr>
        <w:t>д</w:t>
      </w:r>
      <w:r w:rsidRPr="005F69CF">
        <w:rPr>
          <w:sz w:val="28"/>
          <w:szCs w:val="28"/>
        </w:rPr>
        <w:t>него предпринимательства инновационного сектора российской экономики.</w:t>
      </w:r>
      <w:r>
        <w:rPr>
          <w:sz w:val="28"/>
          <w:szCs w:val="28"/>
        </w:rPr>
        <w:t xml:space="preserve"> </w:t>
      </w:r>
      <w:r w:rsidRPr="005F69CF">
        <w:rPr>
          <w:sz w:val="28"/>
          <w:szCs w:val="28"/>
        </w:rPr>
        <w:t>Е</w:t>
      </w:r>
      <w:r w:rsidRPr="005F69CF">
        <w:rPr>
          <w:sz w:val="28"/>
          <w:szCs w:val="28"/>
        </w:rPr>
        <w:t>с</w:t>
      </w:r>
      <w:r w:rsidRPr="005F69CF">
        <w:rPr>
          <w:sz w:val="28"/>
          <w:szCs w:val="28"/>
        </w:rPr>
        <w:t>ли крупным компаниям достаточно легко выйти на фондовый рынок, найти и</w:t>
      </w:r>
      <w:r w:rsidRPr="005F69CF">
        <w:rPr>
          <w:sz w:val="28"/>
          <w:szCs w:val="28"/>
        </w:rPr>
        <w:t>н</w:t>
      </w:r>
      <w:r w:rsidRPr="005F69CF">
        <w:rPr>
          <w:sz w:val="28"/>
          <w:szCs w:val="28"/>
        </w:rPr>
        <w:t xml:space="preserve">вестора и повысить капитализацию, то относительно небольшим </w:t>
      </w:r>
      <w:r>
        <w:rPr>
          <w:sz w:val="28"/>
          <w:szCs w:val="28"/>
        </w:rPr>
        <w:t>с</w:t>
      </w:r>
      <w:r w:rsidRPr="005F69CF">
        <w:rPr>
          <w:sz w:val="28"/>
          <w:szCs w:val="28"/>
        </w:rPr>
        <w:t>ложнее с этим справиться, они могут просто затеряться на общем рынке вместе с инд</w:t>
      </w:r>
      <w:r w:rsidRPr="005F69CF">
        <w:rPr>
          <w:sz w:val="28"/>
          <w:szCs w:val="28"/>
        </w:rPr>
        <w:t>у</w:t>
      </w:r>
      <w:r w:rsidRPr="005F69CF">
        <w:rPr>
          <w:sz w:val="28"/>
          <w:szCs w:val="28"/>
        </w:rPr>
        <w:t>стриальными гигантами типа Газпрома.</w:t>
      </w:r>
      <w:r>
        <w:rPr>
          <w:sz w:val="28"/>
          <w:szCs w:val="28"/>
        </w:rPr>
        <w:t xml:space="preserve"> </w:t>
      </w:r>
    </w:p>
    <w:p w:rsidR="00781B74" w:rsidRDefault="00781B74" w:rsidP="00781B74">
      <w:pPr>
        <w:ind w:firstLine="708"/>
        <w:contextualSpacing/>
        <w:jc w:val="both"/>
        <w:rPr>
          <w:sz w:val="28"/>
          <w:szCs w:val="28"/>
        </w:rPr>
      </w:pPr>
      <w:r>
        <w:rPr>
          <w:sz w:val="28"/>
          <w:szCs w:val="28"/>
        </w:rPr>
        <w:t>Помимо поиска инвесторов РИИ ММВБ позволяет инновационной ко</w:t>
      </w:r>
      <w:r>
        <w:rPr>
          <w:sz w:val="28"/>
          <w:szCs w:val="28"/>
        </w:rPr>
        <w:t>м</w:t>
      </w:r>
      <w:r>
        <w:rPr>
          <w:sz w:val="28"/>
          <w:szCs w:val="28"/>
        </w:rPr>
        <w:t>пании получить рыночную оценку стоимости активов и привлечь кредитные ресурсы по более низким ставкам.</w:t>
      </w:r>
    </w:p>
    <w:p w:rsidR="00781B74" w:rsidRDefault="00781B74" w:rsidP="00781B74">
      <w:pPr>
        <w:ind w:firstLine="708"/>
        <w:contextualSpacing/>
        <w:jc w:val="both"/>
        <w:rPr>
          <w:sz w:val="28"/>
          <w:szCs w:val="28"/>
        </w:rPr>
      </w:pPr>
      <w:r>
        <w:rPr>
          <w:sz w:val="28"/>
          <w:szCs w:val="28"/>
        </w:rPr>
        <w:t>И</w:t>
      </w:r>
      <w:r w:rsidRPr="005F69CF">
        <w:rPr>
          <w:sz w:val="28"/>
          <w:szCs w:val="28"/>
        </w:rPr>
        <w:t>нвесторам РИИ ММВБ помогает найти  по</w:t>
      </w:r>
      <w:r>
        <w:rPr>
          <w:sz w:val="28"/>
          <w:szCs w:val="28"/>
        </w:rPr>
        <w:t>дходящий объект для инв</w:t>
      </w:r>
      <w:r>
        <w:rPr>
          <w:sz w:val="28"/>
          <w:szCs w:val="28"/>
        </w:rPr>
        <w:t>е</w:t>
      </w:r>
      <w:r>
        <w:rPr>
          <w:sz w:val="28"/>
          <w:szCs w:val="28"/>
        </w:rPr>
        <w:t>стиций. Так, существует</w:t>
      </w:r>
      <w:r w:rsidRPr="000612F3">
        <w:rPr>
          <w:sz w:val="28"/>
          <w:szCs w:val="28"/>
        </w:rPr>
        <w:t xml:space="preserve"> определенная категория иностранных инвесторов, к</w:t>
      </w:r>
      <w:r w:rsidRPr="000612F3">
        <w:rPr>
          <w:sz w:val="28"/>
          <w:szCs w:val="28"/>
        </w:rPr>
        <w:t>о</w:t>
      </w:r>
      <w:r w:rsidRPr="000612F3">
        <w:rPr>
          <w:sz w:val="28"/>
          <w:szCs w:val="28"/>
        </w:rPr>
        <w:t>торая стремится работать в России и нацелена на определенные отрасли экон</w:t>
      </w:r>
      <w:r w:rsidRPr="000612F3">
        <w:rPr>
          <w:sz w:val="28"/>
          <w:szCs w:val="28"/>
        </w:rPr>
        <w:t>о</w:t>
      </w:r>
      <w:r w:rsidRPr="000612F3">
        <w:rPr>
          <w:sz w:val="28"/>
          <w:szCs w:val="28"/>
        </w:rPr>
        <w:t>мики.</w:t>
      </w:r>
      <w:r>
        <w:rPr>
          <w:sz w:val="28"/>
          <w:szCs w:val="28"/>
        </w:rPr>
        <w:t xml:space="preserve"> Например, </w:t>
      </w:r>
      <w:r w:rsidRPr="000612F3">
        <w:rPr>
          <w:sz w:val="28"/>
          <w:szCs w:val="28"/>
        </w:rPr>
        <w:t>в настоящее время значительный интерес к российскому ры</w:t>
      </w:r>
      <w:r w:rsidRPr="000612F3">
        <w:rPr>
          <w:sz w:val="28"/>
          <w:szCs w:val="28"/>
        </w:rPr>
        <w:t>н</w:t>
      </w:r>
      <w:r w:rsidRPr="000612F3">
        <w:rPr>
          <w:sz w:val="28"/>
          <w:szCs w:val="28"/>
        </w:rPr>
        <w:t>ку проявляют инвесторы из Японии, присутствие которых в России долгое вр</w:t>
      </w:r>
      <w:r w:rsidRPr="000612F3">
        <w:rPr>
          <w:sz w:val="28"/>
          <w:szCs w:val="28"/>
        </w:rPr>
        <w:t>е</w:t>
      </w:r>
      <w:r w:rsidRPr="000612F3">
        <w:rPr>
          <w:sz w:val="28"/>
          <w:szCs w:val="28"/>
        </w:rPr>
        <w:t>мя было незначительным.</w:t>
      </w:r>
      <w:r>
        <w:rPr>
          <w:sz w:val="28"/>
          <w:szCs w:val="28"/>
        </w:rPr>
        <w:t xml:space="preserve"> Тем не менее, представители</w:t>
      </w:r>
      <w:r w:rsidRPr="001A3D93">
        <w:rPr>
          <w:sz w:val="28"/>
          <w:szCs w:val="28"/>
        </w:rPr>
        <w:t xml:space="preserve"> российского инвест</w:t>
      </w:r>
      <w:r w:rsidRPr="001A3D93">
        <w:rPr>
          <w:sz w:val="28"/>
          <w:szCs w:val="28"/>
        </w:rPr>
        <w:t>и</w:t>
      </w:r>
      <w:r w:rsidRPr="001A3D93">
        <w:rPr>
          <w:sz w:val="28"/>
          <w:szCs w:val="28"/>
        </w:rPr>
        <w:t>ционного сообщества</w:t>
      </w:r>
      <w:r>
        <w:rPr>
          <w:sz w:val="28"/>
          <w:szCs w:val="28"/>
        </w:rPr>
        <w:t xml:space="preserve"> отмечают, что инвесторская база остается узким местом РИИ ММВБ, и основной причиной этого является недостаточное количество инвесторов, особенно долгосрочных.</w:t>
      </w:r>
    </w:p>
    <w:p w:rsidR="00781B74" w:rsidRPr="001A3D93" w:rsidRDefault="00781B74" w:rsidP="00781B74">
      <w:pPr>
        <w:ind w:firstLine="708"/>
        <w:contextualSpacing/>
        <w:jc w:val="both"/>
        <w:rPr>
          <w:sz w:val="28"/>
          <w:szCs w:val="28"/>
        </w:rPr>
      </w:pPr>
      <w:r>
        <w:rPr>
          <w:sz w:val="28"/>
          <w:szCs w:val="28"/>
        </w:rPr>
        <w:t xml:space="preserve"> Активность инвесторов на РИИ ММВБ сдерживает ряд факторов, св</w:t>
      </w:r>
      <w:r>
        <w:rPr>
          <w:sz w:val="28"/>
          <w:szCs w:val="28"/>
        </w:rPr>
        <w:t>я</w:t>
      </w:r>
      <w:r>
        <w:rPr>
          <w:sz w:val="28"/>
          <w:szCs w:val="28"/>
        </w:rPr>
        <w:t>занных со специфическими характеристиками данного сектора:</w:t>
      </w:r>
    </w:p>
    <w:p w:rsidR="00781B74" w:rsidRPr="001A3D93" w:rsidRDefault="00781B74" w:rsidP="00CA72A8">
      <w:pPr>
        <w:tabs>
          <w:tab w:val="left" w:pos="993"/>
          <w:tab w:val="left" w:pos="1276"/>
          <w:tab w:val="left" w:pos="1418"/>
        </w:tabs>
        <w:ind w:firstLine="708"/>
        <w:contextualSpacing/>
        <w:jc w:val="both"/>
        <w:rPr>
          <w:sz w:val="28"/>
          <w:szCs w:val="28"/>
        </w:rPr>
      </w:pPr>
      <w:r w:rsidRPr="001A3D93">
        <w:rPr>
          <w:sz w:val="28"/>
          <w:szCs w:val="28"/>
        </w:rPr>
        <w:t>•</w:t>
      </w:r>
      <w:r w:rsidRPr="001A3D93">
        <w:rPr>
          <w:sz w:val="28"/>
          <w:szCs w:val="28"/>
        </w:rPr>
        <w:tab/>
        <w:t xml:space="preserve"> низкий уровень ликвидности акций, торгующихся на площадке;</w:t>
      </w:r>
    </w:p>
    <w:p w:rsidR="00781B74" w:rsidRPr="001A3D93" w:rsidRDefault="00781B74" w:rsidP="00CA72A8">
      <w:pPr>
        <w:tabs>
          <w:tab w:val="left" w:pos="993"/>
          <w:tab w:val="left" w:pos="1276"/>
          <w:tab w:val="left" w:pos="1418"/>
        </w:tabs>
        <w:ind w:firstLine="708"/>
        <w:contextualSpacing/>
        <w:jc w:val="both"/>
        <w:rPr>
          <w:sz w:val="28"/>
          <w:szCs w:val="28"/>
        </w:rPr>
      </w:pPr>
      <w:r w:rsidRPr="001A3D93">
        <w:rPr>
          <w:sz w:val="28"/>
          <w:szCs w:val="28"/>
        </w:rPr>
        <w:lastRenderedPageBreak/>
        <w:t>•</w:t>
      </w:r>
      <w:r w:rsidRPr="001A3D93">
        <w:rPr>
          <w:sz w:val="28"/>
          <w:szCs w:val="28"/>
        </w:rPr>
        <w:tab/>
        <w:t xml:space="preserve"> недостаточно высокое «качество» эмитентов;</w:t>
      </w:r>
    </w:p>
    <w:p w:rsidR="00781B74" w:rsidRPr="001A3D93" w:rsidRDefault="00781B74" w:rsidP="00CA72A8">
      <w:pPr>
        <w:tabs>
          <w:tab w:val="left" w:pos="993"/>
          <w:tab w:val="left" w:pos="1276"/>
          <w:tab w:val="left" w:pos="1418"/>
        </w:tabs>
        <w:ind w:firstLine="708"/>
        <w:contextualSpacing/>
        <w:jc w:val="both"/>
        <w:rPr>
          <w:sz w:val="28"/>
          <w:szCs w:val="28"/>
        </w:rPr>
      </w:pPr>
      <w:r w:rsidRPr="001A3D93">
        <w:rPr>
          <w:sz w:val="28"/>
          <w:szCs w:val="28"/>
        </w:rPr>
        <w:t>•</w:t>
      </w:r>
      <w:r w:rsidRPr="001A3D93">
        <w:rPr>
          <w:sz w:val="28"/>
          <w:szCs w:val="28"/>
        </w:rPr>
        <w:tab/>
        <w:t xml:space="preserve"> отсутствие ярких историй успеха после проведения IPO;</w:t>
      </w:r>
    </w:p>
    <w:p w:rsidR="00781B74" w:rsidRPr="001A3D93" w:rsidRDefault="00781B74" w:rsidP="00CA72A8">
      <w:pPr>
        <w:tabs>
          <w:tab w:val="left" w:pos="993"/>
          <w:tab w:val="left" w:pos="1276"/>
          <w:tab w:val="left" w:pos="1418"/>
        </w:tabs>
        <w:ind w:firstLine="708"/>
        <w:contextualSpacing/>
        <w:jc w:val="both"/>
        <w:rPr>
          <w:sz w:val="28"/>
          <w:szCs w:val="28"/>
        </w:rPr>
      </w:pPr>
      <w:r w:rsidRPr="001A3D93">
        <w:rPr>
          <w:sz w:val="28"/>
          <w:szCs w:val="28"/>
        </w:rPr>
        <w:t>•</w:t>
      </w:r>
      <w:r w:rsidRPr="001A3D93">
        <w:rPr>
          <w:sz w:val="28"/>
          <w:szCs w:val="28"/>
        </w:rPr>
        <w:tab/>
        <w:t xml:space="preserve"> преобладание спекулянтов в составе инвесторской базы;</w:t>
      </w:r>
    </w:p>
    <w:p w:rsidR="00781B74" w:rsidRPr="001A3D93" w:rsidRDefault="00781B74" w:rsidP="00CA72A8">
      <w:pPr>
        <w:tabs>
          <w:tab w:val="left" w:pos="993"/>
          <w:tab w:val="left" w:pos="1276"/>
          <w:tab w:val="left" w:pos="1418"/>
        </w:tabs>
        <w:ind w:firstLine="708"/>
        <w:contextualSpacing/>
        <w:jc w:val="both"/>
        <w:rPr>
          <w:sz w:val="28"/>
          <w:szCs w:val="28"/>
        </w:rPr>
      </w:pPr>
      <w:r w:rsidRPr="001A3D93">
        <w:rPr>
          <w:sz w:val="28"/>
          <w:szCs w:val="28"/>
        </w:rPr>
        <w:t>•</w:t>
      </w:r>
      <w:r w:rsidRPr="001A3D93">
        <w:rPr>
          <w:sz w:val="28"/>
          <w:szCs w:val="28"/>
        </w:rPr>
        <w:tab/>
      </w:r>
      <w:r w:rsidR="00F258D2">
        <w:rPr>
          <w:sz w:val="28"/>
          <w:szCs w:val="28"/>
        </w:rPr>
        <w:t xml:space="preserve"> </w:t>
      </w:r>
      <w:r w:rsidRPr="001A3D93">
        <w:rPr>
          <w:sz w:val="28"/>
          <w:szCs w:val="28"/>
        </w:rPr>
        <w:t>явно недостаточный уровень информированности как о деятельности РИИ ММВБ, так и об эмитентах, представленных на данной площадке.</w:t>
      </w:r>
    </w:p>
    <w:p w:rsidR="00781B74" w:rsidRDefault="00781B74" w:rsidP="00781B74">
      <w:pPr>
        <w:ind w:firstLine="708"/>
        <w:contextualSpacing/>
        <w:jc w:val="both"/>
        <w:rPr>
          <w:sz w:val="28"/>
          <w:szCs w:val="28"/>
        </w:rPr>
      </w:pPr>
      <w:r w:rsidRPr="001A3D93">
        <w:rPr>
          <w:sz w:val="28"/>
          <w:szCs w:val="28"/>
        </w:rPr>
        <w:t>С целью качественного улучшения ситуации биржа должна обеспечить не просто формальные условия для вывода компаний на рынок, но привлечение таких эмитентов и инвесторов, которые максимально отвечали бы интересам друг друга.</w:t>
      </w:r>
    </w:p>
    <w:p w:rsidR="00781B74" w:rsidRPr="005F69CF" w:rsidRDefault="00781B74" w:rsidP="00781B74">
      <w:pPr>
        <w:autoSpaceDE w:val="0"/>
        <w:autoSpaceDN w:val="0"/>
        <w:adjustRightInd w:val="0"/>
        <w:ind w:firstLine="708"/>
        <w:contextualSpacing/>
        <w:jc w:val="both"/>
        <w:rPr>
          <w:color w:val="000000"/>
          <w:sz w:val="28"/>
          <w:szCs w:val="28"/>
        </w:rPr>
      </w:pPr>
      <w:r w:rsidRPr="005F69CF">
        <w:rPr>
          <w:color w:val="000000"/>
          <w:sz w:val="28"/>
          <w:szCs w:val="28"/>
        </w:rPr>
        <w:t xml:space="preserve">Основным </w:t>
      </w:r>
      <w:r>
        <w:rPr>
          <w:color w:val="000000"/>
          <w:sz w:val="28"/>
          <w:szCs w:val="28"/>
        </w:rPr>
        <w:t>показателем</w:t>
      </w:r>
      <w:r w:rsidRPr="005F69CF">
        <w:rPr>
          <w:color w:val="000000"/>
          <w:sz w:val="28"/>
          <w:szCs w:val="28"/>
        </w:rPr>
        <w:t xml:space="preserve"> данного рынка является индекс ММВБ</w:t>
      </w:r>
      <w:r>
        <w:rPr>
          <w:color w:val="000000"/>
          <w:sz w:val="28"/>
          <w:szCs w:val="28"/>
        </w:rPr>
        <w:t>-Инновации, оценка эффективности которого может послужить главным инд</w:t>
      </w:r>
      <w:r>
        <w:rPr>
          <w:color w:val="000000"/>
          <w:sz w:val="28"/>
          <w:szCs w:val="28"/>
        </w:rPr>
        <w:t>и</w:t>
      </w:r>
      <w:r>
        <w:rPr>
          <w:color w:val="000000"/>
          <w:sz w:val="28"/>
          <w:szCs w:val="28"/>
        </w:rPr>
        <w:t xml:space="preserve">катором инновационной активности российских компаний. Оценку фондового индекса часто проводят по критериям качества информационных источников. </w:t>
      </w:r>
      <w:r>
        <w:rPr>
          <w:sz w:val="28"/>
          <w:szCs w:val="28"/>
        </w:rPr>
        <w:t>Поскольку индекс ММВБ-Инновации считается аналогом американского и</w:t>
      </w:r>
      <w:r>
        <w:rPr>
          <w:sz w:val="28"/>
          <w:szCs w:val="28"/>
        </w:rPr>
        <w:t>н</w:t>
      </w:r>
      <w:r>
        <w:rPr>
          <w:sz w:val="28"/>
          <w:szCs w:val="28"/>
        </w:rPr>
        <w:t xml:space="preserve">декса </w:t>
      </w:r>
      <w:r>
        <w:rPr>
          <w:sz w:val="28"/>
          <w:szCs w:val="28"/>
          <w:lang w:val="en-US"/>
        </w:rPr>
        <w:t>NASDAQ</w:t>
      </w:r>
      <w:r>
        <w:rPr>
          <w:sz w:val="28"/>
          <w:szCs w:val="28"/>
        </w:rPr>
        <w:t>, сравнительный анализ данных индексов позволит наиболее качественно оценить информативность российского индекса.</w:t>
      </w:r>
    </w:p>
    <w:p w:rsidR="00781B74" w:rsidRDefault="00781B74" w:rsidP="00781B74">
      <w:pPr>
        <w:ind w:firstLine="708"/>
        <w:contextualSpacing/>
        <w:jc w:val="both"/>
        <w:rPr>
          <w:sz w:val="28"/>
          <w:szCs w:val="28"/>
        </w:rPr>
      </w:pPr>
      <w:r>
        <w:rPr>
          <w:sz w:val="28"/>
          <w:szCs w:val="28"/>
        </w:rPr>
        <w:t xml:space="preserve">Сравнительный анализ индексов ММВБ-Инновации и </w:t>
      </w:r>
      <w:r>
        <w:rPr>
          <w:sz w:val="28"/>
          <w:szCs w:val="28"/>
          <w:lang w:val="en-US"/>
        </w:rPr>
        <w:t>NASDAQ</w:t>
      </w:r>
      <w:r w:rsidRPr="00CD1788">
        <w:rPr>
          <w:sz w:val="28"/>
          <w:szCs w:val="28"/>
        </w:rPr>
        <w:t>-</w:t>
      </w:r>
      <w:r>
        <w:rPr>
          <w:sz w:val="28"/>
          <w:szCs w:val="28"/>
          <w:lang w:val="en-US"/>
        </w:rPr>
        <w:t>Composite</w:t>
      </w:r>
      <w:r w:rsidRPr="00CD1788">
        <w:rPr>
          <w:sz w:val="28"/>
          <w:szCs w:val="28"/>
        </w:rPr>
        <w:t xml:space="preserve"> </w:t>
      </w:r>
      <w:r>
        <w:rPr>
          <w:sz w:val="28"/>
          <w:szCs w:val="28"/>
        </w:rPr>
        <w:t>представлен в таблице 1.</w:t>
      </w:r>
    </w:p>
    <w:p w:rsidR="00781B74" w:rsidRPr="00D4754C" w:rsidRDefault="00781B74" w:rsidP="00781B74">
      <w:pPr>
        <w:ind w:firstLine="708"/>
        <w:contextualSpacing/>
        <w:jc w:val="right"/>
        <w:rPr>
          <w:sz w:val="28"/>
          <w:szCs w:val="28"/>
        </w:rPr>
      </w:pPr>
      <w:r w:rsidRPr="00D4754C">
        <w:rPr>
          <w:sz w:val="28"/>
          <w:szCs w:val="28"/>
        </w:rPr>
        <w:t>Таблица 1</w:t>
      </w:r>
    </w:p>
    <w:p w:rsidR="00781B74" w:rsidRDefault="00781B74" w:rsidP="00781B74">
      <w:pPr>
        <w:ind w:firstLine="708"/>
        <w:contextualSpacing/>
        <w:jc w:val="center"/>
        <w:rPr>
          <w:sz w:val="28"/>
          <w:szCs w:val="28"/>
          <w:lang w:val="en-US"/>
        </w:rPr>
      </w:pPr>
      <w:r w:rsidRPr="00D4754C">
        <w:rPr>
          <w:sz w:val="28"/>
          <w:szCs w:val="28"/>
        </w:rPr>
        <w:t xml:space="preserve">Сравнительный анализ индексов </w:t>
      </w:r>
      <w:r w:rsidRPr="00D4754C">
        <w:rPr>
          <w:sz w:val="28"/>
          <w:szCs w:val="28"/>
          <w:lang w:val="en-US"/>
        </w:rPr>
        <w:t>MICEX</w:t>
      </w:r>
      <w:r w:rsidRPr="00D4754C">
        <w:rPr>
          <w:sz w:val="28"/>
          <w:szCs w:val="28"/>
        </w:rPr>
        <w:t xml:space="preserve"> </w:t>
      </w:r>
      <w:r w:rsidRPr="00D4754C">
        <w:rPr>
          <w:sz w:val="28"/>
          <w:szCs w:val="28"/>
          <w:lang w:val="en-US"/>
        </w:rPr>
        <w:t>INNOV</w:t>
      </w:r>
      <w:r w:rsidRPr="00D4754C">
        <w:rPr>
          <w:sz w:val="28"/>
          <w:szCs w:val="28"/>
        </w:rPr>
        <w:t xml:space="preserve"> и </w:t>
      </w:r>
      <w:r w:rsidRPr="00D4754C">
        <w:rPr>
          <w:sz w:val="28"/>
          <w:szCs w:val="28"/>
          <w:lang w:val="en-US"/>
        </w:rPr>
        <w:t>NASDAQ</w:t>
      </w:r>
      <w:r w:rsidRPr="00D4754C">
        <w:rPr>
          <w:sz w:val="28"/>
          <w:szCs w:val="28"/>
        </w:rPr>
        <w:t>-</w:t>
      </w:r>
      <w:r w:rsidRPr="00D4754C">
        <w:rPr>
          <w:sz w:val="28"/>
          <w:szCs w:val="28"/>
          <w:lang w:val="en-US"/>
        </w:rPr>
        <w:t>Composite</w:t>
      </w:r>
    </w:p>
    <w:p w:rsidR="00D4754C" w:rsidRPr="00D4754C" w:rsidRDefault="00D4754C" w:rsidP="00781B74">
      <w:pPr>
        <w:ind w:firstLine="708"/>
        <w:contextualSpacing/>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686"/>
        <w:gridCol w:w="3827"/>
      </w:tblGrid>
      <w:tr w:rsidR="00781B74" w:rsidRPr="00D4754C" w:rsidTr="00D4754C">
        <w:tc>
          <w:tcPr>
            <w:tcW w:w="1843" w:type="dxa"/>
          </w:tcPr>
          <w:p w:rsidR="00781B74" w:rsidRPr="00D4754C" w:rsidRDefault="00781B74" w:rsidP="00D4754C">
            <w:pPr>
              <w:contextualSpacing/>
            </w:pPr>
            <w:r w:rsidRPr="00D4754C">
              <w:t>Крит</w:t>
            </w:r>
            <w:r w:rsidRPr="00D4754C">
              <w:t>е</w:t>
            </w:r>
            <w:r w:rsidRPr="00D4754C">
              <w:t>рий</w:t>
            </w:r>
          </w:p>
        </w:tc>
        <w:tc>
          <w:tcPr>
            <w:tcW w:w="3686" w:type="dxa"/>
          </w:tcPr>
          <w:p w:rsidR="00781B74" w:rsidRPr="00D4754C" w:rsidRDefault="00781B74" w:rsidP="00F314A8">
            <w:pPr>
              <w:ind w:firstLine="708"/>
              <w:contextualSpacing/>
              <w:jc w:val="center"/>
              <w:rPr>
                <w:lang w:val="en-US"/>
              </w:rPr>
            </w:pPr>
            <w:r w:rsidRPr="00D4754C">
              <w:rPr>
                <w:lang w:val="en-US"/>
              </w:rPr>
              <w:t>MICEX INNOV</w:t>
            </w:r>
            <w:r w:rsidRPr="00D4754C">
              <w:rPr>
                <w:rStyle w:val="a6"/>
                <w:lang w:val="en-US"/>
              </w:rPr>
              <w:footnoteReference w:id="41"/>
            </w:r>
          </w:p>
        </w:tc>
        <w:tc>
          <w:tcPr>
            <w:tcW w:w="3827" w:type="dxa"/>
          </w:tcPr>
          <w:p w:rsidR="00781B74" w:rsidRPr="00D4754C" w:rsidRDefault="00781B74" w:rsidP="00F314A8">
            <w:pPr>
              <w:ind w:firstLine="708"/>
              <w:contextualSpacing/>
              <w:jc w:val="center"/>
              <w:rPr>
                <w:lang w:val="en-US"/>
              </w:rPr>
            </w:pPr>
            <w:r w:rsidRPr="00D4754C">
              <w:rPr>
                <w:lang w:val="en-US"/>
              </w:rPr>
              <w:t>NASDAQ-Composite</w:t>
            </w:r>
            <w:r w:rsidRPr="00D4754C">
              <w:rPr>
                <w:rStyle w:val="a6"/>
                <w:lang w:val="en-US"/>
              </w:rPr>
              <w:footnoteReference w:id="42"/>
            </w:r>
          </w:p>
        </w:tc>
      </w:tr>
      <w:tr w:rsidR="00781B74" w:rsidRPr="00CD1788" w:rsidTr="00D4754C">
        <w:tc>
          <w:tcPr>
            <w:tcW w:w="1843" w:type="dxa"/>
            <w:vMerge w:val="restart"/>
          </w:tcPr>
          <w:p w:rsidR="00D4754C" w:rsidRPr="00D4754C" w:rsidRDefault="00D4754C" w:rsidP="00D4754C">
            <w:pPr>
              <w:contextualSpacing/>
            </w:pPr>
            <w:r>
              <w:t>Условия</w:t>
            </w:r>
          </w:p>
          <w:p w:rsidR="00781B74" w:rsidRPr="00CD1788" w:rsidRDefault="00781B74" w:rsidP="00D4754C">
            <w:pPr>
              <w:contextualSpacing/>
            </w:pPr>
            <w:r w:rsidRPr="00CD1788">
              <w:t>включения в б</w:t>
            </w:r>
            <w:r w:rsidRPr="00CD1788">
              <w:t>а</w:t>
            </w:r>
            <w:r w:rsidRPr="00CD1788">
              <w:t>зу расчета</w:t>
            </w:r>
          </w:p>
        </w:tc>
        <w:tc>
          <w:tcPr>
            <w:tcW w:w="3686" w:type="dxa"/>
          </w:tcPr>
          <w:p w:rsidR="00781B74" w:rsidRPr="00CD1788" w:rsidRDefault="00781B74" w:rsidP="00D4754C">
            <w:pPr>
              <w:contextualSpacing/>
              <w:jc w:val="both"/>
            </w:pPr>
            <w:r w:rsidRPr="00CD1788">
              <w:t>включаются только ро</w:t>
            </w:r>
            <w:r w:rsidRPr="00CD1788">
              <w:t>с</w:t>
            </w:r>
            <w:r w:rsidRPr="00CD1788">
              <w:t>сийские компании;</w:t>
            </w:r>
          </w:p>
        </w:tc>
        <w:tc>
          <w:tcPr>
            <w:tcW w:w="3827" w:type="dxa"/>
          </w:tcPr>
          <w:p w:rsidR="00781B74" w:rsidRPr="00CD1788" w:rsidRDefault="00781B74" w:rsidP="00D4754C">
            <w:pPr>
              <w:contextualSpacing/>
              <w:jc w:val="both"/>
            </w:pPr>
            <w:r w:rsidRPr="00CD1788">
              <w:t>включаются как америка</w:t>
            </w:r>
            <w:r w:rsidRPr="00CD1788">
              <w:t>н</w:t>
            </w:r>
            <w:r w:rsidRPr="00CD1788">
              <w:t>ские, так и иностранные компании</w:t>
            </w:r>
          </w:p>
        </w:tc>
      </w:tr>
      <w:tr w:rsidR="00781B74" w:rsidRPr="00CD1788" w:rsidTr="00D4754C">
        <w:tc>
          <w:tcPr>
            <w:tcW w:w="1843" w:type="dxa"/>
            <w:vMerge/>
          </w:tcPr>
          <w:p w:rsidR="00781B74" w:rsidRPr="00CD1788" w:rsidRDefault="00781B74" w:rsidP="00D4754C">
            <w:pPr>
              <w:ind w:firstLine="708"/>
              <w:contextualSpacing/>
            </w:pPr>
          </w:p>
        </w:tc>
        <w:tc>
          <w:tcPr>
            <w:tcW w:w="3686" w:type="dxa"/>
          </w:tcPr>
          <w:p w:rsidR="00781B74" w:rsidRPr="00CD1788" w:rsidRDefault="00781B74" w:rsidP="00D4754C">
            <w:pPr>
              <w:contextualSpacing/>
              <w:jc w:val="both"/>
            </w:pPr>
            <w:r w:rsidRPr="00CD1788">
              <w:t>акции компании котир</w:t>
            </w:r>
            <w:r w:rsidRPr="00CD1788">
              <w:t>у</w:t>
            </w:r>
            <w:r w:rsidRPr="00CD1788">
              <w:t>ются на РИИ-ММВБ</w:t>
            </w:r>
          </w:p>
        </w:tc>
        <w:tc>
          <w:tcPr>
            <w:tcW w:w="3827" w:type="dxa"/>
          </w:tcPr>
          <w:p w:rsidR="00781B74" w:rsidRPr="00CD1788" w:rsidRDefault="00781B74" w:rsidP="00D4754C">
            <w:pPr>
              <w:contextualSpacing/>
              <w:jc w:val="both"/>
            </w:pPr>
            <w:r w:rsidRPr="00CD1788">
              <w:t>акции компании котирую</w:t>
            </w:r>
            <w:r w:rsidRPr="00CD1788">
              <w:t>т</w:t>
            </w:r>
            <w:r w:rsidRPr="00CD1788">
              <w:t>ся на NASDAQ Stock Market</w:t>
            </w:r>
          </w:p>
        </w:tc>
      </w:tr>
      <w:tr w:rsidR="00781B74" w:rsidRPr="00CD1788" w:rsidTr="00D4754C">
        <w:tc>
          <w:tcPr>
            <w:tcW w:w="1843" w:type="dxa"/>
            <w:vMerge/>
          </w:tcPr>
          <w:p w:rsidR="00781B74" w:rsidRPr="00CD1788" w:rsidRDefault="00781B74" w:rsidP="00D4754C">
            <w:pPr>
              <w:ind w:firstLine="708"/>
              <w:contextualSpacing/>
            </w:pPr>
          </w:p>
        </w:tc>
        <w:tc>
          <w:tcPr>
            <w:tcW w:w="3686" w:type="dxa"/>
          </w:tcPr>
          <w:p w:rsidR="00781B74" w:rsidRPr="00CD1788" w:rsidRDefault="00781B74" w:rsidP="00F314A8">
            <w:pPr>
              <w:ind w:firstLine="708"/>
              <w:contextualSpacing/>
              <w:jc w:val="both"/>
              <w:rPr>
                <w:lang w:val="en-US"/>
              </w:rPr>
            </w:pPr>
            <w:r w:rsidRPr="00CD1788">
              <w:t>free-float акции</w:t>
            </w:r>
            <w:r w:rsidRPr="00CD1788">
              <w:rPr>
                <w:lang w:val="en-US"/>
              </w:rPr>
              <w:t xml:space="preserve"> &gt;=10%</w:t>
            </w:r>
          </w:p>
        </w:tc>
        <w:tc>
          <w:tcPr>
            <w:tcW w:w="3827" w:type="dxa"/>
            <w:vMerge w:val="restart"/>
          </w:tcPr>
          <w:p w:rsidR="00781B74" w:rsidRPr="00CD1788" w:rsidRDefault="00781B74" w:rsidP="00D4754C">
            <w:pPr>
              <w:contextualSpacing/>
              <w:jc w:val="both"/>
            </w:pPr>
            <w:r w:rsidRPr="00CD1788">
              <w:t>условия не предусмотрены</w:t>
            </w:r>
          </w:p>
        </w:tc>
      </w:tr>
      <w:tr w:rsidR="00781B74" w:rsidRPr="00CD1788" w:rsidTr="00D4754C">
        <w:tc>
          <w:tcPr>
            <w:tcW w:w="1843" w:type="dxa"/>
            <w:vMerge/>
          </w:tcPr>
          <w:p w:rsidR="00781B74" w:rsidRPr="00CD1788" w:rsidRDefault="00781B74" w:rsidP="00D4754C">
            <w:pPr>
              <w:ind w:firstLine="708"/>
              <w:contextualSpacing/>
            </w:pPr>
          </w:p>
        </w:tc>
        <w:tc>
          <w:tcPr>
            <w:tcW w:w="3686" w:type="dxa"/>
          </w:tcPr>
          <w:p w:rsidR="00781B74" w:rsidRPr="00CD1788" w:rsidRDefault="00781B74" w:rsidP="00D4754C">
            <w:pPr>
              <w:contextualSpacing/>
              <w:jc w:val="both"/>
            </w:pPr>
            <w:r w:rsidRPr="00CD1788">
              <w:t>капитализация эмитента не менее 300 млн. рублей</w:t>
            </w:r>
          </w:p>
        </w:tc>
        <w:tc>
          <w:tcPr>
            <w:tcW w:w="3827" w:type="dxa"/>
            <w:vMerge/>
          </w:tcPr>
          <w:p w:rsidR="00781B74" w:rsidRPr="00CD1788" w:rsidRDefault="00781B74" w:rsidP="00F314A8">
            <w:pPr>
              <w:ind w:firstLine="708"/>
              <w:contextualSpacing/>
              <w:jc w:val="both"/>
            </w:pPr>
          </w:p>
        </w:tc>
      </w:tr>
      <w:tr w:rsidR="00781B74" w:rsidRPr="00CD1788" w:rsidTr="00D4754C">
        <w:tc>
          <w:tcPr>
            <w:tcW w:w="1843" w:type="dxa"/>
          </w:tcPr>
          <w:p w:rsidR="00D4754C" w:rsidRPr="00D4754C" w:rsidRDefault="00781B74" w:rsidP="00D4754C">
            <w:pPr>
              <w:contextualSpacing/>
            </w:pPr>
            <w:r w:rsidRPr="00CD1788">
              <w:t xml:space="preserve">Количество компаний в </w:t>
            </w:r>
          </w:p>
          <w:p w:rsidR="00781B74" w:rsidRPr="00CD1788" w:rsidRDefault="00781B74" w:rsidP="00D4754C">
            <w:pPr>
              <w:contextualSpacing/>
            </w:pPr>
            <w:r w:rsidRPr="00CD1788">
              <w:t>б</w:t>
            </w:r>
            <w:r w:rsidRPr="00CD1788">
              <w:t>а</w:t>
            </w:r>
            <w:r w:rsidRPr="00CD1788">
              <w:t>зе расчета</w:t>
            </w:r>
          </w:p>
        </w:tc>
        <w:tc>
          <w:tcPr>
            <w:tcW w:w="3686" w:type="dxa"/>
            <w:vAlign w:val="center"/>
          </w:tcPr>
          <w:p w:rsidR="00781B74" w:rsidRPr="00CD1788" w:rsidRDefault="00781B74" w:rsidP="00F314A8">
            <w:pPr>
              <w:ind w:firstLine="708"/>
              <w:contextualSpacing/>
              <w:jc w:val="center"/>
            </w:pPr>
            <w:r w:rsidRPr="00CD1788">
              <w:t>10</w:t>
            </w:r>
          </w:p>
        </w:tc>
        <w:tc>
          <w:tcPr>
            <w:tcW w:w="3827" w:type="dxa"/>
            <w:vAlign w:val="center"/>
          </w:tcPr>
          <w:p w:rsidR="00781B74" w:rsidRPr="00CD1788" w:rsidRDefault="00781B74" w:rsidP="00F314A8">
            <w:pPr>
              <w:ind w:firstLine="708"/>
              <w:contextualSpacing/>
              <w:jc w:val="center"/>
            </w:pPr>
            <w:r w:rsidRPr="00CD1788">
              <w:t>4831</w:t>
            </w:r>
          </w:p>
        </w:tc>
      </w:tr>
      <w:tr w:rsidR="00781B74" w:rsidRPr="00CD1788" w:rsidTr="00D4754C">
        <w:tc>
          <w:tcPr>
            <w:tcW w:w="1843" w:type="dxa"/>
            <w:vMerge w:val="restart"/>
          </w:tcPr>
          <w:p w:rsidR="00D4754C" w:rsidRDefault="00781B74" w:rsidP="00D4754C">
            <w:pPr>
              <w:contextualSpacing/>
              <w:rPr>
                <w:lang w:val="en-US"/>
              </w:rPr>
            </w:pPr>
            <w:r w:rsidRPr="00CD1788">
              <w:t xml:space="preserve">Форма </w:t>
            </w:r>
          </w:p>
          <w:p w:rsidR="00D4754C" w:rsidRDefault="00781B74" w:rsidP="00D4754C">
            <w:pPr>
              <w:contextualSpacing/>
              <w:rPr>
                <w:lang w:val="en-US"/>
              </w:rPr>
            </w:pPr>
            <w:r w:rsidRPr="00CD1788">
              <w:t xml:space="preserve">расчета </w:t>
            </w:r>
          </w:p>
          <w:p w:rsidR="00781B74" w:rsidRPr="00CD1788" w:rsidRDefault="00781B74" w:rsidP="00D4754C">
            <w:pPr>
              <w:contextualSpacing/>
            </w:pPr>
            <w:r w:rsidRPr="00CD1788">
              <w:t>инде</w:t>
            </w:r>
            <w:r w:rsidRPr="00CD1788">
              <w:t>к</w:t>
            </w:r>
            <w:r w:rsidRPr="00CD1788">
              <w:t>са</w:t>
            </w:r>
          </w:p>
        </w:tc>
        <w:tc>
          <w:tcPr>
            <w:tcW w:w="3686" w:type="dxa"/>
          </w:tcPr>
          <w:p w:rsidR="00781B74" w:rsidRPr="00CD1788" w:rsidRDefault="00781B74" w:rsidP="00F314A8">
            <w:pPr>
              <w:ind w:firstLine="708"/>
              <w:contextualSpacing/>
              <w:jc w:val="both"/>
            </w:pPr>
            <w:r w:rsidRPr="00CD1788">
              <w:t>ценовой индекс</w:t>
            </w:r>
          </w:p>
        </w:tc>
        <w:tc>
          <w:tcPr>
            <w:tcW w:w="3827" w:type="dxa"/>
          </w:tcPr>
          <w:p w:rsidR="00781B74" w:rsidRPr="00CD1788" w:rsidRDefault="00781B74" w:rsidP="00D4754C">
            <w:pPr>
              <w:contextualSpacing/>
              <w:jc w:val="both"/>
            </w:pPr>
            <w:r w:rsidRPr="00CD1788">
              <w:t>2 формы расчета:</w:t>
            </w:r>
          </w:p>
          <w:p w:rsidR="00781B74" w:rsidRPr="00CD1788" w:rsidRDefault="00781B74" w:rsidP="00D4754C">
            <w:pPr>
              <w:contextualSpacing/>
              <w:jc w:val="both"/>
            </w:pPr>
            <w:r w:rsidRPr="00CD1788">
              <w:t>- ценовой индекс;</w:t>
            </w:r>
          </w:p>
          <w:p w:rsidR="00781B74" w:rsidRPr="00CD1788" w:rsidRDefault="00781B74" w:rsidP="00D4754C">
            <w:pPr>
              <w:contextualSpacing/>
              <w:jc w:val="both"/>
            </w:pPr>
            <w:r w:rsidRPr="00CD1788">
              <w:t>- общий индекс доходности</w:t>
            </w:r>
          </w:p>
        </w:tc>
      </w:tr>
      <w:tr w:rsidR="00781B74" w:rsidRPr="00CD1788" w:rsidTr="00D4754C">
        <w:tc>
          <w:tcPr>
            <w:tcW w:w="1843" w:type="dxa"/>
            <w:vMerge/>
          </w:tcPr>
          <w:p w:rsidR="00781B74" w:rsidRPr="00CD1788" w:rsidRDefault="00781B74" w:rsidP="00F314A8">
            <w:pPr>
              <w:ind w:firstLine="708"/>
              <w:contextualSpacing/>
              <w:jc w:val="both"/>
            </w:pPr>
          </w:p>
        </w:tc>
        <w:tc>
          <w:tcPr>
            <w:tcW w:w="3686" w:type="dxa"/>
          </w:tcPr>
          <w:p w:rsidR="00781B74" w:rsidRPr="00CD1788" w:rsidRDefault="00781B74" w:rsidP="00D4754C">
            <w:pPr>
              <w:contextualSpacing/>
              <w:jc w:val="both"/>
            </w:pPr>
            <w:r w:rsidRPr="00CD1788">
              <w:t>взвешенный по капитал</w:t>
            </w:r>
            <w:r w:rsidRPr="00CD1788">
              <w:t>и</w:t>
            </w:r>
            <w:r w:rsidRPr="00CD1788">
              <w:t>зации</w:t>
            </w:r>
          </w:p>
        </w:tc>
        <w:tc>
          <w:tcPr>
            <w:tcW w:w="3827" w:type="dxa"/>
          </w:tcPr>
          <w:p w:rsidR="00781B74" w:rsidRPr="00CD1788" w:rsidRDefault="00781B74" w:rsidP="00D4754C">
            <w:pPr>
              <w:contextualSpacing/>
              <w:jc w:val="both"/>
            </w:pPr>
            <w:r w:rsidRPr="00CD1788">
              <w:t>взвешенный по капитал</w:t>
            </w:r>
            <w:r w:rsidRPr="00CD1788">
              <w:t>и</w:t>
            </w:r>
            <w:r w:rsidRPr="00CD1788">
              <w:t>зации</w:t>
            </w:r>
          </w:p>
        </w:tc>
      </w:tr>
    </w:tbl>
    <w:p w:rsidR="00781B74" w:rsidRDefault="00781B74" w:rsidP="00781B74">
      <w:pPr>
        <w:ind w:firstLine="708"/>
        <w:contextualSpacing/>
        <w:jc w:val="both"/>
        <w:rPr>
          <w:sz w:val="28"/>
          <w:szCs w:val="28"/>
        </w:rPr>
      </w:pPr>
      <w:r>
        <w:rPr>
          <w:sz w:val="28"/>
          <w:szCs w:val="28"/>
        </w:rPr>
        <w:t>Критерии качества информационных источников включают масштаб в</w:t>
      </w:r>
      <w:r>
        <w:rPr>
          <w:sz w:val="28"/>
          <w:szCs w:val="28"/>
        </w:rPr>
        <w:t>ы</w:t>
      </w:r>
      <w:r>
        <w:rPr>
          <w:sz w:val="28"/>
          <w:szCs w:val="28"/>
        </w:rPr>
        <w:t>борки, репрезентативность выбранных ценных бумаг, удельный вес и объе</w:t>
      </w:r>
      <w:r>
        <w:rPr>
          <w:sz w:val="28"/>
          <w:szCs w:val="28"/>
        </w:rPr>
        <w:t>к</w:t>
      </w:r>
      <w:r>
        <w:rPr>
          <w:sz w:val="28"/>
          <w:szCs w:val="28"/>
        </w:rPr>
        <w:t>тивность поступающей финансовой информации.</w:t>
      </w:r>
    </w:p>
    <w:p w:rsidR="00781B74" w:rsidRPr="00CD1788" w:rsidRDefault="00781B74" w:rsidP="00781B74">
      <w:pPr>
        <w:ind w:firstLine="708"/>
        <w:contextualSpacing/>
        <w:jc w:val="both"/>
        <w:rPr>
          <w:sz w:val="28"/>
          <w:szCs w:val="28"/>
        </w:rPr>
      </w:pPr>
      <w:r>
        <w:rPr>
          <w:sz w:val="28"/>
          <w:szCs w:val="28"/>
        </w:rPr>
        <w:t xml:space="preserve">Для расчета фондового индекса предпочтительно использовать </w:t>
      </w:r>
      <w:r w:rsidRPr="00737A18">
        <w:rPr>
          <w:sz w:val="28"/>
          <w:szCs w:val="28"/>
        </w:rPr>
        <w:t>большое количество компаний, что дает возможность снизить воздействие относител</w:t>
      </w:r>
      <w:r w:rsidRPr="00737A18">
        <w:rPr>
          <w:sz w:val="28"/>
          <w:szCs w:val="28"/>
        </w:rPr>
        <w:t>ь</w:t>
      </w:r>
      <w:r w:rsidRPr="00737A18">
        <w:rPr>
          <w:sz w:val="28"/>
          <w:szCs w:val="28"/>
        </w:rPr>
        <w:t xml:space="preserve">ных колебаний цен на бумаги </w:t>
      </w:r>
      <w:r>
        <w:rPr>
          <w:sz w:val="28"/>
          <w:szCs w:val="28"/>
        </w:rPr>
        <w:t>отдельных эмитентов</w:t>
      </w:r>
      <w:r w:rsidRPr="00737A18">
        <w:rPr>
          <w:sz w:val="28"/>
          <w:szCs w:val="28"/>
        </w:rPr>
        <w:t>, сглаживая индекс.</w:t>
      </w:r>
      <w:r>
        <w:rPr>
          <w:sz w:val="28"/>
          <w:szCs w:val="28"/>
        </w:rPr>
        <w:t xml:space="preserve"> Можно утверждать, что индекс </w:t>
      </w:r>
      <w:r>
        <w:rPr>
          <w:sz w:val="28"/>
          <w:szCs w:val="28"/>
          <w:lang w:val="en-US"/>
        </w:rPr>
        <w:t>NASDAQ</w:t>
      </w:r>
      <w:r w:rsidRPr="00FC4380">
        <w:rPr>
          <w:sz w:val="28"/>
          <w:szCs w:val="28"/>
        </w:rPr>
        <w:t>-</w:t>
      </w:r>
      <w:r>
        <w:rPr>
          <w:sz w:val="28"/>
          <w:szCs w:val="28"/>
          <w:lang w:val="en-US"/>
        </w:rPr>
        <w:t>Composite</w:t>
      </w:r>
      <w:r w:rsidRPr="00FC4380">
        <w:rPr>
          <w:sz w:val="28"/>
          <w:szCs w:val="28"/>
        </w:rPr>
        <w:t xml:space="preserve"> </w:t>
      </w:r>
      <w:r>
        <w:rPr>
          <w:sz w:val="28"/>
          <w:szCs w:val="28"/>
        </w:rPr>
        <w:t>в полной мере соответствует да</w:t>
      </w:r>
      <w:r>
        <w:rPr>
          <w:sz w:val="28"/>
          <w:szCs w:val="28"/>
        </w:rPr>
        <w:t>н</w:t>
      </w:r>
      <w:r>
        <w:rPr>
          <w:sz w:val="28"/>
          <w:szCs w:val="28"/>
        </w:rPr>
        <w:t>ному критерию. В базу расчета российского индекса включены лишь 10 комп</w:t>
      </w:r>
      <w:r>
        <w:rPr>
          <w:sz w:val="28"/>
          <w:szCs w:val="28"/>
        </w:rPr>
        <w:t>а</w:t>
      </w:r>
      <w:r>
        <w:rPr>
          <w:sz w:val="28"/>
          <w:szCs w:val="28"/>
        </w:rPr>
        <w:lastRenderedPageBreak/>
        <w:t>ний, что подвергает сомнению его информативность. Главной причиной незн</w:t>
      </w:r>
      <w:r>
        <w:rPr>
          <w:sz w:val="28"/>
          <w:szCs w:val="28"/>
        </w:rPr>
        <w:t>а</w:t>
      </w:r>
      <w:r>
        <w:rPr>
          <w:sz w:val="28"/>
          <w:szCs w:val="28"/>
        </w:rPr>
        <w:t>чительного масштаба выборки является малое число участников рынка, что, н</w:t>
      </w:r>
      <w:r>
        <w:rPr>
          <w:sz w:val="28"/>
          <w:szCs w:val="28"/>
        </w:rPr>
        <w:t>е</w:t>
      </w:r>
      <w:r>
        <w:rPr>
          <w:sz w:val="28"/>
          <w:szCs w:val="28"/>
        </w:rPr>
        <w:t>смотря на перспективное направление, снижает эффективность его функцион</w:t>
      </w:r>
      <w:r>
        <w:rPr>
          <w:sz w:val="28"/>
          <w:szCs w:val="28"/>
        </w:rPr>
        <w:t>и</w:t>
      </w:r>
      <w:r>
        <w:rPr>
          <w:sz w:val="28"/>
          <w:szCs w:val="28"/>
        </w:rPr>
        <w:t>рования.</w:t>
      </w:r>
    </w:p>
    <w:p w:rsidR="00781B74" w:rsidRDefault="00781B74" w:rsidP="00781B74">
      <w:pPr>
        <w:ind w:firstLine="708"/>
        <w:contextualSpacing/>
        <w:jc w:val="both"/>
        <w:rPr>
          <w:sz w:val="28"/>
          <w:szCs w:val="28"/>
        </w:rPr>
      </w:pPr>
      <w:r>
        <w:rPr>
          <w:sz w:val="28"/>
          <w:szCs w:val="28"/>
        </w:rPr>
        <w:t>Доступ новых эмитентов на рынок ограничивается жесткими требов</w:t>
      </w:r>
      <w:r>
        <w:rPr>
          <w:sz w:val="28"/>
          <w:szCs w:val="28"/>
        </w:rPr>
        <w:t>а</w:t>
      </w:r>
      <w:r>
        <w:rPr>
          <w:sz w:val="28"/>
          <w:szCs w:val="28"/>
        </w:rPr>
        <w:t>ниями. Ч</w:t>
      </w:r>
      <w:r w:rsidRPr="005F69CF">
        <w:rPr>
          <w:sz w:val="28"/>
          <w:szCs w:val="28"/>
        </w:rPr>
        <w:t xml:space="preserve">тобы попасть на </w:t>
      </w:r>
      <w:r>
        <w:rPr>
          <w:sz w:val="28"/>
          <w:szCs w:val="28"/>
        </w:rPr>
        <w:t>РИИ ММВБ</w:t>
      </w:r>
      <w:r w:rsidRPr="005F69CF">
        <w:rPr>
          <w:sz w:val="28"/>
          <w:szCs w:val="28"/>
        </w:rPr>
        <w:t>, компания долж</w:t>
      </w:r>
      <w:r>
        <w:rPr>
          <w:sz w:val="28"/>
          <w:szCs w:val="28"/>
        </w:rPr>
        <w:t xml:space="preserve">на удовлетворять двум основным критериям – </w:t>
      </w:r>
      <w:r w:rsidRPr="005F69CF">
        <w:rPr>
          <w:sz w:val="28"/>
          <w:szCs w:val="28"/>
        </w:rPr>
        <w:t>существенная часть выручки эмитента должна быть сформирована за счет хозяйственной деятельности в отраслях, связанных с применением инн</w:t>
      </w:r>
      <w:r>
        <w:rPr>
          <w:sz w:val="28"/>
          <w:szCs w:val="28"/>
        </w:rPr>
        <w:t xml:space="preserve">овационных и высоких технологий, и </w:t>
      </w:r>
      <w:r w:rsidRPr="005F69CF">
        <w:rPr>
          <w:sz w:val="28"/>
          <w:szCs w:val="28"/>
        </w:rPr>
        <w:t>капитали</w:t>
      </w:r>
      <w:r>
        <w:rPr>
          <w:sz w:val="28"/>
          <w:szCs w:val="28"/>
        </w:rPr>
        <w:t xml:space="preserve">зация эмитента </w:t>
      </w:r>
      <w:r w:rsidRPr="005F69CF">
        <w:rPr>
          <w:sz w:val="28"/>
          <w:szCs w:val="28"/>
        </w:rPr>
        <w:t>должна составлять не менее 50 млн. руб.</w:t>
      </w:r>
      <w:r>
        <w:rPr>
          <w:sz w:val="28"/>
          <w:szCs w:val="28"/>
        </w:rPr>
        <w:t xml:space="preserve"> В результате данных ограничений </w:t>
      </w:r>
      <w:r w:rsidRPr="005F69CF">
        <w:rPr>
          <w:sz w:val="28"/>
          <w:szCs w:val="28"/>
        </w:rPr>
        <w:t>на начало 2013 года на РИИ М</w:t>
      </w:r>
      <w:r>
        <w:rPr>
          <w:sz w:val="28"/>
          <w:szCs w:val="28"/>
        </w:rPr>
        <w:t>МВБ допущено только 24 эмитента. И главной пр</w:t>
      </w:r>
      <w:r>
        <w:rPr>
          <w:sz w:val="28"/>
          <w:szCs w:val="28"/>
        </w:rPr>
        <w:t>и</w:t>
      </w:r>
      <w:r>
        <w:rPr>
          <w:sz w:val="28"/>
          <w:szCs w:val="28"/>
        </w:rPr>
        <w:t>чиной такого низкого количества является требование к капитализации. Тем не менее, ослабление данного критерия</w:t>
      </w:r>
      <w:r w:rsidRPr="005F69CF">
        <w:rPr>
          <w:sz w:val="28"/>
          <w:szCs w:val="28"/>
        </w:rPr>
        <w:t xml:space="preserve"> не представляется возможным, поскольку, по мнению большинства экспертов, при размещении </w:t>
      </w:r>
      <w:r w:rsidRPr="005F69CF">
        <w:rPr>
          <w:sz w:val="28"/>
          <w:szCs w:val="28"/>
          <w:lang w:val="en-US"/>
        </w:rPr>
        <w:t>IPO</w:t>
      </w:r>
      <w:r w:rsidRPr="005F69CF">
        <w:rPr>
          <w:sz w:val="28"/>
          <w:szCs w:val="28"/>
        </w:rPr>
        <w:t xml:space="preserve"> менее чем на 50 млн. возникает риск отсутствия ликвидности, что может погубить и проект, и ко</w:t>
      </w:r>
      <w:r w:rsidRPr="005F69CF">
        <w:rPr>
          <w:sz w:val="28"/>
          <w:szCs w:val="28"/>
        </w:rPr>
        <w:t>м</w:t>
      </w:r>
      <w:r w:rsidRPr="005F69CF">
        <w:rPr>
          <w:sz w:val="28"/>
          <w:szCs w:val="28"/>
        </w:rPr>
        <w:t>панию.</w:t>
      </w:r>
    </w:p>
    <w:p w:rsidR="00781B74" w:rsidRPr="005F69CF" w:rsidRDefault="00781B74" w:rsidP="00781B74">
      <w:pPr>
        <w:ind w:firstLine="708"/>
        <w:contextualSpacing/>
        <w:jc w:val="both"/>
        <w:rPr>
          <w:sz w:val="28"/>
          <w:szCs w:val="28"/>
        </w:rPr>
      </w:pPr>
      <w:r>
        <w:rPr>
          <w:sz w:val="28"/>
          <w:szCs w:val="28"/>
        </w:rPr>
        <w:t>Критерий репрезентативности выбранных ценных бумаг характеризует полноту информации о каждом эмитенте в целях правильности индикации ка</w:t>
      </w:r>
      <w:r>
        <w:rPr>
          <w:sz w:val="28"/>
          <w:szCs w:val="28"/>
        </w:rPr>
        <w:t>ж</w:t>
      </w:r>
      <w:r>
        <w:rPr>
          <w:sz w:val="28"/>
          <w:szCs w:val="28"/>
        </w:rPr>
        <w:t xml:space="preserve">дого сегмента экономики. </w:t>
      </w:r>
      <w:r w:rsidRPr="004C134D">
        <w:rPr>
          <w:sz w:val="28"/>
          <w:szCs w:val="28"/>
        </w:rPr>
        <w:t>Для более эффективной оценки капитализация и принадлежность по отраслям должны точно соответствовать распределе</w:t>
      </w:r>
      <w:r>
        <w:rPr>
          <w:sz w:val="28"/>
          <w:szCs w:val="28"/>
        </w:rPr>
        <w:t xml:space="preserve">нию на самом рынке ценных бумаг. Информация, предоставленная на </w:t>
      </w:r>
      <w:r>
        <w:rPr>
          <w:sz w:val="28"/>
          <w:szCs w:val="28"/>
          <w:lang w:val="en-US"/>
        </w:rPr>
        <w:t>NASDAQ</w:t>
      </w:r>
      <w:r>
        <w:rPr>
          <w:sz w:val="28"/>
          <w:szCs w:val="28"/>
        </w:rPr>
        <w:t>, явл</w:t>
      </w:r>
      <w:r>
        <w:rPr>
          <w:sz w:val="28"/>
          <w:szCs w:val="28"/>
        </w:rPr>
        <w:t>я</w:t>
      </w:r>
      <w:r>
        <w:rPr>
          <w:sz w:val="28"/>
          <w:szCs w:val="28"/>
        </w:rPr>
        <w:t>ется общедоступной и прозрачной для инвесторов. Объем информации о ро</w:t>
      </w:r>
      <w:r>
        <w:rPr>
          <w:sz w:val="28"/>
          <w:szCs w:val="28"/>
        </w:rPr>
        <w:t>с</w:t>
      </w:r>
      <w:r>
        <w:rPr>
          <w:sz w:val="28"/>
          <w:szCs w:val="28"/>
        </w:rPr>
        <w:t>сийских эмитентах, по мнению экспертов, является недостаточным для прин</w:t>
      </w:r>
      <w:r>
        <w:rPr>
          <w:sz w:val="28"/>
          <w:szCs w:val="28"/>
        </w:rPr>
        <w:t>я</w:t>
      </w:r>
      <w:r>
        <w:rPr>
          <w:sz w:val="28"/>
          <w:szCs w:val="28"/>
        </w:rPr>
        <w:t>тия инвестиционных решений, часто отсутствуют сопоставимые данные о к</w:t>
      </w:r>
      <w:r>
        <w:rPr>
          <w:sz w:val="28"/>
          <w:szCs w:val="28"/>
        </w:rPr>
        <w:t>о</w:t>
      </w:r>
      <w:r>
        <w:rPr>
          <w:sz w:val="28"/>
          <w:szCs w:val="28"/>
        </w:rPr>
        <w:t>тировках бумаг и их рыночной капитализации.</w:t>
      </w:r>
    </w:p>
    <w:p w:rsidR="00781B74" w:rsidRPr="005F69CF" w:rsidRDefault="00781B74" w:rsidP="00781B74">
      <w:pPr>
        <w:ind w:firstLine="708"/>
        <w:contextualSpacing/>
        <w:jc w:val="both"/>
        <w:rPr>
          <w:sz w:val="28"/>
          <w:szCs w:val="28"/>
        </w:rPr>
      </w:pPr>
      <w:r>
        <w:rPr>
          <w:sz w:val="28"/>
          <w:szCs w:val="28"/>
        </w:rPr>
        <w:t>Два последних критерия – удельный вес и объективность поступающей финансовой информации – представлены в базах расчета обоих индексов, п</w:t>
      </w:r>
      <w:r>
        <w:rPr>
          <w:sz w:val="28"/>
          <w:szCs w:val="28"/>
        </w:rPr>
        <w:t>о</w:t>
      </w:r>
      <w:r>
        <w:rPr>
          <w:sz w:val="28"/>
          <w:szCs w:val="28"/>
        </w:rPr>
        <w:t xml:space="preserve">скольку они рассчитываются на основе </w:t>
      </w:r>
      <w:r w:rsidRPr="005F69CF">
        <w:rPr>
          <w:sz w:val="28"/>
          <w:szCs w:val="28"/>
        </w:rPr>
        <w:t>открытой инфор</w:t>
      </w:r>
      <w:r>
        <w:rPr>
          <w:sz w:val="28"/>
          <w:szCs w:val="28"/>
        </w:rPr>
        <w:t>мации о динам</w:t>
      </w:r>
      <w:r>
        <w:rPr>
          <w:sz w:val="28"/>
          <w:szCs w:val="28"/>
        </w:rPr>
        <w:t>и</w:t>
      </w:r>
      <w:r>
        <w:rPr>
          <w:sz w:val="28"/>
          <w:szCs w:val="28"/>
        </w:rPr>
        <w:t>ке цен на бумаги и их весовом соотношении.</w:t>
      </w:r>
    </w:p>
    <w:p w:rsidR="00781B74" w:rsidRPr="00662946" w:rsidRDefault="00781B74" w:rsidP="00781B74">
      <w:pPr>
        <w:ind w:firstLine="708"/>
        <w:contextualSpacing/>
        <w:jc w:val="both"/>
        <w:rPr>
          <w:sz w:val="28"/>
          <w:szCs w:val="28"/>
        </w:rPr>
      </w:pPr>
      <w:r w:rsidRPr="005F69CF">
        <w:rPr>
          <w:sz w:val="28"/>
          <w:szCs w:val="28"/>
        </w:rPr>
        <w:t xml:space="preserve">На основе сравнения двух индексов можно сделать вывод, что, в целом, индексы ММВБ-Инновации и </w:t>
      </w:r>
      <w:r w:rsidRPr="005F69CF">
        <w:rPr>
          <w:sz w:val="28"/>
          <w:szCs w:val="28"/>
          <w:lang w:val="en-US"/>
        </w:rPr>
        <w:t>NASDAQ</w:t>
      </w:r>
      <w:r w:rsidRPr="005F69CF">
        <w:rPr>
          <w:sz w:val="28"/>
          <w:szCs w:val="28"/>
        </w:rPr>
        <w:t>-</w:t>
      </w:r>
      <w:r w:rsidRPr="005F69CF">
        <w:rPr>
          <w:sz w:val="28"/>
          <w:szCs w:val="28"/>
          <w:lang w:val="en-US"/>
        </w:rPr>
        <w:t>Composite</w:t>
      </w:r>
      <w:r w:rsidRPr="005F69CF">
        <w:rPr>
          <w:sz w:val="28"/>
          <w:szCs w:val="28"/>
        </w:rPr>
        <w:t xml:space="preserve"> очень похожи. Но информ</w:t>
      </w:r>
      <w:r w:rsidRPr="005F69CF">
        <w:rPr>
          <w:sz w:val="28"/>
          <w:szCs w:val="28"/>
        </w:rPr>
        <w:t>а</w:t>
      </w:r>
      <w:r w:rsidRPr="005F69CF">
        <w:rPr>
          <w:sz w:val="28"/>
          <w:szCs w:val="28"/>
        </w:rPr>
        <w:t>тивность россий</w:t>
      </w:r>
      <w:r>
        <w:rPr>
          <w:sz w:val="28"/>
          <w:szCs w:val="28"/>
        </w:rPr>
        <w:t>ского индекса значительно ниже, и главная причина этого – н</w:t>
      </w:r>
      <w:r>
        <w:rPr>
          <w:sz w:val="28"/>
          <w:szCs w:val="28"/>
        </w:rPr>
        <w:t>е</w:t>
      </w:r>
      <w:r>
        <w:rPr>
          <w:sz w:val="28"/>
          <w:szCs w:val="28"/>
        </w:rPr>
        <w:t xml:space="preserve">значительный масштаб выборки, ограниченный числом эмитентов. </w:t>
      </w:r>
    </w:p>
    <w:p w:rsidR="00781B74" w:rsidRDefault="00781B74" w:rsidP="00781B74">
      <w:pPr>
        <w:ind w:firstLine="708"/>
        <w:contextualSpacing/>
        <w:jc w:val="both"/>
        <w:rPr>
          <w:sz w:val="28"/>
          <w:szCs w:val="28"/>
        </w:rPr>
      </w:pPr>
      <w:r>
        <w:rPr>
          <w:color w:val="000000"/>
          <w:sz w:val="28"/>
          <w:szCs w:val="28"/>
        </w:rPr>
        <w:t>Таким образом, основным направлением развития рынка ММВБ-Инновации должно стать увеличение числа не только инвесторов, готовых вкладывать деньги в инновационные проекты, но и эмитентов. Одной из поп</w:t>
      </w:r>
      <w:r>
        <w:rPr>
          <w:color w:val="000000"/>
          <w:sz w:val="28"/>
          <w:szCs w:val="28"/>
        </w:rPr>
        <w:t>ы</w:t>
      </w:r>
      <w:r>
        <w:rPr>
          <w:color w:val="000000"/>
          <w:sz w:val="28"/>
          <w:szCs w:val="28"/>
        </w:rPr>
        <w:t>ток решения данной проблемы было появление РИИ-Борд в 2012 году, главной миссией которого является привлечение инвестиций в инновационные комп</w:t>
      </w:r>
      <w:r>
        <w:rPr>
          <w:color w:val="000000"/>
          <w:sz w:val="28"/>
          <w:szCs w:val="28"/>
        </w:rPr>
        <w:t>а</w:t>
      </w:r>
      <w:r>
        <w:rPr>
          <w:color w:val="000000"/>
          <w:sz w:val="28"/>
          <w:szCs w:val="28"/>
        </w:rPr>
        <w:t xml:space="preserve">нии с малой капитализацией и формирование широкой инвесторской базы для компаний, которые в перспективе планируют выход на </w:t>
      </w:r>
      <w:r>
        <w:rPr>
          <w:color w:val="000000"/>
          <w:sz w:val="28"/>
          <w:szCs w:val="28"/>
          <w:lang w:val="en-US"/>
        </w:rPr>
        <w:t>IPO</w:t>
      </w:r>
      <w:r>
        <w:rPr>
          <w:color w:val="000000"/>
          <w:sz w:val="28"/>
          <w:szCs w:val="28"/>
        </w:rPr>
        <w:t>. Доступ на РИИ-Борд не требует удовлетворения строгим критериям – для начального этапа н</w:t>
      </w:r>
      <w:r>
        <w:rPr>
          <w:color w:val="000000"/>
          <w:sz w:val="28"/>
          <w:szCs w:val="28"/>
        </w:rPr>
        <w:t>е</w:t>
      </w:r>
      <w:r>
        <w:rPr>
          <w:color w:val="000000"/>
          <w:sz w:val="28"/>
          <w:szCs w:val="28"/>
        </w:rPr>
        <w:t xml:space="preserve">обходима лишь </w:t>
      </w:r>
      <w:r w:rsidRPr="00474E0F">
        <w:rPr>
          <w:sz w:val="28"/>
          <w:szCs w:val="28"/>
        </w:rPr>
        <w:t>принадлежность к инновационным отраслям, наличие юр</w:t>
      </w:r>
      <w:r>
        <w:rPr>
          <w:sz w:val="28"/>
          <w:szCs w:val="28"/>
        </w:rPr>
        <w:t>ид</w:t>
      </w:r>
      <w:r>
        <w:rPr>
          <w:sz w:val="28"/>
          <w:szCs w:val="28"/>
        </w:rPr>
        <w:t>и</w:t>
      </w:r>
      <w:r>
        <w:rPr>
          <w:sz w:val="28"/>
          <w:szCs w:val="28"/>
        </w:rPr>
        <w:t xml:space="preserve">ческого </w:t>
      </w:r>
      <w:r w:rsidRPr="00474E0F">
        <w:rPr>
          <w:sz w:val="28"/>
          <w:szCs w:val="28"/>
        </w:rPr>
        <w:t>лица и краткой презентации</w:t>
      </w:r>
      <w:r>
        <w:rPr>
          <w:sz w:val="28"/>
          <w:szCs w:val="28"/>
        </w:rPr>
        <w:t>.</w:t>
      </w:r>
    </w:p>
    <w:p w:rsidR="00781B74" w:rsidRDefault="00781B74" w:rsidP="00781B74">
      <w:pPr>
        <w:ind w:firstLine="708"/>
        <w:contextualSpacing/>
        <w:jc w:val="both"/>
        <w:rPr>
          <w:color w:val="000000"/>
          <w:sz w:val="28"/>
          <w:szCs w:val="28"/>
        </w:rPr>
      </w:pPr>
      <w:r>
        <w:rPr>
          <w:color w:val="000000"/>
          <w:sz w:val="28"/>
          <w:szCs w:val="28"/>
        </w:rPr>
        <w:t>Помимо расширения числа эмитентов для развития РИИ ММВБ, и как следствие, повышения информационной значимости индекса, необходимо п</w:t>
      </w:r>
      <w:r>
        <w:rPr>
          <w:color w:val="000000"/>
          <w:sz w:val="28"/>
          <w:szCs w:val="28"/>
        </w:rPr>
        <w:t>о</w:t>
      </w:r>
      <w:r>
        <w:rPr>
          <w:color w:val="000000"/>
          <w:sz w:val="28"/>
          <w:szCs w:val="28"/>
        </w:rPr>
        <w:lastRenderedPageBreak/>
        <w:t>вышение осведомленности о данном секторе, что может привлечь крупных и</w:t>
      </w:r>
      <w:r>
        <w:rPr>
          <w:color w:val="000000"/>
          <w:sz w:val="28"/>
          <w:szCs w:val="28"/>
        </w:rPr>
        <w:t>н</w:t>
      </w:r>
      <w:r>
        <w:rPr>
          <w:color w:val="000000"/>
          <w:sz w:val="28"/>
          <w:szCs w:val="28"/>
        </w:rPr>
        <w:t xml:space="preserve">весторов, в том числе институциональных. </w:t>
      </w:r>
    </w:p>
    <w:p w:rsidR="00781B74" w:rsidRPr="005032C7" w:rsidRDefault="00781B74" w:rsidP="00781B74">
      <w:pPr>
        <w:ind w:firstLine="708"/>
        <w:contextualSpacing/>
        <w:jc w:val="both"/>
        <w:rPr>
          <w:color w:val="000000"/>
          <w:sz w:val="28"/>
          <w:szCs w:val="28"/>
        </w:rPr>
      </w:pPr>
      <w:r>
        <w:rPr>
          <w:color w:val="000000"/>
          <w:sz w:val="28"/>
          <w:szCs w:val="28"/>
        </w:rPr>
        <w:t>На данный момент р</w:t>
      </w:r>
      <w:r w:rsidRPr="005F69CF">
        <w:rPr>
          <w:color w:val="000000"/>
          <w:sz w:val="28"/>
          <w:szCs w:val="28"/>
        </w:rPr>
        <w:t>ынок инноваций в России находится на ранней ст</w:t>
      </w:r>
      <w:r w:rsidRPr="005F69CF">
        <w:rPr>
          <w:color w:val="000000"/>
          <w:sz w:val="28"/>
          <w:szCs w:val="28"/>
        </w:rPr>
        <w:t>а</w:t>
      </w:r>
      <w:r w:rsidRPr="005F69CF">
        <w:rPr>
          <w:color w:val="000000"/>
          <w:sz w:val="28"/>
          <w:szCs w:val="28"/>
        </w:rPr>
        <w:t xml:space="preserve">дии развития, но активные меры со стороны государства и фондового рынка позволяют ожидать нарастающей положительной динамики в этом секторе. </w:t>
      </w:r>
    </w:p>
    <w:p w:rsidR="00781B74" w:rsidRPr="008851E2" w:rsidRDefault="00781B74" w:rsidP="00781B74">
      <w:pPr>
        <w:ind w:firstLine="708"/>
        <w:jc w:val="center"/>
        <w:rPr>
          <w:b/>
          <w:sz w:val="28"/>
          <w:szCs w:val="28"/>
        </w:rPr>
      </w:pPr>
    </w:p>
    <w:p w:rsidR="00ED521E" w:rsidRPr="0069390A" w:rsidRDefault="00ED521E" w:rsidP="00ED521E">
      <w:pPr>
        <w:tabs>
          <w:tab w:val="left" w:pos="709"/>
        </w:tabs>
        <w:jc w:val="center"/>
        <w:rPr>
          <w:b/>
          <w:sz w:val="28"/>
          <w:szCs w:val="28"/>
        </w:rPr>
      </w:pPr>
      <w:r w:rsidRPr="0069390A">
        <w:rPr>
          <w:b/>
          <w:sz w:val="28"/>
          <w:szCs w:val="28"/>
        </w:rPr>
        <w:t xml:space="preserve">Е.Ю. Поляков, И.А. Плескова, Т.С. Силинская, </w:t>
      </w:r>
    </w:p>
    <w:p w:rsidR="00ED521E" w:rsidRPr="0069390A" w:rsidRDefault="00ED521E" w:rsidP="00ED521E">
      <w:pPr>
        <w:jc w:val="center"/>
        <w:rPr>
          <w:b/>
          <w:sz w:val="28"/>
          <w:szCs w:val="28"/>
        </w:rPr>
      </w:pPr>
      <w:r w:rsidRPr="0069390A">
        <w:rPr>
          <w:b/>
          <w:sz w:val="28"/>
          <w:szCs w:val="28"/>
        </w:rPr>
        <w:t xml:space="preserve">Э.С. Локтева, Л.Г. Макарова </w:t>
      </w:r>
    </w:p>
    <w:p w:rsidR="00ED521E" w:rsidRDefault="00ED521E" w:rsidP="00ED521E">
      <w:pPr>
        <w:jc w:val="center"/>
        <w:rPr>
          <w:b/>
          <w:sz w:val="28"/>
          <w:szCs w:val="28"/>
        </w:rPr>
      </w:pPr>
    </w:p>
    <w:p w:rsidR="00ED521E" w:rsidRDefault="00ED521E" w:rsidP="00ED521E">
      <w:pPr>
        <w:jc w:val="center"/>
        <w:rPr>
          <w:b/>
          <w:sz w:val="28"/>
          <w:szCs w:val="28"/>
        </w:rPr>
      </w:pPr>
      <w:r w:rsidRPr="009D327A">
        <w:rPr>
          <w:b/>
          <w:sz w:val="28"/>
          <w:szCs w:val="28"/>
        </w:rPr>
        <w:t>М</w:t>
      </w:r>
      <w:r>
        <w:rPr>
          <w:b/>
          <w:sz w:val="28"/>
          <w:szCs w:val="28"/>
        </w:rPr>
        <w:t>ЕТОД АНАЛИЗА ИЕРАРХИЙ В ОЦЕНКЕ ЭФФЕКТИВНОСТИ</w:t>
      </w:r>
    </w:p>
    <w:p w:rsidR="00ED521E" w:rsidRPr="009D327A" w:rsidRDefault="00ED521E" w:rsidP="00ED521E">
      <w:pPr>
        <w:jc w:val="center"/>
        <w:rPr>
          <w:b/>
          <w:sz w:val="28"/>
          <w:szCs w:val="28"/>
        </w:rPr>
      </w:pPr>
      <w:r>
        <w:rPr>
          <w:b/>
          <w:sz w:val="28"/>
          <w:szCs w:val="28"/>
        </w:rPr>
        <w:t xml:space="preserve"> НО</w:t>
      </w:r>
      <w:r>
        <w:rPr>
          <w:b/>
          <w:sz w:val="28"/>
          <w:szCs w:val="28"/>
        </w:rPr>
        <w:t>Р</w:t>
      </w:r>
      <w:r>
        <w:rPr>
          <w:b/>
          <w:sz w:val="28"/>
          <w:szCs w:val="28"/>
        </w:rPr>
        <w:t>МАТИВНО-ПРАВОВЫХ АКТОВ</w:t>
      </w:r>
    </w:p>
    <w:p w:rsidR="00ED521E" w:rsidRDefault="00ED521E" w:rsidP="00ED521E">
      <w:pPr>
        <w:jc w:val="both"/>
        <w:rPr>
          <w:sz w:val="28"/>
          <w:szCs w:val="28"/>
        </w:rPr>
      </w:pPr>
    </w:p>
    <w:p w:rsidR="00ED521E" w:rsidRDefault="00ED521E" w:rsidP="00ED521E">
      <w:pPr>
        <w:ind w:firstLine="708"/>
        <w:jc w:val="both"/>
        <w:rPr>
          <w:sz w:val="28"/>
          <w:szCs w:val="28"/>
        </w:rPr>
      </w:pPr>
      <w:r w:rsidRPr="003A6E39">
        <w:rPr>
          <w:sz w:val="28"/>
          <w:szCs w:val="28"/>
        </w:rPr>
        <w:t>Общество всегда испытывает потребность в эффе</w:t>
      </w:r>
      <w:r>
        <w:rPr>
          <w:sz w:val="28"/>
          <w:szCs w:val="28"/>
        </w:rPr>
        <w:t>ктивном нормативно-правовом регулировании</w:t>
      </w:r>
      <w:r w:rsidRPr="00D749CA">
        <w:rPr>
          <w:sz w:val="28"/>
          <w:szCs w:val="28"/>
        </w:rPr>
        <w:t xml:space="preserve">. </w:t>
      </w:r>
      <w:r w:rsidRPr="002B561D">
        <w:rPr>
          <w:sz w:val="28"/>
          <w:szCs w:val="28"/>
        </w:rPr>
        <w:t>При этом вследствие необходимости принимать во внимание противоречивое влияние множества факторов, таких как поведенч</w:t>
      </w:r>
      <w:r w:rsidRPr="002B561D">
        <w:rPr>
          <w:sz w:val="28"/>
          <w:szCs w:val="28"/>
        </w:rPr>
        <w:t>е</w:t>
      </w:r>
      <w:r w:rsidRPr="002B561D">
        <w:rPr>
          <w:sz w:val="28"/>
          <w:szCs w:val="28"/>
        </w:rPr>
        <w:t xml:space="preserve">ские </w:t>
      </w:r>
      <w:r>
        <w:rPr>
          <w:sz w:val="28"/>
          <w:szCs w:val="28"/>
        </w:rPr>
        <w:t>аспекты</w:t>
      </w:r>
      <w:r w:rsidRPr="002B561D">
        <w:rPr>
          <w:sz w:val="28"/>
          <w:szCs w:val="28"/>
        </w:rPr>
        <w:t xml:space="preserve"> в правовой сфере, воздействие внешней среды, эффективный в</w:t>
      </w:r>
      <w:r w:rsidRPr="002B561D">
        <w:rPr>
          <w:sz w:val="28"/>
          <w:szCs w:val="28"/>
        </w:rPr>
        <w:t>ы</w:t>
      </w:r>
      <w:r w:rsidRPr="002B561D">
        <w:rPr>
          <w:sz w:val="28"/>
          <w:szCs w:val="28"/>
        </w:rPr>
        <w:t xml:space="preserve">бор средств </w:t>
      </w:r>
      <w:r>
        <w:rPr>
          <w:sz w:val="28"/>
          <w:szCs w:val="28"/>
        </w:rPr>
        <w:t>нормативно-</w:t>
      </w:r>
      <w:r w:rsidRPr="002B561D">
        <w:rPr>
          <w:sz w:val="28"/>
          <w:szCs w:val="28"/>
        </w:rPr>
        <w:t xml:space="preserve">правового регулирования затруднен. </w:t>
      </w:r>
    </w:p>
    <w:p w:rsidR="00ED521E" w:rsidRPr="00F36164" w:rsidRDefault="00ED521E" w:rsidP="00ED521E">
      <w:pPr>
        <w:widowControl w:val="0"/>
        <w:tabs>
          <w:tab w:val="left" w:pos="709"/>
        </w:tabs>
        <w:autoSpaceDE w:val="0"/>
        <w:autoSpaceDN w:val="0"/>
        <w:adjustRightInd w:val="0"/>
        <w:ind w:firstLine="540"/>
        <w:jc w:val="both"/>
        <w:rPr>
          <w:b/>
          <w:sz w:val="28"/>
          <w:szCs w:val="28"/>
        </w:rPr>
      </w:pPr>
      <w:r>
        <w:rPr>
          <w:sz w:val="28"/>
          <w:szCs w:val="28"/>
        </w:rPr>
        <w:t xml:space="preserve">  В данной работе для анализа нормативно-правовых актов предложен в</w:t>
      </w:r>
      <w:r>
        <w:rPr>
          <w:sz w:val="28"/>
          <w:szCs w:val="28"/>
        </w:rPr>
        <w:t>а</w:t>
      </w:r>
      <w:r>
        <w:rPr>
          <w:sz w:val="28"/>
          <w:szCs w:val="28"/>
        </w:rPr>
        <w:t>риант использования результативного многокритериального метода анализа иерархий (</w:t>
      </w:r>
      <w:r w:rsidRPr="00062C76">
        <w:rPr>
          <w:sz w:val="28"/>
          <w:szCs w:val="28"/>
        </w:rPr>
        <w:t>МАИ</w:t>
      </w:r>
      <w:r>
        <w:rPr>
          <w:sz w:val="28"/>
          <w:szCs w:val="28"/>
        </w:rPr>
        <w:t>), разработанного американским ученым Т.Саати</w:t>
      </w:r>
      <w:r w:rsidR="00A242AD">
        <w:rPr>
          <w:rStyle w:val="a6"/>
          <w:sz w:val="28"/>
          <w:szCs w:val="28"/>
        </w:rPr>
        <w:footnoteReference w:id="43"/>
      </w:r>
      <w:r>
        <w:rPr>
          <w:sz w:val="28"/>
          <w:szCs w:val="28"/>
        </w:rPr>
        <w:t xml:space="preserve"> </w:t>
      </w:r>
      <w:r w:rsidRPr="009970F0">
        <w:rPr>
          <w:sz w:val="28"/>
          <w:szCs w:val="28"/>
        </w:rPr>
        <w:t>[</w:t>
      </w:r>
      <w:r w:rsidRPr="000D6E29">
        <w:rPr>
          <w:sz w:val="28"/>
          <w:szCs w:val="28"/>
        </w:rPr>
        <w:t>2</w:t>
      </w:r>
      <w:r w:rsidRPr="00D749CA">
        <w:rPr>
          <w:sz w:val="28"/>
          <w:szCs w:val="28"/>
        </w:rPr>
        <w:t xml:space="preserve">, </w:t>
      </w:r>
      <w:r>
        <w:rPr>
          <w:sz w:val="28"/>
          <w:szCs w:val="28"/>
          <w:lang w:val="en-US"/>
        </w:rPr>
        <w:t>c</w:t>
      </w:r>
      <w:r w:rsidRPr="00D749CA">
        <w:rPr>
          <w:sz w:val="28"/>
          <w:szCs w:val="28"/>
        </w:rPr>
        <w:t>.23-24</w:t>
      </w:r>
      <w:r w:rsidRPr="009970F0">
        <w:rPr>
          <w:sz w:val="28"/>
          <w:szCs w:val="28"/>
        </w:rPr>
        <w:t>]</w:t>
      </w:r>
      <w:r w:rsidRPr="00062C76">
        <w:rPr>
          <w:sz w:val="28"/>
          <w:szCs w:val="28"/>
        </w:rPr>
        <w:t>.</w:t>
      </w:r>
      <w:r>
        <w:rPr>
          <w:sz w:val="28"/>
          <w:szCs w:val="28"/>
        </w:rPr>
        <w:t xml:space="preserve"> Предложенный авторами подход апробирован на примере нормативно-правовых актов в области финансов и налогов, принятых за последние 3 года.</w:t>
      </w:r>
      <w:r w:rsidRPr="00F36164">
        <w:rPr>
          <w:b/>
          <w:sz w:val="28"/>
          <w:szCs w:val="28"/>
        </w:rPr>
        <w:t xml:space="preserve"> </w:t>
      </w:r>
    </w:p>
    <w:p w:rsidR="00ED521E" w:rsidRDefault="00ED521E" w:rsidP="00ED521E">
      <w:pPr>
        <w:widowControl w:val="0"/>
        <w:autoSpaceDE w:val="0"/>
        <w:autoSpaceDN w:val="0"/>
        <w:adjustRightInd w:val="0"/>
        <w:ind w:firstLine="708"/>
        <w:jc w:val="both"/>
        <w:rPr>
          <w:sz w:val="28"/>
          <w:szCs w:val="28"/>
          <w:lang w:val="en-US"/>
        </w:rPr>
      </w:pPr>
      <w:r>
        <w:rPr>
          <w:sz w:val="28"/>
          <w:szCs w:val="28"/>
        </w:rPr>
        <w:t>МАИ позволяет установить приоритеты между критериями и анализ</w:t>
      </w:r>
      <w:r>
        <w:rPr>
          <w:sz w:val="28"/>
          <w:szCs w:val="28"/>
        </w:rPr>
        <w:t>и</w:t>
      </w:r>
      <w:r>
        <w:rPr>
          <w:sz w:val="28"/>
          <w:szCs w:val="28"/>
        </w:rPr>
        <w:t xml:space="preserve">руемыми альтернативами и включает выполнение следующих стадий: </w:t>
      </w:r>
      <w:r w:rsidRPr="00F06BC7">
        <w:rPr>
          <w:sz w:val="28"/>
          <w:szCs w:val="28"/>
        </w:rPr>
        <w:t>декомп</w:t>
      </w:r>
      <w:r w:rsidRPr="00F06BC7">
        <w:rPr>
          <w:sz w:val="28"/>
          <w:szCs w:val="28"/>
        </w:rPr>
        <w:t>о</w:t>
      </w:r>
      <w:r w:rsidRPr="00F06BC7">
        <w:rPr>
          <w:sz w:val="28"/>
          <w:szCs w:val="28"/>
        </w:rPr>
        <w:t>зиция задачи</w:t>
      </w:r>
      <w:r>
        <w:rPr>
          <w:sz w:val="28"/>
          <w:szCs w:val="28"/>
        </w:rPr>
        <w:t xml:space="preserve">, </w:t>
      </w:r>
      <w:r w:rsidRPr="00F06BC7">
        <w:rPr>
          <w:sz w:val="28"/>
          <w:szCs w:val="28"/>
        </w:rPr>
        <w:t>сравнительные суждения</w:t>
      </w:r>
      <w:r>
        <w:rPr>
          <w:sz w:val="28"/>
          <w:szCs w:val="28"/>
        </w:rPr>
        <w:t>, с</w:t>
      </w:r>
      <w:r w:rsidRPr="00F06BC7">
        <w:rPr>
          <w:sz w:val="28"/>
          <w:szCs w:val="28"/>
        </w:rPr>
        <w:t>интез приоритетов и выбор альтерн</w:t>
      </w:r>
      <w:r w:rsidRPr="00F06BC7">
        <w:rPr>
          <w:sz w:val="28"/>
          <w:szCs w:val="28"/>
        </w:rPr>
        <w:t>а</w:t>
      </w:r>
      <w:r w:rsidRPr="00F06BC7">
        <w:rPr>
          <w:sz w:val="28"/>
          <w:szCs w:val="28"/>
        </w:rPr>
        <w:t>тив.</w:t>
      </w:r>
      <w:r>
        <w:rPr>
          <w:sz w:val="28"/>
          <w:szCs w:val="28"/>
        </w:rPr>
        <w:t xml:space="preserve"> </w:t>
      </w:r>
      <w:r w:rsidRPr="00F078A8">
        <w:rPr>
          <w:sz w:val="28"/>
          <w:szCs w:val="28"/>
        </w:rPr>
        <w:t>Декомпозиция проблемы</w:t>
      </w:r>
      <w:r>
        <w:rPr>
          <w:sz w:val="28"/>
          <w:szCs w:val="28"/>
        </w:rPr>
        <w:t xml:space="preserve"> подразумевает представление задачи в иерарх</w:t>
      </w:r>
      <w:r>
        <w:rPr>
          <w:sz w:val="28"/>
          <w:szCs w:val="28"/>
        </w:rPr>
        <w:t>и</w:t>
      </w:r>
      <w:r>
        <w:rPr>
          <w:sz w:val="28"/>
          <w:szCs w:val="28"/>
        </w:rPr>
        <w:t xml:space="preserve">ческом виде (см. рисунок 1). </w:t>
      </w:r>
    </w:p>
    <w:p w:rsidR="00980B55" w:rsidRDefault="00980B55" w:rsidP="00ED521E">
      <w:pPr>
        <w:widowControl w:val="0"/>
        <w:autoSpaceDE w:val="0"/>
        <w:autoSpaceDN w:val="0"/>
        <w:adjustRightInd w:val="0"/>
        <w:ind w:firstLine="708"/>
        <w:jc w:val="both"/>
        <w:rPr>
          <w:sz w:val="28"/>
          <w:szCs w:val="28"/>
          <w:lang w:val="en-US"/>
        </w:rPr>
      </w:pPr>
    </w:p>
    <w:p w:rsidR="00ED521E" w:rsidRDefault="00ED521E" w:rsidP="00ED521E">
      <w:pPr>
        <w:ind w:firstLine="708"/>
        <w:jc w:val="center"/>
        <w:rPr>
          <w:sz w:val="28"/>
          <w:szCs w:val="28"/>
        </w:rPr>
      </w:pPr>
      <w:r w:rsidRPr="00C00EE5">
        <w:rPr>
          <w:noProof/>
          <w:sz w:val="22"/>
          <w:szCs w:val="22"/>
        </w:rPr>
        <w:pict>
          <v:group id="_x0000_s1418" style="position:absolute;left:0;text-align:left;margin-left:2.4pt;margin-top:.75pt;width:478.2pt;height:139.05pt;z-index:251656192" coordorigin="935,10325" coordsize="10355,2890">
            <v:group id="_x0000_s1419" style="position:absolute;left:2627;top:12485;width:6855;height:730" coordorigin="2418,12869" coordsize="6855,730">
              <v:shape id="_x0000_s1420" type="#_x0000_t32" style="position:absolute;left:2643;top:12869;width:1;height:330" o:connectortype="straight">
                <v:stroke endarrow="block"/>
              </v:shape>
              <v:shape id="_x0000_s1421" type="#_x0000_t32" style="position:absolute;left:5418;top:12869;width:0;height:330" o:connectortype="straight">
                <v:stroke endarrow="block"/>
              </v:shape>
              <v:shape id="_x0000_s1422" type="#_x0000_t32" style="position:absolute;left:6063;top:12869;width:15;height:330" o:connectortype="straight">
                <v:stroke endarrow="block"/>
              </v:shape>
              <v:shape id="_x0000_s1423" type="#_x0000_t32" style="position:absolute;left:7458;top:12869;width:0;height:330" o:connectortype="straight">
                <v:stroke endarrow="block"/>
              </v:shape>
              <v:shape id="_x0000_s1424" type="#_x0000_t32" style="position:absolute;left:6753;top:12869;width:0;height:330" o:connectortype="straight">
                <v:stroke endarrow="block"/>
              </v:shape>
              <v:shape id="_x0000_s1425" type="#_x0000_t32" style="position:absolute;left:8898;top:12869;width:0;height:330" o:connectortype="straight">
                <v:stroke endarrow="block"/>
              </v:shape>
              <v:shape id="_x0000_s1426" type="#_x0000_t32" style="position:absolute;left:8133;top:12869;width:0;height:330" o:connectortype="straight">
                <v:stroke endarrow="block"/>
              </v:shape>
              <v:shape id="_x0000_s1427" type="#_x0000_t32" style="position:absolute;left:4773;top:12869;width:15;height:330" o:connectortype="straight">
                <v:stroke endarrow="block"/>
              </v:shape>
              <v:shape id="_x0000_s1428" type="#_x0000_t32" style="position:absolute;left:4083;top:12869;width:0;height:330" o:connectortype="straight">
                <v:stroke endarrow="block"/>
              </v:shape>
              <v:shape id="_x0000_s1429" type="#_x0000_t32" style="position:absolute;left:3363;top:12869;width:0;height:330" o:connectortype="straight">
                <v:stroke endarrow="block"/>
              </v:shape>
              <v:shape id="_x0000_s1430" type="#_x0000_t32" style="position:absolute;left:2643;top:12869;width:6255;height:0" o:connectortype="straight"/>
              <v:shape id="_x0000_s1431" type="#_x0000_t202" style="position:absolute;left:2418;top:13199;width:391;height:400">
                <v:textbox style="mso-next-textbox:#_x0000_s1431">
                  <w:txbxContent>
                    <w:p w:rsidR="00D00E32" w:rsidRPr="006B7964" w:rsidRDefault="00D00E32" w:rsidP="00ED521E">
                      <w:pPr>
                        <w:rPr>
                          <w:sz w:val="18"/>
                          <w:szCs w:val="18"/>
                        </w:rPr>
                      </w:pPr>
                      <w:r w:rsidRPr="006B7964">
                        <w:rPr>
                          <w:sz w:val="18"/>
                          <w:szCs w:val="18"/>
                        </w:rPr>
                        <w:t>1</w:t>
                      </w:r>
                    </w:p>
                  </w:txbxContent>
                </v:textbox>
              </v:shape>
              <v:shape id="_x0000_s1432" type="#_x0000_t202" style="position:absolute;left:3167;top:13199;width:391;height:400">
                <v:textbox style="mso-next-textbox:#_x0000_s1432">
                  <w:txbxContent>
                    <w:p w:rsidR="00D00E32" w:rsidRPr="006B7964" w:rsidRDefault="00D00E32" w:rsidP="00ED521E">
                      <w:pPr>
                        <w:rPr>
                          <w:sz w:val="18"/>
                          <w:szCs w:val="18"/>
                        </w:rPr>
                      </w:pPr>
                      <w:r w:rsidRPr="006B7964">
                        <w:rPr>
                          <w:sz w:val="18"/>
                          <w:szCs w:val="18"/>
                        </w:rPr>
                        <w:t>2</w:t>
                      </w:r>
                    </w:p>
                  </w:txbxContent>
                </v:textbox>
              </v:shape>
              <v:shape id="_x0000_s1433" type="#_x0000_t202" style="position:absolute;left:3918;top:13199;width:391;height:400">
                <v:textbox style="mso-next-textbox:#_x0000_s1433">
                  <w:txbxContent>
                    <w:p w:rsidR="00D00E32" w:rsidRPr="006B7964" w:rsidRDefault="00D00E32" w:rsidP="00ED521E">
                      <w:pPr>
                        <w:rPr>
                          <w:sz w:val="18"/>
                          <w:szCs w:val="18"/>
                        </w:rPr>
                      </w:pPr>
                      <w:r w:rsidRPr="006B7964">
                        <w:rPr>
                          <w:sz w:val="18"/>
                          <w:szCs w:val="18"/>
                        </w:rPr>
                        <w:t>3</w:t>
                      </w:r>
                    </w:p>
                  </w:txbxContent>
                </v:textbox>
              </v:shape>
              <v:shape id="_x0000_s1434" type="#_x0000_t202" style="position:absolute;left:4562;top:13199;width:391;height:400">
                <v:textbox style="mso-next-textbox:#_x0000_s1434">
                  <w:txbxContent>
                    <w:p w:rsidR="00D00E32" w:rsidRPr="006B7964" w:rsidRDefault="00D00E32" w:rsidP="00ED521E">
                      <w:pPr>
                        <w:rPr>
                          <w:sz w:val="18"/>
                          <w:szCs w:val="18"/>
                        </w:rPr>
                      </w:pPr>
                      <w:r w:rsidRPr="006B7964">
                        <w:rPr>
                          <w:sz w:val="18"/>
                          <w:szCs w:val="18"/>
                        </w:rPr>
                        <w:t>4</w:t>
                      </w:r>
                    </w:p>
                  </w:txbxContent>
                </v:textbox>
              </v:shape>
              <v:shape id="_x0000_s1435" type="#_x0000_t202" style="position:absolute;left:5252;top:13199;width:391;height:400">
                <v:textbox style="mso-next-textbox:#_x0000_s1435">
                  <w:txbxContent>
                    <w:p w:rsidR="00D00E32" w:rsidRPr="006B7964" w:rsidRDefault="00D00E32" w:rsidP="00ED521E">
                      <w:pPr>
                        <w:rPr>
                          <w:sz w:val="18"/>
                          <w:szCs w:val="18"/>
                        </w:rPr>
                      </w:pPr>
                      <w:r w:rsidRPr="006B7964">
                        <w:rPr>
                          <w:sz w:val="18"/>
                          <w:szCs w:val="18"/>
                        </w:rPr>
                        <w:t>5</w:t>
                      </w:r>
                    </w:p>
                  </w:txbxContent>
                </v:textbox>
              </v:shape>
              <v:shape id="_x0000_s1436" type="#_x0000_t202" style="position:absolute;left:5868;top:13199;width:391;height:400">
                <v:textbox style="mso-next-textbox:#_x0000_s1436">
                  <w:txbxContent>
                    <w:p w:rsidR="00D00E32" w:rsidRPr="006B7964" w:rsidRDefault="00D00E32" w:rsidP="00ED521E">
                      <w:pPr>
                        <w:rPr>
                          <w:sz w:val="18"/>
                          <w:szCs w:val="18"/>
                        </w:rPr>
                      </w:pPr>
                      <w:r w:rsidRPr="006B7964">
                        <w:rPr>
                          <w:sz w:val="18"/>
                          <w:szCs w:val="18"/>
                        </w:rPr>
                        <w:t>6</w:t>
                      </w:r>
                    </w:p>
                  </w:txbxContent>
                </v:textbox>
              </v:shape>
              <v:shape id="_x0000_s1437" type="#_x0000_t202" style="position:absolute;left:6557;top:13199;width:391;height:400">
                <v:textbox style="mso-next-textbox:#_x0000_s1437">
                  <w:txbxContent>
                    <w:p w:rsidR="00D00E32" w:rsidRPr="006B7964" w:rsidRDefault="00D00E32" w:rsidP="00ED521E">
                      <w:pPr>
                        <w:rPr>
                          <w:sz w:val="18"/>
                          <w:szCs w:val="18"/>
                        </w:rPr>
                      </w:pPr>
                      <w:r w:rsidRPr="006B7964">
                        <w:rPr>
                          <w:sz w:val="18"/>
                          <w:szCs w:val="18"/>
                        </w:rPr>
                        <w:t>7</w:t>
                      </w:r>
                    </w:p>
                  </w:txbxContent>
                </v:textbox>
              </v:shape>
              <v:shape id="_x0000_s1438" type="#_x0000_t202" style="position:absolute;left:7277;top:13199;width:391;height:400">
                <v:textbox style="mso-next-textbox:#_x0000_s1438">
                  <w:txbxContent>
                    <w:p w:rsidR="00D00E32" w:rsidRPr="006B7964" w:rsidRDefault="00D00E32" w:rsidP="00ED521E">
                      <w:pPr>
                        <w:rPr>
                          <w:sz w:val="18"/>
                          <w:szCs w:val="18"/>
                        </w:rPr>
                      </w:pPr>
                      <w:r w:rsidRPr="006B7964">
                        <w:rPr>
                          <w:sz w:val="18"/>
                          <w:szCs w:val="18"/>
                        </w:rPr>
                        <w:t>8</w:t>
                      </w:r>
                    </w:p>
                  </w:txbxContent>
                </v:textbox>
              </v:shape>
              <v:shape id="_x0000_s1439" type="#_x0000_t202" style="position:absolute;left:7938;top:13199;width:391;height:400">
                <v:textbox style="mso-next-textbox:#_x0000_s1439">
                  <w:txbxContent>
                    <w:p w:rsidR="00D00E32" w:rsidRPr="006B7964" w:rsidRDefault="00D00E32" w:rsidP="00ED521E">
                      <w:pPr>
                        <w:rPr>
                          <w:sz w:val="18"/>
                          <w:szCs w:val="18"/>
                        </w:rPr>
                      </w:pPr>
                      <w:r w:rsidRPr="006B7964">
                        <w:rPr>
                          <w:sz w:val="18"/>
                          <w:szCs w:val="18"/>
                        </w:rPr>
                        <w:t>9</w:t>
                      </w:r>
                    </w:p>
                  </w:txbxContent>
                </v:textbox>
              </v:shape>
              <v:shape id="_x0000_s1440" type="#_x0000_t202" style="position:absolute;left:8703;top:13199;width:570;height:400">
                <v:textbox style="mso-next-textbox:#_x0000_s1440">
                  <w:txbxContent>
                    <w:p w:rsidR="00D00E32" w:rsidRPr="006B7964" w:rsidRDefault="00D00E32" w:rsidP="00ED521E">
                      <w:pPr>
                        <w:rPr>
                          <w:sz w:val="18"/>
                          <w:szCs w:val="18"/>
                        </w:rPr>
                      </w:pPr>
                      <w:r w:rsidRPr="006B7964">
                        <w:rPr>
                          <w:sz w:val="18"/>
                          <w:szCs w:val="18"/>
                        </w:rPr>
                        <w:t>10</w:t>
                      </w:r>
                    </w:p>
                  </w:txbxContent>
                </v:textbox>
              </v:shape>
            </v:group>
            <v:shape id="_x0000_s1441" type="#_x0000_t32" style="position:absolute;left:1195;top:12254;width:9795;height:1" o:connectortype="straight"/>
            <v:shape id="_x0000_s1442" type="#_x0000_t32" style="position:absolute;left:1195;top:11995;width:0;height:259" o:connectortype="straight"/>
            <v:shape id="_x0000_s1443" type="#_x0000_t32" style="position:absolute;left:1923;top:11976;width:0;height:259" o:connectortype="straight"/>
            <v:shape id="_x0000_s1444" type="#_x0000_t32" style="position:absolute;left:2717;top:11996;width:0;height:259" o:connectortype="straight"/>
            <v:shape id="_x0000_s1445" type="#_x0000_t32" style="position:absolute;left:3464;top:11995;width:0;height:259" o:connectortype="straight"/>
            <v:shape id="_x0000_s1446" type="#_x0000_t32" style="position:absolute;left:4211;top:11996;width:0;height:259" o:connectortype="straight"/>
            <v:shape id="_x0000_s1447" type="#_x0000_t32" style="position:absolute;left:4953;top:11996;width:0;height:259" o:connectortype="straight"/>
            <v:shape id="_x0000_s1448" type="#_x0000_t32" style="position:absolute;left:5719;top:11996;width:0;height:259" o:connectortype="straight"/>
            <v:shape id="_x0000_s1449" type="#_x0000_t32" style="position:absolute;left:6426;top:11995;width:0;height:259" o:connectortype="straight"/>
            <v:shape id="_x0000_s1450" type="#_x0000_t32" style="position:absolute;left:7173;top:11996;width:0;height:259" o:connectortype="straight"/>
            <v:shape id="_x0000_s1451" type="#_x0000_t32" style="position:absolute;left:7807;top:11996;width:0;height:259" o:connectortype="straight"/>
            <v:shape id="_x0000_s1452" type="#_x0000_t32" style="position:absolute;left:8478;top:11976;width:0;height:259" o:connectortype="straight"/>
            <v:shape id="_x0000_s1453" type="#_x0000_t32" style="position:absolute;left:9360;top:11996;width:0;height:259" o:connectortype="straight"/>
            <v:shape id="_x0000_s1454" type="#_x0000_t32" style="position:absolute;left:10202;top:11996;width:0;height:259" o:connectortype="straight"/>
            <v:shape id="_x0000_s1455" type="#_x0000_t32" style="position:absolute;left:10990;top:11976;width:0;height:259" o:connectortype="straight"/>
            <v:group id="_x0000_s1456" style="position:absolute;left:935;top:10325;width:10355;height:1670" coordorigin="935,10325" coordsize="10355,1670">
              <v:rect id="_x0000_s1457" style="position:absolute;left:935;top:11602;width:568;height:393">
                <v:textbox style="mso-next-textbox:#_x0000_s1457">
                  <w:txbxContent>
                    <w:p w:rsidR="00D00E32" w:rsidRPr="00D90D0D" w:rsidRDefault="00D00E32" w:rsidP="00ED521E">
                      <w:pPr>
                        <w:jc w:val="center"/>
                        <w:rPr>
                          <w:sz w:val="18"/>
                          <w:szCs w:val="18"/>
                        </w:rPr>
                      </w:pPr>
                      <w:r w:rsidRPr="00095539">
                        <w:rPr>
                          <w:sz w:val="16"/>
                          <w:szCs w:val="16"/>
                        </w:rPr>
                        <w:t>В</w:t>
                      </w:r>
                      <w:r w:rsidRPr="00D90D0D">
                        <w:rPr>
                          <w:sz w:val="18"/>
                          <w:szCs w:val="18"/>
                        </w:rPr>
                        <w:t>Б</w:t>
                      </w:r>
                    </w:p>
                  </w:txbxContent>
                </v:textbox>
              </v:rect>
              <v:rect id="_x0000_s1458" style="position:absolute;left:5418;top:11602;width:559;height:393">
                <v:textbox style="mso-next-textbox:#_x0000_s1458">
                  <w:txbxContent>
                    <w:p w:rsidR="00D00E32" w:rsidRPr="00095539" w:rsidRDefault="00D00E32" w:rsidP="00ED521E">
                      <w:pPr>
                        <w:jc w:val="center"/>
                        <w:rPr>
                          <w:sz w:val="15"/>
                          <w:szCs w:val="15"/>
                        </w:rPr>
                      </w:pPr>
                      <w:r w:rsidRPr="00095539">
                        <w:rPr>
                          <w:sz w:val="15"/>
                          <w:szCs w:val="15"/>
                        </w:rPr>
                        <w:t>ДП</w:t>
                      </w:r>
                    </w:p>
                  </w:txbxContent>
                </v:textbox>
              </v:rect>
              <v:rect id="_x0000_s1459" style="position:absolute;left:2373;top:11602;width:645;height:393">
                <v:textbox style="mso-next-textbox:#_x0000_s1459">
                  <w:txbxContent>
                    <w:p w:rsidR="00D00E32" w:rsidRPr="00095539" w:rsidRDefault="00D00E32" w:rsidP="00ED521E">
                      <w:pPr>
                        <w:jc w:val="center"/>
                        <w:rPr>
                          <w:sz w:val="16"/>
                          <w:szCs w:val="16"/>
                        </w:rPr>
                      </w:pPr>
                      <w:r w:rsidRPr="00095539">
                        <w:rPr>
                          <w:sz w:val="16"/>
                          <w:szCs w:val="16"/>
                        </w:rPr>
                        <w:t>ГА</w:t>
                      </w:r>
                    </w:p>
                  </w:txbxContent>
                </v:textbox>
              </v:rect>
              <v:rect id="_x0000_s1460" style="position:absolute;left:3093;top:11602;width:750;height:393">
                <v:textbox style="mso-next-textbox:#_x0000_s1460">
                  <w:txbxContent>
                    <w:p w:rsidR="00D00E32" w:rsidRPr="00095539" w:rsidRDefault="00D00E32" w:rsidP="00ED521E">
                      <w:pPr>
                        <w:jc w:val="center"/>
                        <w:rPr>
                          <w:sz w:val="16"/>
                          <w:szCs w:val="16"/>
                        </w:rPr>
                      </w:pPr>
                      <w:r w:rsidRPr="00095539">
                        <w:rPr>
                          <w:sz w:val="16"/>
                          <w:szCs w:val="16"/>
                        </w:rPr>
                        <w:t>МГС</w:t>
                      </w:r>
                    </w:p>
                  </w:txbxContent>
                </v:textbox>
              </v:rect>
              <v:rect id="_x0000_s1461" style="position:absolute;left:3918;top:11602;width:572;height:393">
                <v:textbox style="mso-next-textbox:#_x0000_s1461">
                  <w:txbxContent>
                    <w:p w:rsidR="00D00E32" w:rsidRPr="00095539" w:rsidRDefault="00D00E32" w:rsidP="00ED521E">
                      <w:pPr>
                        <w:jc w:val="center"/>
                        <w:rPr>
                          <w:sz w:val="15"/>
                          <w:szCs w:val="15"/>
                        </w:rPr>
                      </w:pPr>
                      <w:r w:rsidRPr="00095539">
                        <w:rPr>
                          <w:sz w:val="15"/>
                          <w:szCs w:val="15"/>
                        </w:rPr>
                        <w:t>МГ</w:t>
                      </w:r>
                    </w:p>
                  </w:txbxContent>
                </v:textbox>
              </v:rect>
              <v:rect id="_x0000_s1462" style="position:absolute;left:4562;top:11602;width:725;height:393">
                <v:textbox style="mso-next-textbox:#_x0000_s1462">
                  <w:txbxContent>
                    <w:p w:rsidR="00D00E32" w:rsidRPr="00095539" w:rsidRDefault="00D00E32" w:rsidP="00ED521E">
                      <w:pPr>
                        <w:jc w:val="center"/>
                        <w:rPr>
                          <w:sz w:val="16"/>
                          <w:szCs w:val="16"/>
                        </w:rPr>
                      </w:pPr>
                      <w:r w:rsidRPr="00095539">
                        <w:rPr>
                          <w:sz w:val="16"/>
                          <w:szCs w:val="16"/>
                        </w:rPr>
                        <w:t>ПОП</w:t>
                      </w:r>
                    </w:p>
                  </w:txbxContent>
                </v:textbox>
              </v:rect>
              <v:rect id="_x0000_s1463" style="position:absolute;left:6033;top:11602;width:720;height:393">
                <v:textbox style="mso-next-textbox:#_x0000_s1463">
                  <w:txbxContent>
                    <w:p w:rsidR="00D00E32" w:rsidRPr="00095539" w:rsidRDefault="00D00E32" w:rsidP="00ED521E">
                      <w:pPr>
                        <w:jc w:val="center"/>
                        <w:rPr>
                          <w:sz w:val="16"/>
                          <w:szCs w:val="16"/>
                        </w:rPr>
                      </w:pPr>
                      <w:r w:rsidRPr="00095539">
                        <w:rPr>
                          <w:sz w:val="16"/>
                          <w:szCs w:val="16"/>
                        </w:rPr>
                        <w:t>НКН</w:t>
                      </w:r>
                    </w:p>
                  </w:txbxContent>
                </v:textbox>
              </v:rect>
              <v:rect id="_x0000_s1464" style="position:absolute;left:1539;top:11602;width:714;height:393">
                <v:textbox style="mso-next-textbox:#_x0000_s1464">
                  <w:txbxContent>
                    <w:p w:rsidR="00D00E32" w:rsidRPr="00095539" w:rsidRDefault="00D00E32" w:rsidP="00ED521E">
                      <w:pPr>
                        <w:jc w:val="center"/>
                        <w:rPr>
                          <w:sz w:val="16"/>
                          <w:szCs w:val="16"/>
                        </w:rPr>
                      </w:pPr>
                      <w:r w:rsidRPr="00095539">
                        <w:rPr>
                          <w:sz w:val="16"/>
                          <w:szCs w:val="16"/>
                        </w:rPr>
                        <w:t>ВСС</w:t>
                      </w:r>
                    </w:p>
                  </w:txbxContent>
                </v:textbox>
              </v:rect>
              <v:rect id="_x0000_s1465" style="position:absolute;left:6813;top:11602;width:645;height:393">
                <v:textbox style="mso-next-textbox:#_x0000_s1465">
                  <w:txbxContent>
                    <w:p w:rsidR="00D00E32" w:rsidRPr="00095539" w:rsidRDefault="00D00E32" w:rsidP="00ED521E">
                      <w:pPr>
                        <w:jc w:val="center"/>
                        <w:rPr>
                          <w:sz w:val="16"/>
                          <w:szCs w:val="16"/>
                        </w:rPr>
                      </w:pPr>
                      <w:r w:rsidRPr="00095539">
                        <w:rPr>
                          <w:sz w:val="16"/>
                          <w:szCs w:val="16"/>
                        </w:rPr>
                        <w:t>СА</w:t>
                      </w:r>
                    </w:p>
                  </w:txbxContent>
                </v:textbox>
              </v:rect>
              <v:rect id="_x0000_s1466" style="position:absolute;left:7488;top:11602;width:630;height:393">
                <v:textbox style="mso-next-textbox:#_x0000_s1466">
                  <w:txbxContent>
                    <w:p w:rsidR="00D00E32" w:rsidRPr="00095539" w:rsidRDefault="00D00E32" w:rsidP="00ED521E">
                      <w:pPr>
                        <w:jc w:val="center"/>
                        <w:rPr>
                          <w:sz w:val="16"/>
                          <w:szCs w:val="16"/>
                        </w:rPr>
                      </w:pPr>
                      <w:r w:rsidRPr="00095539">
                        <w:rPr>
                          <w:sz w:val="16"/>
                          <w:szCs w:val="16"/>
                        </w:rPr>
                        <w:t>ВО</w:t>
                      </w:r>
                    </w:p>
                  </w:txbxContent>
                </v:textbox>
              </v:rect>
              <v:rect id="_x0000_s1467" style="position:absolute;left:8163;top:11602;width:735;height:393">
                <v:textbox style="mso-next-textbox:#_x0000_s1467">
                  <w:txbxContent>
                    <w:p w:rsidR="00D00E32" w:rsidRPr="00095539" w:rsidRDefault="00D00E32" w:rsidP="00ED521E">
                      <w:pPr>
                        <w:jc w:val="center"/>
                        <w:rPr>
                          <w:sz w:val="16"/>
                          <w:szCs w:val="16"/>
                        </w:rPr>
                      </w:pPr>
                      <w:r w:rsidRPr="00095539">
                        <w:rPr>
                          <w:sz w:val="16"/>
                          <w:szCs w:val="16"/>
                        </w:rPr>
                        <w:t>СВА</w:t>
                      </w:r>
                    </w:p>
                  </w:txbxContent>
                </v:textbox>
              </v:rect>
              <v:rect id="_x0000_s1468" style="position:absolute;left:8928;top:11602;width:795;height:393">
                <v:textbox style="mso-next-textbox:#_x0000_s1468">
                  <w:txbxContent>
                    <w:p w:rsidR="00D00E32" w:rsidRPr="00095539" w:rsidRDefault="00D00E32" w:rsidP="00ED521E">
                      <w:pPr>
                        <w:jc w:val="center"/>
                        <w:rPr>
                          <w:sz w:val="16"/>
                          <w:szCs w:val="16"/>
                        </w:rPr>
                      </w:pPr>
                      <w:r w:rsidRPr="00095539">
                        <w:rPr>
                          <w:sz w:val="16"/>
                          <w:szCs w:val="16"/>
                        </w:rPr>
                        <w:t>МИН</w:t>
                      </w:r>
                    </w:p>
                  </w:txbxContent>
                </v:textbox>
              </v:rect>
              <v:rect id="_x0000_s1469" style="position:absolute;left:9813;top:11602;width:720;height:393">
                <v:textbox style="mso-next-textbox:#_x0000_s1469">
                  <w:txbxContent>
                    <w:p w:rsidR="00D00E32" w:rsidRPr="00095539" w:rsidRDefault="00D00E32" w:rsidP="00ED521E">
                      <w:pPr>
                        <w:jc w:val="center"/>
                        <w:rPr>
                          <w:sz w:val="16"/>
                          <w:szCs w:val="16"/>
                        </w:rPr>
                      </w:pPr>
                      <w:r w:rsidRPr="00095539">
                        <w:rPr>
                          <w:sz w:val="16"/>
                          <w:szCs w:val="16"/>
                        </w:rPr>
                        <w:t>РКП</w:t>
                      </w:r>
                    </w:p>
                  </w:txbxContent>
                </v:textbox>
              </v:rect>
              <v:rect id="_x0000_s1470" style="position:absolute;left:10570;top:11602;width:720;height:393">
                <v:textbox style="mso-next-textbox:#_x0000_s1470">
                  <w:txbxContent>
                    <w:p w:rsidR="00D00E32" w:rsidRPr="00095539" w:rsidRDefault="00D00E32" w:rsidP="00ED521E">
                      <w:pPr>
                        <w:jc w:val="center"/>
                        <w:rPr>
                          <w:sz w:val="16"/>
                          <w:szCs w:val="16"/>
                        </w:rPr>
                      </w:pPr>
                      <w:r w:rsidRPr="00095539">
                        <w:rPr>
                          <w:sz w:val="16"/>
                          <w:szCs w:val="16"/>
                        </w:rPr>
                        <w:t>НИП</w:t>
                      </w:r>
                    </w:p>
                  </w:txbxContent>
                </v:textbox>
              </v:rect>
              <v:group id="_x0000_s1471" style="position:absolute;left:1195;top:10325;width:9795;height:1277" coordorigin="1195,10325" coordsize="9795,1277">
                <v:group id="_x0000_s1472" style="position:absolute;left:1582;top:10325;width:9219;height:956" coordorigin="1582,10325" coordsize="9219,956">
                  <v:group id="_x0000_s1473" style="position:absolute;left:1923;top:10325;width:8610;height:620" coordorigin="1923,10325" coordsize="8610,620">
                    <v:shape id="_x0000_s1474" type="#_x0000_t32" style="position:absolute;left:10533;top:10732;width:0;height:212" o:connectortype="straight">
                      <v:stroke endarrow="block"/>
                    </v:shape>
                    <v:shape id="_x0000_s1475" type="#_x0000_t32" style="position:absolute;left:8163;top:10733;width:15;height:212" o:connectortype="straight">
                      <v:stroke endarrow="block"/>
                    </v:shape>
                    <v:shape id="_x0000_s1476" type="#_x0000_t32" style="position:absolute;left:4083;top:10733;width:0;height:212" o:connectortype="straight">
                      <v:stroke endarrow="block"/>
                    </v:shape>
                    <v:shape id="_x0000_s1477" type="#_x0000_t32" style="position:absolute;left:1923;top:10732;width:0;height:212" o:connectortype="straight">
                      <v:stroke endarrow="block"/>
                    </v:shape>
                    <v:group id="_x0000_s1478" style="position:absolute;left:1923;top:10325;width:8610;height:407" coordorigin="1923,10325" coordsize="8610,407">
                      <v:shape id="_x0000_s1479" type="#_x0000_t32" style="position:absolute;left:1923;top:10732;width:8610;height:0" o:connectortype="straight"/>
                      <v:rect id="_x0000_s1480" style="position:absolute;left:3843;top:10325;width:4950;height:407">
                        <v:textbox style="mso-next-textbox:#_x0000_s1480">
                          <w:txbxContent>
                            <w:p w:rsidR="00D00E32" w:rsidRPr="00A5747A" w:rsidRDefault="00D00E32" w:rsidP="00ED521E">
                              <w:pPr>
                                <w:jc w:val="center"/>
                                <w:rPr>
                                  <w:sz w:val="22"/>
                                  <w:szCs w:val="22"/>
                                </w:rPr>
                              </w:pPr>
                              <w:r>
                                <w:rPr>
                                  <w:sz w:val="22"/>
                                  <w:szCs w:val="22"/>
                                </w:rPr>
                                <w:t>Анализ а</w:t>
                              </w:r>
                              <w:r w:rsidRPr="00A5747A">
                                <w:rPr>
                                  <w:sz w:val="22"/>
                                  <w:szCs w:val="22"/>
                                </w:rPr>
                                <w:t>кт</w:t>
                              </w:r>
                              <w:r>
                                <w:rPr>
                                  <w:sz w:val="22"/>
                                  <w:szCs w:val="22"/>
                                </w:rPr>
                                <w:t>а</w:t>
                              </w:r>
                              <w:r w:rsidRPr="00A5747A">
                                <w:rPr>
                                  <w:sz w:val="22"/>
                                  <w:szCs w:val="22"/>
                                </w:rPr>
                                <w:t xml:space="preserve"> из области «Финансы и налоги»</w:t>
                              </w:r>
                            </w:p>
                          </w:txbxContent>
                        </v:textbox>
                      </v:rect>
                    </v:group>
                    <v:shape id="_x0000_s1481" type="#_x0000_t32" style="position:absolute;left:5977;top:10733;width:1;height:212" o:connectortype="straight">
                      <v:stroke endarrow="block"/>
                    </v:shape>
                  </v:group>
                  <v:rect id="_x0000_s1482" style="position:absolute;left:1582;top:10944;width:671;height:337">
                    <v:textbox style="mso-next-textbox:#_x0000_s1482">
                      <w:txbxContent>
                        <w:p w:rsidR="00D00E32" w:rsidRPr="006B7964" w:rsidRDefault="00D00E32" w:rsidP="00ED521E">
                          <w:pPr>
                            <w:jc w:val="center"/>
                            <w:rPr>
                              <w:sz w:val="18"/>
                              <w:szCs w:val="18"/>
                            </w:rPr>
                          </w:pPr>
                          <w:r w:rsidRPr="006B7964">
                            <w:rPr>
                              <w:sz w:val="18"/>
                              <w:szCs w:val="18"/>
                            </w:rPr>
                            <w:t>ВА</w:t>
                          </w:r>
                        </w:p>
                      </w:txbxContent>
                    </v:textbox>
                  </v:rect>
                  <v:rect id="_x0000_s1483" style="position:absolute;left:3813;top:10944;width:739;height:337">
                    <v:textbox style="mso-next-textbox:#_x0000_s1483">
                      <w:txbxContent>
                        <w:p w:rsidR="00D00E32" w:rsidRPr="006B7964" w:rsidRDefault="00D00E32" w:rsidP="00ED521E">
                          <w:pPr>
                            <w:jc w:val="center"/>
                            <w:rPr>
                              <w:sz w:val="18"/>
                              <w:szCs w:val="18"/>
                            </w:rPr>
                          </w:pPr>
                          <w:r w:rsidRPr="006B7964">
                            <w:rPr>
                              <w:sz w:val="18"/>
                              <w:szCs w:val="18"/>
                            </w:rPr>
                            <w:t>МО</w:t>
                          </w:r>
                        </w:p>
                      </w:txbxContent>
                    </v:textbox>
                  </v:rect>
                  <v:rect id="_x0000_s1484" style="position:absolute;left:5644;top:10944;width:671;height:337">
                    <v:textbox style="mso-next-textbox:#_x0000_s1484">
                      <w:txbxContent>
                        <w:p w:rsidR="00D00E32" w:rsidRPr="006B7964" w:rsidRDefault="00D00E32" w:rsidP="00ED521E">
                          <w:pPr>
                            <w:jc w:val="center"/>
                            <w:rPr>
                              <w:sz w:val="18"/>
                              <w:szCs w:val="18"/>
                            </w:rPr>
                          </w:pPr>
                          <w:r w:rsidRPr="006B7964">
                            <w:rPr>
                              <w:sz w:val="18"/>
                              <w:szCs w:val="18"/>
                            </w:rPr>
                            <w:t>ПА</w:t>
                          </w:r>
                        </w:p>
                      </w:txbxContent>
                    </v:textbox>
                  </v:rect>
                  <v:rect id="_x0000_s1485" style="position:absolute;left:7807;top:10944;width:671;height:337">
                    <v:textbox style="mso-next-textbox:#_x0000_s1485">
                      <w:txbxContent>
                        <w:p w:rsidR="00D00E32" w:rsidRPr="006B7964" w:rsidRDefault="00D00E32" w:rsidP="00ED521E">
                          <w:pPr>
                            <w:jc w:val="center"/>
                            <w:rPr>
                              <w:sz w:val="18"/>
                              <w:szCs w:val="18"/>
                            </w:rPr>
                          </w:pPr>
                          <w:r w:rsidRPr="006B7964">
                            <w:rPr>
                              <w:sz w:val="18"/>
                              <w:szCs w:val="18"/>
                            </w:rPr>
                            <w:t>РА</w:t>
                          </w:r>
                        </w:p>
                      </w:txbxContent>
                    </v:textbox>
                  </v:rect>
                  <v:rect id="_x0000_s1486" style="position:absolute;left:10130;top:10944;width:671;height:337">
                    <v:textbox style="mso-next-textbox:#_x0000_s1486">
                      <w:txbxContent>
                        <w:p w:rsidR="00D00E32" w:rsidRPr="006B7964" w:rsidRDefault="00D00E32" w:rsidP="00ED521E">
                          <w:pPr>
                            <w:jc w:val="center"/>
                            <w:rPr>
                              <w:sz w:val="18"/>
                              <w:szCs w:val="18"/>
                            </w:rPr>
                          </w:pPr>
                          <w:r w:rsidRPr="006B7964">
                            <w:rPr>
                              <w:sz w:val="18"/>
                              <w:szCs w:val="18"/>
                            </w:rPr>
                            <w:t>КА</w:t>
                          </w:r>
                        </w:p>
                      </w:txbxContent>
                    </v:textbox>
                  </v:rect>
                </v:group>
                <v:shape id="_x0000_s1487" type="#_x0000_t32" style="position:absolute;left:1195;top:11281;width:728;height:321;flip:x" o:connectortype="straight">
                  <v:stroke endarrow="block"/>
                </v:shape>
                <v:shape id="_x0000_s1488" type="#_x0000_t32" style="position:absolute;left:1923;top:11281;width:0;height:321" o:connectortype="straight">
                  <v:stroke endarrow="block"/>
                </v:shape>
                <v:shape id="_x0000_s1489" type="#_x0000_t32" style="position:absolute;left:1923;top:11281;width:794;height:321" o:connectortype="straight">
                  <v:stroke endarrow="block"/>
                </v:shape>
                <v:shape id="_x0000_s1490" type="#_x0000_t32" style="position:absolute;left:3464;top:11281;width:747;height:321;flip:x" o:connectortype="straight">
                  <v:stroke endarrow="block"/>
                </v:shape>
                <v:shape id="_x0000_s1491" type="#_x0000_t32" style="position:absolute;left:4211;top:11281;width:0;height:321" o:connectortype="straight">
                  <v:stroke endarrow="block"/>
                </v:shape>
                <v:shape id="_x0000_s1492" type="#_x0000_t32" style="position:absolute;left:4211;top:11281;width:742;height:321" o:connectortype="straight">
                  <v:stroke endarrow="block"/>
                </v:shape>
                <v:shape id="_x0000_s1493" type="#_x0000_t32" style="position:absolute;left:5719;top:11281;width:259;height:321;flip:x" o:connectortype="straight">
                  <v:stroke endarrow="block"/>
                </v:shape>
                <v:shape id="_x0000_s1494" type="#_x0000_t32" style="position:absolute;left:5977;top:11281;width:449;height:321" o:connectortype="straight">
                  <v:stroke endarrow="block"/>
                </v:shape>
                <v:shape id="_x0000_s1495" type="#_x0000_t32" style="position:absolute;left:7173;top:11281;width:990;height:321;flip:x" o:connectortype="straight">
                  <v:stroke endarrow="block"/>
                </v:shape>
                <v:shape id="_x0000_s1496" type="#_x0000_t32" style="position:absolute;left:7807;top:11281;width:356;height:321;flip:x" o:connectortype="straight">
                  <v:stroke endarrow="block"/>
                </v:shape>
                <v:shape id="_x0000_s1497" type="#_x0000_t32" style="position:absolute;left:8163;top:11281;width:315;height:321" o:connectortype="straight">
                  <v:stroke endarrow="block"/>
                </v:shape>
                <v:shape id="_x0000_s1498" type="#_x0000_t32" style="position:absolute;left:8163;top:11281;width:1197;height:321" o:connectortype="straight">
                  <v:stroke endarrow="block"/>
                </v:shape>
                <v:shape id="_x0000_s1499" type="#_x0000_t32" style="position:absolute;left:10202;top:11281;width:331;height:321;flip:x" o:connectortype="straight">
                  <v:stroke endarrow="block"/>
                </v:shape>
                <v:shape id="_x0000_s1500" type="#_x0000_t32" style="position:absolute;left:10533;top:11281;width:457;height:321" o:connectortype="straight">
                  <v:stroke endarrow="block"/>
                </v:shape>
              </v:group>
            </v:group>
            <v:shape id="_x0000_s1501" type="#_x0000_t32" style="position:absolute;left:6033;top:12254;width:0;height:231" o:connectortype="straight"/>
          </v:group>
        </w:pict>
      </w:r>
    </w:p>
    <w:p w:rsidR="00ED521E" w:rsidRDefault="00ED521E" w:rsidP="00ED521E">
      <w:pPr>
        <w:ind w:firstLine="708"/>
        <w:jc w:val="center"/>
        <w:rPr>
          <w:sz w:val="28"/>
          <w:szCs w:val="28"/>
        </w:rPr>
      </w:pPr>
    </w:p>
    <w:p w:rsidR="00ED521E" w:rsidRDefault="00ED521E" w:rsidP="00ED521E">
      <w:pPr>
        <w:ind w:firstLine="708"/>
        <w:jc w:val="center"/>
        <w:rPr>
          <w:sz w:val="28"/>
          <w:szCs w:val="28"/>
        </w:rPr>
      </w:pPr>
    </w:p>
    <w:p w:rsidR="00ED521E" w:rsidRDefault="00ED521E" w:rsidP="00ED521E">
      <w:pPr>
        <w:ind w:firstLine="708"/>
        <w:jc w:val="center"/>
        <w:rPr>
          <w:sz w:val="28"/>
          <w:szCs w:val="28"/>
        </w:rPr>
      </w:pPr>
    </w:p>
    <w:p w:rsidR="00ED521E" w:rsidRPr="003C37D2" w:rsidRDefault="00ED521E" w:rsidP="00ED521E">
      <w:pPr>
        <w:ind w:firstLine="708"/>
        <w:jc w:val="center"/>
        <w:rPr>
          <w:sz w:val="28"/>
          <w:szCs w:val="28"/>
        </w:rPr>
      </w:pPr>
    </w:p>
    <w:p w:rsidR="00ED521E" w:rsidRDefault="00ED521E" w:rsidP="00ED521E">
      <w:r>
        <w:t xml:space="preserve">                                 </w:t>
      </w:r>
    </w:p>
    <w:p w:rsidR="00ED521E" w:rsidRDefault="00ED521E" w:rsidP="00ED521E">
      <w:pPr>
        <w:ind w:firstLine="357"/>
        <w:jc w:val="center"/>
        <w:rPr>
          <w:b/>
          <w:sz w:val="28"/>
          <w:szCs w:val="28"/>
        </w:rPr>
      </w:pPr>
    </w:p>
    <w:p w:rsidR="00ED521E" w:rsidRDefault="00ED521E" w:rsidP="00ED521E">
      <w:pPr>
        <w:ind w:firstLine="357"/>
        <w:jc w:val="center"/>
        <w:rPr>
          <w:b/>
          <w:sz w:val="28"/>
          <w:szCs w:val="28"/>
        </w:rPr>
      </w:pPr>
    </w:p>
    <w:p w:rsidR="00ED521E" w:rsidRDefault="00ED521E" w:rsidP="00ED521E">
      <w:pPr>
        <w:ind w:firstLine="357"/>
        <w:jc w:val="center"/>
        <w:rPr>
          <w:b/>
          <w:sz w:val="28"/>
          <w:szCs w:val="28"/>
        </w:rPr>
      </w:pPr>
    </w:p>
    <w:p w:rsidR="00ED521E" w:rsidRDefault="00ED521E" w:rsidP="00ED521E">
      <w:pPr>
        <w:ind w:firstLine="357"/>
        <w:jc w:val="center"/>
        <w:rPr>
          <w:b/>
          <w:sz w:val="28"/>
          <w:szCs w:val="28"/>
        </w:rPr>
      </w:pPr>
    </w:p>
    <w:p w:rsidR="00ED521E" w:rsidRPr="00D4754C" w:rsidRDefault="00ED521E" w:rsidP="00ED521E">
      <w:pPr>
        <w:ind w:firstLine="357"/>
        <w:jc w:val="center"/>
        <w:rPr>
          <w:sz w:val="28"/>
          <w:szCs w:val="28"/>
        </w:rPr>
      </w:pPr>
      <w:r w:rsidRPr="00D4754C">
        <w:rPr>
          <w:sz w:val="28"/>
          <w:szCs w:val="28"/>
        </w:rPr>
        <w:t>Рис. 1. Иерархическое представление задачи</w:t>
      </w:r>
    </w:p>
    <w:p w:rsidR="00ED521E" w:rsidRPr="00CE54FF" w:rsidRDefault="00ED521E" w:rsidP="00ED521E">
      <w:pPr>
        <w:ind w:firstLine="708"/>
        <w:jc w:val="both"/>
        <w:rPr>
          <w:sz w:val="28"/>
          <w:szCs w:val="28"/>
        </w:rPr>
      </w:pPr>
      <w:r>
        <w:rPr>
          <w:sz w:val="28"/>
          <w:szCs w:val="28"/>
        </w:rPr>
        <w:t>На верхнем уровне иерархии расположена цель задачи, которая обознач</w:t>
      </w:r>
      <w:r>
        <w:rPr>
          <w:sz w:val="28"/>
          <w:szCs w:val="28"/>
        </w:rPr>
        <w:t>е</w:t>
      </w:r>
      <w:r>
        <w:rPr>
          <w:sz w:val="28"/>
          <w:szCs w:val="28"/>
        </w:rPr>
        <w:t>на как: Анализ акта</w:t>
      </w:r>
      <w:r w:rsidRPr="00062C76">
        <w:rPr>
          <w:sz w:val="28"/>
          <w:szCs w:val="28"/>
        </w:rPr>
        <w:t xml:space="preserve"> из области «Финансы и налоги»</w:t>
      </w:r>
      <w:r>
        <w:rPr>
          <w:sz w:val="28"/>
          <w:szCs w:val="28"/>
        </w:rPr>
        <w:t xml:space="preserve">. На следующем уровне размещаются группы критериев оценки актов, которые, в свою очередь, </w:t>
      </w:r>
      <w:r w:rsidRPr="00CE54FF">
        <w:rPr>
          <w:sz w:val="28"/>
          <w:szCs w:val="28"/>
        </w:rPr>
        <w:t>вкл</w:t>
      </w:r>
      <w:r w:rsidRPr="00CE54FF">
        <w:rPr>
          <w:sz w:val="28"/>
          <w:szCs w:val="28"/>
        </w:rPr>
        <w:t>ю</w:t>
      </w:r>
      <w:r w:rsidRPr="00CE54FF">
        <w:rPr>
          <w:sz w:val="28"/>
          <w:szCs w:val="28"/>
        </w:rPr>
        <w:t xml:space="preserve">чают критерии. Группа критериев «Влияние акта (ВА)» охватывает критерии: </w:t>
      </w:r>
      <w:r w:rsidRPr="00CE54FF">
        <w:rPr>
          <w:sz w:val="28"/>
          <w:szCs w:val="28"/>
        </w:rPr>
        <w:lastRenderedPageBreak/>
        <w:t>влияние на бюджет (ВБ), на социальную сферу (ВСС), глобальность акта (ГА). Мнение общественности (МО) оценивается посредством изучения мнения г</w:t>
      </w:r>
      <w:r w:rsidRPr="00CE54FF">
        <w:rPr>
          <w:sz w:val="28"/>
          <w:szCs w:val="28"/>
        </w:rPr>
        <w:t>о</w:t>
      </w:r>
      <w:r w:rsidRPr="00CE54FF">
        <w:rPr>
          <w:sz w:val="28"/>
          <w:szCs w:val="28"/>
        </w:rPr>
        <w:t>сударственных служащих (МГС), граждан (МГ), а также популярности акта в средствах массовой информации (ПОП). Понятности акта (ПА) соответствуют его доступность для понимания (ДП) и наименьшее количество отсылочных норм (НКН). Результативность акта (РА) проявляется через его соответствие социально-политической и правовой ситуации в обществе (СА), важности о</w:t>
      </w:r>
      <w:r w:rsidRPr="00CE54FF">
        <w:rPr>
          <w:sz w:val="28"/>
          <w:szCs w:val="28"/>
        </w:rPr>
        <w:t>б</w:t>
      </w:r>
      <w:r w:rsidRPr="00CE54FF">
        <w:rPr>
          <w:sz w:val="28"/>
          <w:szCs w:val="28"/>
        </w:rPr>
        <w:t>ласти, на которую влияет акт (ВО), посредством критериев скорости влияния акта (СВА) и минимизации ресурсов, связанных с изменением законодательн</w:t>
      </w:r>
      <w:r w:rsidRPr="00CE54FF">
        <w:rPr>
          <w:sz w:val="28"/>
          <w:szCs w:val="28"/>
        </w:rPr>
        <w:t>о</w:t>
      </w:r>
      <w:r w:rsidRPr="00CE54FF">
        <w:rPr>
          <w:sz w:val="28"/>
          <w:szCs w:val="28"/>
        </w:rPr>
        <w:t xml:space="preserve">го регулирования (МИН). Признаками коррупциогенности акта (КА) является распространенность коррупционных правонарушений в сфере действия акта (РКП), нечеткость и противоречивость акта (НИП). </w:t>
      </w:r>
    </w:p>
    <w:p w:rsidR="002B0796" w:rsidRDefault="00ED521E" w:rsidP="00ED521E">
      <w:pPr>
        <w:widowControl w:val="0"/>
        <w:autoSpaceDE w:val="0"/>
        <w:autoSpaceDN w:val="0"/>
        <w:adjustRightInd w:val="0"/>
        <w:ind w:firstLine="540"/>
        <w:jc w:val="both"/>
        <w:rPr>
          <w:sz w:val="28"/>
          <w:szCs w:val="28"/>
        </w:rPr>
      </w:pPr>
      <w:r>
        <w:rPr>
          <w:sz w:val="28"/>
          <w:szCs w:val="28"/>
        </w:rPr>
        <w:t>На нижнем уровне рис. 1 расположены нормативно-правовые акты, кот</w:t>
      </w:r>
      <w:r>
        <w:rPr>
          <w:sz w:val="28"/>
          <w:szCs w:val="28"/>
        </w:rPr>
        <w:t>о</w:t>
      </w:r>
      <w:r>
        <w:rPr>
          <w:sz w:val="28"/>
          <w:szCs w:val="28"/>
        </w:rPr>
        <w:t xml:space="preserve">рые должны быть оценены. Список анализируемых документов охватывает: </w:t>
      </w:r>
    </w:p>
    <w:p w:rsidR="002B0796"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Pr>
          <w:sz w:val="28"/>
          <w:szCs w:val="28"/>
        </w:rPr>
        <w:t>Федеральный закон (</w:t>
      </w:r>
      <w:r w:rsidRPr="00693F78">
        <w:rPr>
          <w:bCs/>
          <w:sz w:val="28"/>
          <w:szCs w:val="28"/>
        </w:rPr>
        <w:t>ФЗ</w:t>
      </w:r>
      <w:r>
        <w:rPr>
          <w:bCs/>
          <w:sz w:val="28"/>
          <w:szCs w:val="28"/>
        </w:rPr>
        <w:t>)</w:t>
      </w:r>
      <w:r w:rsidRPr="00693F78">
        <w:rPr>
          <w:bCs/>
          <w:sz w:val="28"/>
          <w:szCs w:val="28"/>
        </w:rPr>
        <w:t xml:space="preserve"> «О порядке финансирования выплат за счет средств пенсионных накоплений»;</w:t>
      </w:r>
      <w:r w:rsidR="002B0796">
        <w:rPr>
          <w:bCs/>
          <w:sz w:val="28"/>
          <w:szCs w:val="28"/>
        </w:rPr>
        <w:t xml:space="preserve"> </w:t>
      </w:r>
      <w:r>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bCs/>
          <w:sz w:val="28"/>
          <w:szCs w:val="28"/>
        </w:rPr>
        <w:t>ФЗ «О размере и порядке расчета тарифа страхового взноса на обяз</w:t>
      </w:r>
      <w:r w:rsidRPr="00693F78">
        <w:rPr>
          <w:bCs/>
          <w:sz w:val="28"/>
          <w:szCs w:val="28"/>
        </w:rPr>
        <w:t>а</w:t>
      </w:r>
      <w:r w:rsidRPr="00693F78">
        <w:rPr>
          <w:bCs/>
          <w:sz w:val="28"/>
          <w:szCs w:val="28"/>
        </w:rPr>
        <w:t>тельное медицинское страхование неработающего населения»;</w:t>
      </w:r>
      <w:r>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sz w:val="28"/>
          <w:szCs w:val="28"/>
        </w:rPr>
        <w:t>ФЗ «О бюджете фонда социального страхования Российской Фед</w:t>
      </w:r>
      <w:r w:rsidRPr="00693F78">
        <w:rPr>
          <w:sz w:val="28"/>
          <w:szCs w:val="28"/>
        </w:rPr>
        <w:t>е</w:t>
      </w:r>
      <w:r w:rsidRPr="00693F78">
        <w:rPr>
          <w:sz w:val="28"/>
          <w:szCs w:val="28"/>
        </w:rPr>
        <w:t>рации на 2013 год и на плановый период 2014 и 2015 годов»;</w:t>
      </w:r>
      <w:r>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sz w:val="28"/>
          <w:szCs w:val="28"/>
        </w:rPr>
        <w:t>ФЗ «О бюджете пенсионного фонда Российской Федерации на 2013 год и на плановый период 2014 и 2015 годов»;</w:t>
      </w:r>
      <w:r>
        <w:rPr>
          <w:sz w:val="28"/>
          <w:szCs w:val="28"/>
        </w:rPr>
        <w:t xml:space="preserve"> </w:t>
      </w:r>
      <w:r w:rsidR="002B0796">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sz w:val="28"/>
          <w:szCs w:val="28"/>
        </w:rPr>
        <w:t>ФЗ «О страховых тарифах на обязательное социальное страхование от несчастных случаев на производстве и профессиональных заболеваний на 2013 год и на плановый период 2014 и 2015 годов»;</w:t>
      </w:r>
      <w:r>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sz w:val="28"/>
          <w:szCs w:val="28"/>
        </w:rPr>
        <w:t>ФЗ «О бюджете федерального фонда обязательного медицинского стр</w:t>
      </w:r>
      <w:r w:rsidRPr="00693F78">
        <w:rPr>
          <w:sz w:val="28"/>
          <w:szCs w:val="28"/>
        </w:rPr>
        <w:t>а</w:t>
      </w:r>
      <w:r w:rsidRPr="00693F78">
        <w:rPr>
          <w:sz w:val="28"/>
          <w:szCs w:val="28"/>
        </w:rPr>
        <w:t>хования на 2013 год и на плановый период 2014 и 2015 годов»;</w:t>
      </w:r>
      <w:r>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sz w:val="28"/>
          <w:szCs w:val="28"/>
        </w:rPr>
        <w:t>ФЗ «О внесении изменений в федеральный закон «О страховании вкл</w:t>
      </w:r>
      <w:r w:rsidRPr="00693F78">
        <w:rPr>
          <w:sz w:val="28"/>
          <w:szCs w:val="28"/>
        </w:rPr>
        <w:t>а</w:t>
      </w:r>
      <w:r w:rsidRPr="00693F78">
        <w:rPr>
          <w:sz w:val="28"/>
          <w:szCs w:val="28"/>
        </w:rPr>
        <w:t>дов физических лиц в банках Российской Федерации» и федеральный закон «О Центральном Банке Российской Федерации (Ба</w:t>
      </w:r>
      <w:r w:rsidRPr="00693F78">
        <w:rPr>
          <w:sz w:val="28"/>
          <w:szCs w:val="28"/>
        </w:rPr>
        <w:t>н</w:t>
      </w:r>
      <w:r w:rsidRPr="00693F78">
        <w:rPr>
          <w:sz w:val="28"/>
          <w:szCs w:val="28"/>
        </w:rPr>
        <w:t>ке России)»;</w:t>
      </w:r>
      <w:r>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sz w:val="28"/>
          <w:szCs w:val="28"/>
        </w:rPr>
        <w:t xml:space="preserve">Постановление </w:t>
      </w:r>
      <w:r>
        <w:rPr>
          <w:sz w:val="28"/>
          <w:szCs w:val="28"/>
        </w:rPr>
        <w:t xml:space="preserve">Правительства РФ </w:t>
      </w:r>
      <w:r w:rsidRPr="00693F78">
        <w:rPr>
          <w:sz w:val="28"/>
          <w:szCs w:val="28"/>
        </w:rPr>
        <w:t>«О предельной величине базы начи</w:t>
      </w:r>
      <w:r w:rsidRPr="00693F78">
        <w:rPr>
          <w:sz w:val="28"/>
          <w:szCs w:val="28"/>
        </w:rPr>
        <w:t>с</w:t>
      </w:r>
      <w:r w:rsidRPr="00693F78">
        <w:rPr>
          <w:sz w:val="28"/>
          <w:szCs w:val="28"/>
        </w:rPr>
        <w:t>ления страховых взносов в государственные внебюджетные фонды с 1 января 2013 г.»;</w:t>
      </w:r>
      <w:r>
        <w:rPr>
          <w:sz w:val="28"/>
          <w:szCs w:val="28"/>
        </w:rPr>
        <w:t xml:space="preserve"> </w:t>
      </w:r>
    </w:p>
    <w:p w:rsidR="00EF0E53" w:rsidRDefault="00ED521E" w:rsidP="00EF0E53">
      <w:pPr>
        <w:widowControl w:val="0"/>
        <w:numPr>
          <w:ilvl w:val="0"/>
          <w:numId w:val="72"/>
        </w:numPr>
        <w:tabs>
          <w:tab w:val="left" w:pos="851"/>
        </w:tabs>
        <w:autoSpaceDE w:val="0"/>
        <w:autoSpaceDN w:val="0"/>
        <w:adjustRightInd w:val="0"/>
        <w:ind w:left="0" w:firstLine="540"/>
        <w:jc w:val="both"/>
        <w:rPr>
          <w:sz w:val="28"/>
          <w:szCs w:val="28"/>
        </w:rPr>
      </w:pPr>
      <w:r w:rsidRPr="00693F78">
        <w:rPr>
          <w:sz w:val="28"/>
          <w:szCs w:val="28"/>
        </w:rPr>
        <w:t>ФЗ «О национальной платежной сист</w:t>
      </w:r>
      <w:r w:rsidRPr="00693F78">
        <w:rPr>
          <w:sz w:val="28"/>
          <w:szCs w:val="28"/>
        </w:rPr>
        <w:t>е</w:t>
      </w:r>
      <w:r w:rsidRPr="00693F78">
        <w:rPr>
          <w:sz w:val="28"/>
          <w:szCs w:val="28"/>
        </w:rPr>
        <w:t>ме»;</w:t>
      </w:r>
      <w:r>
        <w:rPr>
          <w:sz w:val="28"/>
          <w:szCs w:val="28"/>
        </w:rPr>
        <w:t xml:space="preserve"> </w:t>
      </w:r>
    </w:p>
    <w:p w:rsidR="00ED521E" w:rsidRPr="00693F78" w:rsidRDefault="00ED521E" w:rsidP="00EF0E53">
      <w:pPr>
        <w:widowControl w:val="0"/>
        <w:numPr>
          <w:ilvl w:val="0"/>
          <w:numId w:val="72"/>
        </w:numPr>
        <w:tabs>
          <w:tab w:val="left" w:pos="851"/>
          <w:tab w:val="left" w:pos="993"/>
        </w:tabs>
        <w:autoSpaceDE w:val="0"/>
        <w:autoSpaceDN w:val="0"/>
        <w:adjustRightInd w:val="0"/>
        <w:ind w:left="0" w:firstLine="540"/>
        <w:jc w:val="both"/>
        <w:rPr>
          <w:sz w:val="28"/>
          <w:szCs w:val="28"/>
        </w:rPr>
      </w:pPr>
      <w:r w:rsidRPr="00693F78">
        <w:rPr>
          <w:sz w:val="28"/>
          <w:szCs w:val="28"/>
        </w:rPr>
        <w:t xml:space="preserve">Приказ </w:t>
      </w:r>
      <w:r>
        <w:rPr>
          <w:sz w:val="28"/>
          <w:szCs w:val="28"/>
        </w:rPr>
        <w:t xml:space="preserve">ФТС России </w:t>
      </w:r>
      <w:r w:rsidRPr="00693F78">
        <w:rPr>
          <w:sz w:val="28"/>
          <w:szCs w:val="28"/>
        </w:rPr>
        <w:t>«О взим</w:t>
      </w:r>
      <w:r w:rsidRPr="00693F78">
        <w:rPr>
          <w:sz w:val="28"/>
          <w:szCs w:val="28"/>
        </w:rPr>
        <w:t>а</w:t>
      </w:r>
      <w:r w:rsidRPr="00693F78">
        <w:rPr>
          <w:sz w:val="28"/>
          <w:szCs w:val="28"/>
        </w:rPr>
        <w:t>нии акцизов.</w:t>
      </w:r>
    </w:p>
    <w:p w:rsidR="00ED521E" w:rsidRDefault="00ED521E" w:rsidP="00ED521E">
      <w:pPr>
        <w:ind w:firstLine="540"/>
        <w:jc w:val="both"/>
        <w:rPr>
          <w:sz w:val="28"/>
          <w:szCs w:val="28"/>
        </w:rPr>
      </w:pPr>
      <w:r w:rsidRPr="00C809AE">
        <w:rPr>
          <w:sz w:val="28"/>
          <w:szCs w:val="28"/>
        </w:rPr>
        <w:t>На этапе сравнительных суждений определя</w:t>
      </w:r>
      <w:r>
        <w:rPr>
          <w:sz w:val="28"/>
          <w:szCs w:val="28"/>
        </w:rPr>
        <w:t>ются</w:t>
      </w:r>
      <w:r w:rsidRPr="00C809AE">
        <w:rPr>
          <w:sz w:val="28"/>
          <w:szCs w:val="28"/>
        </w:rPr>
        <w:t xml:space="preserve"> приоритеты рассматр</w:t>
      </w:r>
      <w:r w:rsidRPr="00C809AE">
        <w:rPr>
          <w:sz w:val="28"/>
          <w:szCs w:val="28"/>
        </w:rPr>
        <w:t>и</w:t>
      </w:r>
      <w:r w:rsidRPr="00C809AE">
        <w:rPr>
          <w:sz w:val="28"/>
          <w:szCs w:val="28"/>
        </w:rPr>
        <w:t xml:space="preserve">ваемых критериев </w:t>
      </w:r>
      <w:r>
        <w:rPr>
          <w:sz w:val="28"/>
          <w:szCs w:val="28"/>
        </w:rPr>
        <w:t xml:space="preserve">и их групп, </w:t>
      </w:r>
      <w:r w:rsidRPr="00C809AE">
        <w:rPr>
          <w:sz w:val="28"/>
          <w:szCs w:val="28"/>
        </w:rPr>
        <w:t>дае</w:t>
      </w:r>
      <w:r>
        <w:rPr>
          <w:sz w:val="28"/>
          <w:szCs w:val="28"/>
        </w:rPr>
        <w:t xml:space="preserve">тся </w:t>
      </w:r>
      <w:r w:rsidRPr="00C809AE">
        <w:rPr>
          <w:sz w:val="28"/>
          <w:szCs w:val="28"/>
        </w:rPr>
        <w:t>оценк</w:t>
      </w:r>
      <w:r>
        <w:rPr>
          <w:sz w:val="28"/>
          <w:szCs w:val="28"/>
        </w:rPr>
        <w:t>а</w:t>
      </w:r>
      <w:r w:rsidRPr="00C809AE">
        <w:rPr>
          <w:sz w:val="28"/>
          <w:szCs w:val="28"/>
        </w:rPr>
        <w:t xml:space="preserve"> каждой </w:t>
      </w:r>
      <w:r>
        <w:rPr>
          <w:sz w:val="28"/>
          <w:szCs w:val="28"/>
        </w:rPr>
        <w:t>альтернативе по группам критериев и по каждому критерию. При проведении попарных сравнений эл</w:t>
      </w:r>
      <w:r>
        <w:rPr>
          <w:sz w:val="28"/>
          <w:szCs w:val="28"/>
        </w:rPr>
        <w:t>е</w:t>
      </w:r>
      <w:r>
        <w:rPr>
          <w:sz w:val="28"/>
          <w:szCs w:val="28"/>
        </w:rPr>
        <w:t>ментов задачи нами использована шкала относительной важности, с</w:t>
      </w:r>
      <w:r w:rsidRPr="00544A85">
        <w:rPr>
          <w:sz w:val="28"/>
          <w:szCs w:val="28"/>
        </w:rPr>
        <w:t xml:space="preserve">огласно </w:t>
      </w:r>
      <w:r w:rsidRPr="006206EA">
        <w:rPr>
          <w:sz w:val="28"/>
          <w:szCs w:val="28"/>
        </w:rPr>
        <w:t>к</w:t>
      </w:r>
      <w:r w:rsidRPr="006206EA">
        <w:rPr>
          <w:sz w:val="28"/>
          <w:szCs w:val="28"/>
        </w:rPr>
        <w:t>о</w:t>
      </w:r>
      <w:r w:rsidRPr="006206EA">
        <w:rPr>
          <w:sz w:val="28"/>
          <w:szCs w:val="28"/>
        </w:rPr>
        <w:t>торой</w:t>
      </w:r>
      <w:r>
        <w:rPr>
          <w:sz w:val="28"/>
          <w:szCs w:val="28"/>
        </w:rPr>
        <w:t xml:space="preserve"> </w:t>
      </w:r>
      <w:r w:rsidRPr="00544A85">
        <w:rPr>
          <w:sz w:val="28"/>
          <w:szCs w:val="28"/>
        </w:rPr>
        <w:t>применяются следующие коэффициенты относительной важности:</w:t>
      </w:r>
      <w:r>
        <w:rPr>
          <w:sz w:val="28"/>
          <w:szCs w:val="28"/>
        </w:rPr>
        <w:t xml:space="preserve"> </w:t>
      </w:r>
      <w:r w:rsidRPr="00544A85">
        <w:rPr>
          <w:sz w:val="28"/>
          <w:szCs w:val="28"/>
        </w:rPr>
        <w:t>1 – равная важность;</w:t>
      </w:r>
      <w:r>
        <w:rPr>
          <w:sz w:val="28"/>
          <w:szCs w:val="28"/>
        </w:rPr>
        <w:t xml:space="preserve"> </w:t>
      </w:r>
      <w:r w:rsidRPr="00544A85">
        <w:rPr>
          <w:sz w:val="28"/>
          <w:szCs w:val="28"/>
        </w:rPr>
        <w:t>3 – умеренное превосходство одного над другим;</w:t>
      </w:r>
      <w:r>
        <w:rPr>
          <w:sz w:val="28"/>
          <w:szCs w:val="28"/>
        </w:rPr>
        <w:t xml:space="preserve"> </w:t>
      </w:r>
      <w:r w:rsidRPr="00544A85">
        <w:rPr>
          <w:sz w:val="28"/>
          <w:szCs w:val="28"/>
        </w:rPr>
        <w:t>5 – сущес</w:t>
      </w:r>
      <w:r w:rsidRPr="00544A85">
        <w:rPr>
          <w:sz w:val="28"/>
          <w:szCs w:val="28"/>
        </w:rPr>
        <w:t>т</w:t>
      </w:r>
      <w:r w:rsidRPr="00544A85">
        <w:rPr>
          <w:sz w:val="28"/>
          <w:szCs w:val="28"/>
        </w:rPr>
        <w:t>венное или сильное превосходство;</w:t>
      </w:r>
      <w:r>
        <w:rPr>
          <w:sz w:val="28"/>
          <w:szCs w:val="28"/>
        </w:rPr>
        <w:t xml:space="preserve"> </w:t>
      </w:r>
      <w:r w:rsidRPr="00544A85">
        <w:rPr>
          <w:sz w:val="28"/>
          <w:szCs w:val="28"/>
        </w:rPr>
        <w:t>7 – значительное превосходство;</w:t>
      </w:r>
      <w:r>
        <w:rPr>
          <w:sz w:val="28"/>
          <w:szCs w:val="28"/>
        </w:rPr>
        <w:t xml:space="preserve"> </w:t>
      </w:r>
      <w:r w:rsidRPr="00544A85">
        <w:rPr>
          <w:sz w:val="28"/>
          <w:szCs w:val="28"/>
        </w:rPr>
        <w:t>9 – очень сильное превосходство;</w:t>
      </w:r>
      <w:r>
        <w:rPr>
          <w:sz w:val="28"/>
          <w:szCs w:val="28"/>
        </w:rPr>
        <w:t xml:space="preserve"> </w:t>
      </w:r>
      <w:r w:rsidRPr="00544A85">
        <w:rPr>
          <w:sz w:val="28"/>
          <w:szCs w:val="28"/>
        </w:rPr>
        <w:t>2,4,6,8 – промежуточные решения между двумя сосе</w:t>
      </w:r>
      <w:r w:rsidRPr="00544A85">
        <w:rPr>
          <w:sz w:val="28"/>
          <w:szCs w:val="28"/>
        </w:rPr>
        <w:t>д</w:t>
      </w:r>
      <w:r w:rsidRPr="00544A85">
        <w:rPr>
          <w:sz w:val="28"/>
          <w:szCs w:val="28"/>
        </w:rPr>
        <w:t>ними суждениями.</w:t>
      </w:r>
    </w:p>
    <w:p w:rsidR="00ED521E" w:rsidRDefault="00ED521E" w:rsidP="00ED521E">
      <w:pPr>
        <w:ind w:firstLine="540"/>
        <w:jc w:val="both"/>
        <w:rPr>
          <w:sz w:val="28"/>
          <w:szCs w:val="28"/>
        </w:rPr>
      </w:pPr>
      <w:r>
        <w:rPr>
          <w:sz w:val="28"/>
          <w:szCs w:val="28"/>
        </w:rPr>
        <w:lastRenderedPageBreak/>
        <w:t>Для примера в таблице 1, ч</w:t>
      </w:r>
      <w:r>
        <w:rPr>
          <w:color w:val="000000"/>
          <w:sz w:val="28"/>
          <w:szCs w:val="28"/>
        </w:rPr>
        <w:t>асть столбцов которой исключена для уменьш</w:t>
      </w:r>
      <w:r>
        <w:rPr>
          <w:color w:val="000000"/>
          <w:sz w:val="28"/>
          <w:szCs w:val="28"/>
        </w:rPr>
        <w:t>е</w:t>
      </w:r>
      <w:r>
        <w:rPr>
          <w:color w:val="000000"/>
          <w:sz w:val="28"/>
          <w:szCs w:val="28"/>
        </w:rPr>
        <w:t>ния ее размеров,</w:t>
      </w:r>
      <w:r>
        <w:rPr>
          <w:sz w:val="28"/>
          <w:szCs w:val="28"/>
        </w:rPr>
        <w:t xml:space="preserve"> представлены результаты попарных сравнений критериев. Н</w:t>
      </w:r>
      <w:r>
        <w:rPr>
          <w:sz w:val="28"/>
          <w:szCs w:val="28"/>
        </w:rPr>
        <w:t>а</w:t>
      </w:r>
      <w:r>
        <w:rPr>
          <w:sz w:val="28"/>
          <w:szCs w:val="28"/>
        </w:rPr>
        <w:t>значение и порядок расчета локального приоритета рассмотрены ниже.</w:t>
      </w:r>
    </w:p>
    <w:p w:rsidR="00ED521E" w:rsidRPr="000705FE" w:rsidRDefault="00ED521E" w:rsidP="00ED521E">
      <w:pPr>
        <w:ind w:firstLine="709"/>
        <w:jc w:val="right"/>
        <w:rPr>
          <w:sz w:val="28"/>
          <w:szCs w:val="28"/>
        </w:rPr>
      </w:pPr>
      <w:r w:rsidRPr="000705FE">
        <w:rPr>
          <w:sz w:val="28"/>
          <w:szCs w:val="28"/>
        </w:rPr>
        <w:t>Таблица 1</w:t>
      </w:r>
    </w:p>
    <w:p w:rsidR="00ED521E" w:rsidRDefault="00ED521E" w:rsidP="00ED521E">
      <w:pPr>
        <w:ind w:firstLine="709"/>
        <w:jc w:val="center"/>
        <w:rPr>
          <w:sz w:val="28"/>
          <w:szCs w:val="28"/>
          <w:lang w:val="en-US"/>
        </w:rPr>
      </w:pPr>
      <w:r w:rsidRPr="00D4754C">
        <w:rPr>
          <w:sz w:val="28"/>
          <w:szCs w:val="28"/>
        </w:rPr>
        <w:t>Матрица попарных сравнений критериев оценки актов (фрагмент)</w:t>
      </w:r>
    </w:p>
    <w:p w:rsidR="00D4754C" w:rsidRPr="00D4754C" w:rsidRDefault="00D4754C" w:rsidP="00ED521E">
      <w:pPr>
        <w:ind w:firstLine="709"/>
        <w:jc w:val="center"/>
        <w:rPr>
          <w:sz w:val="28"/>
          <w:szCs w:val="28"/>
          <w:lang w:val="en-US"/>
        </w:rPr>
      </w:pPr>
    </w:p>
    <w:tbl>
      <w:tblPr>
        <w:tblW w:w="9481" w:type="dxa"/>
        <w:jc w:val="center"/>
        <w:tblLook w:val="04A0"/>
      </w:tblPr>
      <w:tblGrid>
        <w:gridCol w:w="2735"/>
        <w:gridCol w:w="509"/>
        <w:gridCol w:w="681"/>
        <w:gridCol w:w="618"/>
        <w:gridCol w:w="723"/>
        <w:gridCol w:w="645"/>
        <w:gridCol w:w="766"/>
        <w:gridCol w:w="682"/>
        <w:gridCol w:w="730"/>
        <w:gridCol w:w="1392"/>
      </w:tblGrid>
      <w:tr w:rsidR="00ED521E" w:rsidRPr="00A60A22" w:rsidTr="007D0F11">
        <w:trPr>
          <w:trHeight w:val="542"/>
          <w:jc w:val="center"/>
        </w:trPr>
        <w:tc>
          <w:tcPr>
            <w:tcW w:w="2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Критерий</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ВБ</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ВСС</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ГА</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МГС</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МИН</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РКП</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D521E" w:rsidRPr="00A60A22" w:rsidRDefault="00ED521E" w:rsidP="007D0F11">
            <w:pPr>
              <w:jc w:val="center"/>
              <w:rPr>
                <w:bCs/>
                <w:color w:val="000000"/>
              </w:rPr>
            </w:pPr>
            <w:r w:rsidRPr="00A60A22">
              <w:rPr>
                <w:bCs/>
                <w:color w:val="000000"/>
                <w:sz w:val="22"/>
                <w:szCs w:val="22"/>
              </w:rPr>
              <w:t>НИП</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ED521E" w:rsidRPr="00A60A22" w:rsidRDefault="00ED521E" w:rsidP="007D0F11">
            <w:pPr>
              <w:jc w:val="center"/>
              <w:rPr>
                <w:bCs/>
                <w:color w:val="000000"/>
              </w:rPr>
            </w:pPr>
            <w:r w:rsidRPr="00A60A22">
              <w:rPr>
                <w:bCs/>
                <w:color w:val="000000"/>
                <w:sz w:val="22"/>
                <w:szCs w:val="22"/>
              </w:rPr>
              <w:t>Локальный приоритет</w:t>
            </w:r>
          </w:p>
        </w:tc>
      </w:tr>
      <w:tr w:rsidR="00ED521E" w:rsidRPr="00A60A22" w:rsidTr="007D0F11">
        <w:trPr>
          <w:trHeight w:val="285"/>
          <w:jc w:val="center"/>
        </w:trPr>
        <w:tc>
          <w:tcPr>
            <w:tcW w:w="2735" w:type="dxa"/>
            <w:tcBorders>
              <w:top w:val="nil"/>
              <w:left w:val="single" w:sz="4" w:space="0" w:color="auto"/>
              <w:bottom w:val="single" w:sz="4" w:space="0" w:color="auto"/>
              <w:right w:val="single" w:sz="4" w:space="0" w:color="auto"/>
            </w:tcBorders>
            <w:shd w:val="clear" w:color="auto" w:fill="auto"/>
            <w:noWrap/>
            <w:vAlign w:val="bottom"/>
            <w:hideMark/>
          </w:tcPr>
          <w:p w:rsidR="00ED521E" w:rsidRPr="00A60A22" w:rsidRDefault="00ED521E" w:rsidP="007D0F11">
            <w:pPr>
              <w:rPr>
                <w:bCs/>
                <w:color w:val="000000"/>
              </w:rPr>
            </w:pPr>
            <w:r w:rsidRPr="00A60A22">
              <w:rPr>
                <w:bCs/>
                <w:color w:val="000000"/>
                <w:sz w:val="22"/>
                <w:szCs w:val="22"/>
              </w:rPr>
              <w:t xml:space="preserve">Влияние на бюджет (ВБ) </w:t>
            </w:r>
          </w:p>
        </w:tc>
        <w:tc>
          <w:tcPr>
            <w:tcW w:w="509"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w:t>
            </w:r>
          </w:p>
        </w:tc>
        <w:tc>
          <w:tcPr>
            <w:tcW w:w="681"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3</w:t>
            </w:r>
          </w:p>
        </w:tc>
        <w:tc>
          <w:tcPr>
            <w:tcW w:w="618"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1/2</w:t>
            </w:r>
          </w:p>
        </w:tc>
        <w:tc>
          <w:tcPr>
            <w:tcW w:w="723"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5</w:t>
            </w:r>
          </w:p>
        </w:tc>
        <w:tc>
          <w:tcPr>
            <w:tcW w:w="645"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766"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2</w:t>
            </w:r>
          </w:p>
        </w:tc>
        <w:tc>
          <w:tcPr>
            <w:tcW w:w="730"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5</w:t>
            </w:r>
          </w:p>
        </w:tc>
        <w:tc>
          <w:tcPr>
            <w:tcW w:w="139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0,12</w:t>
            </w:r>
          </w:p>
        </w:tc>
      </w:tr>
      <w:tr w:rsidR="00ED521E" w:rsidRPr="00A60A22" w:rsidTr="007D0F11">
        <w:trPr>
          <w:trHeight w:val="285"/>
          <w:jc w:val="center"/>
        </w:trPr>
        <w:tc>
          <w:tcPr>
            <w:tcW w:w="2735" w:type="dxa"/>
            <w:tcBorders>
              <w:top w:val="nil"/>
              <w:left w:val="single" w:sz="4" w:space="0" w:color="auto"/>
              <w:bottom w:val="single" w:sz="4" w:space="0" w:color="auto"/>
              <w:right w:val="single" w:sz="4" w:space="0" w:color="auto"/>
            </w:tcBorders>
            <w:shd w:val="clear" w:color="auto" w:fill="auto"/>
            <w:noWrap/>
            <w:vAlign w:val="bottom"/>
            <w:hideMark/>
          </w:tcPr>
          <w:p w:rsidR="00ED521E" w:rsidRPr="00A60A22" w:rsidRDefault="00ED521E" w:rsidP="007D0F11">
            <w:pPr>
              <w:rPr>
                <w:bCs/>
                <w:color w:val="000000"/>
              </w:rPr>
            </w:pPr>
            <w:r w:rsidRPr="00A60A22">
              <w:rPr>
                <w:bCs/>
                <w:color w:val="000000"/>
                <w:sz w:val="22"/>
                <w:szCs w:val="22"/>
              </w:rPr>
              <w:t xml:space="preserve">Влияние на социальную сферу (ВСС) </w:t>
            </w:r>
          </w:p>
        </w:tc>
        <w:tc>
          <w:tcPr>
            <w:tcW w:w="509"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1/3</w:t>
            </w:r>
          </w:p>
        </w:tc>
        <w:tc>
          <w:tcPr>
            <w:tcW w:w="681"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w:t>
            </w:r>
          </w:p>
        </w:tc>
        <w:tc>
          <w:tcPr>
            <w:tcW w:w="618"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1/4</w:t>
            </w:r>
          </w:p>
        </w:tc>
        <w:tc>
          <w:tcPr>
            <w:tcW w:w="723"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4</w:t>
            </w:r>
          </w:p>
        </w:tc>
        <w:tc>
          <w:tcPr>
            <w:tcW w:w="645"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766"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1/3</w:t>
            </w:r>
          </w:p>
        </w:tc>
        <w:tc>
          <w:tcPr>
            <w:tcW w:w="68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2</w:t>
            </w:r>
          </w:p>
        </w:tc>
        <w:tc>
          <w:tcPr>
            <w:tcW w:w="139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0,06</w:t>
            </w:r>
          </w:p>
        </w:tc>
      </w:tr>
      <w:tr w:rsidR="00ED521E" w:rsidRPr="00A60A22" w:rsidTr="007D0F11">
        <w:trPr>
          <w:trHeight w:val="285"/>
          <w:jc w:val="center"/>
        </w:trPr>
        <w:tc>
          <w:tcPr>
            <w:tcW w:w="2735" w:type="dxa"/>
            <w:tcBorders>
              <w:top w:val="nil"/>
              <w:left w:val="single" w:sz="4" w:space="0" w:color="auto"/>
              <w:bottom w:val="single" w:sz="4" w:space="0" w:color="auto"/>
              <w:right w:val="single" w:sz="4" w:space="0" w:color="auto"/>
            </w:tcBorders>
            <w:shd w:val="clear" w:color="auto" w:fill="auto"/>
            <w:noWrap/>
            <w:vAlign w:val="bottom"/>
            <w:hideMark/>
          </w:tcPr>
          <w:p w:rsidR="00ED521E" w:rsidRPr="00A60A22" w:rsidRDefault="00ED521E" w:rsidP="007D0F11">
            <w:pPr>
              <w:jc w:val="center"/>
              <w:rPr>
                <w:bCs/>
                <w:color w:val="000000"/>
              </w:rPr>
            </w:pPr>
            <w:r w:rsidRPr="00A60A22">
              <w:rPr>
                <w:color w:val="000000"/>
                <w:sz w:val="22"/>
                <w:szCs w:val="22"/>
              </w:rPr>
              <w:t>…</w:t>
            </w:r>
          </w:p>
        </w:tc>
        <w:tc>
          <w:tcPr>
            <w:tcW w:w="509"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681"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618"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723"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645"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766"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68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730"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139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r>
      <w:tr w:rsidR="00ED521E" w:rsidRPr="00A60A22" w:rsidTr="007D0F11">
        <w:trPr>
          <w:trHeight w:val="285"/>
          <w:jc w:val="center"/>
        </w:trPr>
        <w:tc>
          <w:tcPr>
            <w:tcW w:w="2735" w:type="dxa"/>
            <w:tcBorders>
              <w:top w:val="nil"/>
              <w:left w:val="single" w:sz="4" w:space="0" w:color="auto"/>
              <w:bottom w:val="single" w:sz="4" w:space="0" w:color="auto"/>
              <w:right w:val="single" w:sz="4" w:space="0" w:color="auto"/>
            </w:tcBorders>
            <w:shd w:val="clear" w:color="auto" w:fill="auto"/>
            <w:noWrap/>
            <w:vAlign w:val="bottom"/>
            <w:hideMark/>
          </w:tcPr>
          <w:p w:rsidR="00ED521E" w:rsidRPr="00A60A22" w:rsidRDefault="00ED521E" w:rsidP="007D0F11">
            <w:pPr>
              <w:rPr>
                <w:bCs/>
                <w:color w:val="000000"/>
              </w:rPr>
            </w:pPr>
            <w:r w:rsidRPr="00A60A22">
              <w:rPr>
                <w:bCs/>
                <w:color w:val="000000"/>
                <w:sz w:val="22"/>
                <w:szCs w:val="22"/>
              </w:rPr>
              <w:t>Нечеткость и противор</w:t>
            </w:r>
            <w:r w:rsidRPr="00A60A22">
              <w:rPr>
                <w:bCs/>
                <w:color w:val="000000"/>
                <w:sz w:val="22"/>
                <w:szCs w:val="22"/>
              </w:rPr>
              <w:t>е</w:t>
            </w:r>
            <w:r w:rsidRPr="00A60A22">
              <w:rPr>
                <w:bCs/>
                <w:color w:val="000000"/>
                <w:sz w:val="22"/>
                <w:szCs w:val="22"/>
              </w:rPr>
              <w:t xml:space="preserve">чивость акта (НИП) </w:t>
            </w:r>
          </w:p>
        </w:tc>
        <w:tc>
          <w:tcPr>
            <w:tcW w:w="509"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1/5</w:t>
            </w:r>
          </w:p>
        </w:tc>
        <w:tc>
          <w:tcPr>
            <w:tcW w:w="681"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1/2</w:t>
            </w:r>
          </w:p>
        </w:tc>
        <w:tc>
          <w:tcPr>
            <w:tcW w:w="618"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1/6</w:t>
            </w:r>
          </w:p>
        </w:tc>
        <w:tc>
          <w:tcPr>
            <w:tcW w:w="723"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3</w:t>
            </w:r>
          </w:p>
        </w:tc>
        <w:tc>
          <w:tcPr>
            <w:tcW w:w="645"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w:t>
            </w:r>
          </w:p>
        </w:tc>
        <w:tc>
          <w:tcPr>
            <w:tcW w:w="766"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¼</w:t>
            </w:r>
          </w:p>
        </w:tc>
        <w:tc>
          <w:tcPr>
            <w:tcW w:w="68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1/4</w:t>
            </w:r>
          </w:p>
        </w:tc>
        <w:tc>
          <w:tcPr>
            <w:tcW w:w="730"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1</w:t>
            </w:r>
          </w:p>
        </w:tc>
        <w:tc>
          <w:tcPr>
            <w:tcW w:w="1392" w:type="dxa"/>
            <w:tcBorders>
              <w:top w:val="nil"/>
              <w:left w:val="nil"/>
              <w:bottom w:val="single" w:sz="4" w:space="0" w:color="auto"/>
              <w:right w:val="single" w:sz="4" w:space="0" w:color="auto"/>
            </w:tcBorders>
            <w:shd w:val="clear" w:color="auto" w:fill="auto"/>
            <w:noWrap/>
            <w:vAlign w:val="bottom"/>
            <w:hideMark/>
          </w:tcPr>
          <w:p w:rsidR="00ED521E" w:rsidRPr="00A60A22" w:rsidRDefault="00ED521E" w:rsidP="007D0F11">
            <w:pPr>
              <w:jc w:val="center"/>
              <w:rPr>
                <w:color w:val="000000"/>
              </w:rPr>
            </w:pPr>
            <w:r w:rsidRPr="00A60A22">
              <w:rPr>
                <w:color w:val="000000"/>
                <w:sz w:val="22"/>
                <w:szCs w:val="22"/>
              </w:rPr>
              <w:t>0,04</w:t>
            </w:r>
          </w:p>
        </w:tc>
      </w:tr>
    </w:tbl>
    <w:p w:rsidR="0033787A" w:rsidRDefault="0033787A" w:rsidP="00ED521E">
      <w:pPr>
        <w:widowControl w:val="0"/>
        <w:autoSpaceDE w:val="0"/>
        <w:autoSpaceDN w:val="0"/>
        <w:adjustRightInd w:val="0"/>
        <w:ind w:firstLine="709"/>
        <w:jc w:val="both"/>
        <w:rPr>
          <w:sz w:val="28"/>
          <w:szCs w:val="28"/>
        </w:rPr>
      </w:pPr>
    </w:p>
    <w:p w:rsidR="00ED521E" w:rsidRDefault="00ED521E" w:rsidP="00ED521E">
      <w:pPr>
        <w:widowControl w:val="0"/>
        <w:autoSpaceDE w:val="0"/>
        <w:autoSpaceDN w:val="0"/>
        <w:adjustRightInd w:val="0"/>
        <w:ind w:firstLine="709"/>
        <w:jc w:val="both"/>
        <w:rPr>
          <w:sz w:val="28"/>
          <w:szCs w:val="28"/>
        </w:rPr>
      </w:pPr>
      <w:r>
        <w:rPr>
          <w:sz w:val="28"/>
          <w:szCs w:val="28"/>
        </w:rPr>
        <w:t>С использованием шкалы относительной важности формируются матр</w:t>
      </w:r>
      <w:r>
        <w:rPr>
          <w:sz w:val="28"/>
          <w:szCs w:val="28"/>
        </w:rPr>
        <w:t>и</w:t>
      </w:r>
      <w:r>
        <w:rPr>
          <w:sz w:val="28"/>
          <w:szCs w:val="28"/>
        </w:rPr>
        <w:t>цы попарных сравнений: актов-альтернатив по критериям; критериев в пред</w:t>
      </w:r>
      <w:r>
        <w:rPr>
          <w:sz w:val="28"/>
          <w:szCs w:val="28"/>
        </w:rPr>
        <w:t>е</w:t>
      </w:r>
      <w:r>
        <w:rPr>
          <w:sz w:val="28"/>
          <w:szCs w:val="28"/>
        </w:rPr>
        <w:t xml:space="preserve">лах групп; </w:t>
      </w:r>
      <w:r w:rsidRPr="001352C8">
        <w:rPr>
          <w:sz w:val="28"/>
          <w:szCs w:val="28"/>
        </w:rPr>
        <w:t>актов-альтернатив по</w:t>
      </w:r>
      <w:r>
        <w:rPr>
          <w:sz w:val="28"/>
          <w:szCs w:val="28"/>
        </w:rPr>
        <w:t xml:space="preserve"> </w:t>
      </w:r>
      <w:r w:rsidRPr="001352C8">
        <w:rPr>
          <w:sz w:val="28"/>
          <w:szCs w:val="28"/>
        </w:rPr>
        <w:t>групп</w:t>
      </w:r>
      <w:r>
        <w:rPr>
          <w:sz w:val="28"/>
          <w:szCs w:val="28"/>
        </w:rPr>
        <w:t>ам</w:t>
      </w:r>
      <w:r w:rsidRPr="001352C8">
        <w:rPr>
          <w:sz w:val="28"/>
          <w:szCs w:val="28"/>
        </w:rPr>
        <w:t xml:space="preserve"> критериев</w:t>
      </w:r>
      <w:r>
        <w:rPr>
          <w:sz w:val="28"/>
          <w:szCs w:val="28"/>
        </w:rPr>
        <w:t xml:space="preserve">. </w:t>
      </w:r>
    </w:p>
    <w:p w:rsidR="00ED521E" w:rsidRPr="00194A06" w:rsidRDefault="00ED521E" w:rsidP="00ED521E">
      <w:pPr>
        <w:autoSpaceDE w:val="0"/>
        <w:autoSpaceDN w:val="0"/>
        <w:adjustRightInd w:val="0"/>
        <w:ind w:firstLine="708"/>
        <w:jc w:val="both"/>
        <w:rPr>
          <w:sz w:val="28"/>
          <w:szCs w:val="28"/>
        </w:rPr>
      </w:pPr>
      <w:r>
        <w:rPr>
          <w:color w:val="000000"/>
          <w:sz w:val="28"/>
          <w:szCs w:val="28"/>
        </w:rPr>
        <w:t>Ч</w:t>
      </w:r>
      <w:r>
        <w:rPr>
          <w:sz w:val="28"/>
          <w:szCs w:val="28"/>
        </w:rPr>
        <w:t>тобы о</w:t>
      </w:r>
      <w:r w:rsidRPr="00194A06">
        <w:rPr>
          <w:sz w:val="28"/>
          <w:szCs w:val="28"/>
        </w:rPr>
        <w:t xml:space="preserve">ценить </w:t>
      </w:r>
      <w:r>
        <w:rPr>
          <w:sz w:val="28"/>
          <w:szCs w:val="28"/>
        </w:rPr>
        <w:t>акты</w:t>
      </w:r>
      <w:r w:rsidRPr="00194A06">
        <w:rPr>
          <w:sz w:val="28"/>
          <w:szCs w:val="28"/>
        </w:rPr>
        <w:t xml:space="preserve"> </w:t>
      </w:r>
      <w:r>
        <w:rPr>
          <w:sz w:val="28"/>
          <w:szCs w:val="28"/>
        </w:rPr>
        <w:t xml:space="preserve">по </w:t>
      </w:r>
      <w:r w:rsidRPr="00194A06">
        <w:rPr>
          <w:sz w:val="28"/>
          <w:szCs w:val="28"/>
        </w:rPr>
        <w:t>критерию</w:t>
      </w:r>
      <w:r>
        <w:rPr>
          <w:sz w:val="28"/>
          <w:szCs w:val="28"/>
        </w:rPr>
        <w:t xml:space="preserve"> «мнение граждан»</w:t>
      </w:r>
      <w:r w:rsidRPr="00194A06">
        <w:rPr>
          <w:sz w:val="28"/>
          <w:szCs w:val="28"/>
        </w:rPr>
        <w:t xml:space="preserve">, </w:t>
      </w:r>
      <w:r>
        <w:rPr>
          <w:sz w:val="28"/>
          <w:szCs w:val="28"/>
        </w:rPr>
        <w:t xml:space="preserve">авторами данной работы </w:t>
      </w:r>
      <w:r w:rsidRPr="00194A06">
        <w:rPr>
          <w:sz w:val="28"/>
          <w:szCs w:val="28"/>
        </w:rPr>
        <w:t xml:space="preserve"> проведен социологический опрос, в котором каждого опрашиваемого просили расположить </w:t>
      </w:r>
      <w:r>
        <w:rPr>
          <w:sz w:val="28"/>
          <w:szCs w:val="28"/>
        </w:rPr>
        <w:t>акты</w:t>
      </w:r>
      <w:r w:rsidRPr="00194A06">
        <w:rPr>
          <w:sz w:val="28"/>
          <w:szCs w:val="28"/>
        </w:rPr>
        <w:t xml:space="preserve"> в порядке убывания</w:t>
      </w:r>
      <w:r>
        <w:rPr>
          <w:sz w:val="28"/>
          <w:szCs w:val="28"/>
        </w:rPr>
        <w:t xml:space="preserve"> с позиций мнения </w:t>
      </w:r>
      <w:r w:rsidRPr="00194A06">
        <w:rPr>
          <w:sz w:val="28"/>
          <w:szCs w:val="28"/>
        </w:rPr>
        <w:t xml:space="preserve">участников опроса </w:t>
      </w:r>
      <w:r>
        <w:rPr>
          <w:sz w:val="28"/>
          <w:szCs w:val="28"/>
        </w:rPr>
        <w:t xml:space="preserve">по поводу важности документа </w:t>
      </w:r>
      <w:r w:rsidRPr="00194A06">
        <w:rPr>
          <w:sz w:val="28"/>
          <w:szCs w:val="28"/>
        </w:rPr>
        <w:t xml:space="preserve">для них. Опрашивались люди разных возрастов, так как </w:t>
      </w:r>
      <w:r>
        <w:rPr>
          <w:sz w:val="28"/>
          <w:szCs w:val="28"/>
        </w:rPr>
        <w:t>акты</w:t>
      </w:r>
      <w:r w:rsidRPr="00194A06">
        <w:rPr>
          <w:sz w:val="28"/>
          <w:szCs w:val="28"/>
        </w:rPr>
        <w:t xml:space="preserve"> направлены на разные слои населения. </w:t>
      </w:r>
      <w:r>
        <w:rPr>
          <w:sz w:val="28"/>
          <w:szCs w:val="28"/>
        </w:rPr>
        <w:t xml:space="preserve">Обработка </w:t>
      </w:r>
      <w:r w:rsidRPr="00194A06">
        <w:rPr>
          <w:sz w:val="28"/>
          <w:szCs w:val="28"/>
        </w:rPr>
        <w:t>со</w:t>
      </w:r>
      <w:r w:rsidRPr="00194A06">
        <w:rPr>
          <w:sz w:val="28"/>
          <w:szCs w:val="28"/>
        </w:rPr>
        <w:t>б</w:t>
      </w:r>
      <w:r w:rsidRPr="00194A06">
        <w:rPr>
          <w:sz w:val="28"/>
          <w:szCs w:val="28"/>
        </w:rPr>
        <w:t>ранн</w:t>
      </w:r>
      <w:r>
        <w:rPr>
          <w:sz w:val="28"/>
          <w:szCs w:val="28"/>
        </w:rPr>
        <w:t>ой информации позволила разместить акты в последовательности</w:t>
      </w:r>
      <w:r w:rsidRPr="00194A06">
        <w:rPr>
          <w:sz w:val="28"/>
          <w:szCs w:val="28"/>
        </w:rPr>
        <w:t xml:space="preserve">: </w:t>
      </w:r>
      <w:r w:rsidR="00EF0E53">
        <w:rPr>
          <w:sz w:val="28"/>
          <w:szCs w:val="28"/>
        </w:rPr>
        <w:t>пп.</w:t>
      </w:r>
      <w:r w:rsidRPr="00194A06">
        <w:rPr>
          <w:sz w:val="28"/>
          <w:szCs w:val="28"/>
        </w:rPr>
        <w:t>6</w:t>
      </w:r>
      <w:r w:rsidR="00EF0E53">
        <w:rPr>
          <w:sz w:val="28"/>
          <w:szCs w:val="28"/>
        </w:rPr>
        <w:t>, 4,5,7,3,1,2,9,8,10.</w:t>
      </w:r>
      <w:r w:rsidRPr="00194A06">
        <w:rPr>
          <w:sz w:val="28"/>
          <w:szCs w:val="28"/>
        </w:rPr>
        <w:t xml:space="preserve"> Таким образом, граждан больше всего волнуют </w:t>
      </w:r>
      <w:r>
        <w:rPr>
          <w:sz w:val="28"/>
          <w:szCs w:val="28"/>
        </w:rPr>
        <w:t>акты,</w:t>
      </w:r>
      <w:r w:rsidRPr="00194A06">
        <w:rPr>
          <w:sz w:val="28"/>
          <w:szCs w:val="28"/>
        </w:rPr>
        <w:t xml:space="preserve"> регул</w:t>
      </w:r>
      <w:r w:rsidRPr="00194A06">
        <w:rPr>
          <w:sz w:val="28"/>
          <w:szCs w:val="28"/>
        </w:rPr>
        <w:t>и</w:t>
      </w:r>
      <w:r w:rsidRPr="00194A06">
        <w:rPr>
          <w:sz w:val="28"/>
          <w:szCs w:val="28"/>
        </w:rPr>
        <w:t>рующие медицинское страхование, пенсионный фонд, а наиболее негати</w:t>
      </w:r>
      <w:r w:rsidRPr="00194A06">
        <w:rPr>
          <w:sz w:val="28"/>
          <w:szCs w:val="28"/>
        </w:rPr>
        <w:t>в</w:t>
      </w:r>
      <w:r w:rsidRPr="00194A06">
        <w:rPr>
          <w:sz w:val="28"/>
          <w:szCs w:val="28"/>
        </w:rPr>
        <w:t>ное отношение у опрашиваемых вызывает Приказ «О взимании акцизов», кот</w:t>
      </w:r>
      <w:r w:rsidRPr="00194A06">
        <w:rPr>
          <w:sz w:val="28"/>
          <w:szCs w:val="28"/>
        </w:rPr>
        <w:t>о</w:t>
      </w:r>
      <w:r w:rsidRPr="00194A06">
        <w:rPr>
          <w:sz w:val="28"/>
          <w:szCs w:val="28"/>
        </w:rPr>
        <w:t>рый может значительно ухудшить положение налогоплательщиков, например, ув</w:t>
      </w:r>
      <w:r w:rsidRPr="00194A06">
        <w:rPr>
          <w:sz w:val="28"/>
          <w:szCs w:val="28"/>
        </w:rPr>
        <w:t>е</w:t>
      </w:r>
      <w:r w:rsidRPr="00194A06">
        <w:rPr>
          <w:sz w:val="28"/>
          <w:szCs w:val="28"/>
        </w:rPr>
        <w:t>личив ставки акцизов на бензин</w:t>
      </w:r>
      <w:r w:rsidRPr="00625AED">
        <w:rPr>
          <w:sz w:val="28"/>
          <w:szCs w:val="28"/>
        </w:rPr>
        <w:t>. Инт</w:t>
      </w:r>
      <w:r w:rsidRPr="00625AED">
        <w:rPr>
          <w:sz w:val="28"/>
          <w:szCs w:val="28"/>
        </w:rPr>
        <w:t>е</w:t>
      </w:r>
      <w:r w:rsidRPr="00625AED">
        <w:rPr>
          <w:sz w:val="28"/>
          <w:szCs w:val="28"/>
        </w:rPr>
        <w:t xml:space="preserve">ресно, что на одном из последних мест расположился довольно важный ФЗ «О Национальной платежной системе», </w:t>
      </w:r>
      <w:r w:rsidRPr="00625AED">
        <w:rPr>
          <w:rStyle w:val="ad"/>
          <w:color w:val="000000"/>
          <w:sz w:val="28"/>
          <w:szCs w:val="28"/>
          <w:shd w:val="clear" w:color="auto" w:fill="FFFFFF"/>
        </w:rPr>
        <w:t>р</w:t>
      </w:r>
      <w:r w:rsidRPr="00625AED">
        <w:rPr>
          <w:rStyle w:val="ad"/>
          <w:color w:val="000000"/>
          <w:sz w:val="28"/>
          <w:szCs w:val="28"/>
          <w:shd w:val="clear" w:color="auto" w:fill="FFFFFF"/>
        </w:rPr>
        <w:t>е</w:t>
      </w:r>
      <w:r w:rsidRPr="00625AED">
        <w:rPr>
          <w:rStyle w:val="ad"/>
          <w:color w:val="000000"/>
          <w:sz w:val="28"/>
          <w:szCs w:val="28"/>
          <w:shd w:val="clear" w:color="auto" w:fill="FFFFFF"/>
        </w:rPr>
        <w:t>гулир</w:t>
      </w:r>
      <w:r>
        <w:rPr>
          <w:rStyle w:val="ad"/>
          <w:color w:val="000000"/>
          <w:sz w:val="28"/>
          <w:szCs w:val="28"/>
          <w:shd w:val="clear" w:color="auto" w:fill="FFFFFF"/>
        </w:rPr>
        <w:t>ующий</w:t>
      </w:r>
      <w:r w:rsidRPr="00625AED">
        <w:rPr>
          <w:rStyle w:val="apple-converted-space"/>
          <w:color w:val="222222"/>
          <w:shd w:val="clear" w:color="auto" w:fill="FFFFFF"/>
        </w:rPr>
        <w:t> </w:t>
      </w:r>
      <w:r w:rsidRPr="00625AED">
        <w:rPr>
          <w:color w:val="222222"/>
          <w:sz w:val="28"/>
          <w:szCs w:val="28"/>
          <w:shd w:val="clear" w:color="auto" w:fill="FFFFFF"/>
        </w:rPr>
        <w:t>современны</w:t>
      </w:r>
      <w:r>
        <w:rPr>
          <w:color w:val="222222"/>
          <w:sz w:val="28"/>
          <w:szCs w:val="28"/>
          <w:shd w:val="clear" w:color="auto" w:fill="FFFFFF"/>
        </w:rPr>
        <w:t>е</w:t>
      </w:r>
      <w:r w:rsidRPr="00625AED">
        <w:rPr>
          <w:color w:val="222222"/>
          <w:sz w:val="28"/>
          <w:szCs w:val="28"/>
          <w:shd w:val="clear" w:color="auto" w:fill="FFFFFF"/>
        </w:rPr>
        <w:t xml:space="preserve"> услуг</w:t>
      </w:r>
      <w:r>
        <w:rPr>
          <w:color w:val="222222"/>
          <w:sz w:val="28"/>
          <w:szCs w:val="28"/>
          <w:shd w:val="clear" w:color="auto" w:fill="FFFFFF"/>
        </w:rPr>
        <w:t>и</w:t>
      </w:r>
      <w:r w:rsidRPr="00625AED">
        <w:rPr>
          <w:color w:val="222222"/>
          <w:sz w:val="28"/>
          <w:szCs w:val="28"/>
          <w:shd w:val="clear" w:color="auto" w:fill="FFFFFF"/>
        </w:rPr>
        <w:t xml:space="preserve"> в сфере пл</w:t>
      </w:r>
      <w:r w:rsidRPr="00625AED">
        <w:rPr>
          <w:color w:val="222222"/>
          <w:sz w:val="28"/>
          <w:szCs w:val="28"/>
          <w:shd w:val="clear" w:color="auto" w:fill="FFFFFF"/>
        </w:rPr>
        <w:t>а</w:t>
      </w:r>
      <w:r w:rsidRPr="00625AED">
        <w:rPr>
          <w:color w:val="222222"/>
          <w:sz w:val="28"/>
          <w:szCs w:val="28"/>
          <w:shd w:val="clear" w:color="auto" w:fill="FFFFFF"/>
        </w:rPr>
        <w:t xml:space="preserve">тежей и расчетов. </w:t>
      </w:r>
    </w:p>
    <w:p w:rsidR="00ED521E" w:rsidRDefault="00ED521E" w:rsidP="00ED521E">
      <w:pPr>
        <w:ind w:firstLine="708"/>
        <w:jc w:val="both"/>
        <w:rPr>
          <w:sz w:val="28"/>
          <w:szCs w:val="28"/>
        </w:rPr>
      </w:pPr>
      <w:r>
        <w:rPr>
          <w:sz w:val="28"/>
          <w:szCs w:val="28"/>
        </w:rPr>
        <w:t>На последнем этапе использования приема анализа иерархий определ</w:t>
      </w:r>
      <w:r>
        <w:rPr>
          <w:sz w:val="28"/>
          <w:szCs w:val="28"/>
        </w:rPr>
        <w:t>я</w:t>
      </w:r>
      <w:r>
        <w:rPr>
          <w:sz w:val="28"/>
          <w:szCs w:val="28"/>
        </w:rPr>
        <w:t>ются приоритеты элементов задачи и выбирается наилучшая альтернатива. На базе матриц попарных сравнений формируются значения локальных приорит</w:t>
      </w:r>
      <w:r>
        <w:rPr>
          <w:sz w:val="28"/>
          <w:szCs w:val="28"/>
        </w:rPr>
        <w:t>е</w:t>
      </w:r>
      <w:r>
        <w:rPr>
          <w:sz w:val="28"/>
          <w:szCs w:val="28"/>
        </w:rPr>
        <w:t xml:space="preserve">тов, </w:t>
      </w:r>
      <w:r w:rsidRPr="009F4C04">
        <w:rPr>
          <w:sz w:val="28"/>
          <w:szCs w:val="28"/>
        </w:rPr>
        <w:t>выражающие относительное влияние каждого элемента задачи на дост</w:t>
      </w:r>
      <w:r w:rsidRPr="009F4C04">
        <w:rPr>
          <w:sz w:val="28"/>
          <w:szCs w:val="28"/>
        </w:rPr>
        <w:t>и</w:t>
      </w:r>
      <w:r w:rsidRPr="009F4C04">
        <w:rPr>
          <w:sz w:val="28"/>
          <w:szCs w:val="28"/>
        </w:rPr>
        <w:t>жение</w:t>
      </w:r>
      <w:r>
        <w:rPr>
          <w:sz w:val="28"/>
          <w:szCs w:val="28"/>
        </w:rPr>
        <w:t xml:space="preserve"> поставленной</w:t>
      </w:r>
      <w:r w:rsidRPr="009F4C04">
        <w:rPr>
          <w:sz w:val="28"/>
          <w:szCs w:val="28"/>
        </w:rPr>
        <w:t xml:space="preserve"> цели</w:t>
      </w:r>
      <w:r>
        <w:rPr>
          <w:sz w:val="28"/>
          <w:szCs w:val="28"/>
        </w:rPr>
        <w:t>. Локальные приоритеты вычисляются посредством деления средней геометрической по каждой строке каждой матрицы на сумму средних геометрических по всем ее элементам.</w:t>
      </w:r>
    </w:p>
    <w:p w:rsidR="00ED521E" w:rsidRDefault="00ED521E" w:rsidP="00ED521E">
      <w:pPr>
        <w:jc w:val="both"/>
        <w:rPr>
          <w:sz w:val="28"/>
          <w:szCs w:val="28"/>
        </w:rPr>
      </w:pPr>
      <w:r w:rsidRPr="00194A06">
        <w:rPr>
          <w:sz w:val="28"/>
          <w:szCs w:val="28"/>
        </w:rPr>
        <w:tab/>
      </w:r>
      <w:r>
        <w:rPr>
          <w:sz w:val="28"/>
          <w:szCs w:val="28"/>
        </w:rPr>
        <w:t>Для выбора более приоритетных нормативно-правовых актов по группам критериев и по совокупности критериев определяются глобальные приоритеты, для расчета которых по каждой строке матрицы определяется сумма произв</w:t>
      </w:r>
      <w:r>
        <w:rPr>
          <w:sz w:val="28"/>
          <w:szCs w:val="28"/>
        </w:rPr>
        <w:t>е</w:t>
      </w:r>
      <w:r>
        <w:rPr>
          <w:sz w:val="28"/>
          <w:szCs w:val="28"/>
        </w:rPr>
        <w:t xml:space="preserve">дений локальных приоритетов критериев, входящих в группу, и локальных приоритетов актов по соответствующим критериям. Чем большее значение </w:t>
      </w:r>
      <w:r>
        <w:rPr>
          <w:sz w:val="28"/>
          <w:szCs w:val="28"/>
        </w:rPr>
        <w:lastRenderedPageBreak/>
        <w:t>имеет глобальный приоритет, тем предпочтительнее нормативно-правовой акт</w:t>
      </w:r>
      <w:r w:rsidR="00EF0E53">
        <w:rPr>
          <w:rStyle w:val="a6"/>
          <w:sz w:val="28"/>
          <w:szCs w:val="28"/>
        </w:rPr>
        <w:footnoteReference w:id="44"/>
      </w:r>
      <w:r w:rsidR="005D7015">
        <w:rPr>
          <w:sz w:val="28"/>
          <w:szCs w:val="28"/>
        </w:rPr>
        <w:t>.</w:t>
      </w:r>
      <w:r>
        <w:rPr>
          <w:sz w:val="28"/>
          <w:szCs w:val="28"/>
        </w:rPr>
        <w:t xml:space="preserve"> </w:t>
      </w:r>
    </w:p>
    <w:p w:rsidR="00ED521E" w:rsidRDefault="00ED521E" w:rsidP="00ED521E">
      <w:pPr>
        <w:ind w:firstLine="709"/>
        <w:jc w:val="both"/>
        <w:rPr>
          <w:sz w:val="28"/>
          <w:szCs w:val="28"/>
        </w:rPr>
      </w:pPr>
      <w:r>
        <w:rPr>
          <w:sz w:val="28"/>
          <w:szCs w:val="28"/>
        </w:rPr>
        <w:t xml:space="preserve">Таким образом, проанализировав полученные результаты, получаем, что по совокупности критериев больший приоритет имеет </w:t>
      </w:r>
      <w:r w:rsidRPr="00C5053B">
        <w:rPr>
          <w:sz w:val="28"/>
          <w:szCs w:val="28"/>
        </w:rPr>
        <w:t>ФЗ «О бюджете фед</w:t>
      </w:r>
      <w:r w:rsidRPr="00C5053B">
        <w:rPr>
          <w:sz w:val="28"/>
          <w:szCs w:val="28"/>
        </w:rPr>
        <w:t>е</w:t>
      </w:r>
      <w:r w:rsidRPr="00C5053B">
        <w:rPr>
          <w:sz w:val="28"/>
          <w:szCs w:val="28"/>
        </w:rPr>
        <w:t>рального фонда обязательного медицинского страхования на 2013 год и на пл</w:t>
      </w:r>
      <w:r w:rsidRPr="00C5053B">
        <w:rPr>
          <w:sz w:val="28"/>
          <w:szCs w:val="28"/>
        </w:rPr>
        <w:t>а</w:t>
      </w:r>
      <w:r w:rsidRPr="00C5053B">
        <w:rPr>
          <w:sz w:val="28"/>
          <w:szCs w:val="28"/>
        </w:rPr>
        <w:t>новый период 2014 и 2015 годов»</w:t>
      </w:r>
      <w:r>
        <w:rPr>
          <w:sz w:val="28"/>
          <w:szCs w:val="28"/>
        </w:rPr>
        <w:t>. Несмотря на то, что данный закон требует затрат значительных бюджетных средств, он оказывает преимущественное влияние на социальную сферу, является понятным и доступным, принят в пе</w:t>
      </w:r>
      <w:r>
        <w:rPr>
          <w:sz w:val="28"/>
          <w:szCs w:val="28"/>
        </w:rPr>
        <w:t>р</w:t>
      </w:r>
      <w:r>
        <w:rPr>
          <w:sz w:val="28"/>
          <w:szCs w:val="28"/>
        </w:rPr>
        <w:t xml:space="preserve">вом чтении, а также является наиболее важным, по мнению граждан. </w:t>
      </w:r>
    </w:p>
    <w:p w:rsidR="00ED521E" w:rsidRDefault="00ED521E" w:rsidP="00CA72A8">
      <w:pPr>
        <w:ind w:firstLine="708"/>
        <w:jc w:val="both"/>
        <w:rPr>
          <w:sz w:val="28"/>
          <w:szCs w:val="28"/>
        </w:rPr>
      </w:pPr>
      <w:r>
        <w:rPr>
          <w:color w:val="000000"/>
          <w:sz w:val="28"/>
          <w:szCs w:val="28"/>
          <w:shd w:val="clear" w:color="auto" w:fill="FFFFFF"/>
        </w:rPr>
        <w:t>Авторами данной работы предложен новый способ экспертизы нормати</w:t>
      </w:r>
      <w:r>
        <w:rPr>
          <w:color w:val="000000"/>
          <w:sz w:val="28"/>
          <w:szCs w:val="28"/>
          <w:shd w:val="clear" w:color="auto" w:fill="FFFFFF"/>
        </w:rPr>
        <w:t>в</w:t>
      </w:r>
      <w:r>
        <w:rPr>
          <w:color w:val="000000"/>
          <w:sz w:val="28"/>
          <w:szCs w:val="28"/>
          <w:shd w:val="clear" w:color="auto" w:fill="FFFFFF"/>
        </w:rPr>
        <w:t xml:space="preserve">но-правовых актов на базе многофакторного метода анализа иерархий. </w:t>
      </w:r>
      <w:r w:rsidRPr="00A53D66">
        <w:rPr>
          <w:color w:val="000000"/>
          <w:sz w:val="28"/>
          <w:szCs w:val="28"/>
          <w:shd w:val="clear" w:color="auto" w:fill="FFFFFF"/>
        </w:rPr>
        <w:t xml:space="preserve">МАИ можно использовать на стадии </w:t>
      </w:r>
      <w:r>
        <w:rPr>
          <w:color w:val="000000"/>
          <w:sz w:val="28"/>
          <w:szCs w:val="28"/>
          <w:shd w:val="clear" w:color="auto" w:fill="FFFFFF"/>
        </w:rPr>
        <w:t xml:space="preserve">подготовки </w:t>
      </w:r>
      <w:r w:rsidRPr="00A53D66">
        <w:rPr>
          <w:color w:val="000000"/>
          <w:sz w:val="28"/>
          <w:szCs w:val="28"/>
          <w:shd w:val="clear" w:color="auto" w:fill="FFFFFF"/>
        </w:rPr>
        <w:t>законо</w:t>
      </w:r>
      <w:r>
        <w:rPr>
          <w:color w:val="000000"/>
          <w:sz w:val="28"/>
          <w:szCs w:val="28"/>
          <w:shd w:val="clear" w:color="auto" w:fill="FFFFFF"/>
        </w:rPr>
        <w:t xml:space="preserve">проекта, учитывая при этом </w:t>
      </w:r>
      <w:r w:rsidRPr="00A53D66">
        <w:rPr>
          <w:color w:val="000000"/>
          <w:sz w:val="28"/>
          <w:szCs w:val="28"/>
          <w:shd w:val="clear" w:color="auto" w:fill="FFFFFF"/>
        </w:rPr>
        <w:t xml:space="preserve">мнение граждан, </w:t>
      </w:r>
      <w:r>
        <w:rPr>
          <w:color w:val="000000"/>
          <w:sz w:val="28"/>
          <w:szCs w:val="28"/>
          <w:shd w:val="clear" w:color="auto" w:fill="FFFFFF"/>
        </w:rPr>
        <w:t xml:space="preserve">производя проверку его понятности, </w:t>
      </w:r>
      <w:r w:rsidRPr="006A0957">
        <w:rPr>
          <w:color w:val="000000"/>
          <w:sz w:val="28"/>
          <w:szCs w:val="28"/>
          <w:shd w:val="clear" w:color="auto" w:fill="FFFFFF"/>
        </w:rPr>
        <w:t>непротиворечивости, н</w:t>
      </w:r>
      <w:r w:rsidRPr="006A0957">
        <w:rPr>
          <w:color w:val="000000"/>
          <w:sz w:val="28"/>
          <w:szCs w:val="28"/>
          <w:shd w:val="clear" w:color="auto" w:fill="FFFFFF"/>
        </w:rPr>
        <w:t>а</w:t>
      </w:r>
      <w:r w:rsidRPr="006A0957">
        <w:rPr>
          <w:color w:val="000000"/>
          <w:sz w:val="28"/>
          <w:szCs w:val="28"/>
          <w:shd w:val="clear" w:color="auto" w:fill="FFFFFF"/>
        </w:rPr>
        <w:t>личия спорных моментов.</w:t>
      </w:r>
      <w:r w:rsidRPr="006A0957">
        <w:rPr>
          <w:rStyle w:val="apple-converted-space"/>
          <w:color w:val="000000"/>
          <w:sz w:val="28"/>
          <w:szCs w:val="28"/>
          <w:shd w:val="clear" w:color="auto" w:fill="FFFFFF"/>
        </w:rPr>
        <w:t> Применение</w:t>
      </w:r>
      <w:r>
        <w:rPr>
          <w:rStyle w:val="apple-converted-space"/>
          <w:color w:val="000000"/>
          <w:sz w:val="28"/>
          <w:szCs w:val="28"/>
          <w:shd w:val="clear" w:color="auto" w:fill="FFFFFF"/>
        </w:rPr>
        <w:t xml:space="preserve"> </w:t>
      </w:r>
      <w:r w:rsidRPr="006A0957">
        <w:rPr>
          <w:rStyle w:val="apple-converted-space"/>
          <w:color w:val="000000"/>
          <w:sz w:val="28"/>
          <w:szCs w:val="28"/>
          <w:shd w:val="clear" w:color="auto" w:fill="FFFFFF"/>
        </w:rPr>
        <w:t xml:space="preserve"> </w:t>
      </w:r>
      <w:r>
        <w:rPr>
          <w:sz w:val="28"/>
          <w:szCs w:val="28"/>
        </w:rPr>
        <w:t>органами государственной власти ра</w:t>
      </w:r>
      <w:r>
        <w:rPr>
          <w:sz w:val="28"/>
          <w:szCs w:val="28"/>
        </w:rPr>
        <w:t>з</w:t>
      </w:r>
      <w:r>
        <w:rPr>
          <w:sz w:val="28"/>
          <w:szCs w:val="28"/>
        </w:rPr>
        <w:t xml:space="preserve">работанной нами методики анализа нормативно-правовых актов до их принятия позволит организовать процесс разработки, обсуждения, оценки и обоснования законопроектов. </w:t>
      </w:r>
    </w:p>
    <w:p w:rsidR="00CA72A8" w:rsidRDefault="00CA72A8" w:rsidP="00CA72A8">
      <w:pPr>
        <w:pStyle w:val="23"/>
        <w:spacing w:after="0" w:line="276" w:lineRule="auto"/>
        <w:jc w:val="center"/>
        <w:rPr>
          <w:b/>
          <w:sz w:val="28"/>
          <w:szCs w:val="28"/>
        </w:rPr>
      </w:pPr>
    </w:p>
    <w:p w:rsidR="00460DB4" w:rsidRDefault="00460DB4" w:rsidP="00CA72A8">
      <w:pPr>
        <w:pStyle w:val="23"/>
        <w:spacing w:after="0" w:line="276" w:lineRule="auto"/>
        <w:jc w:val="center"/>
        <w:rPr>
          <w:b/>
          <w:sz w:val="28"/>
          <w:szCs w:val="28"/>
        </w:rPr>
      </w:pPr>
      <w:r w:rsidRPr="000A0B0A">
        <w:rPr>
          <w:b/>
          <w:sz w:val="28"/>
          <w:szCs w:val="28"/>
        </w:rPr>
        <w:t>Н. В. Здорова, Е. О. Сучкова</w:t>
      </w:r>
    </w:p>
    <w:p w:rsidR="00CA72A8" w:rsidRPr="000A0B0A" w:rsidRDefault="00CA72A8" w:rsidP="00CA72A8">
      <w:pPr>
        <w:pStyle w:val="23"/>
        <w:spacing w:after="0" w:line="276" w:lineRule="auto"/>
        <w:jc w:val="center"/>
        <w:rPr>
          <w:b/>
          <w:sz w:val="28"/>
          <w:szCs w:val="28"/>
        </w:rPr>
      </w:pPr>
    </w:p>
    <w:p w:rsidR="00460DB4" w:rsidRDefault="00460DB4" w:rsidP="00980B55">
      <w:pPr>
        <w:pStyle w:val="23"/>
        <w:spacing w:after="0" w:line="240" w:lineRule="auto"/>
        <w:jc w:val="center"/>
        <w:rPr>
          <w:b/>
          <w:sz w:val="28"/>
          <w:szCs w:val="28"/>
        </w:rPr>
      </w:pPr>
      <w:r>
        <w:rPr>
          <w:b/>
          <w:sz w:val="28"/>
          <w:szCs w:val="28"/>
        </w:rPr>
        <w:t xml:space="preserve">ИССЛЕДОВАНИЕ ФАКТОРОВ УСТОЙЧИВОСТИ РОССИЙСКИХ СИСТЕМНО ЗНАЧИМЫХ БАНКОВ </w:t>
      </w:r>
    </w:p>
    <w:p w:rsidR="00460DB4" w:rsidRDefault="00460DB4" w:rsidP="00980B55">
      <w:pPr>
        <w:pStyle w:val="23"/>
        <w:spacing w:after="0" w:line="240" w:lineRule="auto"/>
        <w:jc w:val="center"/>
        <w:rPr>
          <w:b/>
          <w:sz w:val="28"/>
          <w:szCs w:val="28"/>
        </w:rPr>
      </w:pPr>
    </w:p>
    <w:p w:rsidR="00460DB4" w:rsidRDefault="00460DB4" w:rsidP="00460DB4">
      <w:pPr>
        <w:pStyle w:val="Default"/>
        <w:ind w:firstLine="709"/>
        <w:jc w:val="both"/>
        <w:rPr>
          <w:rFonts w:ascii="Times New Roman" w:hAnsi="Times New Roman" w:cs="Times New Roman"/>
          <w:sz w:val="28"/>
          <w:szCs w:val="28"/>
        </w:rPr>
      </w:pPr>
      <w:r>
        <w:rPr>
          <w:rFonts w:ascii="Times New Roman" w:hAnsi="Times New Roman"/>
          <w:sz w:val="28"/>
          <w:szCs w:val="28"/>
        </w:rPr>
        <w:t>Беспрецедентные меры, предпринятые правительствами во время мир</w:t>
      </w:r>
      <w:r>
        <w:rPr>
          <w:rFonts w:ascii="Times New Roman" w:hAnsi="Times New Roman"/>
          <w:sz w:val="28"/>
          <w:szCs w:val="28"/>
        </w:rPr>
        <w:t>о</w:t>
      </w:r>
      <w:r>
        <w:rPr>
          <w:rFonts w:ascii="Times New Roman" w:hAnsi="Times New Roman"/>
          <w:sz w:val="28"/>
          <w:szCs w:val="28"/>
        </w:rPr>
        <w:t>вого финансового кризиса для поддержки кредитных организаций, которые считались слишком большими, чтобы обанкротиться (too big to fail), подчерк</w:t>
      </w:r>
      <w:r>
        <w:rPr>
          <w:rFonts w:ascii="Times New Roman" w:hAnsi="Times New Roman"/>
          <w:sz w:val="28"/>
          <w:szCs w:val="28"/>
        </w:rPr>
        <w:t>и</w:t>
      </w:r>
      <w:r>
        <w:rPr>
          <w:rFonts w:ascii="Times New Roman" w:hAnsi="Times New Roman"/>
          <w:sz w:val="28"/>
          <w:szCs w:val="28"/>
        </w:rPr>
        <w:t>вают критическую роль, которые играют крупные, системно значимые банки в национальном экономическом развитии</w:t>
      </w:r>
      <w:r w:rsidRPr="003B7103">
        <w:rPr>
          <w:rFonts w:ascii="Times New Roman" w:hAnsi="Times New Roman"/>
          <w:sz w:val="28"/>
          <w:szCs w:val="28"/>
        </w:rPr>
        <w:t xml:space="preserve">. </w:t>
      </w:r>
      <w:r>
        <w:rPr>
          <w:rFonts w:ascii="Times New Roman" w:eastAsia="TimesNewRomanPSMT" w:hAnsi="Times New Roman" w:cs="Times New Roman"/>
          <w:sz w:val="28"/>
          <w:szCs w:val="28"/>
        </w:rPr>
        <w:t>Кризис показал, что к</w:t>
      </w:r>
      <w:r w:rsidRPr="0096442F">
        <w:rPr>
          <w:rFonts w:ascii="Times New Roman" w:eastAsia="TimesNewRomanPSMT" w:hAnsi="Times New Roman" w:cs="Times New Roman"/>
          <w:sz w:val="28"/>
          <w:szCs w:val="28"/>
        </w:rPr>
        <w:t>рупнейшие ба</w:t>
      </w:r>
      <w:r w:rsidRPr="0096442F">
        <w:rPr>
          <w:rFonts w:ascii="Times New Roman" w:eastAsia="TimesNewRomanPSMT" w:hAnsi="Times New Roman" w:cs="Times New Roman"/>
          <w:sz w:val="28"/>
          <w:szCs w:val="28"/>
        </w:rPr>
        <w:t>н</w:t>
      </w:r>
      <w:r w:rsidRPr="0096442F">
        <w:rPr>
          <w:rFonts w:ascii="Times New Roman" w:eastAsia="TimesNewRomanPSMT" w:hAnsi="Times New Roman" w:cs="Times New Roman"/>
          <w:sz w:val="28"/>
          <w:szCs w:val="28"/>
        </w:rPr>
        <w:t>ки превратились в источник серьезных системных рисков, которые способны</w:t>
      </w:r>
      <w:r>
        <w:rPr>
          <w:rFonts w:ascii="Times New Roman" w:eastAsia="TimesNewRomanPSMT" w:hAnsi="Times New Roman" w:cs="Times New Roman"/>
          <w:sz w:val="28"/>
          <w:szCs w:val="28"/>
        </w:rPr>
        <w:t xml:space="preserve"> </w:t>
      </w:r>
      <w:r w:rsidRPr="0096442F">
        <w:rPr>
          <w:rFonts w:ascii="Times New Roman" w:eastAsia="TimesNewRomanPSMT" w:hAnsi="Times New Roman" w:cs="Times New Roman"/>
          <w:sz w:val="28"/>
          <w:szCs w:val="28"/>
        </w:rPr>
        <w:t xml:space="preserve">привести к коллапсу всей мировой финансовой системы. Яркий пример тому – крах американского банка </w:t>
      </w:r>
      <w:r w:rsidRPr="0096442F">
        <w:rPr>
          <w:rFonts w:ascii="Times New Roman" w:eastAsia="TimesNewRomanPSMT" w:hAnsi="Times New Roman" w:cs="Times New Roman"/>
          <w:sz w:val="28"/>
          <w:szCs w:val="28"/>
          <w:lang w:val="en-US"/>
        </w:rPr>
        <w:t>Lehman</w:t>
      </w:r>
      <w:r w:rsidRPr="0096442F">
        <w:rPr>
          <w:rFonts w:ascii="Times New Roman" w:eastAsia="TimesNewRomanPSMT" w:hAnsi="Times New Roman" w:cs="Times New Roman"/>
          <w:sz w:val="28"/>
          <w:szCs w:val="28"/>
        </w:rPr>
        <w:t xml:space="preserve"> </w:t>
      </w:r>
      <w:r w:rsidRPr="0096442F">
        <w:rPr>
          <w:rFonts w:ascii="Times New Roman" w:eastAsia="TimesNewRomanPSMT" w:hAnsi="Times New Roman" w:cs="Times New Roman"/>
          <w:sz w:val="28"/>
          <w:szCs w:val="28"/>
          <w:lang w:val="en-US"/>
        </w:rPr>
        <w:t>Brothers</w:t>
      </w:r>
      <w:r w:rsidRPr="0096442F">
        <w:rPr>
          <w:rFonts w:ascii="Times New Roman" w:eastAsia="TimesNewRomanPSMT" w:hAnsi="Times New Roman" w:cs="Times New Roman"/>
          <w:sz w:val="28"/>
          <w:szCs w:val="28"/>
        </w:rPr>
        <w:t>.</w:t>
      </w:r>
      <w:r w:rsidRPr="0096442F">
        <w:rPr>
          <w:rFonts w:ascii="Times New Roman" w:hAnsi="Times New Roman" w:cs="Times New Roman"/>
          <w:sz w:val="28"/>
          <w:szCs w:val="28"/>
        </w:rPr>
        <w:t xml:space="preserve"> </w:t>
      </w:r>
    </w:p>
    <w:p w:rsidR="00460DB4" w:rsidRDefault="00460DB4" w:rsidP="00460DB4">
      <w:pPr>
        <w:pStyle w:val="Default"/>
        <w:ind w:firstLine="709"/>
        <w:jc w:val="both"/>
        <w:rPr>
          <w:rFonts w:ascii="Times New Roman" w:hAnsi="Times New Roman"/>
          <w:sz w:val="28"/>
          <w:szCs w:val="28"/>
        </w:rPr>
      </w:pPr>
      <w:r w:rsidRPr="00B87FC7">
        <w:rPr>
          <w:rFonts w:ascii="Times New Roman" w:hAnsi="Times New Roman"/>
          <w:sz w:val="28"/>
          <w:szCs w:val="28"/>
        </w:rPr>
        <w:t>Во многих исследованиях</w:t>
      </w:r>
      <w:r w:rsidR="005D7015">
        <w:rPr>
          <w:rStyle w:val="a6"/>
          <w:rFonts w:ascii="Times New Roman" w:hAnsi="Times New Roman"/>
          <w:sz w:val="28"/>
          <w:szCs w:val="28"/>
        </w:rPr>
        <w:footnoteReference w:id="45"/>
      </w:r>
      <w:r w:rsidRPr="00B87FC7">
        <w:rPr>
          <w:rFonts w:ascii="Times New Roman" w:hAnsi="Times New Roman"/>
          <w:sz w:val="28"/>
          <w:szCs w:val="28"/>
        </w:rPr>
        <w:t>, посвященных определению факторов, позв</w:t>
      </w:r>
      <w:r w:rsidRPr="00B87FC7">
        <w:rPr>
          <w:rFonts w:ascii="Times New Roman" w:hAnsi="Times New Roman"/>
          <w:sz w:val="28"/>
          <w:szCs w:val="28"/>
        </w:rPr>
        <w:t>о</w:t>
      </w:r>
      <w:r w:rsidRPr="00B87FC7">
        <w:rPr>
          <w:rFonts w:ascii="Times New Roman" w:hAnsi="Times New Roman"/>
          <w:sz w:val="28"/>
          <w:szCs w:val="28"/>
        </w:rPr>
        <w:t>ляющих выявить системообразующие банки, размер кредитной организации считается основным критерием системной значимости. Тем не менее, сущес</w:t>
      </w:r>
      <w:r w:rsidRPr="00B87FC7">
        <w:rPr>
          <w:rFonts w:ascii="Times New Roman" w:hAnsi="Times New Roman"/>
          <w:sz w:val="28"/>
          <w:szCs w:val="28"/>
        </w:rPr>
        <w:t>т</w:t>
      </w:r>
      <w:r w:rsidRPr="00B87FC7">
        <w:rPr>
          <w:rFonts w:ascii="Times New Roman" w:hAnsi="Times New Roman"/>
          <w:sz w:val="28"/>
          <w:szCs w:val="28"/>
        </w:rPr>
        <w:t>вует ряд эмпирических доказательств того,  что этот принцип не всегда корре</w:t>
      </w:r>
      <w:r w:rsidRPr="00B87FC7">
        <w:rPr>
          <w:rFonts w:ascii="Times New Roman" w:hAnsi="Times New Roman"/>
          <w:sz w:val="28"/>
          <w:szCs w:val="28"/>
        </w:rPr>
        <w:t>к</w:t>
      </w:r>
      <w:r w:rsidRPr="00B87FC7">
        <w:rPr>
          <w:rFonts w:ascii="Times New Roman" w:hAnsi="Times New Roman"/>
          <w:sz w:val="28"/>
          <w:szCs w:val="28"/>
        </w:rPr>
        <w:t>тен.  В этой связи интересно проанализировать факторы устойчивости ра</w:t>
      </w:r>
      <w:r>
        <w:rPr>
          <w:rFonts w:ascii="Times New Roman" w:hAnsi="Times New Roman"/>
          <w:sz w:val="28"/>
          <w:szCs w:val="28"/>
        </w:rPr>
        <w:t>зли</w:t>
      </w:r>
      <w:r>
        <w:rPr>
          <w:rFonts w:ascii="Times New Roman" w:hAnsi="Times New Roman"/>
          <w:sz w:val="28"/>
          <w:szCs w:val="28"/>
        </w:rPr>
        <w:t>ч</w:t>
      </w:r>
      <w:r>
        <w:rPr>
          <w:rFonts w:ascii="Times New Roman" w:hAnsi="Times New Roman"/>
          <w:sz w:val="28"/>
          <w:szCs w:val="28"/>
        </w:rPr>
        <w:t xml:space="preserve">ных групп российских кредитных организаций, </w:t>
      </w:r>
      <w:r w:rsidRPr="00B87FC7">
        <w:rPr>
          <w:rFonts w:ascii="Times New Roman" w:hAnsi="Times New Roman"/>
          <w:sz w:val="28"/>
          <w:szCs w:val="28"/>
        </w:rPr>
        <w:t>в частности, системообразу</w:t>
      </w:r>
      <w:r w:rsidRPr="00B87FC7">
        <w:rPr>
          <w:rFonts w:ascii="Times New Roman" w:hAnsi="Times New Roman"/>
          <w:sz w:val="28"/>
          <w:szCs w:val="28"/>
        </w:rPr>
        <w:t>ю</w:t>
      </w:r>
      <w:r w:rsidRPr="00B87FC7">
        <w:rPr>
          <w:rFonts w:ascii="Times New Roman" w:hAnsi="Times New Roman"/>
          <w:sz w:val="28"/>
          <w:szCs w:val="28"/>
        </w:rPr>
        <w:t>щих банков, чтобы понять, должны ли к ним применяться особые нормы рег</w:t>
      </w:r>
      <w:r w:rsidRPr="00B87FC7">
        <w:rPr>
          <w:rFonts w:ascii="Times New Roman" w:hAnsi="Times New Roman"/>
          <w:sz w:val="28"/>
          <w:szCs w:val="28"/>
        </w:rPr>
        <w:t>у</w:t>
      </w:r>
      <w:r w:rsidRPr="00B87FC7">
        <w:rPr>
          <w:rFonts w:ascii="Times New Roman" w:hAnsi="Times New Roman"/>
          <w:sz w:val="28"/>
          <w:szCs w:val="28"/>
        </w:rPr>
        <w:t>лирования и надзора, необходимо ли их поддерживать, как важные элеме</w:t>
      </w:r>
      <w:r w:rsidRPr="00B87FC7">
        <w:rPr>
          <w:rFonts w:ascii="Times New Roman" w:hAnsi="Times New Roman"/>
          <w:sz w:val="28"/>
          <w:szCs w:val="28"/>
        </w:rPr>
        <w:t>н</w:t>
      </w:r>
      <w:r w:rsidRPr="00B87FC7">
        <w:rPr>
          <w:rFonts w:ascii="Times New Roman" w:hAnsi="Times New Roman"/>
          <w:sz w:val="28"/>
          <w:szCs w:val="28"/>
        </w:rPr>
        <w:t xml:space="preserve">ты </w:t>
      </w:r>
      <w:r w:rsidRPr="00B87FC7">
        <w:rPr>
          <w:rFonts w:ascii="Times New Roman" w:hAnsi="Times New Roman"/>
          <w:sz w:val="28"/>
          <w:szCs w:val="28"/>
        </w:rPr>
        <w:lastRenderedPageBreak/>
        <w:t>системы, либо необходимо сокращать их значимость для банковской сист</w:t>
      </w:r>
      <w:r w:rsidRPr="00B87FC7">
        <w:rPr>
          <w:rFonts w:ascii="Times New Roman" w:hAnsi="Times New Roman"/>
          <w:sz w:val="28"/>
          <w:szCs w:val="28"/>
        </w:rPr>
        <w:t>е</w:t>
      </w:r>
      <w:r w:rsidRPr="00B87FC7">
        <w:rPr>
          <w:rFonts w:ascii="Times New Roman" w:hAnsi="Times New Roman"/>
          <w:sz w:val="28"/>
          <w:szCs w:val="28"/>
        </w:rPr>
        <w:t>мы и экономики в целом.</w:t>
      </w:r>
    </w:p>
    <w:p w:rsidR="00460DB4" w:rsidRDefault="00460DB4" w:rsidP="00460DB4">
      <w:pPr>
        <w:pStyle w:val="Default"/>
        <w:ind w:firstLine="709"/>
        <w:jc w:val="both"/>
        <w:rPr>
          <w:rFonts w:ascii="Times New Roman" w:hAnsi="Times New Roman"/>
          <w:sz w:val="28"/>
          <w:szCs w:val="28"/>
        </w:rPr>
      </w:pPr>
      <w:r w:rsidRPr="00C35C90">
        <w:rPr>
          <w:rFonts w:ascii="Times New Roman" w:hAnsi="Times New Roman"/>
          <w:sz w:val="28"/>
          <w:szCs w:val="28"/>
        </w:rPr>
        <w:t xml:space="preserve">Для этой цели была произведена кластеризация </w:t>
      </w:r>
      <w:r>
        <w:rPr>
          <w:rFonts w:ascii="Times New Roman" w:hAnsi="Times New Roman"/>
          <w:sz w:val="28"/>
          <w:szCs w:val="28"/>
        </w:rPr>
        <w:t xml:space="preserve">статистической </w:t>
      </w:r>
      <w:r w:rsidRPr="00C35C90">
        <w:rPr>
          <w:rFonts w:ascii="Times New Roman" w:hAnsi="Times New Roman"/>
          <w:sz w:val="28"/>
          <w:szCs w:val="28"/>
        </w:rPr>
        <w:t>базы на основе классификации банков по величине совокупных активов, предложенной Центром макроэкономического анализа  и краткосрочного прогнозирования. Для построения модели были отобраны 15 крупных банков, 20 средних и 20 мелких банков.</w:t>
      </w:r>
    </w:p>
    <w:p w:rsidR="00460DB4" w:rsidRDefault="00460DB4" w:rsidP="00460DB4">
      <w:pPr>
        <w:pStyle w:val="Default"/>
        <w:ind w:firstLine="709"/>
        <w:jc w:val="both"/>
        <w:rPr>
          <w:rFonts w:ascii="Times New Roman" w:hAnsi="Times New Roman"/>
          <w:sz w:val="28"/>
          <w:szCs w:val="28"/>
        </w:rPr>
      </w:pPr>
      <w:r>
        <w:rPr>
          <w:rFonts w:ascii="Times New Roman" w:hAnsi="Times New Roman"/>
          <w:sz w:val="28"/>
          <w:szCs w:val="28"/>
        </w:rPr>
        <w:t xml:space="preserve">Кластерный анализ выявил </w:t>
      </w:r>
      <w:r>
        <w:rPr>
          <w:rFonts w:ascii="Times New Roman" w:hAnsi="Times New Roman"/>
          <w:sz w:val="28"/>
          <w:szCs w:val="34"/>
        </w:rPr>
        <w:t xml:space="preserve">значительные различия в размерах, структуре операций, рентабельности исследуемых групп банков. </w:t>
      </w:r>
      <w:r w:rsidRPr="00007383">
        <w:rPr>
          <w:rFonts w:ascii="Times New Roman" w:hAnsi="Times New Roman"/>
          <w:sz w:val="28"/>
          <w:szCs w:val="34"/>
        </w:rPr>
        <w:t>П</w:t>
      </w:r>
      <w:r>
        <w:rPr>
          <w:rFonts w:ascii="Times New Roman" w:hAnsi="Times New Roman"/>
          <w:sz w:val="28"/>
          <w:szCs w:val="34"/>
        </w:rPr>
        <w:t xml:space="preserve">олученные результаты указывают на то, что </w:t>
      </w:r>
      <w:r w:rsidRPr="0058172B">
        <w:rPr>
          <w:rFonts w:ascii="Times New Roman" w:hAnsi="Times New Roman"/>
          <w:sz w:val="28"/>
          <w:szCs w:val="28"/>
        </w:rPr>
        <w:t>банки оперируют в разных условиях, на разных подры</w:t>
      </w:r>
      <w:r w:rsidRPr="0058172B">
        <w:rPr>
          <w:rFonts w:ascii="Times New Roman" w:hAnsi="Times New Roman"/>
          <w:sz w:val="28"/>
          <w:szCs w:val="28"/>
        </w:rPr>
        <w:t>н</w:t>
      </w:r>
      <w:r w:rsidRPr="0058172B">
        <w:rPr>
          <w:rFonts w:ascii="Times New Roman" w:hAnsi="Times New Roman"/>
          <w:sz w:val="28"/>
          <w:szCs w:val="28"/>
        </w:rPr>
        <w:t>ках</w:t>
      </w:r>
      <w:r>
        <w:rPr>
          <w:rFonts w:ascii="Times New Roman" w:hAnsi="Times New Roman"/>
          <w:sz w:val="28"/>
          <w:szCs w:val="28"/>
        </w:rPr>
        <w:t xml:space="preserve">. </w:t>
      </w:r>
      <w:r>
        <w:rPr>
          <w:rFonts w:ascii="Times New Roman" w:hAnsi="Times New Roman"/>
          <w:sz w:val="28"/>
          <w:szCs w:val="34"/>
        </w:rPr>
        <w:t>В частности, крупнейшие игроки характеризуются более диверсифицир</w:t>
      </w:r>
      <w:r>
        <w:rPr>
          <w:rFonts w:ascii="Times New Roman" w:hAnsi="Times New Roman"/>
          <w:sz w:val="28"/>
          <w:szCs w:val="34"/>
        </w:rPr>
        <w:t>о</w:t>
      </w:r>
      <w:r>
        <w:rPr>
          <w:rFonts w:ascii="Times New Roman" w:hAnsi="Times New Roman"/>
          <w:sz w:val="28"/>
          <w:szCs w:val="34"/>
        </w:rPr>
        <w:t>ванной пассивной базой: активно привлекают ресурсы с межбанковского ры</w:t>
      </w:r>
      <w:r>
        <w:rPr>
          <w:rFonts w:ascii="Times New Roman" w:hAnsi="Times New Roman"/>
          <w:sz w:val="28"/>
          <w:szCs w:val="34"/>
        </w:rPr>
        <w:t>н</w:t>
      </w:r>
      <w:r>
        <w:rPr>
          <w:rFonts w:ascii="Times New Roman" w:hAnsi="Times New Roman"/>
          <w:sz w:val="28"/>
          <w:szCs w:val="34"/>
        </w:rPr>
        <w:t xml:space="preserve">ка, пользуются поддержкой кредитора последней инстанции, выходят на рынок корпоративных облигаций и, как следствие, имеют более низкую стоимость привлечения средств. </w:t>
      </w:r>
    </w:p>
    <w:p w:rsidR="00460DB4" w:rsidRPr="0033787A" w:rsidRDefault="00460DB4" w:rsidP="00460DB4">
      <w:pPr>
        <w:pStyle w:val="Default"/>
        <w:ind w:firstLine="709"/>
        <w:jc w:val="both"/>
        <w:rPr>
          <w:rFonts w:ascii="Times New Roman" w:hAnsi="Times New Roman" w:cs="Times New Roman"/>
          <w:sz w:val="28"/>
          <w:szCs w:val="28"/>
        </w:rPr>
      </w:pPr>
      <w:r w:rsidRPr="00A056D0">
        <w:rPr>
          <w:rFonts w:ascii="Times New Roman" w:hAnsi="Times New Roman"/>
          <w:sz w:val="28"/>
          <w:szCs w:val="28"/>
        </w:rPr>
        <w:t>С помощью эконометрического инструментария была построена модель, объясняющая зависимость устойчивости банка от набора банковских факторов и макроэкономических параметров. В  качестве показателя устойчивости и</w:t>
      </w:r>
      <w:r w:rsidRPr="00A056D0">
        <w:rPr>
          <w:rFonts w:ascii="Times New Roman" w:hAnsi="Times New Roman"/>
          <w:sz w:val="28"/>
          <w:szCs w:val="28"/>
        </w:rPr>
        <w:t>с</w:t>
      </w:r>
      <w:r w:rsidRPr="00A056D0">
        <w:rPr>
          <w:rFonts w:ascii="Times New Roman" w:hAnsi="Times New Roman"/>
          <w:sz w:val="28"/>
          <w:szCs w:val="28"/>
        </w:rPr>
        <w:t>пользовался широко известный индекс стабильности, рассчитываемый на осн</w:t>
      </w:r>
      <w:r w:rsidRPr="00A056D0">
        <w:rPr>
          <w:rFonts w:ascii="Times New Roman" w:hAnsi="Times New Roman"/>
          <w:sz w:val="28"/>
          <w:szCs w:val="28"/>
        </w:rPr>
        <w:t>о</w:t>
      </w:r>
      <w:r w:rsidRPr="00A056D0">
        <w:rPr>
          <w:rFonts w:ascii="Times New Roman" w:hAnsi="Times New Roman"/>
          <w:sz w:val="28"/>
          <w:szCs w:val="28"/>
        </w:rPr>
        <w:t xml:space="preserve">ве </w:t>
      </w:r>
      <w:r w:rsidRPr="00A056D0">
        <w:rPr>
          <w:rFonts w:ascii="Times New Roman" w:hAnsi="Times New Roman"/>
          <w:sz w:val="28"/>
          <w:szCs w:val="28"/>
          <w:lang w:val="en-US"/>
        </w:rPr>
        <w:t>Z</w:t>
      </w:r>
      <w:r w:rsidRPr="00A056D0">
        <w:rPr>
          <w:rFonts w:ascii="Times New Roman" w:hAnsi="Times New Roman"/>
          <w:sz w:val="28"/>
          <w:szCs w:val="28"/>
        </w:rPr>
        <w:t>-статистик Роя, поскольку он непосредственно связан с оценкой вероятн</w:t>
      </w:r>
      <w:r w:rsidRPr="00A056D0">
        <w:rPr>
          <w:rFonts w:ascii="Times New Roman" w:hAnsi="Times New Roman"/>
          <w:sz w:val="28"/>
          <w:szCs w:val="28"/>
        </w:rPr>
        <w:t>о</w:t>
      </w:r>
      <w:r w:rsidRPr="00A056D0">
        <w:rPr>
          <w:rFonts w:ascii="Times New Roman" w:hAnsi="Times New Roman"/>
          <w:sz w:val="28"/>
          <w:szCs w:val="28"/>
        </w:rPr>
        <w:t>сти неплатежеспособности банка и рассматривается в к</w:t>
      </w:r>
      <w:r>
        <w:rPr>
          <w:rFonts w:ascii="Times New Roman" w:hAnsi="Times New Roman"/>
          <w:sz w:val="28"/>
          <w:szCs w:val="28"/>
        </w:rPr>
        <w:t>ачестве показателя, х</w:t>
      </w:r>
      <w:r>
        <w:rPr>
          <w:rFonts w:ascii="Times New Roman" w:hAnsi="Times New Roman"/>
          <w:sz w:val="28"/>
          <w:szCs w:val="28"/>
        </w:rPr>
        <w:t>а</w:t>
      </w:r>
      <w:r>
        <w:rPr>
          <w:rFonts w:ascii="Times New Roman" w:hAnsi="Times New Roman"/>
          <w:sz w:val="28"/>
          <w:szCs w:val="28"/>
        </w:rPr>
        <w:t>рактеризующего «расстояние</w:t>
      </w:r>
      <w:r w:rsidRPr="00A056D0">
        <w:rPr>
          <w:rFonts w:ascii="Times New Roman" w:hAnsi="Times New Roman"/>
          <w:sz w:val="28"/>
          <w:szCs w:val="28"/>
        </w:rPr>
        <w:t xml:space="preserve"> до дефолта». </w:t>
      </w:r>
      <w:r w:rsidRPr="0033787A">
        <w:rPr>
          <w:rFonts w:ascii="Times New Roman" w:hAnsi="Times New Roman" w:cs="Times New Roman"/>
          <w:sz w:val="28"/>
          <w:szCs w:val="28"/>
        </w:rPr>
        <w:t xml:space="preserve">Индекс </w:t>
      </w:r>
      <w:r w:rsidRPr="0033787A">
        <w:rPr>
          <w:rFonts w:ascii="Times New Roman" w:hAnsi="Times New Roman" w:cs="Times New Roman"/>
          <w:sz w:val="28"/>
          <w:szCs w:val="28"/>
          <w:lang w:val="en-US"/>
        </w:rPr>
        <w:t>Z</w:t>
      </w:r>
      <w:r w:rsidRPr="0033787A">
        <w:rPr>
          <w:rFonts w:ascii="Times New Roman" w:hAnsi="Times New Roman" w:cs="Times New Roman"/>
          <w:sz w:val="28"/>
          <w:szCs w:val="28"/>
        </w:rPr>
        <w:t>-score рассчитывается сл</w:t>
      </w:r>
      <w:r w:rsidRPr="0033787A">
        <w:rPr>
          <w:rFonts w:ascii="Times New Roman" w:hAnsi="Times New Roman" w:cs="Times New Roman"/>
          <w:sz w:val="28"/>
          <w:szCs w:val="28"/>
        </w:rPr>
        <w:t>е</w:t>
      </w:r>
      <w:r w:rsidR="005D7015">
        <w:rPr>
          <w:rFonts w:ascii="Times New Roman" w:hAnsi="Times New Roman" w:cs="Times New Roman"/>
          <w:sz w:val="28"/>
          <w:szCs w:val="28"/>
        </w:rPr>
        <w:t>дующим образом</w:t>
      </w:r>
      <w:r w:rsidRPr="0033787A">
        <w:rPr>
          <w:rFonts w:ascii="Times New Roman" w:hAnsi="Times New Roman" w:cs="Times New Roman"/>
          <w:sz w:val="28"/>
          <w:szCs w:val="28"/>
        </w:rPr>
        <w:t>:</w:t>
      </w:r>
    </w:p>
    <w:p w:rsidR="00460DB4" w:rsidRPr="002E6C01" w:rsidRDefault="00460DB4" w:rsidP="00460DB4">
      <w:pPr>
        <w:pStyle w:val="Default"/>
        <w:jc w:val="center"/>
        <w:rPr>
          <w:sz w:val="28"/>
          <w:szCs w:val="28"/>
        </w:rPr>
      </w:pPr>
      <w:r w:rsidRPr="00A32AD7">
        <w:rPr>
          <w:position w:val="-24"/>
          <w:sz w:val="28"/>
          <w:szCs w:val="28"/>
          <w:lang w:val="en-US"/>
        </w:rPr>
        <w:object w:dxaOrig="1760" w:dyaOrig="620">
          <v:shape id="_x0000_i1025" type="#_x0000_t75" style="width:88pt;height:31pt" o:ole="">
            <v:imagedata r:id="rId21" o:title=""/>
          </v:shape>
          <o:OLEObject Type="Embed" ProgID="Equation.3" ShapeID="_x0000_i1025" DrawAspect="Content" ObjectID="_1446543575" r:id="rId22"/>
        </w:object>
      </w:r>
      <w:r>
        <w:rPr>
          <w:position w:val="-24"/>
          <w:sz w:val="28"/>
          <w:szCs w:val="28"/>
        </w:rPr>
        <w:t xml:space="preserve">     </w:t>
      </w:r>
    </w:p>
    <w:p w:rsidR="00460DB4" w:rsidRDefault="00460DB4" w:rsidP="00460DB4">
      <w:pPr>
        <w:pStyle w:val="Default"/>
        <w:jc w:val="both"/>
        <w:rPr>
          <w:sz w:val="28"/>
          <w:szCs w:val="28"/>
        </w:rPr>
      </w:pPr>
      <w:r>
        <w:rPr>
          <w:sz w:val="28"/>
          <w:szCs w:val="28"/>
        </w:rPr>
        <w:t xml:space="preserve">где </w:t>
      </w:r>
      <w:r w:rsidRPr="004417B2">
        <w:rPr>
          <w:rFonts w:ascii="Times New Roman" w:hAnsi="Times New Roman" w:cs="Times New Roman"/>
          <w:i/>
          <w:sz w:val="28"/>
          <w:szCs w:val="28"/>
          <w:lang w:val="en-US"/>
        </w:rPr>
        <w:t>ROA</w:t>
      </w:r>
      <w:r>
        <w:rPr>
          <w:sz w:val="28"/>
          <w:szCs w:val="28"/>
        </w:rPr>
        <w:t xml:space="preserve"> </w:t>
      </w:r>
      <w:r w:rsidRPr="00A32AD7">
        <w:rPr>
          <w:sz w:val="28"/>
          <w:szCs w:val="28"/>
        </w:rPr>
        <w:t>–</w:t>
      </w:r>
      <w:r>
        <w:rPr>
          <w:sz w:val="28"/>
          <w:szCs w:val="28"/>
        </w:rPr>
        <w:t xml:space="preserve"> </w:t>
      </w:r>
      <w:r w:rsidRPr="004417B2">
        <w:rPr>
          <w:rFonts w:ascii="Times New Roman" w:hAnsi="Times New Roman" w:cs="Times New Roman"/>
          <w:sz w:val="28"/>
          <w:szCs w:val="28"/>
        </w:rPr>
        <w:t>среднее значение рентабельности активов за весь анализируемый период;</w:t>
      </w:r>
      <w:r>
        <w:rPr>
          <w:rFonts w:ascii="Times New Roman" w:hAnsi="Times New Roman" w:cs="Times New Roman"/>
          <w:sz w:val="28"/>
          <w:szCs w:val="28"/>
        </w:rPr>
        <w:t xml:space="preserve"> </w:t>
      </w:r>
      <w:r w:rsidRPr="004417B2">
        <w:rPr>
          <w:rFonts w:ascii="Times New Roman" w:hAnsi="Times New Roman" w:cs="Times New Roman"/>
          <w:i/>
          <w:sz w:val="28"/>
          <w:szCs w:val="28"/>
          <w:lang w:val="en-US"/>
        </w:rPr>
        <w:t>CAR</w:t>
      </w:r>
      <w:r w:rsidRPr="004417B2">
        <w:rPr>
          <w:rFonts w:ascii="Times New Roman" w:hAnsi="Times New Roman" w:cs="Times New Roman"/>
          <w:sz w:val="28"/>
          <w:szCs w:val="28"/>
        </w:rPr>
        <w:t xml:space="preserve"> – отношение капитала к активам; </w:t>
      </w:r>
      <w:r w:rsidRPr="004417B2">
        <w:rPr>
          <w:rFonts w:ascii="Times New Roman" w:hAnsi="Times New Roman" w:cs="Times New Roman"/>
          <w:i/>
          <w:iCs/>
          <w:sz w:val="28"/>
          <w:szCs w:val="28"/>
          <w:lang w:val="en-US"/>
        </w:rPr>
        <w:t>SROA</w:t>
      </w:r>
      <w:r w:rsidRPr="004417B2">
        <w:rPr>
          <w:rFonts w:ascii="Times New Roman" w:hAnsi="Times New Roman" w:cs="Times New Roman"/>
          <w:i/>
          <w:iCs/>
          <w:sz w:val="28"/>
          <w:szCs w:val="28"/>
        </w:rPr>
        <w:t xml:space="preserve"> </w:t>
      </w:r>
      <w:r w:rsidRPr="004417B2">
        <w:rPr>
          <w:rFonts w:ascii="Times New Roman" w:hAnsi="Times New Roman" w:cs="Times New Roman"/>
          <w:sz w:val="28"/>
          <w:szCs w:val="28"/>
        </w:rPr>
        <w:t>– это стандартное откл</w:t>
      </w:r>
      <w:r w:rsidRPr="004417B2">
        <w:rPr>
          <w:rFonts w:ascii="Times New Roman" w:hAnsi="Times New Roman" w:cs="Times New Roman"/>
          <w:sz w:val="28"/>
          <w:szCs w:val="28"/>
        </w:rPr>
        <w:t>о</w:t>
      </w:r>
      <w:r w:rsidRPr="004417B2">
        <w:rPr>
          <w:rFonts w:ascii="Times New Roman" w:hAnsi="Times New Roman" w:cs="Times New Roman"/>
          <w:sz w:val="28"/>
          <w:szCs w:val="28"/>
        </w:rPr>
        <w:t>нение показателя рентабельности активов за аналогичный период.</w:t>
      </w:r>
    </w:p>
    <w:p w:rsidR="00460DB4" w:rsidRPr="00346ED8" w:rsidRDefault="00460DB4" w:rsidP="00460DB4">
      <w:pPr>
        <w:pStyle w:val="Default"/>
        <w:ind w:firstLine="709"/>
        <w:jc w:val="both"/>
        <w:rPr>
          <w:sz w:val="28"/>
          <w:szCs w:val="28"/>
        </w:rPr>
      </w:pPr>
      <w:r>
        <w:rPr>
          <w:rFonts w:ascii="Times New Roman" w:hAnsi="Times New Roman"/>
          <w:sz w:val="28"/>
          <w:szCs w:val="28"/>
        </w:rPr>
        <w:t xml:space="preserve">Для оценки </w:t>
      </w:r>
      <w:r w:rsidRPr="000345BE">
        <w:rPr>
          <w:rFonts w:ascii="Times New Roman" w:hAnsi="Times New Roman"/>
          <w:sz w:val="28"/>
          <w:szCs w:val="28"/>
        </w:rPr>
        <w:t xml:space="preserve">зависимости </w:t>
      </w:r>
      <w:r>
        <w:rPr>
          <w:rFonts w:ascii="Times New Roman" w:hAnsi="Times New Roman"/>
          <w:sz w:val="28"/>
          <w:szCs w:val="28"/>
        </w:rPr>
        <w:t xml:space="preserve">платежеспособности </w:t>
      </w:r>
      <w:r w:rsidRPr="000345BE">
        <w:rPr>
          <w:rFonts w:ascii="Times New Roman" w:hAnsi="Times New Roman"/>
          <w:sz w:val="28"/>
          <w:szCs w:val="28"/>
        </w:rPr>
        <w:t>банка от различных факт</w:t>
      </w:r>
      <w:r w:rsidRPr="000345BE">
        <w:rPr>
          <w:rFonts w:ascii="Times New Roman" w:hAnsi="Times New Roman"/>
          <w:sz w:val="28"/>
          <w:szCs w:val="28"/>
        </w:rPr>
        <w:t>о</w:t>
      </w:r>
      <w:r w:rsidRPr="000345BE">
        <w:rPr>
          <w:rFonts w:ascii="Times New Roman" w:hAnsi="Times New Roman"/>
          <w:sz w:val="28"/>
          <w:szCs w:val="28"/>
        </w:rPr>
        <w:t xml:space="preserve">ров </w:t>
      </w:r>
      <w:r>
        <w:rPr>
          <w:rFonts w:ascii="Times New Roman" w:hAnsi="Times New Roman"/>
          <w:sz w:val="28"/>
          <w:szCs w:val="28"/>
        </w:rPr>
        <w:t xml:space="preserve">была построена регрессионная модель </w:t>
      </w:r>
      <w:r w:rsidRPr="000345BE">
        <w:rPr>
          <w:rFonts w:ascii="Times New Roman" w:hAnsi="Times New Roman"/>
          <w:sz w:val="28"/>
          <w:szCs w:val="28"/>
        </w:rPr>
        <w:t>на основе панельных данных по в</w:t>
      </w:r>
      <w:r w:rsidRPr="000345BE">
        <w:rPr>
          <w:rFonts w:ascii="Times New Roman" w:hAnsi="Times New Roman"/>
          <w:sz w:val="28"/>
          <w:szCs w:val="28"/>
        </w:rPr>
        <w:t>ы</w:t>
      </w:r>
      <w:r w:rsidRPr="000345BE">
        <w:rPr>
          <w:rFonts w:ascii="Times New Roman" w:hAnsi="Times New Roman"/>
          <w:sz w:val="28"/>
          <w:szCs w:val="28"/>
        </w:rPr>
        <w:t>б</w:t>
      </w:r>
      <w:r>
        <w:rPr>
          <w:rFonts w:ascii="Times New Roman" w:hAnsi="Times New Roman"/>
          <w:sz w:val="28"/>
          <w:szCs w:val="28"/>
        </w:rPr>
        <w:t>орке российских банков в период с 1 января 2008 года по 1 января 2012 года:</w:t>
      </w:r>
    </w:p>
    <w:p w:rsidR="00460DB4" w:rsidRPr="00F523A3" w:rsidRDefault="00460DB4" w:rsidP="00460DB4">
      <w:pPr>
        <w:ind w:firstLine="709"/>
        <w:jc w:val="center"/>
        <w:rPr>
          <w:sz w:val="28"/>
          <w:szCs w:val="28"/>
        </w:rPr>
      </w:pPr>
      <w:r w:rsidRPr="0078531E">
        <w:rPr>
          <w:position w:val="-30"/>
          <w:sz w:val="28"/>
          <w:szCs w:val="28"/>
          <w:lang w:val="en-US"/>
        </w:rPr>
        <w:object w:dxaOrig="4819" w:dyaOrig="700">
          <v:shape id="_x0000_i1026" type="#_x0000_t75" style="width:245pt;height:36pt" o:ole="">
            <v:imagedata r:id="rId23" o:title=""/>
          </v:shape>
          <o:OLEObject Type="Embed" ProgID="Equation.3" ShapeID="_x0000_i1026" DrawAspect="Content" ObjectID="_1446543576" r:id="rId24"/>
        </w:object>
      </w:r>
    </w:p>
    <w:p w:rsidR="00460DB4" w:rsidRDefault="00460DB4" w:rsidP="00460DB4">
      <w:pPr>
        <w:jc w:val="both"/>
        <w:rPr>
          <w:color w:val="000000"/>
          <w:sz w:val="28"/>
          <w:szCs w:val="28"/>
        </w:rPr>
      </w:pPr>
      <w:r>
        <w:rPr>
          <w:color w:val="000000"/>
          <w:sz w:val="28"/>
          <w:szCs w:val="28"/>
        </w:rPr>
        <w:t>г</w:t>
      </w:r>
      <w:r w:rsidRPr="0040140B">
        <w:rPr>
          <w:color w:val="000000"/>
          <w:sz w:val="28"/>
          <w:szCs w:val="28"/>
        </w:rPr>
        <w:t>де</w:t>
      </w:r>
      <w:r>
        <w:rPr>
          <w:color w:val="000000"/>
          <w:sz w:val="28"/>
          <w:szCs w:val="28"/>
        </w:rPr>
        <w:t xml:space="preserve"> </w:t>
      </w:r>
      <w:r w:rsidRPr="00F12575">
        <w:rPr>
          <w:i/>
          <w:color w:val="000000"/>
          <w:sz w:val="28"/>
          <w:szCs w:val="28"/>
          <w:lang w:val="en-US"/>
        </w:rPr>
        <w:t>i</w:t>
      </w:r>
      <w:r w:rsidRPr="0040140B">
        <w:rPr>
          <w:color w:val="000000"/>
          <w:sz w:val="28"/>
          <w:szCs w:val="28"/>
        </w:rPr>
        <w:t xml:space="preserve"> – </w:t>
      </w:r>
      <w:r>
        <w:rPr>
          <w:color w:val="000000"/>
          <w:sz w:val="28"/>
          <w:szCs w:val="28"/>
        </w:rPr>
        <w:t>индивидуальный банк</w:t>
      </w:r>
      <w:r w:rsidRPr="002E6C01">
        <w:rPr>
          <w:color w:val="000000"/>
          <w:sz w:val="28"/>
          <w:szCs w:val="28"/>
        </w:rPr>
        <w:t>;</w:t>
      </w:r>
      <w:r>
        <w:rPr>
          <w:color w:val="000000"/>
          <w:sz w:val="28"/>
          <w:szCs w:val="28"/>
        </w:rPr>
        <w:t xml:space="preserve"> </w:t>
      </w:r>
      <w:r w:rsidRPr="00F12575">
        <w:rPr>
          <w:i/>
          <w:color w:val="000000"/>
          <w:sz w:val="28"/>
          <w:szCs w:val="28"/>
          <w:lang w:val="en-US"/>
        </w:rPr>
        <w:t>t</w:t>
      </w:r>
      <w:r>
        <w:rPr>
          <w:color w:val="000000"/>
          <w:sz w:val="28"/>
          <w:szCs w:val="28"/>
        </w:rPr>
        <w:t xml:space="preserve"> – период</w:t>
      </w:r>
      <w:r w:rsidRPr="002E6C01">
        <w:rPr>
          <w:color w:val="000000"/>
          <w:sz w:val="28"/>
          <w:szCs w:val="28"/>
        </w:rPr>
        <w:t>;</w:t>
      </w:r>
      <w:r>
        <w:rPr>
          <w:color w:val="000000"/>
          <w:sz w:val="28"/>
          <w:szCs w:val="28"/>
        </w:rPr>
        <w:t xml:space="preserve"> </w:t>
      </w:r>
      <w:r w:rsidRPr="00922554">
        <w:rPr>
          <w:i/>
          <w:color w:val="000000"/>
          <w:sz w:val="28"/>
          <w:szCs w:val="28"/>
        </w:rPr>
        <w:t>α, β</w:t>
      </w:r>
      <w:r w:rsidRPr="00922554">
        <w:rPr>
          <w:i/>
          <w:color w:val="000000"/>
          <w:sz w:val="28"/>
          <w:szCs w:val="28"/>
          <w:vertAlign w:val="subscript"/>
          <w:lang w:val="en-US"/>
        </w:rPr>
        <w:t>j</w:t>
      </w:r>
      <w:r w:rsidRPr="00922554">
        <w:rPr>
          <w:i/>
          <w:color w:val="000000"/>
          <w:sz w:val="28"/>
          <w:szCs w:val="28"/>
        </w:rPr>
        <w:t>, γ</w:t>
      </w:r>
      <w:r w:rsidRPr="00922554">
        <w:rPr>
          <w:i/>
          <w:color w:val="000000"/>
          <w:sz w:val="28"/>
          <w:szCs w:val="28"/>
          <w:vertAlign w:val="subscript"/>
          <w:lang w:val="en-US"/>
        </w:rPr>
        <w:t>k</w:t>
      </w:r>
      <w:r>
        <w:rPr>
          <w:color w:val="000000"/>
          <w:sz w:val="28"/>
          <w:szCs w:val="28"/>
          <w:vertAlign w:val="subscript"/>
        </w:rPr>
        <w:t xml:space="preserve"> </w:t>
      </w:r>
      <w:r w:rsidRPr="008F6BDB">
        <w:rPr>
          <w:color w:val="000000"/>
          <w:sz w:val="28"/>
          <w:szCs w:val="28"/>
        </w:rPr>
        <w:t>–</w:t>
      </w:r>
      <w:r w:rsidRPr="00922554">
        <w:rPr>
          <w:color w:val="000000"/>
          <w:sz w:val="28"/>
          <w:szCs w:val="28"/>
        </w:rPr>
        <w:t xml:space="preserve"> </w:t>
      </w:r>
      <w:r>
        <w:rPr>
          <w:color w:val="000000"/>
          <w:sz w:val="28"/>
          <w:szCs w:val="28"/>
        </w:rPr>
        <w:t xml:space="preserve">параметры, подлежащие оценке; </w:t>
      </w:r>
      <w:r w:rsidRPr="003A78DD">
        <w:rPr>
          <w:i/>
          <w:color w:val="000000"/>
          <w:sz w:val="28"/>
          <w:szCs w:val="28"/>
        </w:rPr>
        <w:t>ε</w:t>
      </w:r>
      <w:r w:rsidRPr="003A78DD">
        <w:rPr>
          <w:i/>
          <w:color w:val="000000"/>
          <w:sz w:val="28"/>
          <w:szCs w:val="28"/>
          <w:vertAlign w:val="subscript"/>
          <w:lang w:val="en-US"/>
        </w:rPr>
        <w:t>i</w:t>
      </w:r>
      <w:r w:rsidRPr="003A78DD">
        <w:rPr>
          <w:i/>
          <w:color w:val="000000"/>
          <w:sz w:val="28"/>
          <w:szCs w:val="28"/>
          <w:vertAlign w:val="subscript"/>
        </w:rPr>
        <w:t>,</w:t>
      </w:r>
      <w:r w:rsidRPr="003A78DD">
        <w:rPr>
          <w:i/>
          <w:color w:val="000000"/>
          <w:sz w:val="28"/>
          <w:szCs w:val="28"/>
          <w:vertAlign w:val="subscript"/>
          <w:lang w:val="en-US"/>
        </w:rPr>
        <w:t>t</w:t>
      </w:r>
      <w:r w:rsidRPr="003A78DD">
        <w:rPr>
          <w:color w:val="000000"/>
          <w:position w:val="-14"/>
          <w:sz w:val="28"/>
          <w:szCs w:val="28"/>
        </w:rPr>
        <w:t xml:space="preserve"> </w:t>
      </w:r>
      <w:r>
        <w:rPr>
          <w:color w:val="000000"/>
          <w:sz w:val="28"/>
          <w:szCs w:val="28"/>
        </w:rPr>
        <w:t>– эконометрическая ошибка</w:t>
      </w:r>
      <w:r w:rsidRPr="002E6C01">
        <w:rPr>
          <w:color w:val="000000"/>
          <w:sz w:val="28"/>
          <w:szCs w:val="28"/>
        </w:rPr>
        <w:t>;</w:t>
      </w:r>
      <w:r>
        <w:rPr>
          <w:color w:val="000000"/>
          <w:sz w:val="28"/>
          <w:szCs w:val="28"/>
        </w:rPr>
        <w:t xml:space="preserve"> </w:t>
      </w:r>
      <w:r w:rsidRPr="00D32675">
        <w:rPr>
          <w:i/>
          <w:color w:val="000000"/>
          <w:sz w:val="28"/>
          <w:szCs w:val="28"/>
          <w:lang w:val="en-US"/>
        </w:rPr>
        <w:t>Z</w:t>
      </w:r>
      <w:r w:rsidRPr="00D32675">
        <w:rPr>
          <w:i/>
          <w:color w:val="000000"/>
          <w:sz w:val="28"/>
          <w:szCs w:val="28"/>
          <w:vertAlign w:val="subscript"/>
          <w:lang w:val="en-US"/>
        </w:rPr>
        <w:t>it</w:t>
      </w:r>
      <w:r w:rsidRPr="008F6BDB">
        <w:rPr>
          <w:color w:val="000000"/>
          <w:sz w:val="28"/>
          <w:szCs w:val="28"/>
        </w:rPr>
        <w:t xml:space="preserve"> –</w:t>
      </w:r>
      <w:r w:rsidRPr="00E637D4">
        <w:rPr>
          <w:color w:val="000000"/>
          <w:sz w:val="28"/>
          <w:szCs w:val="28"/>
        </w:rPr>
        <w:t xml:space="preserve"> зависимая </w:t>
      </w:r>
      <w:r>
        <w:rPr>
          <w:color w:val="000000"/>
          <w:sz w:val="28"/>
          <w:szCs w:val="28"/>
        </w:rPr>
        <w:t xml:space="preserve">переменная, показатель </w:t>
      </w:r>
      <w:r w:rsidRPr="004D1ACE">
        <w:rPr>
          <w:color w:val="000000"/>
          <w:sz w:val="28"/>
          <w:szCs w:val="28"/>
        </w:rPr>
        <w:t xml:space="preserve"> </w:t>
      </w:r>
      <w:r>
        <w:rPr>
          <w:color w:val="000000"/>
          <w:sz w:val="28"/>
          <w:szCs w:val="28"/>
          <w:lang w:val="en-US"/>
        </w:rPr>
        <w:t>Z</w:t>
      </w:r>
      <w:r w:rsidRPr="004D1ACE">
        <w:rPr>
          <w:color w:val="000000"/>
          <w:sz w:val="28"/>
          <w:szCs w:val="28"/>
        </w:rPr>
        <w:t>-</w:t>
      </w:r>
      <w:r>
        <w:rPr>
          <w:color w:val="000000"/>
          <w:sz w:val="28"/>
          <w:szCs w:val="28"/>
          <w:lang w:val="en-US"/>
        </w:rPr>
        <w:t>score</w:t>
      </w:r>
      <w:r w:rsidRPr="004D1ACE">
        <w:rPr>
          <w:color w:val="000000"/>
          <w:sz w:val="28"/>
          <w:szCs w:val="28"/>
        </w:rPr>
        <w:t xml:space="preserve"> </w:t>
      </w:r>
      <w:r>
        <w:rPr>
          <w:color w:val="000000"/>
          <w:sz w:val="28"/>
          <w:szCs w:val="28"/>
        </w:rPr>
        <w:t xml:space="preserve">банка </w:t>
      </w:r>
      <w:r w:rsidRPr="00F12575">
        <w:rPr>
          <w:i/>
          <w:color w:val="000000"/>
          <w:sz w:val="28"/>
          <w:szCs w:val="28"/>
          <w:lang w:val="en-US"/>
        </w:rPr>
        <w:t>i</w:t>
      </w:r>
      <w:r w:rsidRPr="008F6BDB">
        <w:rPr>
          <w:color w:val="000000"/>
          <w:sz w:val="28"/>
          <w:szCs w:val="28"/>
        </w:rPr>
        <w:t xml:space="preserve"> </w:t>
      </w:r>
      <w:r>
        <w:rPr>
          <w:color w:val="000000"/>
          <w:sz w:val="28"/>
          <w:szCs w:val="28"/>
        </w:rPr>
        <w:t xml:space="preserve">в квартал </w:t>
      </w:r>
      <w:r w:rsidRPr="00F12575">
        <w:rPr>
          <w:i/>
          <w:color w:val="000000"/>
          <w:sz w:val="28"/>
          <w:szCs w:val="28"/>
          <w:lang w:val="en-US"/>
        </w:rPr>
        <w:t>t</w:t>
      </w:r>
      <w:r>
        <w:rPr>
          <w:color w:val="000000"/>
          <w:sz w:val="28"/>
          <w:szCs w:val="28"/>
        </w:rPr>
        <w:t>.</w:t>
      </w:r>
    </w:p>
    <w:p w:rsidR="00460DB4" w:rsidRPr="006773C3" w:rsidRDefault="00460DB4" w:rsidP="00460DB4">
      <w:pPr>
        <w:ind w:firstLine="709"/>
        <w:jc w:val="both"/>
        <w:rPr>
          <w:color w:val="000000"/>
          <w:sz w:val="28"/>
          <w:szCs w:val="28"/>
        </w:rPr>
      </w:pPr>
      <w:r w:rsidRPr="00516B23">
        <w:rPr>
          <w:i/>
          <w:color w:val="000000"/>
          <w:sz w:val="28"/>
          <w:szCs w:val="28"/>
          <w:lang w:val="en-US"/>
        </w:rPr>
        <w:t>BSF</w:t>
      </w:r>
      <w:r w:rsidRPr="00516B23">
        <w:rPr>
          <w:i/>
          <w:color w:val="000000"/>
          <w:sz w:val="28"/>
          <w:szCs w:val="28"/>
          <w:vertAlign w:val="subscript"/>
          <w:lang w:val="en-US"/>
        </w:rPr>
        <w:t>j</w:t>
      </w:r>
      <w:r w:rsidRPr="00516B23">
        <w:rPr>
          <w:i/>
          <w:color w:val="000000"/>
          <w:sz w:val="28"/>
          <w:szCs w:val="28"/>
          <w:vertAlign w:val="subscript"/>
        </w:rPr>
        <w:t>,</w:t>
      </w:r>
      <w:r w:rsidRPr="00516B23">
        <w:rPr>
          <w:i/>
          <w:color w:val="000000"/>
          <w:sz w:val="28"/>
          <w:szCs w:val="28"/>
          <w:vertAlign w:val="subscript"/>
          <w:lang w:val="en-US"/>
        </w:rPr>
        <w:t>it</w:t>
      </w:r>
      <w:r w:rsidRPr="00ED1D1B">
        <w:rPr>
          <w:color w:val="000000"/>
          <w:sz w:val="28"/>
          <w:szCs w:val="28"/>
          <w:vertAlign w:val="subscript"/>
        </w:rPr>
        <w:t xml:space="preserve"> </w:t>
      </w:r>
      <w:r w:rsidRPr="00ED1D1B">
        <w:rPr>
          <w:color w:val="000000"/>
          <w:sz w:val="28"/>
          <w:szCs w:val="28"/>
        </w:rPr>
        <w:t>(</w:t>
      </w:r>
      <w:r>
        <w:rPr>
          <w:color w:val="000000"/>
          <w:sz w:val="28"/>
          <w:szCs w:val="28"/>
          <w:lang w:val="en-US"/>
        </w:rPr>
        <w:t>bank</w:t>
      </w:r>
      <w:r w:rsidRPr="00ED1D1B">
        <w:rPr>
          <w:color w:val="000000"/>
          <w:sz w:val="28"/>
          <w:szCs w:val="28"/>
        </w:rPr>
        <w:t>-</w:t>
      </w:r>
      <w:r>
        <w:rPr>
          <w:color w:val="000000"/>
          <w:sz w:val="28"/>
          <w:szCs w:val="28"/>
          <w:lang w:val="en-US"/>
        </w:rPr>
        <w:t>specific</w:t>
      </w:r>
      <w:r w:rsidRPr="00ED1D1B">
        <w:rPr>
          <w:color w:val="000000"/>
          <w:sz w:val="28"/>
          <w:szCs w:val="28"/>
        </w:rPr>
        <w:t xml:space="preserve"> </w:t>
      </w:r>
      <w:r>
        <w:rPr>
          <w:color w:val="000000"/>
          <w:sz w:val="28"/>
          <w:szCs w:val="28"/>
          <w:lang w:val="en-US"/>
        </w:rPr>
        <w:t>factors</w:t>
      </w:r>
      <w:r w:rsidRPr="00ED1D1B">
        <w:rPr>
          <w:color w:val="000000"/>
          <w:sz w:val="28"/>
          <w:szCs w:val="28"/>
        </w:rPr>
        <w:t>)</w:t>
      </w:r>
      <w:r>
        <w:rPr>
          <w:color w:val="000000"/>
          <w:sz w:val="28"/>
          <w:szCs w:val="28"/>
        </w:rPr>
        <w:t xml:space="preserve"> – набор из индивидуальных банковских фа</w:t>
      </w:r>
      <w:r>
        <w:rPr>
          <w:color w:val="000000"/>
          <w:sz w:val="28"/>
          <w:szCs w:val="28"/>
        </w:rPr>
        <w:t>к</w:t>
      </w:r>
      <w:r>
        <w:rPr>
          <w:color w:val="000000"/>
          <w:sz w:val="28"/>
          <w:szCs w:val="28"/>
        </w:rPr>
        <w:t xml:space="preserve">торов, к которым относятся следующие показатели: </w:t>
      </w:r>
      <w:r w:rsidRPr="006F1634">
        <w:rPr>
          <w:i/>
          <w:color w:val="000000"/>
          <w:sz w:val="28"/>
          <w:szCs w:val="28"/>
          <w:lang w:val="en-US"/>
        </w:rPr>
        <w:t>Liabilities</w:t>
      </w:r>
      <w:r w:rsidRPr="00543D3D">
        <w:rPr>
          <w:color w:val="000000"/>
          <w:sz w:val="28"/>
          <w:szCs w:val="28"/>
        </w:rPr>
        <w:t xml:space="preserve"> </w:t>
      </w:r>
      <w:r>
        <w:rPr>
          <w:color w:val="000000"/>
          <w:sz w:val="28"/>
          <w:szCs w:val="28"/>
        </w:rPr>
        <w:t>(</w:t>
      </w:r>
      <w:r w:rsidRPr="00543D3D">
        <w:rPr>
          <w:color w:val="000000"/>
          <w:sz w:val="28"/>
          <w:szCs w:val="28"/>
        </w:rPr>
        <w:t>отношение об</w:t>
      </w:r>
      <w:r w:rsidRPr="00543D3D">
        <w:rPr>
          <w:color w:val="000000"/>
          <w:sz w:val="28"/>
          <w:szCs w:val="28"/>
        </w:rPr>
        <w:t>я</w:t>
      </w:r>
      <w:r w:rsidRPr="00543D3D">
        <w:rPr>
          <w:color w:val="000000"/>
          <w:sz w:val="28"/>
          <w:szCs w:val="28"/>
        </w:rPr>
        <w:t>зательств банка к ВВП</w:t>
      </w:r>
      <w:r>
        <w:rPr>
          <w:color w:val="000000"/>
          <w:sz w:val="28"/>
          <w:szCs w:val="28"/>
        </w:rPr>
        <w:t xml:space="preserve">), </w:t>
      </w:r>
      <w:r w:rsidRPr="006F1634">
        <w:rPr>
          <w:i/>
          <w:color w:val="000000"/>
          <w:sz w:val="28"/>
          <w:szCs w:val="28"/>
          <w:lang w:val="en-US"/>
        </w:rPr>
        <w:t>Equity</w:t>
      </w:r>
      <w:r w:rsidRPr="00543D3D">
        <w:rPr>
          <w:color w:val="000000"/>
          <w:sz w:val="28"/>
          <w:szCs w:val="28"/>
        </w:rPr>
        <w:t xml:space="preserve"> </w:t>
      </w:r>
      <w:r>
        <w:rPr>
          <w:color w:val="000000"/>
          <w:sz w:val="28"/>
          <w:szCs w:val="28"/>
        </w:rPr>
        <w:t>(к</w:t>
      </w:r>
      <w:r w:rsidRPr="00543D3D">
        <w:rPr>
          <w:color w:val="000000"/>
          <w:sz w:val="28"/>
          <w:szCs w:val="28"/>
        </w:rPr>
        <w:t>о</w:t>
      </w:r>
      <w:r>
        <w:rPr>
          <w:color w:val="000000"/>
          <w:sz w:val="28"/>
          <w:szCs w:val="28"/>
        </w:rPr>
        <w:t xml:space="preserve">эффициент валового левериджа – </w:t>
      </w:r>
      <w:r w:rsidRPr="00543D3D">
        <w:rPr>
          <w:color w:val="000000"/>
          <w:sz w:val="28"/>
          <w:szCs w:val="28"/>
        </w:rPr>
        <w:t>отношение</w:t>
      </w:r>
      <w:r>
        <w:rPr>
          <w:color w:val="000000"/>
          <w:sz w:val="28"/>
          <w:szCs w:val="28"/>
        </w:rPr>
        <w:t xml:space="preserve"> </w:t>
      </w:r>
      <w:r w:rsidRPr="00543D3D">
        <w:rPr>
          <w:color w:val="000000"/>
          <w:sz w:val="28"/>
          <w:szCs w:val="28"/>
        </w:rPr>
        <w:t xml:space="preserve"> собственног</w:t>
      </w:r>
      <w:r>
        <w:rPr>
          <w:color w:val="000000"/>
          <w:sz w:val="28"/>
          <w:szCs w:val="28"/>
        </w:rPr>
        <w:t xml:space="preserve">о капитала к совокупным активам), </w:t>
      </w:r>
      <w:r w:rsidRPr="00A85CC7">
        <w:rPr>
          <w:i/>
          <w:sz w:val="28"/>
          <w:szCs w:val="28"/>
          <w:lang w:val="en-US"/>
        </w:rPr>
        <w:t>Credits</w:t>
      </w:r>
      <w:r w:rsidRPr="00A85CC7">
        <w:rPr>
          <w:i/>
          <w:color w:val="000000"/>
          <w:sz w:val="28"/>
          <w:szCs w:val="28"/>
        </w:rPr>
        <w:t xml:space="preserve"> (</w:t>
      </w:r>
      <w:r>
        <w:rPr>
          <w:sz w:val="28"/>
          <w:szCs w:val="28"/>
        </w:rPr>
        <w:t>отношение кредитов экономике к ВВП</w:t>
      </w:r>
      <w:r w:rsidRPr="00A85CC7">
        <w:rPr>
          <w:sz w:val="28"/>
          <w:szCs w:val="28"/>
        </w:rPr>
        <w:t>)</w:t>
      </w:r>
      <w:r>
        <w:rPr>
          <w:sz w:val="28"/>
          <w:szCs w:val="28"/>
        </w:rPr>
        <w:t xml:space="preserve">, </w:t>
      </w:r>
      <w:r w:rsidRPr="006F1634">
        <w:rPr>
          <w:i/>
          <w:color w:val="000000"/>
          <w:sz w:val="28"/>
          <w:szCs w:val="28"/>
          <w:lang w:val="en-US"/>
        </w:rPr>
        <w:t>AFR</w:t>
      </w:r>
      <w:r>
        <w:rPr>
          <w:color w:val="000000"/>
          <w:sz w:val="28"/>
          <w:szCs w:val="28"/>
        </w:rPr>
        <w:t xml:space="preserve"> (стоимость привлечения средств</w:t>
      </w:r>
      <w:r w:rsidRPr="00543D3D">
        <w:rPr>
          <w:color w:val="000000"/>
          <w:sz w:val="28"/>
          <w:szCs w:val="28"/>
        </w:rPr>
        <w:t xml:space="preserve"> </w:t>
      </w:r>
      <w:r>
        <w:rPr>
          <w:color w:val="000000"/>
          <w:sz w:val="28"/>
          <w:szCs w:val="28"/>
        </w:rPr>
        <w:t>–</w:t>
      </w:r>
      <w:r w:rsidRPr="00543D3D">
        <w:rPr>
          <w:color w:val="000000"/>
          <w:sz w:val="28"/>
          <w:szCs w:val="28"/>
        </w:rPr>
        <w:t xml:space="preserve"> отношение</w:t>
      </w:r>
      <w:r>
        <w:rPr>
          <w:color w:val="000000"/>
          <w:sz w:val="28"/>
          <w:szCs w:val="28"/>
        </w:rPr>
        <w:t xml:space="preserve"> </w:t>
      </w:r>
      <w:r w:rsidRPr="00543D3D">
        <w:rPr>
          <w:color w:val="000000"/>
          <w:sz w:val="28"/>
          <w:szCs w:val="28"/>
        </w:rPr>
        <w:t>процен</w:t>
      </w:r>
      <w:r w:rsidRPr="00543D3D">
        <w:rPr>
          <w:color w:val="000000"/>
          <w:sz w:val="28"/>
          <w:szCs w:val="28"/>
        </w:rPr>
        <w:t>т</w:t>
      </w:r>
      <w:r w:rsidRPr="00543D3D">
        <w:rPr>
          <w:color w:val="000000"/>
          <w:sz w:val="28"/>
          <w:szCs w:val="28"/>
        </w:rPr>
        <w:t>ных расходов к привлеченным средствам</w:t>
      </w:r>
      <w:r>
        <w:rPr>
          <w:color w:val="000000"/>
          <w:sz w:val="28"/>
          <w:szCs w:val="28"/>
        </w:rPr>
        <w:t xml:space="preserve">), </w:t>
      </w:r>
      <w:r w:rsidRPr="006F1634">
        <w:rPr>
          <w:i/>
          <w:color w:val="000000"/>
          <w:sz w:val="28"/>
          <w:szCs w:val="28"/>
          <w:lang w:val="en-US"/>
        </w:rPr>
        <w:t>CredBR</w:t>
      </w:r>
      <w:r>
        <w:rPr>
          <w:color w:val="000000"/>
          <w:sz w:val="28"/>
          <w:szCs w:val="28"/>
        </w:rPr>
        <w:t xml:space="preserve"> (к</w:t>
      </w:r>
      <w:r w:rsidRPr="006773C3">
        <w:rPr>
          <w:color w:val="000000"/>
          <w:sz w:val="28"/>
          <w:szCs w:val="28"/>
        </w:rPr>
        <w:t>оэффиц</w:t>
      </w:r>
      <w:r>
        <w:rPr>
          <w:color w:val="000000"/>
          <w:sz w:val="28"/>
          <w:szCs w:val="28"/>
        </w:rPr>
        <w:t>иент государс</w:t>
      </w:r>
      <w:r>
        <w:rPr>
          <w:color w:val="000000"/>
          <w:sz w:val="28"/>
          <w:szCs w:val="28"/>
        </w:rPr>
        <w:t>т</w:t>
      </w:r>
      <w:r>
        <w:rPr>
          <w:color w:val="000000"/>
          <w:sz w:val="28"/>
          <w:szCs w:val="28"/>
        </w:rPr>
        <w:t>венной поддержки</w:t>
      </w:r>
      <w:r w:rsidRPr="006773C3">
        <w:rPr>
          <w:color w:val="000000"/>
          <w:sz w:val="28"/>
          <w:szCs w:val="28"/>
        </w:rPr>
        <w:t xml:space="preserve"> – отношение кредитов </w:t>
      </w:r>
      <w:r>
        <w:rPr>
          <w:color w:val="000000"/>
          <w:sz w:val="28"/>
          <w:szCs w:val="28"/>
        </w:rPr>
        <w:t xml:space="preserve">Банка России </w:t>
      </w:r>
      <w:r w:rsidRPr="006773C3">
        <w:rPr>
          <w:color w:val="000000"/>
          <w:sz w:val="28"/>
          <w:szCs w:val="28"/>
        </w:rPr>
        <w:t>к обязательствам ба</w:t>
      </w:r>
      <w:r w:rsidRPr="006773C3">
        <w:rPr>
          <w:color w:val="000000"/>
          <w:sz w:val="28"/>
          <w:szCs w:val="28"/>
        </w:rPr>
        <w:t>н</w:t>
      </w:r>
      <w:r w:rsidRPr="006773C3">
        <w:rPr>
          <w:color w:val="000000"/>
          <w:sz w:val="28"/>
          <w:szCs w:val="28"/>
        </w:rPr>
        <w:t>ка</w:t>
      </w:r>
      <w:r>
        <w:rPr>
          <w:color w:val="000000"/>
          <w:sz w:val="28"/>
          <w:szCs w:val="28"/>
        </w:rPr>
        <w:t xml:space="preserve">), </w:t>
      </w:r>
      <w:r w:rsidRPr="006F1634">
        <w:rPr>
          <w:i/>
          <w:color w:val="000000"/>
          <w:sz w:val="28"/>
          <w:szCs w:val="28"/>
          <w:lang w:val="en-US"/>
        </w:rPr>
        <w:t>Shortdebt</w:t>
      </w:r>
      <w:r w:rsidRPr="006773C3">
        <w:rPr>
          <w:color w:val="000000"/>
          <w:sz w:val="28"/>
          <w:szCs w:val="28"/>
        </w:rPr>
        <w:t xml:space="preserve"> </w:t>
      </w:r>
      <w:r>
        <w:rPr>
          <w:color w:val="000000"/>
          <w:sz w:val="28"/>
          <w:szCs w:val="28"/>
        </w:rPr>
        <w:t xml:space="preserve"> (о</w:t>
      </w:r>
      <w:r w:rsidRPr="006773C3">
        <w:rPr>
          <w:color w:val="000000"/>
          <w:sz w:val="28"/>
          <w:szCs w:val="28"/>
        </w:rPr>
        <w:t>тношение краткосрочных обязательств банка</w:t>
      </w:r>
      <w:r>
        <w:rPr>
          <w:color w:val="000000"/>
          <w:sz w:val="28"/>
          <w:szCs w:val="28"/>
        </w:rPr>
        <w:t xml:space="preserve"> </w:t>
      </w:r>
      <w:r w:rsidRPr="006773C3">
        <w:rPr>
          <w:color w:val="000000"/>
          <w:sz w:val="28"/>
          <w:szCs w:val="28"/>
        </w:rPr>
        <w:t xml:space="preserve">к совокупным привлеченным средствам). </w:t>
      </w:r>
    </w:p>
    <w:p w:rsidR="00460DB4" w:rsidRDefault="00460DB4" w:rsidP="00460DB4">
      <w:pPr>
        <w:pStyle w:val="Iauiue"/>
        <w:ind w:firstLine="709"/>
        <w:jc w:val="both"/>
        <w:rPr>
          <w:rFonts w:eastAsia="WarnockPro-Regular"/>
          <w:sz w:val="28"/>
          <w:szCs w:val="28"/>
        </w:rPr>
      </w:pPr>
      <w:r w:rsidRPr="00516B23">
        <w:rPr>
          <w:i/>
          <w:sz w:val="28"/>
          <w:szCs w:val="28"/>
          <w:lang w:val="en-US"/>
        </w:rPr>
        <w:lastRenderedPageBreak/>
        <w:t>MACRO</w:t>
      </w:r>
      <w:r w:rsidRPr="00516B23">
        <w:rPr>
          <w:i/>
          <w:sz w:val="28"/>
          <w:szCs w:val="28"/>
          <w:vertAlign w:val="subscript"/>
          <w:lang w:val="en-US"/>
        </w:rPr>
        <w:t>k</w:t>
      </w:r>
      <w:r w:rsidRPr="00516B23">
        <w:rPr>
          <w:i/>
          <w:sz w:val="28"/>
          <w:szCs w:val="28"/>
          <w:vertAlign w:val="subscript"/>
        </w:rPr>
        <w:t>,</w:t>
      </w:r>
      <w:r w:rsidRPr="00516B23">
        <w:rPr>
          <w:i/>
          <w:sz w:val="28"/>
          <w:szCs w:val="28"/>
          <w:vertAlign w:val="subscript"/>
          <w:lang w:val="en-US"/>
        </w:rPr>
        <w:t>t</w:t>
      </w:r>
      <w:r w:rsidRPr="00CE67D2">
        <w:rPr>
          <w:sz w:val="28"/>
          <w:szCs w:val="28"/>
          <w:vertAlign w:val="subscript"/>
        </w:rPr>
        <w:t xml:space="preserve"> </w:t>
      </w:r>
      <w:r w:rsidRPr="00CE67D2">
        <w:rPr>
          <w:sz w:val="28"/>
          <w:szCs w:val="28"/>
        </w:rPr>
        <w:t>– набор макроэкономических факторов</w:t>
      </w:r>
      <w:r>
        <w:rPr>
          <w:sz w:val="28"/>
          <w:szCs w:val="28"/>
        </w:rPr>
        <w:t xml:space="preserve">, включая </w:t>
      </w:r>
      <w:r w:rsidRPr="006F1634">
        <w:rPr>
          <w:i/>
          <w:sz w:val="28"/>
          <w:szCs w:val="28"/>
          <w:lang w:val="en-US"/>
        </w:rPr>
        <w:t>GDPgrowth</w:t>
      </w:r>
      <w:r>
        <w:rPr>
          <w:sz w:val="28"/>
          <w:szCs w:val="28"/>
        </w:rPr>
        <w:t xml:space="preserve"> </w:t>
      </w:r>
      <w:r w:rsidRPr="00D32675">
        <w:rPr>
          <w:sz w:val="28"/>
          <w:szCs w:val="28"/>
        </w:rPr>
        <w:t>(</w:t>
      </w:r>
      <w:r>
        <w:rPr>
          <w:sz w:val="28"/>
          <w:szCs w:val="28"/>
        </w:rPr>
        <w:t xml:space="preserve">темп роста ВВП), </w:t>
      </w:r>
      <w:r w:rsidRPr="006F1634">
        <w:rPr>
          <w:i/>
          <w:sz w:val="28"/>
          <w:szCs w:val="28"/>
          <w:lang w:val="en-US"/>
        </w:rPr>
        <w:t>Inflation</w:t>
      </w:r>
      <w:r>
        <w:rPr>
          <w:sz w:val="28"/>
          <w:szCs w:val="28"/>
        </w:rPr>
        <w:t xml:space="preserve"> (уровень инфляции), </w:t>
      </w:r>
      <w:r w:rsidRPr="006F1634">
        <w:rPr>
          <w:i/>
          <w:sz w:val="28"/>
          <w:szCs w:val="28"/>
          <w:lang w:val="en-US"/>
        </w:rPr>
        <w:t>ExpImp</w:t>
      </w:r>
      <w:r>
        <w:rPr>
          <w:sz w:val="28"/>
          <w:szCs w:val="28"/>
        </w:rPr>
        <w:t xml:space="preserve"> (о</w:t>
      </w:r>
      <w:r w:rsidRPr="006773C3">
        <w:rPr>
          <w:sz w:val="28"/>
          <w:szCs w:val="28"/>
        </w:rPr>
        <w:t xml:space="preserve">тношение экспорта к </w:t>
      </w:r>
      <w:r>
        <w:rPr>
          <w:sz w:val="28"/>
          <w:szCs w:val="28"/>
        </w:rPr>
        <w:t xml:space="preserve">импорту), </w:t>
      </w:r>
      <w:r w:rsidRPr="006F1634">
        <w:rPr>
          <w:i/>
          <w:sz w:val="28"/>
          <w:szCs w:val="28"/>
          <w:lang w:val="en-US"/>
        </w:rPr>
        <w:t>Oil</w:t>
      </w:r>
      <w:r>
        <w:rPr>
          <w:sz w:val="28"/>
          <w:szCs w:val="28"/>
        </w:rPr>
        <w:t xml:space="preserve"> (цена на нефть сорта «Юралс»), </w:t>
      </w:r>
      <w:r w:rsidRPr="006F1634">
        <w:rPr>
          <w:rFonts w:eastAsia="WarnockPro-Regular"/>
          <w:i/>
          <w:sz w:val="28"/>
          <w:szCs w:val="28"/>
        </w:rPr>
        <w:t>REER</w:t>
      </w:r>
      <w:r>
        <w:rPr>
          <w:sz w:val="28"/>
          <w:szCs w:val="28"/>
        </w:rPr>
        <w:t xml:space="preserve"> (р</w:t>
      </w:r>
      <w:r w:rsidRPr="00287EE0">
        <w:rPr>
          <w:rFonts w:eastAsia="WarnockPro-Regular"/>
          <w:sz w:val="28"/>
          <w:szCs w:val="28"/>
        </w:rPr>
        <w:t>еальный эффективный ку</w:t>
      </w:r>
      <w:r>
        <w:rPr>
          <w:rFonts w:eastAsia="WarnockPro-Regular"/>
          <w:sz w:val="28"/>
          <w:szCs w:val="28"/>
        </w:rPr>
        <w:t>рс рубля к иностранным валютам</w:t>
      </w:r>
      <w:r w:rsidRPr="00287EE0">
        <w:rPr>
          <w:rFonts w:eastAsia="WarnockPro-Regular"/>
          <w:sz w:val="28"/>
          <w:szCs w:val="28"/>
        </w:rPr>
        <w:t xml:space="preserve">). </w:t>
      </w:r>
      <w:bookmarkStart w:id="7" w:name="_Toc336650623"/>
    </w:p>
    <w:p w:rsidR="00460DB4" w:rsidRDefault="00460DB4" w:rsidP="00460DB4">
      <w:pPr>
        <w:pStyle w:val="Iauiue"/>
        <w:ind w:firstLine="709"/>
        <w:jc w:val="both"/>
        <w:rPr>
          <w:color w:val="000000"/>
          <w:sz w:val="28"/>
          <w:szCs w:val="28"/>
        </w:rPr>
      </w:pPr>
      <w:r w:rsidRPr="00287EE0">
        <w:rPr>
          <w:rFonts w:eastAsia="WarnockPro-Regular"/>
          <w:sz w:val="28"/>
          <w:szCs w:val="28"/>
        </w:rPr>
        <w:t xml:space="preserve">Исследование взаимосвязей между параметрами </w:t>
      </w:r>
      <w:r w:rsidRPr="009B6911">
        <w:rPr>
          <w:rFonts w:eastAsia="WarnockPro-Regular"/>
          <w:i/>
          <w:sz w:val="28"/>
          <w:szCs w:val="28"/>
          <w:lang w:val="en-US"/>
        </w:rPr>
        <w:t>Assets</w:t>
      </w:r>
      <w:r w:rsidRPr="00FF68C2">
        <w:rPr>
          <w:rFonts w:eastAsia="WarnockPro-Regular"/>
          <w:sz w:val="28"/>
          <w:szCs w:val="28"/>
        </w:rPr>
        <w:t xml:space="preserve"> (Совокупные а</w:t>
      </w:r>
      <w:r w:rsidRPr="00FF68C2">
        <w:rPr>
          <w:rFonts w:eastAsia="WarnockPro-Regular"/>
          <w:sz w:val="28"/>
          <w:szCs w:val="28"/>
        </w:rPr>
        <w:t>к</w:t>
      </w:r>
      <w:r w:rsidRPr="00FF68C2">
        <w:rPr>
          <w:rFonts w:eastAsia="WarnockPro-Regular"/>
          <w:sz w:val="28"/>
          <w:szCs w:val="28"/>
        </w:rPr>
        <w:t>тивы</w:t>
      </w:r>
      <w:r>
        <w:rPr>
          <w:rFonts w:eastAsia="WarnockPro-Regular"/>
          <w:sz w:val="28"/>
          <w:szCs w:val="28"/>
        </w:rPr>
        <w:t xml:space="preserve"> банка</w:t>
      </w:r>
      <w:r w:rsidRPr="00FF68C2">
        <w:rPr>
          <w:rFonts w:eastAsia="WarnockPro-Regular"/>
          <w:sz w:val="28"/>
          <w:szCs w:val="28"/>
        </w:rPr>
        <w:t>) и</w:t>
      </w:r>
      <w:r>
        <w:rPr>
          <w:rFonts w:eastAsia="WarnockPro-Regular"/>
          <w:sz w:val="28"/>
          <w:szCs w:val="28"/>
        </w:rPr>
        <w:t xml:space="preserve"> </w:t>
      </w:r>
      <w:r w:rsidRPr="00FF68C2">
        <w:rPr>
          <w:rFonts w:eastAsia="WarnockPro-Regular"/>
          <w:sz w:val="28"/>
          <w:szCs w:val="28"/>
        </w:rPr>
        <w:t xml:space="preserve"> </w:t>
      </w:r>
      <w:r w:rsidRPr="006F1634">
        <w:rPr>
          <w:i/>
          <w:color w:val="000000"/>
          <w:sz w:val="28"/>
          <w:szCs w:val="28"/>
          <w:lang w:val="en-US"/>
        </w:rPr>
        <w:t>Liabilities</w:t>
      </w:r>
      <w:r w:rsidRPr="00543D3D">
        <w:rPr>
          <w:color w:val="000000"/>
          <w:sz w:val="28"/>
          <w:szCs w:val="28"/>
        </w:rPr>
        <w:t xml:space="preserve"> </w:t>
      </w:r>
      <w:r>
        <w:rPr>
          <w:color w:val="000000"/>
          <w:sz w:val="28"/>
          <w:szCs w:val="28"/>
        </w:rPr>
        <w:t>(</w:t>
      </w:r>
      <w:r w:rsidRPr="00543D3D">
        <w:rPr>
          <w:color w:val="000000"/>
          <w:sz w:val="28"/>
          <w:szCs w:val="28"/>
        </w:rPr>
        <w:t>отношение обязательств банка к ВВП</w:t>
      </w:r>
      <w:r>
        <w:rPr>
          <w:color w:val="000000"/>
          <w:sz w:val="28"/>
          <w:szCs w:val="28"/>
        </w:rPr>
        <w:t xml:space="preserve">) </w:t>
      </w:r>
      <w:r w:rsidRPr="00287EE0">
        <w:rPr>
          <w:rFonts w:eastAsia="WarnockPro-Regular"/>
          <w:sz w:val="28"/>
          <w:szCs w:val="28"/>
        </w:rPr>
        <w:t>с помощью матрицы парной корреляции отразило тот факт, что в российской практике тр</w:t>
      </w:r>
      <w:r w:rsidRPr="00287EE0">
        <w:rPr>
          <w:rFonts w:eastAsia="WarnockPro-Regular"/>
          <w:sz w:val="28"/>
          <w:szCs w:val="28"/>
        </w:rPr>
        <w:t>а</w:t>
      </w:r>
      <w:r w:rsidRPr="00287EE0">
        <w:rPr>
          <w:rFonts w:eastAsia="WarnockPro-Regular"/>
          <w:sz w:val="28"/>
          <w:szCs w:val="28"/>
        </w:rPr>
        <w:t>диционно банки, крупные с точки зрения абсолютного размера, имеют на</w:t>
      </w:r>
      <w:r w:rsidRPr="00287EE0">
        <w:rPr>
          <w:rFonts w:eastAsia="WarnockPro-Regular"/>
          <w:sz w:val="28"/>
          <w:szCs w:val="28"/>
        </w:rPr>
        <w:t>и</w:t>
      </w:r>
      <w:r w:rsidRPr="00287EE0">
        <w:rPr>
          <w:rFonts w:eastAsia="WarnockPro-Regular"/>
          <w:sz w:val="28"/>
          <w:szCs w:val="28"/>
        </w:rPr>
        <w:t xml:space="preserve">большую системную значимость.   </w:t>
      </w:r>
      <w:bookmarkEnd w:id="7"/>
      <w:r w:rsidRPr="00E3401E">
        <w:rPr>
          <w:color w:val="000000"/>
          <w:sz w:val="28"/>
          <w:szCs w:val="28"/>
        </w:rPr>
        <w:t xml:space="preserve"> </w:t>
      </w:r>
    </w:p>
    <w:p w:rsidR="00460DB4" w:rsidRDefault="00460DB4" w:rsidP="00460DB4">
      <w:pPr>
        <w:pStyle w:val="Iauiue"/>
        <w:ind w:firstLine="709"/>
        <w:jc w:val="both"/>
        <w:rPr>
          <w:sz w:val="28"/>
          <w:szCs w:val="28"/>
        </w:rPr>
      </w:pPr>
      <w:r>
        <w:rPr>
          <w:sz w:val="28"/>
          <w:szCs w:val="28"/>
        </w:rPr>
        <w:t xml:space="preserve">Результаты </w:t>
      </w:r>
      <w:r w:rsidRPr="00E3401E">
        <w:rPr>
          <w:sz w:val="28"/>
          <w:szCs w:val="28"/>
        </w:rPr>
        <w:t>регрес</w:t>
      </w:r>
      <w:r>
        <w:rPr>
          <w:sz w:val="28"/>
          <w:szCs w:val="28"/>
        </w:rPr>
        <w:t xml:space="preserve">сионной модели позволяют </w:t>
      </w:r>
      <w:r w:rsidRPr="00E3401E">
        <w:rPr>
          <w:sz w:val="28"/>
          <w:szCs w:val="28"/>
        </w:rPr>
        <w:t>сделать вывод о том, что степень чувствительности к риску и устойчивость различных групп банков по размеру а</w:t>
      </w:r>
      <w:r>
        <w:rPr>
          <w:sz w:val="28"/>
          <w:szCs w:val="28"/>
        </w:rPr>
        <w:t>ктивов существенно варьируется. Крупные кредитные организации</w:t>
      </w:r>
      <w:r w:rsidRPr="0096442F">
        <w:rPr>
          <w:sz w:val="28"/>
          <w:szCs w:val="28"/>
        </w:rPr>
        <w:t>, в отличие от средних и мелких банков, крайне чувствительны к мировой кон</w:t>
      </w:r>
      <w:r w:rsidRPr="0096442F">
        <w:rPr>
          <w:sz w:val="28"/>
          <w:szCs w:val="28"/>
        </w:rPr>
        <w:t>ъ</w:t>
      </w:r>
      <w:r w:rsidRPr="0096442F">
        <w:rPr>
          <w:sz w:val="28"/>
          <w:szCs w:val="28"/>
        </w:rPr>
        <w:t>юнктуре и слишком зависимы от международных рынков капитала и госуда</w:t>
      </w:r>
      <w:r w:rsidRPr="0096442F">
        <w:rPr>
          <w:sz w:val="28"/>
          <w:szCs w:val="28"/>
        </w:rPr>
        <w:t>р</w:t>
      </w:r>
      <w:r w:rsidRPr="0096442F">
        <w:rPr>
          <w:sz w:val="28"/>
          <w:szCs w:val="28"/>
        </w:rPr>
        <w:t xml:space="preserve">ственной поддержки. </w:t>
      </w:r>
      <w:r>
        <w:rPr>
          <w:sz w:val="28"/>
          <w:szCs w:val="28"/>
        </w:rPr>
        <w:t>С</w:t>
      </w:r>
      <w:r w:rsidRPr="0096442F">
        <w:rPr>
          <w:sz w:val="28"/>
          <w:szCs w:val="28"/>
        </w:rPr>
        <w:t>истемообразующие банки в большей степени подверж</w:t>
      </w:r>
      <w:r w:rsidRPr="0096442F">
        <w:rPr>
          <w:sz w:val="28"/>
          <w:szCs w:val="28"/>
        </w:rPr>
        <w:t>е</w:t>
      </w:r>
      <w:r w:rsidRPr="0096442F">
        <w:rPr>
          <w:sz w:val="28"/>
          <w:szCs w:val="28"/>
        </w:rPr>
        <w:t>ны изменению цен на нефть, так как среди клиентов крупных банков большое количество предприятий топливно-энергетического комплекса, а также кру</w:t>
      </w:r>
      <w:r w:rsidRPr="0096442F">
        <w:rPr>
          <w:sz w:val="28"/>
          <w:szCs w:val="28"/>
        </w:rPr>
        <w:t>п</w:t>
      </w:r>
      <w:r w:rsidRPr="0096442F">
        <w:rPr>
          <w:sz w:val="28"/>
          <w:szCs w:val="28"/>
        </w:rPr>
        <w:t>нейших корпораций, активных на фондовом рынке, денежные потоки которых сильно зависят от колебаний цен на нефть.</w:t>
      </w:r>
      <w:r w:rsidRPr="0096442F">
        <w:rPr>
          <w:sz w:val="28"/>
          <w:szCs w:val="28"/>
        </w:rPr>
        <w:tab/>
      </w:r>
    </w:p>
    <w:p w:rsidR="00460DB4" w:rsidRDefault="00460DB4" w:rsidP="00460DB4">
      <w:pPr>
        <w:pStyle w:val="Iauiue"/>
        <w:ind w:firstLine="709"/>
        <w:jc w:val="both"/>
        <w:rPr>
          <w:rFonts w:eastAsia="FranklinGothicBookITC-Regular"/>
          <w:sz w:val="28"/>
          <w:szCs w:val="28"/>
        </w:rPr>
      </w:pPr>
      <w:r w:rsidRPr="0096442F">
        <w:rPr>
          <w:sz w:val="28"/>
          <w:szCs w:val="28"/>
        </w:rPr>
        <w:t>Таким образом, нельзя однозначно утверждать, что крупные банки явл</w:t>
      </w:r>
      <w:r w:rsidRPr="0096442F">
        <w:rPr>
          <w:sz w:val="28"/>
          <w:szCs w:val="28"/>
        </w:rPr>
        <w:t>я</w:t>
      </w:r>
      <w:r w:rsidRPr="0096442F">
        <w:rPr>
          <w:sz w:val="28"/>
          <w:szCs w:val="28"/>
        </w:rPr>
        <w:t>ются наиболее стабильными. В</w:t>
      </w:r>
      <w:r w:rsidRPr="0096442F">
        <w:rPr>
          <w:rFonts w:eastAsia="FranklinGothicBookITC-Regular"/>
          <w:sz w:val="28"/>
          <w:szCs w:val="28"/>
        </w:rPr>
        <w:t xml:space="preserve"> периоды экономического подъема крупные и</w:t>
      </w:r>
      <w:r w:rsidRPr="0096442F">
        <w:rPr>
          <w:rFonts w:eastAsia="FranklinGothicBookITC-Regular"/>
          <w:sz w:val="28"/>
          <w:szCs w:val="28"/>
        </w:rPr>
        <w:t>г</w:t>
      </w:r>
      <w:r w:rsidRPr="0096442F">
        <w:rPr>
          <w:rFonts w:eastAsia="FranklinGothicBookITC-Regular"/>
          <w:sz w:val="28"/>
          <w:szCs w:val="28"/>
        </w:rPr>
        <w:t>роки демонстрируют высокую степень устойчивости, потому что они могут н</w:t>
      </w:r>
      <w:r w:rsidRPr="0096442F">
        <w:rPr>
          <w:rFonts w:eastAsia="FranklinGothicBookITC-Regular"/>
          <w:sz w:val="28"/>
          <w:szCs w:val="28"/>
        </w:rPr>
        <w:t>а</w:t>
      </w:r>
      <w:r w:rsidRPr="0096442F">
        <w:rPr>
          <w:rFonts w:eastAsia="FranklinGothicBookITC-Regular"/>
          <w:sz w:val="28"/>
          <w:szCs w:val="28"/>
        </w:rPr>
        <w:t>ращивать активы, капитальную базу и пр. Но в периоды кризиса, как это ни п</w:t>
      </w:r>
      <w:r w:rsidRPr="0096442F">
        <w:rPr>
          <w:rFonts w:eastAsia="FranklinGothicBookITC-Regular"/>
          <w:sz w:val="28"/>
          <w:szCs w:val="28"/>
        </w:rPr>
        <w:t>а</w:t>
      </w:r>
      <w:r w:rsidRPr="0096442F">
        <w:rPr>
          <w:rFonts w:eastAsia="FranklinGothicBookITC-Regular"/>
          <w:sz w:val="28"/>
          <w:szCs w:val="28"/>
        </w:rPr>
        <w:t>радоксально, наоборот, данные банки менее устойчивы, поскольку доля дли</w:t>
      </w:r>
      <w:r w:rsidRPr="0096442F">
        <w:rPr>
          <w:rFonts w:eastAsia="FranklinGothicBookITC-Regular"/>
          <w:sz w:val="28"/>
          <w:szCs w:val="28"/>
        </w:rPr>
        <w:t>н</w:t>
      </w:r>
      <w:r w:rsidRPr="0096442F">
        <w:rPr>
          <w:rFonts w:eastAsia="FranklinGothicBookITC-Regular"/>
          <w:sz w:val="28"/>
          <w:szCs w:val="28"/>
        </w:rPr>
        <w:t xml:space="preserve">ных средств в их кредитных портфелях значительна, их заемщики </w:t>
      </w:r>
      <w:r>
        <w:rPr>
          <w:rFonts w:eastAsia="FranklinGothicBookITC-Regular"/>
          <w:sz w:val="28"/>
          <w:szCs w:val="28"/>
        </w:rPr>
        <w:t xml:space="preserve">– </w:t>
      </w:r>
      <w:r w:rsidRPr="0096442F">
        <w:rPr>
          <w:rFonts w:eastAsia="FranklinGothicBookITC-Regular"/>
          <w:sz w:val="28"/>
          <w:szCs w:val="28"/>
        </w:rPr>
        <w:t>крупные</w:t>
      </w:r>
      <w:r>
        <w:rPr>
          <w:rFonts w:eastAsia="FranklinGothicBookITC-Regular"/>
          <w:sz w:val="28"/>
          <w:szCs w:val="28"/>
        </w:rPr>
        <w:t xml:space="preserve"> предприятия, деятельность </w:t>
      </w:r>
      <w:r w:rsidRPr="0096442F">
        <w:rPr>
          <w:rFonts w:eastAsia="FranklinGothicBookITC-Regular"/>
          <w:sz w:val="28"/>
          <w:szCs w:val="28"/>
        </w:rPr>
        <w:t>которых также зависит от состояния макроэконом</w:t>
      </w:r>
      <w:r w:rsidRPr="0096442F">
        <w:rPr>
          <w:rFonts w:eastAsia="FranklinGothicBookITC-Regular"/>
          <w:sz w:val="28"/>
          <w:szCs w:val="28"/>
        </w:rPr>
        <w:t>и</w:t>
      </w:r>
      <w:r w:rsidRPr="0096442F">
        <w:rPr>
          <w:rFonts w:eastAsia="FranklinGothicBookITC-Regular"/>
          <w:sz w:val="28"/>
          <w:szCs w:val="28"/>
        </w:rPr>
        <w:t>ческой среды. Соответственно, крупные банки, в отличие от мелких, более уя</w:t>
      </w:r>
      <w:r w:rsidRPr="0096442F">
        <w:rPr>
          <w:rFonts w:eastAsia="FranklinGothicBookITC-Regular"/>
          <w:sz w:val="28"/>
          <w:szCs w:val="28"/>
        </w:rPr>
        <w:t>з</w:t>
      </w:r>
      <w:r w:rsidRPr="0096442F">
        <w:rPr>
          <w:rFonts w:eastAsia="FranklinGothicBookITC-Regular"/>
          <w:sz w:val="28"/>
          <w:szCs w:val="28"/>
        </w:rPr>
        <w:t xml:space="preserve">вимы и подвержены </w:t>
      </w:r>
      <w:r>
        <w:rPr>
          <w:rFonts w:eastAsia="FranklinGothicBookITC-Regular"/>
          <w:sz w:val="28"/>
          <w:szCs w:val="28"/>
        </w:rPr>
        <w:t>макро</w:t>
      </w:r>
      <w:r w:rsidRPr="0096442F">
        <w:rPr>
          <w:rFonts w:eastAsia="FranklinGothicBookITC-Regular"/>
          <w:sz w:val="28"/>
          <w:szCs w:val="28"/>
        </w:rPr>
        <w:t xml:space="preserve">рискам. </w:t>
      </w:r>
    </w:p>
    <w:p w:rsidR="00460DB4" w:rsidRDefault="00460DB4" w:rsidP="00460DB4">
      <w:pPr>
        <w:pStyle w:val="Iauiue"/>
        <w:ind w:firstLine="709"/>
        <w:jc w:val="both"/>
        <w:rPr>
          <w:rFonts w:eastAsia="TimesNewRomanPSMT"/>
          <w:sz w:val="28"/>
          <w:szCs w:val="28"/>
        </w:rPr>
      </w:pPr>
      <w:r w:rsidRPr="0096442F">
        <w:rPr>
          <w:sz w:val="28"/>
          <w:szCs w:val="28"/>
        </w:rPr>
        <w:t>Значительная часть крупных российских банков имеет норматив дост</w:t>
      </w:r>
      <w:r w:rsidRPr="0096442F">
        <w:rPr>
          <w:sz w:val="28"/>
          <w:szCs w:val="28"/>
        </w:rPr>
        <w:t>а</w:t>
      </w:r>
      <w:r w:rsidRPr="0096442F">
        <w:rPr>
          <w:sz w:val="28"/>
          <w:szCs w:val="28"/>
        </w:rPr>
        <w:t xml:space="preserve">точности капитала чуть выше минимального уровня. </w:t>
      </w:r>
      <w:r w:rsidRPr="00AB79A8">
        <w:rPr>
          <w:sz w:val="28"/>
          <w:szCs w:val="28"/>
        </w:rPr>
        <w:t>Следовательно, их тек</w:t>
      </w:r>
      <w:r w:rsidRPr="00AB79A8">
        <w:rPr>
          <w:sz w:val="28"/>
          <w:szCs w:val="28"/>
        </w:rPr>
        <w:t>у</w:t>
      </w:r>
      <w:r w:rsidRPr="00AB79A8">
        <w:rPr>
          <w:sz w:val="28"/>
          <w:szCs w:val="28"/>
        </w:rPr>
        <w:t xml:space="preserve">щая капитализация не </w:t>
      </w:r>
      <w:r>
        <w:rPr>
          <w:sz w:val="28"/>
          <w:szCs w:val="28"/>
        </w:rPr>
        <w:t xml:space="preserve">может обеспечить </w:t>
      </w:r>
      <w:r w:rsidRPr="00AB79A8">
        <w:rPr>
          <w:sz w:val="28"/>
          <w:szCs w:val="28"/>
        </w:rPr>
        <w:t>надежной «подушки безопасности» для смягчения последствий потенциально возможного кризиса в банковской системе.</w:t>
      </w:r>
      <w:r>
        <w:rPr>
          <w:sz w:val="28"/>
          <w:szCs w:val="28"/>
        </w:rPr>
        <w:t xml:space="preserve"> </w:t>
      </w:r>
      <w:r w:rsidRPr="00834F6D">
        <w:rPr>
          <w:sz w:val="28"/>
          <w:szCs w:val="28"/>
        </w:rPr>
        <w:t>Рост достаточности капитала в период кризиса обусловлен «вливан</w:t>
      </w:r>
      <w:r w:rsidRPr="00834F6D">
        <w:rPr>
          <w:sz w:val="28"/>
          <w:szCs w:val="28"/>
        </w:rPr>
        <w:t>и</w:t>
      </w:r>
      <w:r w:rsidRPr="00834F6D">
        <w:rPr>
          <w:sz w:val="28"/>
          <w:szCs w:val="28"/>
        </w:rPr>
        <w:t>е</w:t>
      </w:r>
      <w:r>
        <w:rPr>
          <w:sz w:val="28"/>
          <w:szCs w:val="28"/>
        </w:rPr>
        <w:t xml:space="preserve">м» в капитал крупнейших банков </w:t>
      </w:r>
      <w:r w:rsidRPr="00834F6D">
        <w:rPr>
          <w:sz w:val="28"/>
          <w:szCs w:val="28"/>
        </w:rPr>
        <w:t>субординированных кредитов.</w:t>
      </w:r>
      <w:r>
        <w:rPr>
          <w:sz w:val="28"/>
          <w:szCs w:val="28"/>
        </w:rPr>
        <w:t xml:space="preserve"> Из</w:t>
      </w:r>
      <w:r w:rsidRPr="0096442F">
        <w:rPr>
          <w:rFonts w:eastAsia="TimesNewRomanPSMT"/>
          <w:sz w:val="28"/>
          <w:szCs w:val="28"/>
        </w:rPr>
        <w:t xml:space="preserve"> общего объема средств, выделенных государством на рекапитализацию банковского сектора, более 80%, или 725 из 904 млрд</w:t>
      </w:r>
      <w:r>
        <w:rPr>
          <w:rFonts w:eastAsia="TimesNewRomanPSMT"/>
          <w:sz w:val="28"/>
          <w:szCs w:val="28"/>
        </w:rPr>
        <w:t>.</w:t>
      </w:r>
      <w:r w:rsidRPr="0096442F">
        <w:rPr>
          <w:rFonts w:eastAsia="TimesNewRomanPSMT"/>
          <w:sz w:val="28"/>
          <w:szCs w:val="28"/>
        </w:rPr>
        <w:t xml:space="preserve"> руб., транслировалось Сбербанку (500 млрд. руб.), ВТБ (200 млрд. руб.),  Россельхозбанку (25 млрд. руб.).</w:t>
      </w:r>
    </w:p>
    <w:p w:rsidR="00460DB4" w:rsidRDefault="00460DB4" w:rsidP="00460DB4">
      <w:pPr>
        <w:pStyle w:val="Iauiue"/>
        <w:ind w:firstLine="709"/>
        <w:jc w:val="both"/>
        <w:rPr>
          <w:sz w:val="28"/>
          <w:szCs w:val="28"/>
        </w:rPr>
      </w:pPr>
      <w:r>
        <w:rPr>
          <w:rFonts w:eastAsia="FranklinGothicBookITC-Regular"/>
          <w:sz w:val="28"/>
          <w:szCs w:val="28"/>
        </w:rPr>
        <w:t xml:space="preserve">В новых стандартах, </w:t>
      </w:r>
      <w:r w:rsidRPr="00D72EE2">
        <w:rPr>
          <w:rFonts w:eastAsia="FranklinGothicBookITC-Regular"/>
          <w:sz w:val="28"/>
          <w:szCs w:val="28"/>
        </w:rPr>
        <w:t>р</w:t>
      </w:r>
      <w:r w:rsidRPr="00D72EE2">
        <w:rPr>
          <w:rFonts w:eastAsia="WarnockPro-Regular"/>
          <w:sz w:val="28"/>
          <w:szCs w:val="28"/>
        </w:rPr>
        <w:t>азработанных Базельским комитетом по банко</w:t>
      </w:r>
      <w:r w:rsidRPr="00D72EE2">
        <w:rPr>
          <w:rFonts w:eastAsia="WarnockPro-Regular"/>
          <w:sz w:val="28"/>
          <w:szCs w:val="28"/>
        </w:rPr>
        <w:t>в</w:t>
      </w:r>
      <w:r w:rsidRPr="00D72EE2">
        <w:rPr>
          <w:rFonts w:eastAsia="WarnockPro-Regular"/>
          <w:sz w:val="28"/>
          <w:szCs w:val="28"/>
        </w:rPr>
        <w:t>скому надзору, определены меры по выявлению и регулированию системно значимых банков, призванные снизить потребность в государственном фина</w:t>
      </w:r>
      <w:r w:rsidRPr="00D72EE2">
        <w:rPr>
          <w:rFonts w:eastAsia="WarnockPro-Regular"/>
          <w:sz w:val="28"/>
          <w:szCs w:val="28"/>
        </w:rPr>
        <w:t>н</w:t>
      </w:r>
      <w:r w:rsidRPr="00D72EE2">
        <w:rPr>
          <w:rFonts w:eastAsia="WarnockPro-Regular"/>
          <w:sz w:val="28"/>
          <w:szCs w:val="28"/>
        </w:rPr>
        <w:t>сировании капитала банков за счет более высоких требований к достаточности капитала и качеству активов, принимаемых для покрытия убытков.</w:t>
      </w:r>
      <w:r w:rsidRPr="0096442F">
        <w:rPr>
          <w:sz w:val="28"/>
          <w:szCs w:val="28"/>
        </w:rPr>
        <w:t xml:space="preserve"> Базельский комитет предлагает установить минимальные требования к достаточности к</w:t>
      </w:r>
      <w:r w:rsidRPr="0096442F">
        <w:rPr>
          <w:sz w:val="28"/>
          <w:szCs w:val="28"/>
        </w:rPr>
        <w:t>а</w:t>
      </w:r>
      <w:r w:rsidRPr="0096442F">
        <w:rPr>
          <w:sz w:val="28"/>
          <w:szCs w:val="28"/>
        </w:rPr>
        <w:t>питала: размер капитала первого уровня в процентах от взвешенных по риску активов может находиться в диапазоне от 1% до 2,5%  в зависимости от степ</w:t>
      </w:r>
      <w:r w:rsidRPr="0096442F">
        <w:rPr>
          <w:sz w:val="28"/>
          <w:szCs w:val="28"/>
        </w:rPr>
        <w:t>е</w:t>
      </w:r>
      <w:r w:rsidRPr="0096442F">
        <w:rPr>
          <w:sz w:val="28"/>
          <w:szCs w:val="28"/>
        </w:rPr>
        <w:lastRenderedPageBreak/>
        <w:t>ни системной значимости банка</w:t>
      </w:r>
      <w:r w:rsidR="005D7015">
        <w:rPr>
          <w:rStyle w:val="a6"/>
          <w:sz w:val="28"/>
          <w:szCs w:val="28"/>
        </w:rPr>
        <w:footnoteReference w:id="46"/>
      </w:r>
      <w:r w:rsidRPr="0096442F">
        <w:rPr>
          <w:sz w:val="28"/>
          <w:szCs w:val="28"/>
        </w:rPr>
        <w:t>.</w:t>
      </w:r>
      <w:r>
        <w:rPr>
          <w:sz w:val="28"/>
          <w:szCs w:val="28"/>
        </w:rPr>
        <w:t xml:space="preserve"> Однако существует мнение, что дополн</w:t>
      </w:r>
      <w:r>
        <w:rPr>
          <w:sz w:val="28"/>
          <w:szCs w:val="28"/>
        </w:rPr>
        <w:t>и</w:t>
      </w:r>
      <w:r>
        <w:rPr>
          <w:sz w:val="28"/>
          <w:szCs w:val="28"/>
        </w:rPr>
        <w:t>тельные требования к достаточности капитала системообразующих банков гр</w:t>
      </w:r>
      <w:r>
        <w:rPr>
          <w:sz w:val="28"/>
          <w:szCs w:val="28"/>
        </w:rPr>
        <w:t>о</w:t>
      </w:r>
      <w:r>
        <w:rPr>
          <w:sz w:val="28"/>
          <w:szCs w:val="28"/>
        </w:rPr>
        <w:t>зят существенным снижением показателей рентабельности, которые являются ключевыми индикаторами эффективности деятельности кредитных организ</w:t>
      </w:r>
      <w:r>
        <w:rPr>
          <w:sz w:val="28"/>
          <w:szCs w:val="28"/>
        </w:rPr>
        <w:t>а</w:t>
      </w:r>
      <w:r>
        <w:rPr>
          <w:sz w:val="28"/>
          <w:szCs w:val="28"/>
        </w:rPr>
        <w:t>ций. С целью проверки справедливости данной гипотезы была построена ре</w:t>
      </w:r>
      <w:r>
        <w:rPr>
          <w:sz w:val="28"/>
          <w:szCs w:val="28"/>
        </w:rPr>
        <w:t>г</w:t>
      </w:r>
      <w:r>
        <w:rPr>
          <w:sz w:val="28"/>
          <w:szCs w:val="28"/>
        </w:rPr>
        <w:t>рессионная модель, объясняющая влияние изменения ряда параметров</w:t>
      </w:r>
      <w:r w:rsidRPr="00085164">
        <w:rPr>
          <w:sz w:val="28"/>
          <w:szCs w:val="28"/>
        </w:rPr>
        <w:t xml:space="preserve"> </w:t>
      </w:r>
      <w:r>
        <w:rPr>
          <w:sz w:val="28"/>
          <w:szCs w:val="28"/>
        </w:rPr>
        <w:t>на пок</w:t>
      </w:r>
      <w:r>
        <w:rPr>
          <w:sz w:val="28"/>
          <w:szCs w:val="28"/>
        </w:rPr>
        <w:t>а</w:t>
      </w:r>
      <w:r>
        <w:rPr>
          <w:sz w:val="28"/>
          <w:szCs w:val="28"/>
        </w:rPr>
        <w:t xml:space="preserve">затель </w:t>
      </w:r>
      <w:r>
        <w:rPr>
          <w:sz w:val="28"/>
          <w:szCs w:val="28"/>
          <w:lang w:val="en-US"/>
        </w:rPr>
        <w:t>ROA</w:t>
      </w:r>
      <w:r w:rsidRPr="0036042A">
        <w:rPr>
          <w:sz w:val="28"/>
          <w:szCs w:val="28"/>
        </w:rPr>
        <w:t>.</w:t>
      </w:r>
    </w:p>
    <w:p w:rsidR="00460DB4" w:rsidRPr="00D32675" w:rsidRDefault="00460DB4" w:rsidP="00460DB4">
      <w:pPr>
        <w:pStyle w:val="Iauiue"/>
        <w:ind w:firstLine="709"/>
        <w:jc w:val="both"/>
        <w:rPr>
          <w:rFonts w:eastAsia="WarnockPro-Regular"/>
          <w:sz w:val="28"/>
          <w:szCs w:val="28"/>
        </w:rPr>
      </w:pPr>
      <w:r w:rsidRPr="00556CBA">
        <w:rPr>
          <w:sz w:val="28"/>
          <w:szCs w:val="28"/>
        </w:rPr>
        <w:t xml:space="preserve">Для оценки факторов, оказывающих влияние на прибыльность активов банков, </w:t>
      </w:r>
      <w:r>
        <w:rPr>
          <w:sz w:val="28"/>
          <w:szCs w:val="28"/>
        </w:rPr>
        <w:t>использована регрессионная</w:t>
      </w:r>
      <w:r w:rsidRPr="00556CBA">
        <w:rPr>
          <w:sz w:val="28"/>
          <w:szCs w:val="28"/>
        </w:rPr>
        <w:t xml:space="preserve"> зависимость в следующей форме:</w:t>
      </w:r>
      <w:r w:rsidRPr="00904023">
        <w:rPr>
          <w:sz w:val="20"/>
          <w:szCs w:val="20"/>
        </w:rPr>
        <w:t xml:space="preserve">  </w:t>
      </w:r>
      <w:r w:rsidRPr="00904023">
        <w:rPr>
          <w:position w:val="-32"/>
          <w:sz w:val="20"/>
          <w:szCs w:val="20"/>
        </w:rPr>
        <w:object w:dxaOrig="10180" w:dyaOrig="760">
          <v:shape id="_x0000_i1027" type="#_x0000_t75" style="width:482pt;height:35pt" o:ole="">
            <v:imagedata r:id="rId25" o:title=""/>
          </v:shape>
          <o:OLEObject Type="Embed" ProgID="Equation.3" ShapeID="_x0000_i1027" DrawAspect="Content" ObjectID="_1446543577" r:id="rId26"/>
        </w:object>
      </w:r>
    </w:p>
    <w:p w:rsidR="00460DB4" w:rsidRDefault="00460DB4" w:rsidP="00460DB4">
      <w:pPr>
        <w:autoSpaceDE w:val="0"/>
        <w:autoSpaceDN w:val="0"/>
        <w:adjustRightInd w:val="0"/>
        <w:ind w:firstLine="709"/>
        <w:jc w:val="both"/>
        <w:rPr>
          <w:sz w:val="28"/>
          <w:szCs w:val="28"/>
        </w:rPr>
      </w:pPr>
      <w:r>
        <w:rPr>
          <w:sz w:val="28"/>
          <w:szCs w:val="28"/>
        </w:rPr>
        <w:t>Полученные оценки дают основания полагать, что установление допо</w:t>
      </w:r>
      <w:r>
        <w:rPr>
          <w:sz w:val="28"/>
          <w:szCs w:val="28"/>
        </w:rPr>
        <w:t>л</w:t>
      </w:r>
      <w:r>
        <w:rPr>
          <w:sz w:val="28"/>
          <w:szCs w:val="28"/>
        </w:rPr>
        <w:t>нительных требований к достаточности капитала негативным образом отразя</w:t>
      </w:r>
      <w:r>
        <w:rPr>
          <w:sz w:val="28"/>
          <w:szCs w:val="28"/>
        </w:rPr>
        <w:t>т</w:t>
      </w:r>
      <w:r>
        <w:rPr>
          <w:sz w:val="28"/>
          <w:szCs w:val="28"/>
        </w:rPr>
        <w:t xml:space="preserve">ся на прибыльности активов именно крупнейших банков. </w:t>
      </w:r>
      <w:r w:rsidRPr="0096442F">
        <w:rPr>
          <w:sz w:val="28"/>
          <w:szCs w:val="28"/>
        </w:rPr>
        <w:t>Ужесточение треб</w:t>
      </w:r>
      <w:r w:rsidRPr="0096442F">
        <w:rPr>
          <w:sz w:val="28"/>
          <w:szCs w:val="28"/>
        </w:rPr>
        <w:t>о</w:t>
      </w:r>
      <w:r w:rsidRPr="0096442F">
        <w:rPr>
          <w:sz w:val="28"/>
          <w:szCs w:val="28"/>
        </w:rPr>
        <w:t>ваний Банка России грозит крупным б</w:t>
      </w:r>
      <w:r>
        <w:rPr>
          <w:sz w:val="28"/>
          <w:szCs w:val="28"/>
        </w:rPr>
        <w:t>анкам снижением рентабельности</w:t>
      </w:r>
      <w:r w:rsidRPr="0096442F">
        <w:rPr>
          <w:sz w:val="28"/>
          <w:szCs w:val="28"/>
        </w:rPr>
        <w:t>, что осложнит привлечение новых акционеров, но в то же время повысит их фина</w:t>
      </w:r>
      <w:r w:rsidRPr="0096442F">
        <w:rPr>
          <w:sz w:val="28"/>
          <w:szCs w:val="28"/>
        </w:rPr>
        <w:t>н</w:t>
      </w:r>
      <w:r w:rsidRPr="0096442F">
        <w:rPr>
          <w:sz w:val="28"/>
          <w:szCs w:val="28"/>
        </w:rPr>
        <w:t xml:space="preserve">совую устойчивость. </w:t>
      </w:r>
      <w:r w:rsidRPr="003073FA">
        <w:rPr>
          <w:sz w:val="28"/>
          <w:szCs w:val="28"/>
        </w:rPr>
        <w:t>Однако для некоторых банков, возможно, потребуются дополнительные траты на докапитализацию и приведение финансового состо</w:t>
      </w:r>
      <w:r w:rsidRPr="003073FA">
        <w:rPr>
          <w:sz w:val="28"/>
          <w:szCs w:val="28"/>
        </w:rPr>
        <w:t>я</w:t>
      </w:r>
      <w:r w:rsidRPr="003073FA">
        <w:rPr>
          <w:sz w:val="28"/>
          <w:szCs w:val="28"/>
        </w:rPr>
        <w:t>ния в соотв</w:t>
      </w:r>
      <w:r>
        <w:rPr>
          <w:sz w:val="28"/>
          <w:szCs w:val="28"/>
        </w:rPr>
        <w:t>етствие с повышенными нормами, ч</w:t>
      </w:r>
      <w:r w:rsidRPr="003073FA">
        <w:rPr>
          <w:sz w:val="28"/>
          <w:szCs w:val="28"/>
        </w:rPr>
        <w:t>то, в свою очередь, единовр</w:t>
      </w:r>
      <w:r w:rsidRPr="003073FA">
        <w:rPr>
          <w:sz w:val="28"/>
          <w:szCs w:val="28"/>
        </w:rPr>
        <w:t>е</w:t>
      </w:r>
      <w:r w:rsidRPr="003073FA">
        <w:rPr>
          <w:sz w:val="28"/>
          <w:szCs w:val="28"/>
        </w:rPr>
        <w:t xml:space="preserve">менно снизит показатели чистой прибыли и финансовой эффективности. </w:t>
      </w:r>
    </w:p>
    <w:p w:rsidR="00460DB4" w:rsidRPr="0030283C" w:rsidRDefault="00460DB4" w:rsidP="00460DB4">
      <w:pPr>
        <w:autoSpaceDE w:val="0"/>
        <w:autoSpaceDN w:val="0"/>
        <w:adjustRightInd w:val="0"/>
        <w:ind w:firstLine="709"/>
        <w:jc w:val="both"/>
        <w:rPr>
          <w:sz w:val="28"/>
          <w:szCs w:val="28"/>
        </w:rPr>
      </w:pPr>
      <w:r w:rsidRPr="0030283C">
        <w:rPr>
          <w:sz w:val="28"/>
          <w:szCs w:val="28"/>
        </w:rPr>
        <w:t>В силу подверженности данного класса банков макроэкономическим ш</w:t>
      </w:r>
      <w:r w:rsidRPr="0030283C">
        <w:rPr>
          <w:sz w:val="28"/>
          <w:szCs w:val="28"/>
        </w:rPr>
        <w:t>о</w:t>
      </w:r>
      <w:r w:rsidRPr="0030283C">
        <w:rPr>
          <w:sz w:val="28"/>
          <w:szCs w:val="28"/>
        </w:rPr>
        <w:t>кам и высокой зависимости от государственной поддержки в кризисные пери</w:t>
      </w:r>
      <w:r w:rsidRPr="0030283C">
        <w:rPr>
          <w:sz w:val="28"/>
          <w:szCs w:val="28"/>
        </w:rPr>
        <w:t>о</w:t>
      </w:r>
      <w:r w:rsidRPr="0030283C">
        <w:rPr>
          <w:sz w:val="28"/>
          <w:szCs w:val="28"/>
        </w:rPr>
        <w:t>ды, крупные кредитные организации представляют собой главный источник опасности для бюджетной стабильности, поскольку расходы государства на с</w:t>
      </w:r>
      <w:r w:rsidRPr="0030283C">
        <w:rPr>
          <w:sz w:val="28"/>
          <w:szCs w:val="28"/>
        </w:rPr>
        <w:t>а</w:t>
      </w:r>
      <w:r w:rsidRPr="0030283C">
        <w:rPr>
          <w:sz w:val="28"/>
          <w:szCs w:val="28"/>
        </w:rPr>
        <w:t>нацию системообразующих банков способны пошатнуть бюджет и подорвать государственные финансы в целом. Кроме того, такое положение дел грозит ростом социальных издержек. Банкротство крупного банка ложится на плечи не только его собственников и клиентов, но и на государство, а через него – на н</w:t>
      </w:r>
      <w:r w:rsidRPr="0030283C">
        <w:rPr>
          <w:sz w:val="28"/>
          <w:szCs w:val="28"/>
        </w:rPr>
        <w:t>а</w:t>
      </w:r>
      <w:r w:rsidRPr="0030283C">
        <w:rPr>
          <w:sz w:val="28"/>
          <w:szCs w:val="28"/>
        </w:rPr>
        <w:t>логоплательщиков.</w:t>
      </w:r>
    </w:p>
    <w:p w:rsidR="00460DB4" w:rsidRDefault="00460DB4" w:rsidP="00460DB4">
      <w:pPr>
        <w:autoSpaceDE w:val="0"/>
        <w:autoSpaceDN w:val="0"/>
        <w:adjustRightInd w:val="0"/>
        <w:ind w:firstLine="709"/>
        <w:jc w:val="both"/>
        <w:rPr>
          <w:sz w:val="28"/>
          <w:szCs w:val="28"/>
        </w:rPr>
      </w:pPr>
      <w:r w:rsidRPr="009F6065">
        <w:rPr>
          <w:rFonts w:eastAsia="TimesNewRomanPSMT"/>
          <w:sz w:val="28"/>
          <w:szCs w:val="28"/>
        </w:rPr>
        <w:t xml:space="preserve">Поэтому считается обоснованным введение </w:t>
      </w:r>
      <w:r>
        <w:rPr>
          <w:rFonts w:eastAsia="TimesNewRomanPSMT"/>
          <w:sz w:val="28"/>
          <w:szCs w:val="28"/>
        </w:rPr>
        <w:t>дифференцированного по</w:t>
      </w:r>
      <w:r>
        <w:rPr>
          <w:rFonts w:eastAsia="TimesNewRomanPSMT"/>
          <w:sz w:val="28"/>
          <w:szCs w:val="28"/>
        </w:rPr>
        <w:t>д</w:t>
      </w:r>
      <w:r>
        <w:rPr>
          <w:rFonts w:eastAsia="TimesNewRomanPSMT"/>
          <w:sz w:val="28"/>
          <w:szCs w:val="28"/>
        </w:rPr>
        <w:t xml:space="preserve">хода к регулированию и надзору </w:t>
      </w:r>
      <w:r w:rsidRPr="009F6065">
        <w:rPr>
          <w:rFonts w:eastAsia="TimesNewRomanPSMT"/>
          <w:sz w:val="28"/>
          <w:szCs w:val="28"/>
        </w:rPr>
        <w:t>за системообразующими банками как одного из важных направлений макропруденциальной политики, по сути направленн</w:t>
      </w:r>
      <w:r w:rsidRPr="009F6065">
        <w:rPr>
          <w:rFonts w:eastAsia="TimesNewRomanPSMT"/>
          <w:sz w:val="28"/>
          <w:szCs w:val="28"/>
        </w:rPr>
        <w:t>о</w:t>
      </w:r>
      <w:r w:rsidRPr="009F6065">
        <w:rPr>
          <w:rFonts w:eastAsia="TimesNewRomanPSMT"/>
          <w:sz w:val="28"/>
          <w:szCs w:val="28"/>
        </w:rPr>
        <w:t>го на смягчение проблемы «</w:t>
      </w:r>
      <w:r w:rsidRPr="009F6065">
        <w:rPr>
          <w:rFonts w:eastAsia="TimesNewRomanPS-ItalicMT"/>
          <w:iCs/>
          <w:sz w:val="28"/>
          <w:szCs w:val="28"/>
          <w:lang w:val="en-US"/>
        </w:rPr>
        <w:t>Too</w:t>
      </w:r>
      <w:r w:rsidRPr="009F6065">
        <w:rPr>
          <w:rFonts w:eastAsia="TimesNewRomanPS-ItalicMT"/>
          <w:iCs/>
          <w:sz w:val="28"/>
          <w:szCs w:val="28"/>
        </w:rPr>
        <w:t xml:space="preserve"> </w:t>
      </w:r>
      <w:r w:rsidRPr="009F6065">
        <w:rPr>
          <w:rFonts w:eastAsia="TimesNewRomanPS-ItalicMT"/>
          <w:iCs/>
          <w:sz w:val="28"/>
          <w:szCs w:val="28"/>
          <w:lang w:val="en-US"/>
        </w:rPr>
        <w:t>big</w:t>
      </w:r>
      <w:r w:rsidRPr="009F6065">
        <w:rPr>
          <w:rFonts w:eastAsia="TimesNewRomanPS-ItalicMT"/>
          <w:iCs/>
          <w:sz w:val="28"/>
          <w:szCs w:val="28"/>
        </w:rPr>
        <w:t xml:space="preserve"> </w:t>
      </w:r>
      <w:r w:rsidRPr="009F6065">
        <w:rPr>
          <w:rFonts w:eastAsia="TimesNewRomanPS-ItalicMT"/>
          <w:iCs/>
          <w:sz w:val="28"/>
          <w:szCs w:val="28"/>
          <w:lang w:val="en-US"/>
        </w:rPr>
        <w:t>to</w:t>
      </w:r>
      <w:r w:rsidRPr="009F6065">
        <w:rPr>
          <w:rFonts w:eastAsia="TimesNewRomanPS-ItalicMT"/>
          <w:iCs/>
          <w:sz w:val="28"/>
          <w:szCs w:val="28"/>
        </w:rPr>
        <w:t xml:space="preserve"> </w:t>
      </w:r>
      <w:r w:rsidRPr="009F6065">
        <w:rPr>
          <w:rFonts w:eastAsia="TimesNewRomanPS-ItalicMT"/>
          <w:iCs/>
          <w:sz w:val="28"/>
          <w:szCs w:val="28"/>
          <w:lang w:val="en-US"/>
        </w:rPr>
        <w:t>fail</w:t>
      </w:r>
      <w:r w:rsidRPr="009F6065">
        <w:rPr>
          <w:rFonts w:eastAsia="TimesNewRomanPS-ItalicMT"/>
          <w:iCs/>
          <w:sz w:val="28"/>
          <w:szCs w:val="28"/>
        </w:rPr>
        <w:t>»</w:t>
      </w:r>
      <w:r>
        <w:rPr>
          <w:rFonts w:eastAsia="TimesNewRomanPSMT"/>
          <w:sz w:val="28"/>
          <w:szCs w:val="28"/>
        </w:rPr>
        <w:t>.</w:t>
      </w:r>
      <w:r w:rsidRPr="009F6065">
        <w:rPr>
          <w:sz w:val="28"/>
          <w:szCs w:val="28"/>
        </w:rPr>
        <w:tab/>
      </w:r>
    </w:p>
    <w:p w:rsidR="00460DB4" w:rsidRDefault="00460DB4" w:rsidP="00460DB4">
      <w:pPr>
        <w:autoSpaceDE w:val="0"/>
        <w:autoSpaceDN w:val="0"/>
        <w:adjustRightInd w:val="0"/>
        <w:ind w:firstLine="709"/>
        <w:jc w:val="both"/>
        <w:rPr>
          <w:sz w:val="28"/>
          <w:szCs w:val="28"/>
        </w:rPr>
      </w:pPr>
    </w:p>
    <w:p w:rsidR="0018221B" w:rsidRPr="001C6DF1" w:rsidRDefault="0018221B" w:rsidP="0018221B">
      <w:pPr>
        <w:jc w:val="center"/>
        <w:rPr>
          <w:b/>
          <w:sz w:val="28"/>
          <w:szCs w:val="28"/>
        </w:rPr>
      </w:pPr>
      <w:r w:rsidRPr="001C6DF1">
        <w:rPr>
          <w:b/>
          <w:sz w:val="28"/>
          <w:szCs w:val="28"/>
        </w:rPr>
        <w:t>В.Е.Зернова, А.К.Ковина</w:t>
      </w:r>
    </w:p>
    <w:p w:rsidR="0018221B" w:rsidRDefault="0018221B" w:rsidP="0018221B">
      <w:pPr>
        <w:jc w:val="center"/>
        <w:rPr>
          <w:sz w:val="28"/>
          <w:szCs w:val="28"/>
        </w:rPr>
      </w:pPr>
    </w:p>
    <w:p w:rsidR="0018221B" w:rsidRDefault="0018221B" w:rsidP="0018221B">
      <w:pPr>
        <w:jc w:val="center"/>
        <w:rPr>
          <w:sz w:val="28"/>
          <w:szCs w:val="28"/>
        </w:rPr>
      </w:pPr>
      <w:r>
        <w:rPr>
          <w:b/>
          <w:sz w:val="28"/>
          <w:szCs w:val="28"/>
        </w:rPr>
        <w:t>ОСОБЕННОСТИ БУХГАЛТЕРСКОГО УЧЕТА В ОРГАНИЗАЦИЯХ ЭЛЕКТРОННОЙ ТОРГОВЛИ</w:t>
      </w:r>
    </w:p>
    <w:p w:rsidR="0018221B" w:rsidRDefault="0018221B" w:rsidP="0018221B">
      <w:pPr>
        <w:jc w:val="both"/>
        <w:rPr>
          <w:sz w:val="28"/>
          <w:szCs w:val="28"/>
        </w:rPr>
      </w:pPr>
    </w:p>
    <w:p w:rsidR="0018221B" w:rsidRDefault="0018221B" w:rsidP="0018221B">
      <w:pPr>
        <w:ind w:firstLine="704"/>
        <w:jc w:val="both"/>
        <w:rPr>
          <w:sz w:val="28"/>
          <w:szCs w:val="28"/>
          <w:lang w:val="en-US"/>
        </w:rPr>
      </w:pPr>
      <w:r>
        <w:rPr>
          <w:sz w:val="28"/>
          <w:szCs w:val="28"/>
        </w:rPr>
        <w:t>Крупные магазины, занимающиеся традиционной торговлей, наряду с традиционными способами продаж,  предлагают заказ товара через Интернет  с целью расширения, привлечения большего числа покупателей. Известно, что в интернет – магазине цены ниже, так как отсутствуют затраты на аренду торг</w:t>
      </w:r>
      <w:r>
        <w:rPr>
          <w:sz w:val="28"/>
          <w:szCs w:val="28"/>
        </w:rPr>
        <w:t>о</w:t>
      </w:r>
      <w:r>
        <w:rPr>
          <w:sz w:val="28"/>
          <w:szCs w:val="28"/>
        </w:rPr>
        <w:lastRenderedPageBreak/>
        <w:t>вого зала, на оплату труда продавцов – консультантов и прочее, поэтому потр</w:t>
      </w:r>
      <w:r>
        <w:rPr>
          <w:sz w:val="28"/>
          <w:szCs w:val="28"/>
        </w:rPr>
        <w:t>е</w:t>
      </w:r>
      <w:r>
        <w:rPr>
          <w:sz w:val="28"/>
          <w:szCs w:val="28"/>
        </w:rPr>
        <w:t>бители часто обращаются к услугам электронной торговли. Интернет – магазин имеет особенности не только в организации процесса  продажи, но и в отраж</w:t>
      </w:r>
      <w:r>
        <w:rPr>
          <w:sz w:val="28"/>
          <w:szCs w:val="28"/>
        </w:rPr>
        <w:t>е</w:t>
      </w:r>
      <w:r>
        <w:rPr>
          <w:sz w:val="28"/>
          <w:szCs w:val="28"/>
        </w:rPr>
        <w:t xml:space="preserve">нии операций в бухгалтерском учете. </w:t>
      </w:r>
    </w:p>
    <w:p w:rsidR="00A209CC" w:rsidRPr="00A209CC" w:rsidRDefault="00A209CC" w:rsidP="0018221B">
      <w:pPr>
        <w:ind w:firstLine="704"/>
        <w:jc w:val="both"/>
        <w:rPr>
          <w:sz w:val="28"/>
          <w:szCs w:val="28"/>
          <w:lang w:val="en-US"/>
        </w:rPr>
      </w:pPr>
    </w:p>
    <w:p w:rsidR="00A209CC" w:rsidRPr="00CA72A8" w:rsidRDefault="0018221B" w:rsidP="0018221B">
      <w:pPr>
        <w:rPr>
          <w:bCs/>
          <w:sz w:val="28"/>
          <w:szCs w:val="28"/>
          <w:lang w:val="en-US"/>
        </w:rPr>
      </w:pPr>
      <w:r w:rsidRPr="00CA72A8">
        <w:rPr>
          <w:bCs/>
          <w:sz w:val="28"/>
          <w:szCs w:val="28"/>
        </w:rPr>
        <w:t>Особенн</w:t>
      </w:r>
      <w:r w:rsidR="0047600C" w:rsidRPr="00CA72A8">
        <w:rPr>
          <w:bCs/>
          <w:sz w:val="28"/>
          <w:szCs w:val="28"/>
        </w:rPr>
        <w:t>ости учета внеоборотных активов</w:t>
      </w:r>
    </w:p>
    <w:p w:rsidR="0018221B" w:rsidRDefault="0018221B" w:rsidP="0018221B">
      <w:pPr>
        <w:ind w:firstLine="720"/>
        <w:jc w:val="both"/>
        <w:rPr>
          <w:sz w:val="28"/>
          <w:szCs w:val="28"/>
        </w:rPr>
      </w:pPr>
      <w:r>
        <w:rPr>
          <w:sz w:val="28"/>
          <w:szCs w:val="28"/>
        </w:rPr>
        <w:t>Если говорить об особенностях учета внеоборотных активов на предпр</w:t>
      </w:r>
      <w:r>
        <w:rPr>
          <w:sz w:val="28"/>
          <w:szCs w:val="28"/>
        </w:rPr>
        <w:t>и</w:t>
      </w:r>
      <w:r>
        <w:rPr>
          <w:sz w:val="28"/>
          <w:szCs w:val="28"/>
        </w:rPr>
        <w:t>ятиях электронной торговли, интерес представляет учет нематериальных акт</w:t>
      </w:r>
      <w:r>
        <w:rPr>
          <w:sz w:val="28"/>
          <w:szCs w:val="28"/>
        </w:rPr>
        <w:t>и</w:t>
      </w:r>
      <w:r>
        <w:rPr>
          <w:sz w:val="28"/>
          <w:szCs w:val="28"/>
        </w:rPr>
        <w:t xml:space="preserve">вов. </w:t>
      </w:r>
    </w:p>
    <w:p w:rsidR="0018221B" w:rsidRDefault="0018221B" w:rsidP="0018221B">
      <w:pPr>
        <w:ind w:firstLine="720"/>
        <w:jc w:val="both"/>
        <w:rPr>
          <w:sz w:val="28"/>
          <w:szCs w:val="28"/>
        </w:rPr>
      </w:pPr>
      <w:r>
        <w:rPr>
          <w:sz w:val="28"/>
          <w:szCs w:val="28"/>
        </w:rPr>
        <w:t>Основным видом нематериальных активов для предприятия интернет-торговли является его сайт. Разработка веб - сайта, где находится информация о магазине, товарах, способах оплаты и доставки, является необходимым услов</w:t>
      </w:r>
      <w:r>
        <w:rPr>
          <w:sz w:val="28"/>
          <w:szCs w:val="28"/>
        </w:rPr>
        <w:t>и</w:t>
      </w:r>
      <w:r>
        <w:rPr>
          <w:sz w:val="28"/>
          <w:szCs w:val="28"/>
        </w:rPr>
        <w:t xml:space="preserve">ем функционирования интернет – магазина. </w:t>
      </w:r>
    </w:p>
    <w:p w:rsidR="0018221B" w:rsidRDefault="0018221B" w:rsidP="0018221B">
      <w:pPr>
        <w:ind w:firstLine="720"/>
        <w:jc w:val="both"/>
        <w:rPr>
          <w:b/>
          <w:bCs/>
          <w:i/>
          <w:iCs/>
          <w:sz w:val="28"/>
          <w:szCs w:val="28"/>
        </w:rPr>
      </w:pPr>
      <w:r>
        <w:rPr>
          <w:sz w:val="28"/>
          <w:szCs w:val="28"/>
        </w:rPr>
        <w:t>Порядок учета расходов по созданию сайта зависит от того, кто осущес</w:t>
      </w:r>
      <w:r>
        <w:rPr>
          <w:sz w:val="28"/>
          <w:szCs w:val="28"/>
        </w:rPr>
        <w:t>т</w:t>
      </w:r>
      <w:r>
        <w:rPr>
          <w:sz w:val="28"/>
          <w:szCs w:val="28"/>
        </w:rPr>
        <w:t>вляет его разработку. Фирма может разработать веб – сайт самостоятельно, л</w:t>
      </w:r>
      <w:r>
        <w:rPr>
          <w:sz w:val="28"/>
          <w:szCs w:val="28"/>
        </w:rPr>
        <w:t>и</w:t>
      </w:r>
      <w:r>
        <w:rPr>
          <w:sz w:val="28"/>
          <w:szCs w:val="28"/>
        </w:rPr>
        <w:t xml:space="preserve">бо поручить разработку сторонней организации. Рассмотрим каждый случай отдельно. </w:t>
      </w:r>
    </w:p>
    <w:p w:rsidR="0018221B" w:rsidRPr="002D53A2" w:rsidRDefault="0018221B" w:rsidP="0018221B">
      <w:pPr>
        <w:ind w:firstLine="720"/>
        <w:jc w:val="both"/>
        <w:rPr>
          <w:sz w:val="28"/>
          <w:szCs w:val="28"/>
        </w:rPr>
      </w:pPr>
      <w:r w:rsidRPr="002D53A2">
        <w:rPr>
          <w:bCs/>
          <w:i/>
          <w:iCs/>
          <w:sz w:val="28"/>
          <w:szCs w:val="28"/>
        </w:rPr>
        <w:t>Вариант 1.</w:t>
      </w:r>
      <w:r w:rsidRPr="002D53A2">
        <w:rPr>
          <w:bCs/>
          <w:sz w:val="28"/>
          <w:szCs w:val="28"/>
        </w:rPr>
        <w:t xml:space="preserve"> Компания разрабатывает сайт самостоятельно.</w:t>
      </w:r>
    </w:p>
    <w:p w:rsidR="0018221B" w:rsidRDefault="0018221B" w:rsidP="0018221B">
      <w:pPr>
        <w:ind w:firstLine="720"/>
        <w:jc w:val="both"/>
        <w:rPr>
          <w:b/>
          <w:bCs/>
          <w:i/>
          <w:iCs/>
          <w:sz w:val="28"/>
          <w:szCs w:val="28"/>
        </w:rPr>
      </w:pPr>
      <w:r>
        <w:rPr>
          <w:sz w:val="28"/>
          <w:szCs w:val="28"/>
        </w:rPr>
        <w:t>В соответствии с п. 2. ст.1295 ГК РФ исключительное право на использ</w:t>
      </w:r>
      <w:r>
        <w:rPr>
          <w:sz w:val="28"/>
          <w:szCs w:val="28"/>
        </w:rPr>
        <w:t>о</w:t>
      </w:r>
      <w:r>
        <w:rPr>
          <w:sz w:val="28"/>
          <w:szCs w:val="28"/>
        </w:rPr>
        <w:t>вание сайта принадлежит Интернет – магазину и при соблюдении требований п.3 ПБУ 14/ 2007 компания может принять сайт к учету в качестве НМА. В этом случае расходы  на его создание отражаются по дебету счета 08 «Влож</w:t>
      </w:r>
      <w:r>
        <w:rPr>
          <w:sz w:val="28"/>
          <w:szCs w:val="28"/>
        </w:rPr>
        <w:t>е</w:t>
      </w:r>
      <w:r>
        <w:rPr>
          <w:sz w:val="28"/>
          <w:szCs w:val="28"/>
        </w:rPr>
        <w:t>ния во внеоборотные активы», при этом по  кредиту отражаются фактические затраты на создание сайта (начисление заработной платы работникам, отчисл</w:t>
      </w:r>
      <w:r>
        <w:rPr>
          <w:sz w:val="28"/>
          <w:szCs w:val="28"/>
        </w:rPr>
        <w:t>е</w:t>
      </w:r>
      <w:r>
        <w:rPr>
          <w:sz w:val="28"/>
          <w:szCs w:val="28"/>
        </w:rPr>
        <w:t xml:space="preserve">ния с заработной платы и пр.). </w:t>
      </w:r>
    </w:p>
    <w:p w:rsidR="0018221B" w:rsidRPr="002D53A2" w:rsidRDefault="0018221B" w:rsidP="0018221B">
      <w:pPr>
        <w:ind w:firstLine="720"/>
        <w:jc w:val="both"/>
        <w:rPr>
          <w:sz w:val="28"/>
          <w:szCs w:val="28"/>
        </w:rPr>
      </w:pPr>
      <w:r w:rsidRPr="002D53A2">
        <w:rPr>
          <w:bCs/>
          <w:i/>
          <w:iCs/>
          <w:sz w:val="28"/>
          <w:szCs w:val="28"/>
        </w:rPr>
        <w:t>Вариант 2.</w:t>
      </w:r>
      <w:r w:rsidRPr="002D53A2">
        <w:rPr>
          <w:sz w:val="28"/>
          <w:szCs w:val="28"/>
        </w:rPr>
        <w:t xml:space="preserve"> Компания поручает разработку сайта сторонней организации. </w:t>
      </w:r>
    </w:p>
    <w:p w:rsidR="0018221B" w:rsidRDefault="0018221B" w:rsidP="0018221B">
      <w:pPr>
        <w:ind w:firstLine="720"/>
        <w:jc w:val="both"/>
        <w:rPr>
          <w:sz w:val="28"/>
          <w:szCs w:val="28"/>
        </w:rPr>
      </w:pPr>
      <w:r>
        <w:rPr>
          <w:sz w:val="28"/>
          <w:szCs w:val="28"/>
        </w:rPr>
        <w:t>Сайт признается в качестве НМА, если организация, разработавшая его, передает исключительные права на веб – сайт заказчику  по договору. Если  компания не получила исключительных прав на сайт, то затраты на создание будут учитываться на счете 97 « Расходы будущих периодов» и списываться в течение установленного срока использования сайта на счет 44 «Издержки о</w:t>
      </w:r>
      <w:r>
        <w:rPr>
          <w:sz w:val="28"/>
          <w:szCs w:val="28"/>
        </w:rPr>
        <w:t>б</w:t>
      </w:r>
      <w:r>
        <w:rPr>
          <w:sz w:val="28"/>
          <w:szCs w:val="28"/>
        </w:rPr>
        <w:t xml:space="preserve">ращения». </w:t>
      </w:r>
    </w:p>
    <w:p w:rsidR="0018221B" w:rsidRDefault="0018221B" w:rsidP="0018221B">
      <w:pPr>
        <w:ind w:firstLine="720"/>
        <w:jc w:val="both"/>
        <w:rPr>
          <w:sz w:val="28"/>
          <w:szCs w:val="28"/>
        </w:rPr>
      </w:pPr>
      <w:r>
        <w:rPr>
          <w:sz w:val="28"/>
          <w:szCs w:val="28"/>
        </w:rPr>
        <w:t>Что касается доменного имени, то расходы на его первичную регистр</w:t>
      </w:r>
      <w:r>
        <w:rPr>
          <w:sz w:val="28"/>
          <w:szCs w:val="28"/>
        </w:rPr>
        <w:t>а</w:t>
      </w:r>
      <w:r>
        <w:rPr>
          <w:sz w:val="28"/>
          <w:szCs w:val="28"/>
        </w:rPr>
        <w:t>цию включаются в первоначальную стоимость сайта. Каждый год интернет – магазин должен проводить перерегистрацию доменного имени и данные расх</w:t>
      </w:r>
      <w:r>
        <w:rPr>
          <w:sz w:val="28"/>
          <w:szCs w:val="28"/>
        </w:rPr>
        <w:t>о</w:t>
      </w:r>
      <w:r>
        <w:rPr>
          <w:sz w:val="28"/>
          <w:szCs w:val="28"/>
        </w:rPr>
        <w:t>ды будут отражаться на счете 97 «Расходы будущих периодов» и списываться равномерно в течение срока действия перерегистрации.</w:t>
      </w:r>
    </w:p>
    <w:p w:rsidR="00A209CC" w:rsidRPr="002D53A2" w:rsidRDefault="0018221B" w:rsidP="0018221B">
      <w:pPr>
        <w:ind w:hanging="1"/>
        <w:rPr>
          <w:bCs/>
          <w:sz w:val="28"/>
          <w:szCs w:val="28"/>
          <w:lang w:val="en-US"/>
        </w:rPr>
      </w:pPr>
      <w:r w:rsidRPr="002D53A2">
        <w:rPr>
          <w:bCs/>
          <w:sz w:val="28"/>
          <w:szCs w:val="28"/>
        </w:rPr>
        <w:t>Особ</w:t>
      </w:r>
      <w:r w:rsidR="00A209CC" w:rsidRPr="002D53A2">
        <w:rPr>
          <w:bCs/>
          <w:sz w:val="28"/>
          <w:szCs w:val="28"/>
        </w:rPr>
        <w:t>енности учета товарных операций</w:t>
      </w:r>
    </w:p>
    <w:p w:rsidR="0018221B" w:rsidRPr="0047600C" w:rsidRDefault="0018221B" w:rsidP="0018221B">
      <w:pPr>
        <w:ind w:firstLine="704"/>
        <w:jc w:val="both"/>
        <w:rPr>
          <w:rStyle w:val="aff8"/>
          <w:color w:val="auto"/>
          <w:sz w:val="28"/>
          <w:szCs w:val="28"/>
        </w:rPr>
      </w:pPr>
      <w:r w:rsidRPr="0047600C">
        <w:rPr>
          <w:rStyle w:val="aff8"/>
          <w:color w:val="auto"/>
          <w:sz w:val="28"/>
          <w:szCs w:val="28"/>
        </w:rPr>
        <w:t xml:space="preserve">Приобретенные интернет-магазином товары согласно ПБУ 5/01 могут быть приняты к учету по фактической себестоимости, либо по учетной. </w:t>
      </w:r>
    </w:p>
    <w:p w:rsidR="0018221B" w:rsidRPr="0047600C" w:rsidRDefault="0018221B" w:rsidP="0018221B">
      <w:pPr>
        <w:ind w:firstLine="704"/>
        <w:jc w:val="both"/>
        <w:rPr>
          <w:rStyle w:val="aff8"/>
          <w:color w:val="auto"/>
          <w:sz w:val="28"/>
          <w:szCs w:val="28"/>
        </w:rPr>
      </w:pPr>
      <w:r w:rsidRPr="0047600C">
        <w:rPr>
          <w:rStyle w:val="aff8"/>
          <w:color w:val="auto"/>
          <w:sz w:val="28"/>
          <w:szCs w:val="28"/>
        </w:rPr>
        <w:t>По фактической себестоимости приобретение товаров отражается по  сч</w:t>
      </w:r>
      <w:r w:rsidRPr="0047600C">
        <w:rPr>
          <w:rStyle w:val="aff8"/>
          <w:color w:val="auto"/>
          <w:sz w:val="28"/>
          <w:szCs w:val="28"/>
        </w:rPr>
        <w:t>е</w:t>
      </w:r>
      <w:r w:rsidRPr="0047600C">
        <w:rPr>
          <w:rStyle w:val="aff8"/>
          <w:color w:val="auto"/>
          <w:sz w:val="28"/>
          <w:szCs w:val="28"/>
        </w:rPr>
        <w:t>ту 41 «Товары», в корреспонденции со счетом 60 «Расчеты с поставщиками и подрядчиками».</w:t>
      </w:r>
    </w:p>
    <w:p w:rsidR="0018221B" w:rsidRDefault="0018221B" w:rsidP="0018221B">
      <w:pPr>
        <w:ind w:firstLine="704"/>
        <w:jc w:val="both"/>
        <w:rPr>
          <w:b/>
          <w:bCs/>
          <w:i/>
          <w:iCs/>
          <w:sz w:val="28"/>
          <w:szCs w:val="28"/>
        </w:rPr>
      </w:pPr>
      <w:r w:rsidRPr="0047600C">
        <w:rPr>
          <w:rStyle w:val="aff8"/>
          <w:color w:val="auto"/>
          <w:sz w:val="28"/>
          <w:szCs w:val="28"/>
        </w:rPr>
        <w:t>Учетная стоимость товаров отражается на счете 41 «Товары», в корре</w:t>
      </w:r>
      <w:r w:rsidRPr="0047600C">
        <w:rPr>
          <w:rStyle w:val="aff8"/>
          <w:color w:val="auto"/>
          <w:sz w:val="28"/>
          <w:szCs w:val="28"/>
        </w:rPr>
        <w:t>с</w:t>
      </w:r>
      <w:r w:rsidRPr="0047600C">
        <w:rPr>
          <w:rStyle w:val="aff8"/>
          <w:color w:val="auto"/>
          <w:sz w:val="28"/>
          <w:szCs w:val="28"/>
        </w:rPr>
        <w:t>понденции со счетом 15 «Заготовление и приобретение материальных ценн</w:t>
      </w:r>
      <w:r w:rsidRPr="0047600C">
        <w:rPr>
          <w:rStyle w:val="aff8"/>
          <w:color w:val="auto"/>
          <w:sz w:val="28"/>
          <w:szCs w:val="28"/>
        </w:rPr>
        <w:t>о</w:t>
      </w:r>
      <w:r w:rsidRPr="0047600C">
        <w:rPr>
          <w:rStyle w:val="aff8"/>
          <w:color w:val="auto"/>
          <w:sz w:val="28"/>
          <w:szCs w:val="28"/>
        </w:rPr>
        <w:t>стей». П</w:t>
      </w:r>
      <w:r w:rsidRPr="0047600C">
        <w:rPr>
          <w:sz w:val="28"/>
          <w:szCs w:val="28"/>
        </w:rPr>
        <w:t>о дебету счета 15 отражается их покупная стоимость и прочие расходы,</w:t>
      </w:r>
      <w:r>
        <w:rPr>
          <w:sz w:val="28"/>
          <w:szCs w:val="28"/>
        </w:rPr>
        <w:t xml:space="preserve"> </w:t>
      </w:r>
      <w:r>
        <w:rPr>
          <w:sz w:val="28"/>
          <w:szCs w:val="28"/>
        </w:rPr>
        <w:lastRenderedPageBreak/>
        <w:t>связанные с приобретением в корреспонденции со счетом 60 «Расчеты с п</w:t>
      </w:r>
      <w:r>
        <w:rPr>
          <w:sz w:val="28"/>
          <w:szCs w:val="28"/>
        </w:rPr>
        <w:t>о</w:t>
      </w:r>
      <w:r>
        <w:rPr>
          <w:sz w:val="28"/>
          <w:szCs w:val="28"/>
        </w:rPr>
        <w:t>ставщиками и подрядчиками». Разница между фактической стоимостью прио</w:t>
      </w:r>
      <w:r>
        <w:rPr>
          <w:sz w:val="28"/>
          <w:szCs w:val="28"/>
        </w:rPr>
        <w:t>б</w:t>
      </w:r>
      <w:r>
        <w:rPr>
          <w:sz w:val="28"/>
          <w:szCs w:val="28"/>
        </w:rPr>
        <w:t xml:space="preserve">ретенных товаров и их учетной ценой, выявленная на счете 15 списывается на счет 16 «Отклонение в стоимости материальных ценностей». Существует два варианта списания отклонений в стоимости материальных ценностей. </w:t>
      </w:r>
    </w:p>
    <w:p w:rsidR="0018221B" w:rsidRPr="002D53A2" w:rsidRDefault="0018221B" w:rsidP="0018221B">
      <w:pPr>
        <w:ind w:firstLine="704"/>
        <w:jc w:val="both"/>
        <w:rPr>
          <w:bCs/>
          <w:i/>
          <w:iCs/>
          <w:sz w:val="28"/>
          <w:szCs w:val="28"/>
        </w:rPr>
      </w:pPr>
      <w:r w:rsidRPr="002D53A2">
        <w:rPr>
          <w:bCs/>
          <w:i/>
          <w:iCs/>
          <w:sz w:val="28"/>
          <w:szCs w:val="28"/>
        </w:rPr>
        <w:t>Вариант 1.</w:t>
      </w:r>
      <w:r w:rsidRPr="002D53A2">
        <w:rPr>
          <w:sz w:val="28"/>
          <w:szCs w:val="28"/>
        </w:rPr>
        <w:t xml:space="preserve"> Полное списание отклонений на издержки обращения. В т</w:t>
      </w:r>
      <w:r w:rsidRPr="002D53A2">
        <w:rPr>
          <w:sz w:val="28"/>
          <w:szCs w:val="28"/>
        </w:rPr>
        <w:t>е</w:t>
      </w:r>
      <w:r w:rsidRPr="002D53A2">
        <w:rPr>
          <w:sz w:val="28"/>
          <w:szCs w:val="28"/>
        </w:rPr>
        <w:t>чение отчетного периода сумма отклонений, накопленная на счете 16,  полн</w:t>
      </w:r>
      <w:r w:rsidRPr="002D53A2">
        <w:rPr>
          <w:sz w:val="28"/>
          <w:szCs w:val="28"/>
        </w:rPr>
        <w:t>о</w:t>
      </w:r>
      <w:r w:rsidRPr="002D53A2">
        <w:rPr>
          <w:sz w:val="28"/>
          <w:szCs w:val="28"/>
        </w:rPr>
        <w:t xml:space="preserve">стью списывается в дебет счета 44 «Издержки обращения». </w:t>
      </w:r>
    </w:p>
    <w:p w:rsidR="0018221B" w:rsidRDefault="0018221B" w:rsidP="0018221B">
      <w:pPr>
        <w:ind w:firstLine="704"/>
        <w:jc w:val="both"/>
        <w:rPr>
          <w:sz w:val="28"/>
          <w:szCs w:val="28"/>
        </w:rPr>
      </w:pPr>
      <w:r w:rsidRPr="002D53A2">
        <w:rPr>
          <w:bCs/>
          <w:i/>
          <w:iCs/>
          <w:sz w:val="28"/>
          <w:szCs w:val="28"/>
        </w:rPr>
        <w:t>Вариант 2.</w:t>
      </w:r>
      <w:r w:rsidRPr="002D53A2">
        <w:rPr>
          <w:i/>
          <w:sz w:val="28"/>
          <w:szCs w:val="28"/>
        </w:rPr>
        <w:t xml:space="preserve"> </w:t>
      </w:r>
      <w:r w:rsidRPr="002D53A2">
        <w:rPr>
          <w:sz w:val="28"/>
          <w:szCs w:val="28"/>
        </w:rPr>
        <w:t>Списание отклонений на издержки обращения по мере пр</w:t>
      </w:r>
      <w:r w:rsidRPr="002D53A2">
        <w:rPr>
          <w:sz w:val="28"/>
          <w:szCs w:val="28"/>
        </w:rPr>
        <w:t>о</w:t>
      </w:r>
      <w:r>
        <w:rPr>
          <w:sz w:val="28"/>
          <w:szCs w:val="28"/>
        </w:rPr>
        <w:t>дажи товаров. Собранные на счете 16 отклонения относятся как к реализова</w:t>
      </w:r>
      <w:r>
        <w:rPr>
          <w:sz w:val="28"/>
          <w:szCs w:val="28"/>
        </w:rPr>
        <w:t>н</w:t>
      </w:r>
      <w:r>
        <w:rPr>
          <w:sz w:val="28"/>
          <w:szCs w:val="28"/>
        </w:rPr>
        <w:t>ным товарам, так и к находящимся на складе. В данном  необходимо рассчитать сумму отклонений, приходящихся на остаток товаров на конец месяца, п</w:t>
      </w:r>
      <w:r>
        <w:rPr>
          <w:sz w:val="28"/>
          <w:szCs w:val="28"/>
        </w:rPr>
        <w:t>о</w:t>
      </w:r>
      <w:r>
        <w:rPr>
          <w:sz w:val="28"/>
          <w:szCs w:val="28"/>
        </w:rPr>
        <w:t xml:space="preserve">скольку по ним отклонения не списываются. </w:t>
      </w:r>
    </w:p>
    <w:p w:rsidR="0018221B" w:rsidRDefault="0018221B" w:rsidP="0018221B">
      <w:pPr>
        <w:ind w:firstLine="704"/>
        <w:jc w:val="both"/>
        <w:rPr>
          <w:sz w:val="28"/>
          <w:szCs w:val="28"/>
        </w:rPr>
      </w:pPr>
      <w:r>
        <w:rPr>
          <w:sz w:val="28"/>
          <w:szCs w:val="28"/>
        </w:rPr>
        <w:t>В соответсвии с п.13 ПБУ 5/01 организации, осуществляющие розничную торговлю, могут производить оценку приобретенных товаров по продажной стоимости с отдельным учетом наценок. Торговая наценка представляет собой разницу между продажной и покупной стоимостью товара. Торговая наценка отражается по кредиту счета 42 «Торговая наценка» в корреспонденции со сч</w:t>
      </w:r>
      <w:r>
        <w:rPr>
          <w:sz w:val="28"/>
          <w:szCs w:val="28"/>
        </w:rPr>
        <w:t>е</w:t>
      </w:r>
      <w:r>
        <w:rPr>
          <w:sz w:val="28"/>
          <w:szCs w:val="28"/>
        </w:rPr>
        <w:t>том 41 «Товары». При определении финансового результата от реализации т</w:t>
      </w:r>
      <w:r>
        <w:rPr>
          <w:sz w:val="28"/>
          <w:szCs w:val="28"/>
        </w:rPr>
        <w:t>о</w:t>
      </w:r>
      <w:r>
        <w:rPr>
          <w:sz w:val="28"/>
          <w:szCs w:val="28"/>
        </w:rPr>
        <w:t xml:space="preserve">варов дебетовый оборот счета 90 «Продажи» корректируют на сумму торговой наценки, относящейся к реализованным товарам. </w:t>
      </w:r>
    </w:p>
    <w:p w:rsidR="0018221B" w:rsidRDefault="0018221B" w:rsidP="0018221B">
      <w:pPr>
        <w:ind w:firstLine="704"/>
        <w:jc w:val="both"/>
        <w:rPr>
          <w:sz w:val="28"/>
          <w:szCs w:val="28"/>
        </w:rPr>
      </w:pPr>
      <w:r>
        <w:rPr>
          <w:sz w:val="28"/>
          <w:szCs w:val="28"/>
        </w:rPr>
        <w:t>Расходы по доставке товаров на склад организация электронной торговли списывает в дебет счета 44 «Расходы на продажу». В дальнейшем эти расходы списываются в дебет счета 90/2 «Себестоимость продаж». Также можно вкл</w:t>
      </w:r>
      <w:r>
        <w:rPr>
          <w:sz w:val="28"/>
          <w:szCs w:val="28"/>
        </w:rPr>
        <w:t>ю</w:t>
      </w:r>
      <w:r>
        <w:rPr>
          <w:sz w:val="28"/>
          <w:szCs w:val="28"/>
        </w:rPr>
        <w:t>чить ТЗР в учетную стоимость товаров. В любом случае, метод учета ТЗР до</w:t>
      </w:r>
      <w:r>
        <w:rPr>
          <w:sz w:val="28"/>
          <w:szCs w:val="28"/>
        </w:rPr>
        <w:t>л</w:t>
      </w:r>
      <w:r>
        <w:rPr>
          <w:sz w:val="28"/>
          <w:szCs w:val="28"/>
        </w:rPr>
        <w:t xml:space="preserve">жен быть отражен в учетной политике компании. </w:t>
      </w:r>
    </w:p>
    <w:p w:rsidR="0018221B" w:rsidRDefault="0018221B" w:rsidP="0018221B">
      <w:pPr>
        <w:tabs>
          <w:tab w:val="left" w:pos="1365"/>
        </w:tabs>
        <w:ind w:firstLine="704"/>
        <w:jc w:val="both"/>
        <w:rPr>
          <w:sz w:val="28"/>
          <w:szCs w:val="28"/>
        </w:rPr>
      </w:pPr>
      <w:r>
        <w:rPr>
          <w:sz w:val="28"/>
          <w:szCs w:val="28"/>
        </w:rPr>
        <w:t>Иногда случаются ситуации, когда Интернет-магазин обнаруживает брак у поставленных товаров, в этом случае он имеет право возвратить товар  п</w:t>
      </w:r>
      <w:r>
        <w:rPr>
          <w:sz w:val="28"/>
          <w:szCs w:val="28"/>
        </w:rPr>
        <w:t>о</w:t>
      </w:r>
      <w:r>
        <w:rPr>
          <w:sz w:val="28"/>
          <w:szCs w:val="28"/>
        </w:rPr>
        <w:t>ставщику, потребовать безвозмездно устранить недостатки товаров, уменьшить покупную стоимость товаров, заменить товар, либо отказаться от исполнения договора [ст.475 ГК РФ]. Важно в договоре купли-продажи прописать условия приемки товаров по качеству, поскольку от этого будет зависеть возможность компании вернуть деньги за некачественный товар. В случае несоответствия составляется акт об установлении расхождения по количеству и качеству при приемке товарно-материальных ценностей, на основании которого поставщику направляется претензионное письмо. В случае, если поставщик признает пр</w:t>
      </w:r>
      <w:r>
        <w:rPr>
          <w:sz w:val="28"/>
          <w:szCs w:val="28"/>
        </w:rPr>
        <w:t>е</w:t>
      </w:r>
      <w:r>
        <w:rPr>
          <w:sz w:val="28"/>
          <w:szCs w:val="28"/>
        </w:rPr>
        <w:t>тензию, покупатель возвращает некачественный  товар или его часть  и получ</w:t>
      </w:r>
      <w:r>
        <w:rPr>
          <w:sz w:val="28"/>
          <w:szCs w:val="28"/>
        </w:rPr>
        <w:t>а</w:t>
      </w:r>
      <w:r>
        <w:rPr>
          <w:sz w:val="28"/>
          <w:szCs w:val="28"/>
        </w:rPr>
        <w:t>ет обратно свой аванс или его часть. Если поставщик не согласен с предъявле</w:t>
      </w:r>
      <w:r>
        <w:rPr>
          <w:sz w:val="28"/>
          <w:szCs w:val="28"/>
        </w:rPr>
        <w:t>н</w:t>
      </w:r>
      <w:r>
        <w:rPr>
          <w:sz w:val="28"/>
          <w:szCs w:val="28"/>
        </w:rPr>
        <w:t xml:space="preserve">ными требованиями, необходимо обращаться в компетентные организации. В бухгалтерском учете качественные товары отражаются на счете 41 «Товары», а некачественные на забалансовом  счете 002 «Товарно-материальные ценности, принятые на ответственное хранение». </w:t>
      </w:r>
    </w:p>
    <w:p w:rsidR="00A209CC" w:rsidRPr="002D53A2" w:rsidRDefault="0018221B" w:rsidP="0047600C">
      <w:pPr>
        <w:tabs>
          <w:tab w:val="left" w:pos="1365"/>
        </w:tabs>
        <w:ind w:hanging="1"/>
        <w:rPr>
          <w:bCs/>
          <w:sz w:val="28"/>
          <w:szCs w:val="28"/>
          <w:lang w:val="en-US"/>
        </w:rPr>
      </w:pPr>
      <w:r w:rsidRPr="002D53A2">
        <w:rPr>
          <w:bCs/>
          <w:sz w:val="28"/>
          <w:szCs w:val="28"/>
        </w:rPr>
        <w:t>Особенности учета расчетных операций</w:t>
      </w:r>
    </w:p>
    <w:p w:rsidR="0018221B" w:rsidRDefault="0018221B" w:rsidP="0018221B">
      <w:pPr>
        <w:ind w:firstLine="720"/>
        <w:jc w:val="both"/>
        <w:rPr>
          <w:sz w:val="28"/>
          <w:szCs w:val="28"/>
        </w:rPr>
      </w:pPr>
      <w:r>
        <w:rPr>
          <w:sz w:val="28"/>
          <w:szCs w:val="28"/>
        </w:rPr>
        <w:t>Особенности расчетных операций в организациях интернет-торговли з</w:t>
      </w:r>
      <w:r>
        <w:rPr>
          <w:sz w:val="28"/>
          <w:szCs w:val="28"/>
        </w:rPr>
        <w:t>а</w:t>
      </w:r>
      <w:r>
        <w:rPr>
          <w:sz w:val="28"/>
          <w:szCs w:val="28"/>
        </w:rPr>
        <w:t>ключаются в разнообразии способов расчетов с покупателями. Интернет – м</w:t>
      </w:r>
      <w:r>
        <w:rPr>
          <w:sz w:val="28"/>
          <w:szCs w:val="28"/>
        </w:rPr>
        <w:t>а</w:t>
      </w:r>
      <w:r>
        <w:rPr>
          <w:sz w:val="28"/>
          <w:szCs w:val="28"/>
        </w:rPr>
        <w:t xml:space="preserve">газин, как правило,  предлагает покупателю следующие способы оплаты товара: </w:t>
      </w:r>
    </w:p>
    <w:p w:rsidR="0018221B" w:rsidRDefault="0018221B" w:rsidP="0018221B">
      <w:pPr>
        <w:ind w:firstLine="720"/>
        <w:jc w:val="both"/>
        <w:rPr>
          <w:sz w:val="28"/>
          <w:szCs w:val="28"/>
        </w:rPr>
      </w:pPr>
      <w:r>
        <w:rPr>
          <w:sz w:val="28"/>
          <w:szCs w:val="28"/>
        </w:rPr>
        <w:lastRenderedPageBreak/>
        <w:t>1) банковский перевод. Данный термин подразумевает перевод денежных средств со счета покупателя по его платежному поручению на счет продавца. Оплата товаров должна отражаться  в бухгалтерском учете продавца на дату з</w:t>
      </w:r>
      <w:r>
        <w:rPr>
          <w:sz w:val="28"/>
          <w:szCs w:val="28"/>
        </w:rPr>
        <w:t>а</w:t>
      </w:r>
      <w:r>
        <w:rPr>
          <w:sz w:val="28"/>
          <w:szCs w:val="28"/>
        </w:rPr>
        <w:t>числения денежных средств на расчетный счет на основании банковских вып</w:t>
      </w:r>
      <w:r>
        <w:rPr>
          <w:sz w:val="28"/>
          <w:szCs w:val="28"/>
        </w:rPr>
        <w:t>и</w:t>
      </w:r>
      <w:r>
        <w:rPr>
          <w:sz w:val="28"/>
          <w:szCs w:val="28"/>
        </w:rPr>
        <w:t>сок;</w:t>
      </w:r>
    </w:p>
    <w:p w:rsidR="0018221B" w:rsidRDefault="0018221B" w:rsidP="0018221B">
      <w:pPr>
        <w:ind w:firstLine="720"/>
        <w:jc w:val="both"/>
        <w:rPr>
          <w:sz w:val="28"/>
          <w:szCs w:val="28"/>
        </w:rPr>
      </w:pPr>
      <w:r>
        <w:rPr>
          <w:sz w:val="28"/>
          <w:szCs w:val="28"/>
        </w:rPr>
        <w:t xml:space="preserve">2) банковская карта - </w:t>
      </w:r>
      <w:r>
        <w:rPr>
          <w:sz w:val="28"/>
          <w:szCs w:val="28"/>
          <w:lang w:val="en-US"/>
        </w:rPr>
        <w:t>visa</w:t>
      </w:r>
      <w:r>
        <w:rPr>
          <w:sz w:val="28"/>
          <w:szCs w:val="28"/>
        </w:rPr>
        <w:t xml:space="preserve">, </w:t>
      </w:r>
      <w:r>
        <w:rPr>
          <w:sz w:val="28"/>
          <w:szCs w:val="28"/>
          <w:lang w:val="en-US"/>
        </w:rPr>
        <w:t>master</w:t>
      </w:r>
      <w:r>
        <w:rPr>
          <w:sz w:val="28"/>
          <w:szCs w:val="28"/>
        </w:rPr>
        <w:t xml:space="preserve"> </w:t>
      </w:r>
      <w:r>
        <w:rPr>
          <w:sz w:val="28"/>
          <w:szCs w:val="28"/>
          <w:lang w:val="en-US"/>
        </w:rPr>
        <w:t>card</w:t>
      </w:r>
      <w:r>
        <w:rPr>
          <w:sz w:val="28"/>
          <w:szCs w:val="28"/>
        </w:rPr>
        <w:t xml:space="preserve"> и др. При данном способе оплаты с помощью высокотехнологичных систем обработки электронных платежей ос</w:t>
      </w:r>
      <w:r>
        <w:rPr>
          <w:sz w:val="28"/>
          <w:szCs w:val="28"/>
        </w:rPr>
        <w:t>у</w:t>
      </w:r>
      <w:r>
        <w:rPr>
          <w:sz w:val="28"/>
          <w:szCs w:val="28"/>
        </w:rPr>
        <w:t xml:space="preserve">ществляются расчеты между покупателем и интернет – магазином; </w:t>
      </w:r>
    </w:p>
    <w:p w:rsidR="0018221B" w:rsidRDefault="0018221B" w:rsidP="0018221B">
      <w:pPr>
        <w:ind w:firstLine="720"/>
        <w:jc w:val="both"/>
        <w:rPr>
          <w:sz w:val="28"/>
          <w:szCs w:val="28"/>
        </w:rPr>
      </w:pPr>
      <w:r>
        <w:rPr>
          <w:sz w:val="28"/>
          <w:szCs w:val="28"/>
        </w:rPr>
        <w:t>3) наличный расчет (при получении товара). Согласно п. 1 ст. 2 Фед</w:t>
      </w:r>
      <w:r>
        <w:rPr>
          <w:sz w:val="28"/>
          <w:szCs w:val="28"/>
        </w:rPr>
        <w:t>е</w:t>
      </w:r>
      <w:r>
        <w:rPr>
          <w:sz w:val="28"/>
          <w:szCs w:val="28"/>
        </w:rPr>
        <w:t>рального закона N 54-ФЗ «О применении контрольно-кассовой техники при осуществлении наличных денежных расчетов и (или) расчетов с использован</w:t>
      </w:r>
      <w:r>
        <w:rPr>
          <w:sz w:val="28"/>
          <w:szCs w:val="28"/>
        </w:rPr>
        <w:t>и</w:t>
      </w:r>
      <w:r>
        <w:rPr>
          <w:sz w:val="28"/>
          <w:szCs w:val="28"/>
        </w:rPr>
        <w:t>ем платежных карт» при оплате товара наличными курьеру обязательно должна применяться контрольно-кассовая техника (ККТ). Курьер интернет – магазина должен иметь ККТ с собой. Для интернет - магазина такой подход ведет к с</w:t>
      </w:r>
      <w:r>
        <w:rPr>
          <w:sz w:val="28"/>
          <w:szCs w:val="28"/>
        </w:rPr>
        <w:t>у</w:t>
      </w:r>
      <w:r>
        <w:rPr>
          <w:sz w:val="28"/>
          <w:szCs w:val="28"/>
        </w:rPr>
        <w:t>щественным затратам. Чтобы избежать их, организация, как правило, пробивает чек до того как покупатель оплатит товар. Чек покупателю будет выдан в м</w:t>
      </w:r>
      <w:r>
        <w:rPr>
          <w:sz w:val="28"/>
          <w:szCs w:val="28"/>
        </w:rPr>
        <w:t>о</w:t>
      </w:r>
      <w:r>
        <w:rPr>
          <w:sz w:val="28"/>
          <w:szCs w:val="28"/>
        </w:rPr>
        <w:t>мент получения наличных денежных средств;</w:t>
      </w:r>
    </w:p>
    <w:p w:rsidR="0018221B" w:rsidRDefault="0018221B" w:rsidP="0018221B">
      <w:pPr>
        <w:ind w:firstLine="720"/>
        <w:jc w:val="both"/>
        <w:rPr>
          <w:sz w:val="28"/>
          <w:szCs w:val="28"/>
        </w:rPr>
      </w:pPr>
      <w:r>
        <w:rPr>
          <w:sz w:val="28"/>
          <w:szCs w:val="28"/>
        </w:rPr>
        <w:t>4) электронные деньги. Согласно п.1 ст.4 и п. 1 ст. 9 Федерального закона от 27 июня 2011 года № 161-ФЗ «О национальной платёжной системе» осущ</w:t>
      </w:r>
      <w:r>
        <w:rPr>
          <w:sz w:val="28"/>
          <w:szCs w:val="28"/>
        </w:rPr>
        <w:t>е</w:t>
      </w:r>
      <w:r>
        <w:rPr>
          <w:sz w:val="28"/>
          <w:szCs w:val="28"/>
        </w:rPr>
        <w:t>ствление расчётов электронными деньгами, требует заключения соглашения с оператором ЭПС (электронной платежной системы), либо с его агентом. После заключения и подписания договора для компании открывают электронный к</w:t>
      </w:r>
      <w:r>
        <w:rPr>
          <w:sz w:val="28"/>
          <w:szCs w:val="28"/>
        </w:rPr>
        <w:t>о</w:t>
      </w:r>
      <w:r>
        <w:rPr>
          <w:sz w:val="28"/>
          <w:szCs w:val="28"/>
        </w:rPr>
        <w:t>шелек, куда будет поступать оплата товаров от покупателей. Деньги в эле</w:t>
      </w:r>
      <w:r>
        <w:rPr>
          <w:sz w:val="28"/>
          <w:szCs w:val="28"/>
        </w:rPr>
        <w:t>к</w:t>
      </w:r>
      <w:r>
        <w:rPr>
          <w:sz w:val="28"/>
          <w:szCs w:val="28"/>
        </w:rPr>
        <w:t>тронный кошелек интернет – магазина поступают с его расчетного счета. На конец дня сумма денежных средств в электронном кошельке не может прев</w:t>
      </w:r>
      <w:r>
        <w:rPr>
          <w:sz w:val="28"/>
          <w:szCs w:val="28"/>
        </w:rPr>
        <w:t>ы</w:t>
      </w:r>
      <w:r>
        <w:rPr>
          <w:sz w:val="28"/>
          <w:szCs w:val="28"/>
        </w:rPr>
        <w:t>шать 100 000 рублей. Превышение данного лимита оператор перечисляет на банковский счет интернет – магазина. В целях бухгалтерского учета движение средств в электронном кошельке следует использовать либо счет 55 "Спец</w:t>
      </w:r>
      <w:r>
        <w:rPr>
          <w:sz w:val="28"/>
          <w:szCs w:val="28"/>
        </w:rPr>
        <w:t>и</w:t>
      </w:r>
      <w:r>
        <w:rPr>
          <w:sz w:val="28"/>
          <w:szCs w:val="28"/>
        </w:rPr>
        <w:t>альные счета в банках", либо счет 57 "Переводы в пути". Главное, закрепить указанный порядок отражения операций с электронными деньгами в учетной политике организации.</w:t>
      </w:r>
    </w:p>
    <w:p w:rsidR="00A209CC" w:rsidRPr="002D53A2" w:rsidRDefault="0018221B" w:rsidP="0018221B">
      <w:pPr>
        <w:ind w:hanging="1"/>
        <w:rPr>
          <w:bCs/>
          <w:sz w:val="28"/>
          <w:szCs w:val="28"/>
          <w:lang w:val="en-US"/>
        </w:rPr>
      </w:pPr>
      <w:r w:rsidRPr="002D53A2">
        <w:rPr>
          <w:bCs/>
          <w:sz w:val="28"/>
          <w:szCs w:val="28"/>
        </w:rPr>
        <w:t>Особенности учета доходов и р</w:t>
      </w:r>
      <w:r w:rsidR="0047600C" w:rsidRPr="002D53A2">
        <w:rPr>
          <w:bCs/>
          <w:sz w:val="28"/>
          <w:szCs w:val="28"/>
        </w:rPr>
        <w:t>асходов</w:t>
      </w:r>
    </w:p>
    <w:p w:rsidR="0018221B" w:rsidRPr="002D53A2" w:rsidRDefault="0018221B" w:rsidP="0018221B">
      <w:pPr>
        <w:widowControl w:val="0"/>
        <w:autoSpaceDE w:val="0"/>
        <w:ind w:firstLine="278"/>
        <w:jc w:val="both"/>
        <w:rPr>
          <w:sz w:val="28"/>
          <w:szCs w:val="28"/>
        </w:rPr>
      </w:pPr>
      <w:r w:rsidRPr="002D53A2">
        <w:rPr>
          <w:sz w:val="28"/>
          <w:szCs w:val="28"/>
        </w:rPr>
        <w:t xml:space="preserve">     Порядок признания и учета доходов и расходов торговой организации в бухгалтерском учете регламентируется Положениями по бухгалтерскому учету «Доходы организации» </w:t>
      </w:r>
      <w:r w:rsidRPr="002D53A2">
        <w:rPr>
          <w:sz w:val="28"/>
          <w:szCs w:val="28"/>
          <w:lang/>
        </w:rPr>
        <w:t>(ПБУ 9/99)</w:t>
      </w:r>
      <w:r w:rsidRPr="002D53A2">
        <w:rPr>
          <w:sz w:val="28"/>
          <w:szCs w:val="28"/>
        </w:rPr>
        <w:t xml:space="preserve">  и «Расходы организации» </w:t>
      </w:r>
      <w:r w:rsidRPr="002D53A2">
        <w:rPr>
          <w:sz w:val="28"/>
          <w:szCs w:val="28"/>
          <w:lang/>
        </w:rPr>
        <w:t>(ПБУ 10/99)</w:t>
      </w:r>
      <w:r w:rsidRPr="002D53A2">
        <w:rPr>
          <w:sz w:val="28"/>
          <w:szCs w:val="28"/>
        </w:rPr>
        <w:t>.</w:t>
      </w:r>
    </w:p>
    <w:p w:rsidR="0018221B" w:rsidRPr="002D53A2" w:rsidRDefault="0018221B" w:rsidP="0018221B">
      <w:pPr>
        <w:ind w:firstLine="278"/>
        <w:jc w:val="both"/>
        <w:rPr>
          <w:bCs/>
          <w:i/>
          <w:iCs/>
          <w:sz w:val="28"/>
          <w:szCs w:val="28"/>
        </w:rPr>
      </w:pPr>
      <w:r w:rsidRPr="002D53A2">
        <w:rPr>
          <w:sz w:val="28"/>
          <w:szCs w:val="28"/>
        </w:rPr>
        <w:t>Организации электронной торговли имеют важную особенность признания доходов, а именно, момент признания выручки от реализации зависит от спос</w:t>
      </w:r>
      <w:r w:rsidRPr="002D53A2">
        <w:rPr>
          <w:sz w:val="28"/>
          <w:szCs w:val="28"/>
        </w:rPr>
        <w:t>о</w:t>
      </w:r>
      <w:r w:rsidRPr="002D53A2">
        <w:rPr>
          <w:sz w:val="28"/>
          <w:szCs w:val="28"/>
        </w:rPr>
        <w:t>ба доставки товара покупателю. Рассмотрим различные варианты.</w:t>
      </w:r>
    </w:p>
    <w:p w:rsidR="0018221B" w:rsidRPr="002D53A2" w:rsidRDefault="0018221B" w:rsidP="0018221B">
      <w:pPr>
        <w:ind w:hanging="1"/>
        <w:rPr>
          <w:bCs/>
          <w:iCs/>
          <w:sz w:val="28"/>
          <w:szCs w:val="28"/>
        </w:rPr>
      </w:pPr>
      <w:r w:rsidRPr="002D53A2">
        <w:rPr>
          <w:bCs/>
          <w:i/>
          <w:iCs/>
          <w:sz w:val="28"/>
          <w:szCs w:val="28"/>
        </w:rPr>
        <w:t>Доставка товара курьером.</w:t>
      </w:r>
    </w:p>
    <w:p w:rsidR="00A209CC" w:rsidRPr="002D53A2" w:rsidRDefault="0018221B" w:rsidP="00D4754C">
      <w:pPr>
        <w:ind w:firstLine="704"/>
        <w:jc w:val="both"/>
        <w:rPr>
          <w:bCs/>
          <w:i/>
          <w:iCs/>
          <w:sz w:val="28"/>
          <w:szCs w:val="28"/>
          <w:lang w:val="en-US"/>
        </w:rPr>
      </w:pPr>
      <w:r w:rsidRPr="002D53A2">
        <w:rPr>
          <w:bCs/>
          <w:iCs/>
          <w:sz w:val="28"/>
          <w:szCs w:val="28"/>
        </w:rPr>
        <w:t xml:space="preserve">Когда курьер отправляется к покупателю у него уже есть пробитый чек об оплате и у Интернет – магазина появляется дебиторская задолженность, равная цене поставляемого товара. </w:t>
      </w:r>
      <w:r w:rsidRPr="002D53A2">
        <w:rPr>
          <w:sz w:val="28"/>
          <w:szCs w:val="28"/>
        </w:rPr>
        <w:t>В случае если покупатель не откажется от товара, то документация будет оформлена в соответствии с законодательством, в пр</w:t>
      </w:r>
      <w:r w:rsidRPr="002D53A2">
        <w:rPr>
          <w:sz w:val="28"/>
          <w:szCs w:val="28"/>
        </w:rPr>
        <w:t>о</w:t>
      </w:r>
      <w:r w:rsidRPr="002D53A2">
        <w:rPr>
          <w:sz w:val="28"/>
          <w:szCs w:val="28"/>
        </w:rPr>
        <w:t>тивном случае придется аннулировать чек и корректировать дневную выручку на его сумму.</w:t>
      </w:r>
    </w:p>
    <w:p w:rsidR="0018221B" w:rsidRPr="002D53A2" w:rsidRDefault="0018221B" w:rsidP="0018221B">
      <w:pPr>
        <w:ind w:hanging="1"/>
        <w:rPr>
          <w:bCs/>
          <w:i/>
          <w:iCs/>
          <w:sz w:val="28"/>
          <w:szCs w:val="28"/>
        </w:rPr>
      </w:pPr>
      <w:r w:rsidRPr="002D53A2">
        <w:rPr>
          <w:bCs/>
          <w:i/>
          <w:iCs/>
          <w:sz w:val="28"/>
          <w:szCs w:val="28"/>
        </w:rPr>
        <w:t>Доставка товаров сторонней организацией</w:t>
      </w:r>
    </w:p>
    <w:p w:rsidR="0018221B" w:rsidRDefault="0018221B" w:rsidP="0018221B">
      <w:pPr>
        <w:ind w:firstLine="704"/>
        <w:jc w:val="both"/>
        <w:rPr>
          <w:b/>
          <w:bCs/>
          <w:i/>
          <w:iCs/>
          <w:sz w:val="28"/>
          <w:szCs w:val="28"/>
        </w:rPr>
      </w:pPr>
      <w:r>
        <w:rPr>
          <w:sz w:val="28"/>
          <w:szCs w:val="28"/>
        </w:rPr>
        <w:lastRenderedPageBreak/>
        <w:t>Курьеры посредника получают чеки от интернет - магазина, который з</w:t>
      </w:r>
      <w:r>
        <w:rPr>
          <w:sz w:val="28"/>
          <w:szCs w:val="28"/>
        </w:rPr>
        <w:t>а</w:t>
      </w:r>
      <w:r>
        <w:rPr>
          <w:sz w:val="28"/>
          <w:szCs w:val="28"/>
        </w:rPr>
        <w:t>казал доставку, доставляют товар, получают  деньги от покупателей. Затем сдают деньги в свою кассу и после перечисляют её на расчетный счет заказч</w:t>
      </w:r>
      <w:r>
        <w:rPr>
          <w:sz w:val="28"/>
          <w:szCs w:val="28"/>
        </w:rPr>
        <w:t>и</w:t>
      </w:r>
      <w:r>
        <w:rPr>
          <w:sz w:val="28"/>
          <w:szCs w:val="28"/>
        </w:rPr>
        <w:t>ка, либо сдают в кассу заказчика. В данном случае выручка признается в вел</w:t>
      </w:r>
      <w:r>
        <w:rPr>
          <w:sz w:val="28"/>
          <w:szCs w:val="28"/>
        </w:rPr>
        <w:t>и</w:t>
      </w:r>
      <w:r>
        <w:rPr>
          <w:sz w:val="28"/>
          <w:szCs w:val="28"/>
        </w:rPr>
        <w:t xml:space="preserve">чине дебиторской задолженности,  в момент, когда заказчиком был пробит чек. </w:t>
      </w:r>
    </w:p>
    <w:p w:rsidR="00A209CC" w:rsidRPr="002D53A2" w:rsidRDefault="0018221B" w:rsidP="0018221B">
      <w:pPr>
        <w:ind w:hanging="1"/>
        <w:rPr>
          <w:sz w:val="28"/>
          <w:szCs w:val="28"/>
          <w:lang w:val="en-US"/>
        </w:rPr>
      </w:pPr>
      <w:r w:rsidRPr="002D53A2">
        <w:rPr>
          <w:bCs/>
          <w:iCs/>
          <w:sz w:val="28"/>
          <w:szCs w:val="28"/>
        </w:rPr>
        <w:t>Доставка товаров почтой</w:t>
      </w:r>
    </w:p>
    <w:p w:rsidR="0018221B" w:rsidRDefault="0018221B" w:rsidP="0018221B">
      <w:pPr>
        <w:ind w:firstLine="704"/>
        <w:jc w:val="both"/>
        <w:rPr>
          <w:sz w:val="28"/>
          <w:szCs w:val="28"/>
        </w:rPr>
      </w:pPr>
      <w:r>
        <w:rPr>
          <w:sz w:val="28"/>
          <w:szCs w:val="28"/>
        </w:rPr>
        <w:t>Реализация товара должна отражаться на основании почтового уведомл</w:t>
      </w:r>
      <w:r>
        <w:rPr>
          <w:sz w:val="28"/>
          <w:szCs w:val="28"/>
        </w:rPr>
        <w:t>е</w:t>
      </w:r>
      <w:r>
        <w:rPr>
          <w:sz w:val="28"/>
          <w:szCs w:val="28"/>
        </w:rPr>
        <w:t>ния, которое получит интернет – магазин, где будет указано, когда покупатель оплатил и забрал товар. Но, как правило, организации признают выручку в м</w:t>
      </w:r>
      <w:r>
        <w:rPr>
          <w:sz w:val="28"/>
          <w:szCs w:val="28"/>
        </w:rPr>
        <w:t>о</w:t>
      </w:r>
      <w:r>
        <w:rPr>
          <w:sz w:val="28"/>
          <w:szCs w:val="28"/>
        </w:rPr>
        <w:t>мент сдачи товаров на почту.</w:t>
      </w:r>
    </w:p>
    <w:p w:rsidR="0018221B" w:rsidRDefault="0018221B" w:rsidP="0018221B">
      <w:pPr>
        <w:ind w:firstLine="704"/>
        <w:jc w:val="both"/>
        <w:rPr>
          <w:sz w:val="28"/>
          <w:szCs w:val="28"/>
        </w:rPr>
      </w:pPr>
      <w:r>
        <w:rPr>
          <w:sz w:val="28"/>
          <w:szCs w:val="28"/>
        </w:rPr>
        <w:t>Для целей бухгалтерского учета торговая организация (в т. ч. интернет магазин) отражает все расходы, связанные с основной деятельностью на счете 44 «Расходы на продажу». Расходы, произведенные в отчетном периоде, но о</w:t>
      </w:r>
      <w:r>
        <w:rPr>
          <w:sz w:val="28"/>
          <w:szCs w:val="28"/>
        </w:rPr>
        <w:t>т</w:t>
      </w:r>
      <w:r>
        <w:rPr>
          <w:sz w:val="28"/>
          <w:szCs w:val="28"/>
        </w:rPr>
        <w:t xml:space="preserve">носящиеся к следующим отчетным периодам, списываются в дебет  </w:t>
      </w:r>
      <w:r w:rsidRPr="0047600C">
        <w:rPr>
          <w:rStyle w:val="aa"/>
          <w:color w:val="auto"/>
          <w:sz w:val="28"/>
          <w:szCs w:val="28"/>
          <w:u w:val="none"/>
        </w:rPr>
        <w:t>счета 97</w:t>
      </w:r>
      <w:r>
        <w:rPr>
          <w:sz w:val="28"/>
          <w:szCs w:val="28"/>
        </w:rPr>
        <w:t xml:space="preserve"> «Расходы будущих периодов». Далее они списываются на счет 44 в течение о</w:t>
      </w:r>
      <w:r>
        <w:rPr>
          <w:sz w:val="28"/>
          <w:szCs w:val="28"/>
        </w:rPr>
        <w:t>п</w:t>
      </w:r>
      <w:r>
        <w:rPr>
          <w:sz w:val="28"/>
          <w:szCs w:val="28"/>
        </w:rPr>
        <w:t>ределенного периода в соответствии со специальным расчетом, который утве</w:t>
      </w:r>
      <w:r>
        <w:rPr>
          <w:sz w:val="28"/>
          <w:szCs w:val="28"/>
        </w:rPr>
        <w:t>р</w:t>
      </w:r>
      <w:r>
        <w:rPr>
          <w:sz w:val="28"/>
          <w:szCs w:val="28"/>
        </w:rPr>
        <w:t>ждает руководитель организации. По окончании отчетного месяца сумма ра</w:t>
      </w:r>
      <w:r>
        <w:rPr>
          <w:sz w:val="28"/>
          <w:szCs w:val="28"/>
        </w:rPr>
        <w:t>с</w:t>
      </w:r>
      <w:r>
        <w:rPr>
          <w:sz w:val="28"/>
          <w:szCs w:val="28"/>
        </w:rPr>
        <w:t>ходов по дебету счета 44 списывается в дебет счет 90 «Продажи» субсчет 2 «Себестоимость продаж» полностью или частично. Частично списываются ра</w:t>
      </w:r>
      <w:r>
        <w:rPr>
          <w:sz w:val="28"/>
          <w:szCs w:val="28"/>
        </w:rPr>
        <w:t>с</w:t>
      </w:r>
      <w:r>
        <w:rPr>
          <w:sz w:val="28"/>
          <w:szCs w:val="28"/>
        </w:rPr>
        <w:t>ходы на транспортировку приобретенных товаров, если данные расходы деля</w:t>
      </w:r>
      <w:r>
        <w:rPr>
          <w:sz w:val="28"/>
          <w:szCs w:val="28"/>
        </w:rPr>
        <w:t>т</w:t>
      </w:r>
      <w:r>
        <w:rPr>
          <w:sz w:val="28"/>
          <w:szCs w:val="28"/>
        </w:rPr>
        <w:t xml:space="preserve">ся между проданным в отчетном периоде товаром и остатком товарных запасов на конец отчетного периода. </w:t>
      </w:r>
    </w:p>
    <w:p w:rsidR="00A209CC" w:rsidRPr="002D53A2" w:rsidRDefault="0018221B" w:rsidP="0018221B">
      <w:pPr>
        <w:ind w:hanging="1"/>
        <w:rPr>
          <w:bCs/>
          <w:iCs/>
          <w:sz w:val="28"/>
          <w:szCs w:val="28"/>
          <w:lang w:val="en-US"/>
        </w:rPr>
      </w:pPr>
      <w:r w:rsidRPr="002D53A2">
        <w:rPr>
          <w:bCs/>
          <w:iCs/>
          <w:sz w:val="28"/>
          <w:szCs w:val="28"/>
        </w:rPr>
        <w:t>Рекомендации</w:t>
      </w:r>
      <w:r w:rsidR="0047600C" w:rsidRPr="002D53A2">
        <w:rPr>
          <w:bCs/>
          <w:iCs/>
          <w:sz w:val="28"/>
          <w:szCs w:val="28"/>
        </w:rPr>
        <w:t xml:space="preserve"> по разработке учетной политики</w:t>
      </w:r>
    </w:p>
    <w:p w:rsidR="0018221B" w:rsidRDefault="0018221B" w:rsidP="0018221B">
      <w:pPr>
        <w:ind w:firstLine="704"/>
        <w:jc w:val="both"/>
        <w:rPr>
          <w:bCs/>
          <w:iCs/>
          <w:sz w:val="28"/>
          <w:szCs w:val="28"/>
        </w:rPr>
      </w:pPr>
      <w:r>
        <w:rPr>
          <w:sz w:val="28"/>
          <w:szCs w:val="28"/>
        </w:rPr>
        <w:t>Исходя из рассмотренных в работе особенностей бухгалтерского учета в организациях электронной торговли, определим необходимые положения уче</w:t>
      </w:r>
      <w:r>
        <w:rPr>
          <w:sz w:val="28"/>
          <w:szCs w:val="28"/>
        </w:rPr>
        <w:t>т</w:t>
      </w:r>
      <w:r>
        <w:rPr>
          <w:sz w:val="28"/>
          <w:szCs w:val="28"/>
        </w:rPr>
        <w:t xml:space="preserve">ной политики для указанных организаций помимо общих, характерных для всех коммерческих организаций. </w:t>
      </w:r>
    </w:p>
    <w:p w:rsidR="0018221B" w:rsidRDefault="0018221B" w:rsidP="0018221B">
      <w:pPr>
        <w:ind w:hanging="1"/>
        <w:rPr>
          <w:bCs/>
          <w:iCs/>
          <w:sz w:val="28"/>
          <w:szCs w:val="28"/>
        </w:rPr>
      </w:pPr>
      <w:r>
        <w:rPr>
          <w:bCs/>
          <w:iCs/>
          <w:sz w:val="28"/>
          <w:szCs w:val="28"/>
        </w:rPr>
        <w:t>Учет внеоборотных активов.</w:t>
      </w:r>
    </w:p>
    <w:p w:rsidR="0018221B" w:rsidRDefault="0018221B" w:rsidP="0018221B">
      <w:pPr>
        <w:ind w:firstLine="704"/>
        <w:jc w:val="both"/>
        <w:rPr>
          <w:bCs/>
          <w:iCs/>
          <w:sz w:val="28"/>
          <w:szCs w:val="28"/>
        </w:rPr>
      </w:pPr>
      <w:r>
        <w:rPr>
          <w:bCs/>
          <w:iCs/>
          <w:sz w:val="28"/>
          <w:szCs w:val="28"/>
        </w:rPr>
        <w:t xml:space="preserve">Необходимо </w:t>
      </w:r>
      <w:r>
        <w:rPr>
          <w:sz w:val="28"/>
          <w:szCs w:val="28"/>
        </w:rPr>
        <w:t>определить порядок учета расходов на создание сайта и р</w:t>
      </w:r>
      <w:r>
        <w:rPr>
          <w:sz w:val="28"/>
          <w:szCs w:val="28"/>
        </w:rPr>
        <w:t>е</w:t>
      </w:r>
      <w:r>
        <w:rPr>
          <w:sz w:val="28"/>
          <w:szCs w:val="28"/>
        </w:rPr>
        <w:t xml:space="preserve">гистрацию доменного имени </w:t>
      </w:r>
    </w:p>
    <w:p w:rsidR="0018221B" w:rsidRDefault="0018221B" w:rsidP="0018221B">
      <w:pPr>
        <w:ind w:hanging="1"/>
        <w:rPr>
          <w:sz w:val="28"/>
          <w:szCs w:val="28"/>
        </w:rPr>
      </w:pPr>
      <w:r>
        <w:rPr>
          <w:bCs/>
          <w:iCs/>
          <w:sz w:val="28"/>
          <w:szCs w:val="28"/>
        </w:rPr>
        <w:t>Учет товарных операций.</w:t>
      </w:r>
    </w:p>
    <w:p w:rsidR="0018221B" w:rsidRDefault="0018221B" w:rsidP="0018221B">
      <w:pPr>
        <w:tabs>
          <w:tab w:val="left" w:pos="2100"/>
        </w:tabs>
        <w:ind w:firstLine="704"/>
        <w:jc w:val="both"/>
        <w:rPr>
          <w:sz w:val="28"/>
          <w:szCs w:val="28"/>
        </w:rPr>
      </w:pPr>
      <w:r>
        <w:rPr>
          <w:sz w:val="28"/>
          <w:szCs w:val="28"/>
        </w:rPr>
        <w:t>Следует определить, по какой стоимости осуществляется учет поступи</w:t>
      </w:r>
      <w:r>
        <w:rPr>
          <w:sz w:val="28"/>
          <w:szCs w:val="28"/>
        </w:rPr>
        <w:t>в</w:t>
      </w:r>
      <w:r>
        <w:rPr>
          <w:sz w:val="28"/>
          <w:szCs w:val="28"/>
        </w:rPr>
        <w:t>ших товаров — по учетной либо фактической. В случае применения учетных цен нужно описать порядок их формирования.</w:t>
      </w:r>
    </w:p>
    <w:p w:rsidR="0018221B" w:rsidRDefault="0018221B" w:rsidP="0018221B">
      <w:pPr>
        <w:tabs>
          <w:tab w:val="left" w:pos="2100"/>
        </w:tabs>
        <w:ind w:firstLine="704"/>
        <w:jc w:val="both"/>
        <w:rPr>
          <w:sz w:val="28"/>
          <w:szCs w:val="28"/>
        </w:rPr>
      </w:pPr>
      <w:r>
        <w:rPr>
          <w:sz w:val="28"/>
          <w:szCs w:val="28"/>
        </w:rPr>
        <w:t>Организация должна выбрать порядок учета транспортно-заготови-тельных расходов. Эти расходы либо отражаются на счете 44 и затем распред</w:t>
      </w:r>
      <w:r>
        <w:rPr>
          <w:sz w:val="28"/>
          <w:szCs w:val="28"/>
        </w:rPr>
        <w:t>е</w:t>
      </w:r>
      <w:r>
        <w:rPr>
          <w:sz w:val="28"/>
          <w:szCs w:val="28"/>
        </w:rPr>
        <w:t>ляются на проданные и оставшиеся товары на складе,  либо включаются в учетную стоимость товаров. Также должен быть прописан перечень расх</w:t>
      </w:r>
      <w:r>
        <w:rPr>
          <w:sz w:val="28"/>
          <w:szCs w:val="28"/>
        </w:rPr>
        <w:t>о</w:t>
      </w:r>
      <w:r>
        <w:rPr>
          <w:sz w:val="28"/>
          <w:szCs w:val="28"/>
        </w:rPr>
        <w:t xml:space="preserve">дов, которые организация относит к ТЗР. </w:t>
      </w:r>
    </w:p>
    <w:p w:rsidR="0018221B" w:rsidRDefault="0018221B" w:rsidP="0018221B">
      <w:pPr>
        <w:tabs>
          <w:tab w:val="left" w:pos="2100"/>
        </w:tabs>
        <w:ind w:firstLine="704"/>
        <w:jc w:val="both"/>
        <w:rPr>
          <w:sz w:val="28"/>
          <w:szCs w:val="28"/>
        </w:rPr>
      </w:pPr>
      <w:r>
        <w:rPr>
          <w:sz w:val="28"/>
          <w:szCs w:val="28"/>
        </w:rPr>
        <w:t>Для организаций, занимающихся розничной торговлей должен быть о</w:t>
      </w:r>
      <w:r>
        <w:rPr>
          <w:sz w:val="28"/>
          <w:szCs w:val="28"/>
        </w:rPr>
        <w:t>п</w:t>
      </w:r>
      <w:r>
        <w:rPr>
          <w:sz w:val="28"/>
          <w:szCs w:val="28"/>
        </w:rPr>
        <w:t xml:space="preserve">ределен способ учета товаров - по покупным или продажным ценам. </w:t>
      </w:r>
    </w:p>
    <w:p w:rsidR="005D7015" w:rsidRPr="002D53A2" w:rsidRDefault="003F5FEA" w:rsidP="005D7015">
      <w:pPr>
        <w:tabs>
          <w:tab w:val="left" w:pos="2100"/>
        </w:tabs>
        <w:ind w:hanging="1"/>
        <w:rPr>
          <w:sz w:val="28"/>
          <w:szCs w:val="28"/>
        </w:rPr>
      </w:pPr>
      <w:r w:rsidRPr="002D53A2">
        <w:rPr>
          <w:sz w:val="28"/>
          <w:szCs w:val="28"/>
        </w:rPr>
        <w:t>Учет денежных средств</w:t>
      </w:r>
    </w:p>
    <w:p w:rsidR="0018221B" w:rsidRPr="002D53A2" w:rsidRDefault="0018221B" w:rsidP="005D7015">
      <w:pPr>
        <w:tabs>
          <w:tab w:val="left" w:pos="2100"/>
        </w:tabs>
        <w:ind w:hanging="1"/>
        <w:rPr>
          <w:sz w:val="28"/>
          <w:szCs w:val="28"/>
        </w:rPr>
      </w:pPr>
      <w:r w:rsidRPr="002D53A2">
        <w:rPr>
          <w:sz w:val="28"/>
          <w:szCs w:val="28"/>
        </w:rPr>
        <w:t>Необходимо определить порядок учета движения денежных средств в эле</w:t>
      </w:r>
      <w:r w:rsidRPr="002D53A2">
        <w:rPr>
          <w:sz w:val="28"/>
          <w:szCs w:val="28"/>
        </w:rPr>
        <w:t>к</w:t>
      </w:r>
      <w:r w:rsidRPr="002D53A2">
        <w:rPr>
          <w:sz w:val="28"/>
          <w:szCs w:val="28"/>
        </w:rPr>
        <w:t>тронном кошельке. Учет может вестись с использованием счета 55 «Специал</w:t>
      </w:r>
      <w:r w:rsidRPr="002D53A2">
        <w:rPr>
          <w:sz w:val="28"/>
          <w:szCs w:val="28"/>
        </w:rPr>
        <w:t>ь</w:t>
      </w:r>
      <w:r w:rsidRPr="002D53A2">
        <w:rPr>
          <w:sz w:val="28"/>
          <w:szCs w:val="28"/>
        </w:rPr>
        <w:t>ные счета в банках», либо счета 57 «Переводы в пути».</w:t>
      </w:r>
    </w:p>
    <w:p w:rsidR="003F5FEA" w:rsidRPr="002D53A2" w:rsidRDefault="003F5FEA" w:rsidP="0018221B">
      <w:pPr>
        <w:tabs>
          <w:tab w:val="left" w:pos="2100"/>
        </w:tabs>
        <w:ind w:hanging="1"/>
        <w:rPr>
          <w:sz w:val="28"/>
          <w:szCs w:val="28"/>
          <w:lang w:val="en-US"/>
        </w:rPr>
      </w:pPr>
      <w:r w:rsidRPr="002D53A2">
        <w:rPr>
          <w:sz w:val="28"/>
          <w:szCs w:val="28"/>
        </w:rPr>
        <w:t>Учет доходов организации</w:t>
      </w:r>
    </w:p>
    <w:p w:rsidR="0018221B" w:rsidRDefault="0018221B" w:rsidP="0018221B">
      <w:pPr>
        <w:tabs>
          <w:tab w:val="left" w:pos="2100"/>
        </w:tabs>
        <w:ind w:firstLine="704"/>
        <w:jc w:val="both"/>
        <w:rPr>
          <w:sz w:val="28"/>
          <w:szCs w:val="28"/>
        </w:rPr>
      </w:pPr>
      <w:r w:rsidRPr="002D53A2">
        <w:rPr>
          <w:sz w:val="28"/>
          <w:szCs w:val="28"/>
        </w:rPr>
        <w:lastRenderedPageBreak/>
        <w:t>Необходимо отразить момент признания выручки от реализации товаров</w:t>
      </w:r>
      <w:r>
        <w:rPr>
          <w:sz w:val="28"/>
          <w:szCs w:val="28"/>
        </w:rPr>
        <w:t xml:space="preserve"> при различных способах доставки товаров покупателю.</w:t>
      </w:r>
    </w:p>
    <w:p w:rsidR="0018221B" w:rsidRDefault="0018221B" w:rsidP="0018221B">
      <w:pPr>
        <w:tabs>
          <w:tab w:val="left" w:pos="2100"/>
        </w:tabs>
        <w:ind w:firstLine="704"/>
        <w:jc w:val="both"/>
        <w:rPr>
          <w:sz w:val="28"/>
          <w:szCs w:val="28"/>
        </w:rPr>
      </w:pPr>
    </w:p>
    <w:p w:rsidR="007D0F11" w:rsidRPr="0051014D" w:rsidRDefault="007D0F11" w:rsidP="007A0F5A">
      <w:pPr>
        <w:keepLines/>
        <w:jc w:val="center"/>
        <w:rPr>
          <w:b/>
          <w:sz w:val="28"/>
          <w:szCs w:val="28"/>
        </w:rPr>
      </w:pPr>
      <w:r w:rsidRPr="0051014D">
        <w:rPr>
          <w:b/>
          <w:sz w:val="28"/>
          <w:szCs w:val="28"/>
        </w:rPr>
        <w:t>М.А. Морозова, А.К. Ковина</w:t>
      </w:r>
    </w:p>
    <w:p w:rsidR="007D0F11" w:rsidRDefault="007D0F11" w:rsidP="007D0F11">
      <w:pPr>
        <w:jc w:val="center"/>
        <w:rPr>
          <w:b/>
          <w:sz w:val="28"/>
          <w:szCs w:val="28"/>
        </w:rPr>
      </w:pPr>
    </w:p>
    <w:p w:rsidR="007D0F11" w:rsidRDefault="007D0F11" w:rsidP="007D0F11">
      <w:pPr>
        <w:jc w:val="center"/>
        <w:rPr>
          <w:b/>
          <w:sz w:val="28"/>
          <w:szCs w:val="28"/>
        </w:rPr>
      </w:pPr>
      <w:r>
        <w:rPr>
          <w:b/>
          <w:sz w:val="28"/>
          <w:szCs w:val="28"/>
        </w:rPr>
        <w:t xml:space="preserve">ПРОБЛЕМЫ НОРМАТИВНОГО РЕГУЛИРОВАНИЯ </w:t>
      </w:r>
    </w:p>
    <w:p w:rsidR="007D0F11" w:rsidRDefault="007D0F11" w:rsidP="007D0F11">
      <w:pPr>
        <w:jc w:val="center"/>
        <w:rPr>
          <w:sz w:val="28"/>
          <w:szCs w:val="28"/>
        </w:rPr>
      </w:pPr>
      <w:r>
        <w:rPr>
          <w:b/>
          <w:sz w:val="28"/>
          <w:szCs w:val="28"/>
        </w:rPr>
        <w:t>БУХГАЛТЕРСК</w:t>
      </w:r>
      <w:r>
        <w:rPr>
          <w:b/>
          <w:sz w:val="28"/>
          <w:szCs w:val="28"/>
        </w:rPr>
        <w:t>О</w:t>
      </w:r>
      <w:r>
        <w:rPr>
          <w:b/>
          <w:sz w:val="28"/>
          <w:szCs w:val="28"/>
        </w:rPr>
        <w:t>ГО УЧЕТА СОЦИАЛЬНО-ТРУДОВЫХ ОТНОШЕНИЙ</w:t>
      </w:r>
    </w:p>
    <w:p w:rsidR="007D0F11" w:rsidRDefault="007D0F11" w:rsidP="007D0F11">
      <w:pPr>
        <w:pStyle w:val="WW-"/>
        <w:spacing w:line="240" w:lineRule="auto"/>
        <w:ind w:firstLine="709"/>
        <w:jc w:val="both"/>
        <w:rPr>
          <w:rFonts w:ascii="Times New Roman" w:hAnsi="Times New Roman"/>
          <w:sz w:val="28"/>
          <w:szCs w:val="28"/>
        </w:rPr>
      </w:pPr>
    </w:p>
    <w:p w:rsidR="007D0F11" w:rsidRDefault="007D0F11" w:rsidP="007D0F11">
      <w:pPr>
        <w:pStyle w:val="WW-"/>
        <w:spacing w:line="240" w:lineRule="auto"/>
        <w:ind w:firstLine="709"/>
        <w:jc w:val="both"/>
        <w:rPr>
          <w:rFonts w:ascii="Times New Roman" w:hAnsi="Times New Roman"/>
          <w:sz w:val="28"/>
          <w:szCs w:val="28"/>
        </w:rPr>
      </w:pPr>
      <w:r>
        <w:rPr>
          <w:rFonts w:ascii="Times New Roman" w:hAnsi="Times New Roman"/>
          <w:sz w:val="28"/>
          <w:szCs w:val="28"/>
        </w:rPr>
        <w:t>Социально-трудовые отношения — взаимосвязи и взаимоотношения, существующие между индивидуумами и их группами в процессах, обусловленных трудовой деятельностью.  Важно отметить, что социально-трудовые отношения – понятие более широкое, чем трудовые отношения. Они включают в себя трудовые отношения, отношения по социальному обеспече</w:t>
      </w:r>
      <w:r w:rsidR="00D4754C" w:rsidRPr="00D4754C">
        <w:rPr>
          <w:rFonts w:ascii="Times New Roman" w:hAnsi="Times New Roman"/>
          <w:sz w:val="28"/>
          <w:szCs w:val="28"/>
        </w:rPr>
        <w:t>-</w:t>
      </w:r>
      <w:r>
        <w:rPr>
          <w:rFonts w:ascii="Times New Roman" w:hAnsi="Times New Roman"/>
          <w:sz w:val="28"/>
          <w:szCs w:val="28"/>
        </w:rPr>
        <w:t>нию и бытовому обслуживанию - все отношения социальной сферы.</w:t>
      </w:r>
    </w:p>
    <w:p w:rsidR="007D0F11" w:rsidRDefault="007D0F11" w:rsidP="007D0F11">
      <w:pPr>
        <w:pStyle w:val="WW-"/>
        <w:spacing w:line="240" w:lineRule="auto"/>
        <w:jc w:val="both"/>
        <w:rPr>
          <w:rFonts w:ascii="Times New Roman" w:eastAsia="Calibri" w:hAnsi="Times New Roman"/>
          <w:color w:val="auto"/>
          <w:sz w:val="28"/>
          <w:szCs w:val="28"/>
        </w:rPr>
      </w:pPr>
      <w:r>
        <w:rPr>
          <w:rFonts w:ascii="Times New Roman" w:hAnsi="Times New Roman"/>
          <w:sz w:val="28"/>
          <w:szCs w:val="28"/>
        </w:rPr>
        <w:tab/>
      </w:r>
      <w:r>
        <w:rPr>
          <w:rFonts w:ascii="Times New Roman" w:eastAsia="Calibri" w:hAnsi="Times New Roman"/>
          <w:color w:val="auto"/>
          <w:sz w:val="28"/>
          <w:szCs w:val="28"/>
        </w:rPr>
        <w:t>Бухгалтерский учет социально-трудовых отношений – это упорядоченная система сбора, регистрации и обобщения информации в денежном выражении об имуществе, в частности, затратах незавершенного производства (оплата труда) и дебиторской задолженности персонала, обязательствах организации - кредиторской задолженности организации перед персоналом, и их движении путем непрерывного, сплошного и документального учета хозяйственных операций, связанных с такого рода отношениями.</w:t>
      </w:r>
    </w:p>
    <w:p w:rsidR="007D0F11" w:rsidRDefault="007D0F11" w:rsidP="007D0F11">
      <w:pPr>
        <w:pStyle w:val="WW-"/>
        <w:spacing w:line="240" w:lineRule="auto"/>
        <w:jc w:val="both"/>
        <w:rPr>
          <w:rFonts w:ascii="Times New Roman" w:eastAsia="Calibri" w:hAnsi="Times New Roman"/>
          <w:color w:val="auto"/>
          <w:sz w:val="28"/>
          <w:szCs w:val="28"/>
        </w:rPr>
      </w:pPr>
      <w:r>
        <w:rPr>
          <w:rFonts w:ascii="Times New Roman" w:eastAsia="Calibri" w:hAnsi="Times New Roman"/>
          <w:color w:val="auto"/>
          <w:sz w:val="28"/>
          <w:szCs w:val="28"/>
        </w:rPr>
        <w:tab/>
        <w:t xml:space="preserve">Актуальность темы исследования заключается в том, что учет и анализ заработной платы, оплата отпусков, расчет страховых взносов, социальных пособий – одни из основных направлений деятельности бухгалтерии любого как российского, так и зарубежного предприятия. </w:t>
      </w:r>
    </w:p>
    <w:p w:rsidR="007D0F11" w:rsidRDefault="007D0F11" w:rsidP="007D0F11">
      <w:pPr>
        <w:pStyle w:val="WW-"/>
        <w:spacing w:line="240" w:lineRule="auto"/>
        <w:jc w:val="both"/>
        <w:rPr>
          <w:rFonts w:ascii="Times New Roman" w:eastAsia="Calibri" w:hAnsi="Times New Roman"/>
          <w:color w:val="auto"/>
          <w:sz w:val="28"/>
          <w:szCs w:val="28"/>
        </w:rPr>
      </w:pPr>
      <w:r>
        <w:rPr>
          <w:rFonts w:ascii="Times New Roman" w:eastAsia="Calibri" w:hAnsi="Times New Roman"/>
          <w:color w:val="auto"/>
          <w:sz w:val="28"/>
          <w:szCs w:val="28"/>
        </w:rPr>
        <w:tab/>
      </w:r>
      <w:r>
        <w:rPr>
          <w:rFonts w:ascii="Times New Roman" w:eastAsia="Calibri" w:hAnsi="Times New Roman"/>
          <w:sz w:val="28"/>
          <w:szCs w:val="28"/>
        </w:rPr>
        <w:t>В ходе исследования был проведен</w:t>
      </w:r>
      <w:r>
        <w:rPr>
          <w:rFonts w:ascii="Times New Roman" w:hAnsi="Times New Roman"/>
          <w:sz w:val="28"/>
          <w:szCs w:val="28"/>
        </w:rPr>
        <w:t xml:space="preserve"> анализ российской и международной систем нормативного регулирования</w:t>
      </w:r>
      <w:r>
        <w:rPr>
          <w:rFonts w:ascii="Times New Roman" w:eastAsia="Calibri" w:hAnsi="Times New Roman"/>
          <w:sz w:val="28"/>
          <w:szCs w:val="28"/>
        </w:rPr>
        <w:t xml:space="preserve"> бухгалтерского учета социально-трудовых </w:t>
      </w:r>
      <w:r>
        <w:rPr>
          <w:rFonts w:ascii="Times New Roman" w:hAnsi="Times New Roman"/>
          <w:sz w:val="28"/>
          <w:szCs w:val="28"/>
        </w:rPr>
        <w:t>отношений в части раскрытия информации по отдельным элементам</w:t>
      </w:r>
      <w:r>
        <w:rPr>
          <w:rFonts w:ascii="Times New Roman" w:eastAsia="Calibri" w:hAnsi="Times New Roman"/>
          <w:sz w:val="28"/>
          <w:szCs w:val="28"/>
        </w:rPr>
        <w:t xml:space="preserve"> метода бухгалтерского учета.  </w:t>
      </w:r>
    </w:p>
    <w:p w:rsidR="007D0F11" w:rsidRDefault="007D0F11" w:rsidP="007D0F11">
      <w:pPr>
        <w:pStyle w:val="WW-"/>
        <w:spacing w:line="240" w:lineRule="auto"/>
        <w:jc w:val="both"/>
        <w:rPr>
          <w:rFonts w:ascii="Times New Roman" w:eastAsia="Calibri" w:hAnsi="Times New Roman"/>
          <w:color w:val="auto"/>
          <w:sz w:val="28"/>
          <w:szCs w:val="28"/>
        </w:rPr>
      </w:pPr>
      <w:r>
        <w:rPr>
          <w:rFonts w:ascii="Times New Roman" w:eastAsia="Calibri" w:hAnsi="Times New Roman"/>
          <w:color w:val="auto"/>
          <w:sz w:val="28"/>
          <w:szCs w:val="28"/>
        </w:rPr>
        <w:tab/>
        <w:t>Метод бухгалтерского учета социально-трудовых отношений включает в себя следующие основные элементы: д</w:t>
      </w:r>
      <w:r>
        <w:rPr>
          <w:rFonts w:ascii="Times New Roman" w:hAnsi="Times New Roman"/>
          <w:color w:val="auto"/>
          <w:sz w:val="28"/>
          <w:szCs w:val="28"/>
        </w:rPr>
        <w:t>окументирование, инвентаризация, оценка, калькулирование, система бухгалтерских счетов, двойная запись и составление бухгалтерской отчётности.</w:t>
      </w:r>
    </w:p>
    <w:p w:rsidR="007D0F11" w:rsidRDefault="007D0F11" w:rsidP="007A0F5A">
      <w:pPr>
        <w:pStyle w:val="WW-"/>
        <w:spacing w:line="240" w:lineRule="auto"/>
        <w:jc w:val="both"/>
        <w:rPr>
          <w:rFonts w:ascii="Times New Roman" w:hAnsi="Times New Roman"/>
          <w:color w:val="auto"/>
          <w:sz w:val="28"/>
          <w:szCs w:val="28"/>
        </w:rPr>
      </w:pPr>
      <w:r>
        <w:rPr>
          <w:rFonts w:ascii="Times New Roman" w:eastAsia="Calibri" w:hAnsi="Times New Roman"/>
          <w:color w:val="auto"/>
          <w:sz w:val="28"/>
          <w:szCs w:val="28"/>
        </w:rPr>
        <w:tab/>
        <w:t>В результате анализа российских и международных стандартов бухгалтерского учета было обнаружено, что  интерпретация и классификация объектов бухгалтерского учета социально-трудовых отношений по ТК РФ и МСФО довольно сильно различаются. Именно из-за этого отличия идут расхождения и в оценке, и в калькулировании, и в инвентаризации расчетов с персоналом. К</w:t>
      </w:r>
      <w:r>
        <w:rPr>
          <w:rFonts w:ascii="Times New Roman" w:hAnsi="Times New Roman"/>
          <w:color w:val="auto"/>
          <w:sz w:val="28"/>
          <w:szCs w:val="28"/>
        </w:rPr>
        <w:t xml:space="preserve"> примеру, иногда в отчетности, сформированной по российским стандартам, не отражается имущество, которое обязательно должно быть указано, в отчетности, составленной уже согласно МСФО, то есть некоторые виды имущества утрачивают критерии их признания по российским стандартам, случается и обратная ситуация, аналогично и с обязательствами. </w:t>
      </w:r>
      <w:r>
        <w:rPr>
          <w:rFonts w:ascii="Times New Roman" w:hAnsi="Times New Roman"/>
          <w:color w:val="auto"/>
          <w:sz w:val="28"/>
          <w:szCs w:val="28"/>
        </w:rPr>
        <w:tab/>
        <w:t>Следует отметить, что в основе российской классификации выплат персоналу лежит абсолютно другой  принцип, нежели в МСФО 19 «Вознагра</w:t>
      </w:r>
      <w:r w:rsidR="00BA5830">
        <w:rPr>
          <w:rFonts w:ascii="Times New Roman" w:hAnsi="Times New Roman"/>
          <w:color w:val="auto"/>
          <w:sz w:val="28"/>
          <w:szCs w:val="28"/>
        </w:rPr>
        <w:t>-</w:t>
      </w:r>
      <w:r>
        <w:rPr>
          <w:rFonts w:ascii="Times New Roman" w:hAnsi="Times New Roman"/>
          <w:color w:val="auto"/>
          <w:sz w:val="28"/>
          <w:szCs w:val="28"/>
        </w:rPr>
        <w:t xml:space="preserve">ждения работникам». Группировка выплат по МСФО ориентирована на </w:t>
      </w:r>
      <w:r>
        <w:rPr>
          <w:rFonts w:ascii="Times New Roman" w:hAnsi="Times New Roman"/>
          <w:color w:val="auto"/>
          <w:sz w:val="28"/>
          <w:szCs w:val="28"/>
        </w:rPr>
        <w:lastRenderedPageBreak/>
        <w:t xml:space="preserve">особенности оценки, раскрытия в отчетности, в России же - на источники их погашения, а также  отношение к производственной деятельности организации. Затем, в российской классификации отсутствует деление обязательств по оплате труда по срокам, а соответственно не применяется дисконтирование, что влечет за собой изменения в оценке, а затем и в калькулировании, и прочих элементах метода бухгалтерского учета. Причем отсутствие в российских стандартах учета требований к дисконтированию </w:t>
      </w:r>
      <w:r>
        <w:rPr>
          <w:rFonts w:ascii="Times New Roman" w:hAnsi="Times New Roman"/>
          <w:sz w:val="28"/>
          <w:szCs w:val="28"/>
        </w:rPr>
        <w:t xml:space="preserve">будущих денежных выплат работникам </w:t>
      </w:r>
      <w:r>
        <w:rPr>
          <w:rFonts w:ascii="Times New Roman" w:hAnsi="Times New Roman"/>
          <w:color w:val="auto"/>
          <w:sz w:val="28"/>
          <w:szCs w:val="28"/>
        </w:rPr>
        <w:t xml:space="preserve">– недостаток, так как это не  позволяет отражать в отчётности более точные данные, а значит, способствует введению в  заблуждение заинтересованных пользователей этой отчетности. </w:t>
      </w:r>
      <w:r>
        <w:rPr>
          <w:rFonts w:ascii="Times New Roman" w:hAnsi="Times New Roman"/>
          <w:sz w:val="28"/>
          <w:szCs w:val="28"/>
        </w:rPr>
        <w:t>Результаты сравнения по</w:t>
      </w:r>
      <w:r w:rsidR="007A0F5A">
        <w:rPr>
          <w:rFonts w:ascii="Times New Roman" w:hAnsi="Times New Roman"/>
          <w:sz w:val="28"/>
          <w:szCs w:val="28"/>
        </w:rPr>
        <w:t>-</w:t>
      </w:r>
      <w:r>
        <w:rPr>
          <w:rFonts w:ascii="Times New Roman" w:hAnsi="Times New Roman"/>
          <w:sz w:val="28"/>
          <w:szCs w:val="28"/>
        </w:rPr>
        <w:t>рядка оценки различных видов выплат работникам представлены в таблице</w:t>
      </w:r>
      <w:r>
        <w:rPr>
          <w:rFonts w:ascii="Times New Roman" w:hAnsi="Times New Roman"/>
          <w:color w:val="auto"/>
          <w:sz w:val="28"/>
          <w:szCs w:val="28"/>
        </w:rPr>
        <w:t xml:space="preserve"> 1.</w:t>
      </w:r>
    </w:p>
    <w:p w:rsidR="00285DBF" w:rsidRDefault="00285DBF" w:rsidP="00285DBF">
      <w:pPr>
        <w:pStyle w:val="WW-"/>
        <w:spacing w:line="240" w:lineRule="auto"/>
        <w:jc w:val="right"/>
        <w:rPr>
          <w:rFonts w:ascii="Times New Roman" w:hAnsi="Times New Roman"/>
          <w:color w:val="auto"/>
          <w:sz w:val="28"/>
          <w:szCs w:val="28"/>
        </w:rPr>
      </w:pPr>
    </w:p>
    <w:p w:rsidR="007D0F11" w:rsidRDefault="007D0F11" w:rsidP="00285DBF">
      <w:pPr>
        <w:pStyle w:val="WW-"/>
        <w:spacing w:line="240" w:lineRule="auto"/>
        <w:jc w:val="right"/>
        <w:rPr>
          <w:rFonts w:ascii="Times New Roman" w:hAnsi="Times New Roman"/>
          <w:b/>
          <w:sz w:val="28"/>
          <w:szCs w:val="28"/>
        </w:rPr>
      </w:pPr>
      <w:r>
        <w:rPr>
          <w:rFonts w:ascii="Times New Roman" w:hAnsi="Times New Roman"/>
          <w:color w:val="auto"/>
          <w:sz w:val="28"/>
          <w:szCs w:val="28"/>
        </w:rPr>
        <w:t>Таблица 1</w:t>
      </w:r>
    </w:p>
    <w:p w:rsidR="007D0F11" w:rsidRPr="00D4754C" w:rsidRDefault="007D0F11" w:rsidP="007D0F11">
      <w:pPr>
        <w:pStyle w:val="WW-1"/>
        <w:spacing w:line="240" w:lineRule="auto"/>
        <w:jc w:val="center"/>
        <w:rPr>
          <w:rFonts w:ascii="Times New Roman" w:hAnsi="Times New Roman"/>
          <w:bCs/>
          <w:sz w:val="28"/>
          <w:szCs w:val="28"/>
        </w:rPr>
      </w:pPr>
      <w:r w:rsidRPr="00D4754C">
        <w:rPr>
          <w:rFonts w:ascii="Times New Roman" w:hAnsi="Times New Roman"/>
          <w:sz w:val="28"/>
          <w:szCs w:val="28"/>
        </w:rPr>
        <w:t xml:space="preserve">Порядок оценки  различных видов выплат работникам  </w:t>
      </w:r>
      <w:r w:rsidRPr="00D4754C">
        <w:rPr>
          <w:rFonts w:ascii="Times New Roman" w:hAnsi="Times New Roman"/>
          <w:bCs/>
          <w:sz w:val="28"/>
          <w:szCs w:val="28"/>
        </w:rPr>
        <w:t>по российским  и международным  стандартам</w:t>
      </w:r>
    </w:p>
    <w:p w:rsidR="007D0F11" w:rsidRPr="00D4754C" w:rsidRDefault="007D0F11" w:rsidP="007D0F11">
      <w:pPr>
        <w:pStyle w:val="WW-1"/>
        <w:spacing w:line="240" w:lineRule="auto"/>
        <w:jc w:val="center"/>
        <w:rPr>
          <w:rFonts w:ascii="Times New Roman" w:hAnsi="Times New Roman"/>
          <w:szCs w:val="24"/>
        </w:rPr>
      </w:pPr>
    </w:p>
    <w:tbl>
      <w:tblPr>
        <w:tblW w:w="0" w:type="auto"/>
        <w:tblInd w:w="387" w:type="dxa"/>
        <w:tblLayout w:type="fixed"/>
        <w:tblLook w:val="0000"/>
      </w:tblPr>
      <w:tblGrid>
        <w:gridCol w:w="4819"/>
        <w:gridCol w:w="4263"/>
      </w:tblGrid>
      <w:tr w:rsidR="007D0F11" w:rsidRPr="00D4754C" w:rsidTr="007D0F11">
        <w:tc>
          <w:tcPr>
            <w:tcW w:w="4819" w:type="dxa"/>
            <w:tcBorders>
              <w:top w:val="single" w:sz="4" w:space="0" w:color="000000"/>
              <w:left w:val="single" w:sz="4" w:space="0" w:color="000000"/>
              <w:bottom w:val="single" w:sz="4" w:space="0" w:color="000000"/>
            </w:tcBorders>
            <w:shd w:val="clear" w:color="auto" w:fill="auto"/>
          </w:tcPr>
          <w:p w:rsidR="007D0F11" w:rsidRPr="00D4754C" w:rsidRDefault="007D0F11" w:rsidP="007D0F11">
            <w:pPr>
              <w:pStyle w:val="WW-"/>
              <w:spacing w:line="240" w:lineRule="auto"/>
              <w:jc w:val="center"/>
              <w:rPr>
                <w:rFonts w:ascii="Times New Roman" w:hAnsi="Times New Roman"/>
                <w:color w:val="auto"/>
                <w:szCs w:val="24"/>
              </w:rPr>
            </w:pPr>
            <w:r w:rsidRPr="00D4754C">
              <w:rPr>
                <w:rFonts w:ascii="Times New Roman" w:hAnsi="Times New Roman"/>
                <w:color w:val="auto"/>
                <w:szCs w:val="24"/>
              </w:rPr>
              <w:t>МСФО</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7D0F11" w:rsidRPr="00D4754C" w:rsidRDefault="007D0F11" w:rsidP="007D0F11">
            <w:pPr>
              <w:pStyle w:val="WW-"/>
              <w:spacing w:line="240" w:lineRule="auto"/>
              <w:jc w:val="center"/>
              <w:rPr>
                <w:rFonts w:ascii="Times New Roman" w:hAnsi="Times New Roman"/>
                <w:color w:val="auto"/>
                <w:szCs w:val="24"/>
              </w:rPr>
            </w:pPr>
            <w:r w:rsidRPr="00D4754C">
              <w:rPr>
                <w:rFonts w:ascii="Times New Roman" w:hAnsi="Times New Roman"/>
                <w:color w:val="auto"/>
                <w:szCs w:val="24"/>
              </w:rPr>
              <w:t>РСБУ</w:t>
            </w:r>
          </w:p>
        </w:tc>
      </w:tr>
      <w:tr w:rsidR="007D0F11" w:rsidTr="007D0F11">
        <w:tc>
          <w:tcPr>
            <w:tcW w:w="4819" w:type="dxa"/>
            <w:tcBorders>
              <w:top w:val="single" w:sz="4" w:space="0" w:color="000000"/>
              <w:left w:val="single" w:sz="4" w:space="0" w:color="000000"/>
              <w:bottom w:val="single" w:sz="4" w:space="0" w:color="000000"/>
            </w:tcBorders>
            <w:shd w:val="clear" w:color="auto" w:fill="auto"/>
            <w:vAlign w:val="center"/>
          </w:tcPr>
          <w:p w:rsidR="007D0F11" w:rsidRDefault="007D0F11" w:rsidP="007D0F11">
            <w:pPr>
              <w:pStyle w:val="WW-"/>
              <w:numPr>
                <w:ilvl w:val="0"/>
                <w:numId w:val="34"/>
              </w:numPr>
              <w:tabs>
                <w:tab w:val="clear" w:pos="708"/>
              </w:tabs>
              <w:spacing w:line="240" w:lineRule="auto"/>
              <w:ind w:left="426" w:hanging="284"/>
              <w:jc w:val="both"/>
              <w:rPr>
                <w:rFonts w:ascii="Times New Roman" w:hAnsi="Times New Roman"/>
                <w:color w:val="auto"/>
                <w:szCs w:val="24"/>
              </w:rPr>
            </w:pPr>
            <w:r>
              <w:rPr>
                <w:rFonts w:ascii="Times New Roman" w:hAnsi="Times New Roman"/>
                <w:color w:val="auto"/>
                <w:szCs w:val="24"/>
              </w:rPr>
              <w:t>краткосрочные вознаграждения отражаются по недисконтированной стоимости;</w:t>
            </w:r>
          </w:p>
          <w:p w:rsidR="007D0F11" w:rsidRDefault="007D0F11" w:rsidP="007D0F11">
            <w:pPr>
              <w:pStyle w:val="WW-"/>
              <w:numPr>
                <w:ilvl w:val="0"/>
                <w:numId w:val="34"/>
              </w:numPr>
              <w:tabs>
                <w:tab w:val="clear" w:pos="708"/>
              </w:tabs>
              <w:spacing w:line="240" w:lineRule="auto"/>
              <w:ind w:left="426" w:hanging="284"/>
              <w:jc w:val="both"/>
              <w:rPr>
                <w:rFonts w:ascii="Times New Roman" w:hAnsi="Times New Roman"/>
                <w:color w:val="auto"/>
                <w:szCs w:val="24"/>
              </w:rPr>
            </w:pPr>
            <w:r>
              <w:rPr>
                <w:rFonts w:ascii="Times New Roman" w:hAnsi="Times New Roman"/>
                <w:color w:val="auto"/>
                <w:szCs w:val="24"/>
              </w:rPr>
              <w:t xml:space="preserve">долгосрочные вознаграждения – по дисконтированной стоимости; </w:t>
            </w:r>
          </w:p>
          <w:p w:rsidR="007D0F11" w:rsidRDefault="007D0F11" w:rsidP="007D0F11">
            <w:pPr>
              <w:pStyle w:val="WW-"/>
              <w:numPr>
                <w:ilvl w:val="0"/>
                <w:numId w:val="34"/>
              </w:numPr>
              <w:tabs>
                <w:tab w:val="clear" w:pos="708"/>
              </w:tabs>
              <w:spacing w:line="240" w:lineRule="auto"/>
              <w:ind w:left="426" w:hanging="284"/>
              <w:jc w:val="both"/>
              <w:rPr>
                <w:rFonts w:ascii="Times New Roman" w:hAnsi="Times New Roman"/>
                <w:color w:val="auto"/>
                <w:szCs w:val="24"/>
              </w:rPr>
            </w:pPr>
            <w:r>
              <w:rPr>
                <w:rFonts w:ascii="Times New Roman" w:hAnsi="Times New Roman"/>
                <w:color w:val="auto"/>
                <w:szCs w:val="24"/>
              </w:rPr>
              <w:t>выплаты долевыми инструментами -       по справедливой стоимости [2]</w:t>
            </w:r>
          </w:p>
        </w:tc>
        <w:tc>
          <w:tcPr>
            <w:tcW w:w="4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F11" w:rsidRDefault="007D0F11" w:rsidP="007D0F11">
            <w:pPr>
              <w:pStyle w:val="WW-"/>
              <w:tabs>
                <w:tab w:val="clear" w:pos="708"/>
                <w:tab w:val="left" w:pos="177"/>
              </w:tabs>
              <w:spacing w:line="240" w:lineRule="auto"/>
              <w:ind w:left="177"/>
              <w:jc w:val="center"/>
              <w:rPr>
                <w:rFonts w:ascii="Times New Roman" w:hAnsi="Times New Roman"/>
                <w:color w:val="auto"/>
                <w:sz w:val="28"/>
                <w:szCs w:val="28"/>
              </w:rPr>
            </w:pPr>
            <w:r>
              <w:rPr>
                <w:rFonts w:ascii="Times New Roman" w:hAnsi="Times New Roman"/>
                <w:color w:val="auto"/>
                <w:szCs w:val="24"/>
              </w:rPr>
              <w:t>абсолютно все вознаграждения отражаются по недисконтированной стоимости</w:t>
            </w:r>
          </w:p>
        </w:tc>
      </w:tr>
    </w:tbl>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r>
    </w:p>
    <w:p w:rsidR="007D0F11" w:rsidRDefault="007D0F11" w:rsidP="007D0F11">
      <w:pPr>
        <w:pStyle w:val="WW-"/>
        <w:spacing w:line="240" w:lineRule="auto"/>
        <w:ind w:firstLine="720"/>
        <w:jc w:val="both"/>
        <w:rPr>
          <w:rFonts w:ascii="Times New Roman" w:hAnsi="Times New Roman"/>
          <w:sz w:val="28"/>
          <w:szCs w:val="28"/>
        </w:rPr>
      </w:pPr>
      <w:r>
        <w:rPr>
          <w:rFonts w:ascii="Times New Roman" w:hAnsi="Times New Roman"/>
          <w:color w:val="auto"/>
          <w:sz w:val="28"/>
          <w:szCs w:val="28"/>
        </w:rPr>
        <w:t xml:space="preserve">Кроме того, важно заметить, что отличия в вопросах инвентаризации по РСБУ и МСФО аналогично возникают лишь из-за различий в объектах учета и критериях их признания в отчетности. </w:t>
      </w:r>
    </w:p>
    <w:p w:rsidR="007D0F11" w:rsidRDefault="007D0F11" w:rsidP="007D0F11">
      <w:pPr>
        <w:spacing w:line="100" w:lineRule="atLeast"/>
        <w:jc w:val="both"/>
        <w:rPr>
          <w:sz w:val="28"/>
          <w:szCs w:val="28"/>
        </w:rPr>
      </w:pPr>
      <w:r>
        <w:rPr>
          <w:rFonts w:eastAsia="AR PL UMing HK"/>
          <w:sz w:val="28"/>
          <w:szCs w:val="28"/>
        </w:rPr>
        <w:tab/>
        <w:t>Затем, стоит упомянуть, что в соответствии с международными станда</w:t>
      </w:r>
      <w:r>
        <w:rPr>
          <w:rFonts w:eastAsia="AR PL UMing HK"/>
          <w:sz w:val="28"/>
          <w:szCs w:val="28"/>
        </w:rPr>
        <w:t>р</w:t>
      </w:r>
      <w:r>
        <w:rPr>
          <w:rFonts w:eastAsia="AR PL UMing HK"/>
          <w:sz w:val="28"/>
          <w:szCs w:val="28"/>
        </w:rPr>
        <w:t>тами в компаниях возможен более гибкий поход к процессу документирования социально-трудовых отношений и формирования отчетности. За рубежом д</w:t>
      </w:r>
      <w:r>
        <w:rPr>
          <w:rFonts w:eastAsia="AR PL UMing HK"/>
          <w:sz w:val="28"/>
          <w:szCs w:val="28"/>
        </w:rPr>
        <w:t>о</w:t>
      </w:r>
      <w:r>
        <w:rPr>
          <w:rFonts w:eastAsia="AR PL UMing HK"/>
          <w:sz w:val="28"/>
          <w:szCs w:val="28"/>
        </w:rPr>
        <w:t>кументооборот больше является частью управленческого учета.</w:t>
      </w:r>
      <w:r>
        <w:rPr>
          <w:sz w:val="28"/>
          <w:szCs w:val="28"/>
        </w:rPr>
        <w:t xml:space="preserve"> Междунаро</w:t>
      </w:r>
      <w:r>
        <w:rPr>
          <w:sz w:val="28"/>
          <w:szCs w:val="28"/>
        </w:rPr>
        <w:t>д</w:t>
      </w:r>
      <w:r>
        <w:rPr>
          <w:sz w:val="28"/>
          <w:szCs w:val="28"/>
        </w:rPr>
        <w:t>ные стандарты не препятствуют организациям свободно устанавливать сроки для начала финансового периода. Более того, финансовые периоды у некоторых корпораций за рубежом не равны календарным месяцам. Важно отметить, что в МСФО отсутствует ограничение по выбору языка для представления отчетн</w:t>
      </w:r>
      <w:r>
        <w:rPr>
          <w:sz w:val="28"/>
          <w:szCs w:val="28"/>
        </w:rPr>
        <w:t>о</w:t>
      </w:r>
      <w:r>
        <w:rPr>
          <w:sz w:val="28"/>
          <w:szCs w:val="28"/>
        </w:rPr>
        <w:t xml:space="preserve">сти, кроме того нет жесткого закрепления валюты. </w:t>
      </w:r>
    </w:p>
    <w:p w:rsidR="007D0F11" w:rsidRDefault="007D0F11" w:rsidP="007D0F11">
      <w:pPr>
        <w:pStyle w:val="WW-"/>
        <w:jc w:val="both"/>
        <w:rPr>
          <w:rFonts w:ascii="Times New Roman" w:hAnsi="Times New Roman"/>
          <w:sz w:val="28"/>
          <w:szCs w:val="28"/>
        </w:rPr>
      </w:pPr>
      <w:r>
        <w:rPr>
          <w:rFonts w:ascii="Times New Roman" w:hAnsi="Times New Roman"/>
          <w:sz w:val="28"/>
          <w:szCs w:val="28"/>
        </w:rPr>
        <w:tab/>
        <w:t>В</w:t>
      </w:r>
      <w:r>
        <w:rPr>
          <w:rFonts w:ascii="Times New Roman" w:hAnsi="Times New Roman"/>
          <w:color w:val="auto"/>
          <w:sz w:val="28"/>
          <w:szCs w:val="28"/>
        </w:rPr>
        <w:t xml:space="preserve"> отличие от западной практики в России корреспонденция счетов имеет жестко заданный вид: «дебет... счета, кредит... счета», соответственно  ведение учета не предусматривает участие нескольких счетов в проводке по дебету или кредиту, что вполне привычно на Западе. </w:t>
      </w:r>
      <w:r>
        <w:rPr>
          <w:rFonts w:ascii="Times New Roman" w:hAnsi="Times New Roman"/>
          <w:sz w:val="28"/>
          <w:szCs w:val="28"/>
        </w:rPr>
        <w:t>Другие существенные отличия в системе бухгалтерских счетов вызваны потребностью составления более подробной финансовой отчетности на Западе.</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sz w:val="28"/>
          <w:szCs w:val="28"/>
        </w:rPr>
        <w:tab/>
        <w:t xml:space="preserve">Можно подвести итог, что в настоящий момент, опираясь на российские стандарты бухгалтерского учета, объективная и достоверная стоимостная оценка вознаграждений и выплат работникам весьма проблематична, это существенная проблема, ведь определение реальной величины задолженности </w:t>
      </w:r>
      <w:r>
        <w:rPr>
          <w:rFonts w:ascii="Times New Roman" w:hAnsi="Times New Roman"/>
          <w:sz w:val="28"/>
          <w:szCs w:val="28"/>
        </w:rPr>
        <w:lastRenderedPageBreak/>
        <w:t>перед персоналом организации крайне необходимо  для заинтересованных пользователей отчетности.</w:t>
      </w:r>
    </w:p>
    <w:p w:rsidR="007D0F11" w:rsidRDefault="007D0F11" w:rsidP="007D0F11">
      <w:pPr>
        <w:pStyle w:val="WW-"/>
        <w:spacing w:line="240" w:lineRule="auto"/>
        <w:jc w:val="both"/>
        <w:rPr>
          <w:rFonts w:ascii="Times New Roman" w:hAnsi="Times New Roman"/>
          <w:sz w:val="28"/>
          <w:szCs w:val="28"/>
        </w:rPr>
      </w:pPr>
      <w:r>
        <w:rPr>
          <w:rFonts w:ascii="Times New Roman" w:hAnsi="Times New Roman"/>
          <w:color w:val="auto"/>
          <w:sz w:val="28"/>
          <w:szCs w:val="28"/>
        </w:rPr>
        <w:tab/>
        <w:t>В н</w:t>
      </w:r>
      <w:r>
        <w:rPr>
          <w:rFonts w:ascii="Times New Roman" w:hAnsi="Times New Roman"/>
          <w:sz w:val="28"/>
          <w:szCs w:val="28"/>
        </w:rPr>
        <w:t>астоящее время в России нет единого стандарта, регламентирующего порядок бухгалтерско</w:t>
      </w:r>
      <w:r>
        <w:rPr>
          <w:rFonts w:ascii="Times New Roman" w:hAnsi="Times New Roman"/>
          <w:color w:val="auto"/>
          <w:sz w:val="28"/>
          <w:szCs w:val="28"/>
        </w:rPr>
        <w:t>го учета расчетов с персоналом. В связи с этим д</w:t>
      </w:r>
      <w:r>
        <w:rPr>
          <w:rFonts w:ascii="Times New Roman" w:hAnsi="Times New Roman"/>
          <w:sz w:val="28"/>
          <w:szCs w:val="28"/>
        </w:rPr>
        <w:t xml:space="preserve">ля правильного отражения данных расчетов в учете </w:t>
      </w:r>
      <w:r>
        <w:rPr>
          <w:rFonts w:ascii="Times New Roman" w:hAnsi="Times New Roman"/>
          <w:color w:val="auto"/>
          <w:sz w:val="28"/>
          <w:szCs w:val="28"/>
        </w:rPr>
        <w:t>приходиться</w:t>
      </w:r>
      <w:r>
        <w:rPr>
          <w:rFonts w:ascii="Times New Roman" w:hAnsi="Times New Roman"/>
          <w:sz w:val="28"/>
          <w:szCs w:val="28"/>
        </w:rPr>
        <w:t xml:space="preserve"> руководство</w:t>
      </w:r>
      <w:r w:rsidR="00BA5830">
        <w:rPr>
          <w:rFonts w:ascii="Times New Roman" w:hAnsi="Times New Roman"/>
          <w:sz w:val="28"/>
          <w:szCs w:val="28"/>
        </w:rPr>
        <w:t>-</w:t>
      </w:r>
      <w:r>
        <w:rPr>
          <w:rFonts w:ascii="Times New Roman" w:hAnsi="Times New Roman"/>
          <w:sz w:val="28"/>
          <w:szCs w:val="28"/>
        </w:rPr>
        <w:t xml:space="preserve">ваться огромным перечнем нормативных актов, при этом многие элементы метода бухгалтерского учета социально-трудовых отношений в РСБУ </w:t>
      </w:r>
      <w:r>
        <w:rPr>
          <w:rFonts w:ascii="Times New Roman" w:hAnsi="Times New Roman"/>
          <w:color w:val="auto"/>
          <w:sz w:val="28"/>
          <w:szCs w:val="28"/>
        </w:rPr>
        <w:t>не раскрыты.</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sz w:val="28"/>
          <w:szCs w:val="28"/>
        </w:rPr>
        <w:tab/>
        <w:t>Таким образом, в последние годы в России стало абсолютно очевидно, что для учета, отражения в отчетности вознаграждений персоналу необходим отдельный стандарт, который бы унифицировал и усовершенствовал правила для предоставления отчетной информации по расчетам с сотрудниками, государственным бюджетом, внебюджетными фондами. Данную проблему призван решить проект</w:t>
      </w:r>
      <w:r>
        <w:rPr>
          <w:rFonts w:ascii="Times New Roman" w:hAnsi="Times New Roman"/>
          <w:color w:val="auto"/>
          <w:sz w:val="28"/>
          <w:szCs w:val="28"/>
        </w:rPr>
        <w:t xml:space="preserve"> </w:t>
      </w:r>
      <w:bookmarkStart w:id="8" w:name="__DdeLink__180_2125533455"/>
      <w:r>
        <w:rPr>
          <w:rFonts w:ascii="Times New Roman" w:hAnsi="Times New Roman"/>
          <w:color w:val="auto"/>
          <w:sz w:val="28"/>
          <w:szCs w:val="28"/>
        </w:rPr>
        <w:t>ПБУ «Учет вознаграждений работникам»</w:t>
      </w:r>
      <w:bookmarkEnd w:id="8"/>
      <w:r>
        <w:rPr>
          <w:rFonts w:ascii="Times New Roman" w:hAnsi="Times New Roman"/>
          <w:color w:val="auto"/>
          <w:sz w:val="28"/>
          <w:szCs w:val="28"/>
        </w:rPr>
        <w:t>, разработан</w:t>
      </w:r>
      <w:r w:rsidR="00BA5830">
        <w:rPr>
          <w:rFonts w:ascii="Times New Roman" w:hAnsi="Times New Roman"/>
          <w:color w:val="auto"/>
          <w:sz w:val="28"/>
          <w:szCs w:val="28"/>
        </w:rPr>
        <w:t>-</w:t>
      </w:r>
      <w:r>
        <w:rPr>
          <w:rFonts w:ascii="Times New Roman" w:hAnsi="Times New Roman"/>
          <w:color w:val="auto"/>
          <w:sz w:val="28"/>
          <w:szCs w:val="28"/>
        </w:rPr>
        <w:t xml:space="preserve">ный </w:t>
      </w:r>
      <w:r>
        <w:rPr>
          <w:rFonts w:ascii="Times New Roman" w:hAnsi="Times New Roman"/>
          <w:color w:val="000000"/>
          <w:sz w:val="28"/>
          <w:szCs w:val="28"/>
        </w:rPr>
        <w:t xml:space="preserve">Фондом «Национальная организация по стандартам финансового учета и отчетности», </w:t>
      </w:r>
      <w:r>
        <w:rPr>
          <w:rFonts w:ascii="Times New Roman" w:hAnsi="Times New Roman"/>
          <w:color w:val="auto"/>
          <w:sz w:val="28"/>
          <w:szCs w:val="28"/>
        </w:rPr>
        <w:t>который, возможно, будет принят уже в 2013 году. Главным ново</w:t>
      </w:r>
      <w:r w:rsidR="00BA5830">
        <w:rPr>
          <w:rFonts w:ascii="Times New Roman" w:hAnsi="Times New Roman"/>
          <w:color w:val="auto"/>
          <w:sz w:val="28"/>
          <w:szCs w:val="28"/>
        </w:rPr>
        <w:t>-</w:t>
      </w:r>
      <w:r>
        <w:rPr>
          <w:rFonts w:ascii="Times New Roman" w:hAnsi="Times New Roman"/>
          <w:color w:val="auto"/>
          <w:sz w:val="28"/>
          <w:szCs w:val="28"/>
        </w:rPr>
        <w:t>введением данного проекта будет разделение вознаграждений работникам по сроку.</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Следует отметить, что новое положение довольно сильно будет напоминать МСФО 19 «Вознаграждения работникам», однако, как было выяснено в ходе исследования реализация элементов метода бухгалтерского учета в РСБУ и МСФО заметно отличается, и в связи с этим внедрение</w:t>
      </w:r>
      <w:r>
        <w:rPr>
          <w:rFonts w:ascii="Times New Roman" w:eastAsia="Calibri" w:hAnsi="Times New Roman"/>
          <w:color w:val="000000"/>
          <w:sz w:val="28"/>
          <w:szCs w:val="28"/>
        </w:rPr>
        <w:t xml:space="preserve"> ПБУ «Учет вознаграждений работникам» будет сопровождаться несколькими трудностями.</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Во-первых, в составе вознаграждений персоналу выплатами будут являться не только те, которые начисляются исключительно в пользу сотрудников, но также и выплаты в пользу членов их семей. Однако на практике не все подобные выплаты обязательно отражаются в бухгалтерском учете, да кроме того ещё и в полном размере, правильно и своевременно, в итоге страдает не только отчетность, но также происходит занижение базы для НДФЛ  и страховых взносов. Бухгалтерам нужно будет более тщательно отслеживать выплаты, которые связаны с членами семей работников. Их необходимо будет, по крайней мере, включить в состав расходов, связанных с исполнением сотрудником его трудовых обязанностей в организации или состав затрат на оплату труда, порядок должен быть  регламентирован учетной политикой компании.</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Во-вторых, согласно проекту выплаты по договору подряда должны учитываться отдельно от расходов на оплату труда, которые включают в себя затраты на вознаграждения штатным сотрудникам. Для реализации данного подхода бухгалтерам рекомендуется использовать отдельный субсчет к счету 70 «Расчеты с персоналом по оплате труда», на котором будут учитываться расчеты с работниками по договорам подряда.</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 xml:space="preserve">В-третьих, в новом ПБУ не до конца раскрыты правила, в соответствии с которыми одновременно с признанием обязательства по оплате труда должны будут признаваться или расходы по обычной деятельности, или прочие расходы, или увеличение активов. Это может привести, например, к </w:t>
      </w:r>
      <w:r>
        <w:rPr>
          <w:rFonts w:ascii="Times New Roman" w:hAnsi="Times New Roman"/>
          <w:color w:val="auto"/>
          <w:sz w:val="28"/>
          <w:szCs w:val="28"/>
        </w:rPr>
        <w:lastRenderedPageBreak/>
        <w:t>неправильному расчету себестоимости продукции, поэтому в учетной  политике предприятия следует четко регламентировать этот вопрос.</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Другой возможной проблемой, которую возможно придется решать бухгалтеру в связи с внедрением нового ПБУ, может стать то, что в проекте нет исчерпывающих требований к учету обязательств по пенсионным планам с установленными выплатами. В данном вопросе проект напрямую отсылает к МСФО, в котором учет таких обязательств нацелен на использование справед</w:t>
      </w:r>
      <w:r w:rsidR="00BA5830">
        <w:rPr>
          <w:rFonts w:ascii="Times New Roman" w:hAnsi="Times New Roman"/>
          <w:color w:val="auto"/>
          <w:sz w:val="28"/>
          <w:szCs w:val="28"/>
        </w:rPr>
        <w:t>-</w:t>
      </w:r>
      <w:r>
        <w:rPr>
          <w:rFonts w:ascii="Times New Roman" w:hAnsi="Times New Roman"/>
          <w:color w:val="auto"/>
          <w:sz w:val="28"/>
          <w:szCs w:val="28"/>
        </w:rPr>
        <w:t xml:space="preserve">ливой стоимости, не введённой и никак не регламентированной в  российском учете. </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Также стоит заметить, что степень развития рынка ценных бумаг значительно влияет на определение ставки дисконтирования, соответственно  в краткосрочной перспективе оценка обязательств с использованием ставки дисконтирования, определенной в настоящий момент, вполне рациональна. Напротив, в долгосрочной перспективе в случае оценки выплат по пенсионным планам, определенная в настоящий момент ставка дисконтирования уже не так рациональна. Из-за биржевых спекулянтов, оказывающих сильное влияние на рыночную оценку капитала, для определения ставки дисконтирования по выплатам долгосрочного характера потребуется проводить оценку макроэкономической среды предприятия, которая все более нестабильна: затягивающиеся кризисы приходят на смену краткосрочным периодам стабилизации.</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Современная природа денег является абсолютно субъективной ввиду наличия, так называемого, фактора долгосрочной неопределенности. Соответ</w:t>
      </w:r>
      <w:r w:rsidR="00BA5830">
        <w:rPr>
          <w:rFonts w:ascii="Times New Roman" w:hAnsi="Times New Roman"/>
          <w:color w:val="auto"/>
          <w:sz w:val="28"/>
          <w:szCs w:val="28"/>
        </w:rPr>
        <w:t>-</w:t>
      </w:r>
      <w:r>
        <w:rPr>
          <w:rFonts w:ascii="Times New Roman" w:hAnsi="Times New Roman"/>
          <w:color w:val="auto"/>
          <w:sz w:val="28"/>
          <w:szCs w:val="28"/>
        </w:rPr>
        <w:t>ственно уже имеющиеся методики дисконтирования долгосрочных обяза</w:t>
      </w:r>
      <w:r w:rsidR="00BA5830">
        <w:rPr>
          <w:rFonts w:ascii="Times New Roman" w:hAnsi="Times New Roman"/>
          <w:color w:val="auto"/>
          <w:sz w:val="28"/>
          <w:szCs w:val="28"/>
        </w:rPr>
        <w:t>-</w:t>
      </w:r>
      <w:r>
        <w:rPr>
          <w:rFonts w:ascii="Times New Roman" w:hAnsi="Times New Roman"/>
          <w:color w:val="auto"/>
          <w:sz w:val="28"/>
          <w:szCs w:val="28"/>
        </w:rPr>
        <w:t>тельств по пенсионным планам с установленными выплатами, а именно: метод прогнозируемой условной единицы, метод сложных процентов и эффективной процентной ставки - процесс проведения абстрактных расчетов.</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 xml:space="preserve">"Оценочные" вознаграждения, вероятно, будут вызывать у бухгалтера некоторые сложности, так как не представляется возможным оценить их однозначно. Бухгалтер может определить лишь приблизительное значение обязательства. </w:t>
      </w:r>
    </w:p>
    <w:p w:rsidR="007D0F11" w:rsidRDefault="007D0F11" w:rsidP="007D0F11">
      <w:pPr>
        <w:pStyle w:val="WW-"/>
        <w:spacing w:line="240" w:lineRule="auto"/>
        <w:ind w:firstLine="704"/>
        <w:jc w:val="both"/>
        <w:rPr>
          <w:rFonts w:ascii="Times New Roman" w:hAnsi="Times New Roman"/>
          <w:color w:val="auto"/>
          <w:sz w:val="28"/>
          <w:szCs w:val="28"/>
        </w:rPr>
      </w:pPr>
      <w:r>
        <w:rPr>
          <w:rFonts w:ascii="Times New Roman" w:hAnsi="Times New Roman"/>
          <w:color w:val="auto"/>
          <w:sz w:val="28"/>
          <w:szCs w:val="28"/>
        </w:rPr>
        <w:t xml:space="preserve">Особенностью таких «оценочных обязательств» является то, что они связаны с выплатами и вознаграждениями сотрудникам, право на которые зарабатывается ими постепенно в течение отчетного периода. В частности это относится к отпускам, предоставляемым в течение года, а также к различным стимулирующим выплатам. Расходы в связи с ними согласно проекту ПБУ "Учет вознаграждений работникам" должны будут признаваться по мере выполнения трудовых обязанностей (в каждом отчетном периоде), что означает необходимость создания резервов для предстоящих выплат. </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Сумма резерва должна отражать достоверную денежную оценку затрат, которая необходима для того, чтобы рассчитать оценочные обязательства по выплате отпускных либо вознаграждений за год (премий или бонусов). При этом обязательным условием будет документальное подтверждение обоснован</w:t>
      </w:r>
      <w:r w:rsidR="005D7015">
        <w:rPr>
          <w:rFonts w:ascii="Times New Roman" w:hAnsi="Times New Roman"/>
          <w:color w:val="auto"/>
          <w:sz w:val="28"/>
          <w:szCs w:val="28"/>
        </w:rPr>
        <w:t>-</w:t>
      </w:r>
      <w:r>
        <w:rPr>
          <w:rFonts w:ascii="Times New Roman" w:hAnsi="Times New Roman"/>
          <w:color w:val="auto"/>
          <w:sz w:val="28"/>
          <w:szCs w:val="28"/>
        </w:rPr>
        <w:t>ности такой оценки.</w:t>
      </w:r>
    </w:p>
    <w:p w:rsidR="007D0F11" w:rsidRDefault="007D0F11" w:rsidP="007D0F11">
      <w:pPr>
        <w:pStyle w:val="WW-"/>
        <w:spacing w:line="240" w:lineRule="auto"/>
        <w:jc w:val="both"/>
        <w:rPr>
          <w:rFonts w:ascii="Times New Roman" w:hAnsi="Times New Roman"/>
          <w:color w:val="auto"/>
          <w:sz w:val="28"/>
          <w:szCs w:val="28"/>
        </w:rPr>
      </w:pPr>
      <w:r>
        <w:rPr>
          <w:rFonts w:ascii="Times New Roman" w:hAnsi="Times New Roman"/>
          <w:color w:val="auto"/>
          <w:sz w:val="28"/>
          <w:szCs w:val="28"/>
        </w:rPr>
        <w:tab/>
        <w:t>Кроме того, "оценочные" выплаты и вознаграждения сотрудникам необ</w:t>
      </w:r>
      <w:r w:rsidR="00BA5830">
        <w:rPr>
          <w:rFonts w:ascii="Times New Roman" w:hAnsi="Times New Roman"/>
          <w:color w:val="auto"/>
          <w:sz w:val="28"/>
          <w:szCs w:val="28"/>
        </w:rPr>
        <w:t>-</w:t>
      </w:r>
      <w:r>
        <w:rPr>
          <w:rFonts w:ascii="Times New Roman" w:hAnsi="Times New Roman"/>
          <w:color w:val="auto"/>
          <w:sz w:val="28"/>
          <w:szCs w:val="28"/>
        </w:rPr>
        <w:t xml:space="preserve">ходимо будет расшифровать в пояснениях к балансу и отчету о прибылях и </w:t>
      </w:r>
      <w:r>
        <w:rPr>
          <w:rFonts w:ascii="Times New Roman" w:hAnsi="Times New Roman"/>
          <w:color w:val="auto"/>
          <w:sz w:val="28"/>
          <w:szCs w:val="28"/>
        </w:rPr>
        <w:lastRenderedPageBreak/>
        <w:t xml:space="preserve">убытках, указывая тот объем информации, который предусмотрен отдельным пунктом в проекте ПБУ "Учет вознаграждений работникам". </w:t>
      </w:r>
    </w:p>
    <w:p w:rsidR="007D0F11" w:rsidRDefault="007D0F11" w:rsidP="007D0F11">
      <w:pPr>
        <w:pStyle w:val="WW-"/>
        <w:spacing w:line="240" w:lineRule="auto"/>
        <w:jc w:val="both"/>
        <w:rPr>
          <w:rFonts w:ascii="Times New Roman" w:hAnsi="Times New Roman"/>
          <w:b/>
          <w:color w:val="auto"/>
          <w:sz w:val="28"/>
          <w:szCs w:val="28"/>
        </w:rPr>
      </w:pPr>
      <w:r>
        <w:rPr>
          <w:rFonts w:ascii="Times New Roman" w:hAnsi="Times New Roman"/>
          <w:color w:val="auto"/>
          <w:sz w:val="28"/>
          <w:szCs w:val="28"/>
        </w:rPr>
        <w:tab/>
        <w:t>Однако, несмотря на все сложности внедрения нового ПБУ, рассмотрен</w:t>
      </w:r>
      <w:r w:rsidR="00BA5830">
        <w:rPr>
          <w:rFonts w:ascii="Times New Roman" w:hAnsi="Times New Roman"/>
          <w:color w:val="auto"/>
          <w:sz w:val="28"/>
          <w:szCs w:val="28"/>
        </w:rPr>
        <w:t>-</w:t>
      </w:r>
      <w:r>
        <w:rPr>
          <w:rFonts w:ascii="Times New Roman" w:hAnsi="Times New Roman"/>
          <w:color w:val="auto"/>
          <w:sz w:val="28"/>
          <w:szCs w:val="28"/>
        </w:rPr>
        <w:t>ные выше, данный стандарт, регламентирующий порядок учета обязательств перед сотрудниками организации, позволит исключить существенный пробел в системе нормативного регулирования бухгалтерского учета социально-трудовых отношений, а также приблизить российскую практику ведения учета и формирования отчетности к международной.</w:t>
      </w:r>
    </w:p>
    <w:p w:rsidR="007D0F11" w:rsidRDefault="007D0F11" w:rsidP="007D0F11">
      <w:pPr>
        <w:pStyle w:val="WW-"/>
        <w:spacing w:line="240" w:lineRule="auto"/>
        <w:jc w:val="center"/>
        <w:rPr>
          <w:rFonts w:ascii="Times New Roman" w:hAnsi="Times New Roman"/>
          <w:b/>
          <w:color w:val="auto"/>
          <w:sz w:val="28"/>
          <w:szCs w:val="28"/>
        </w:rPr>
      </w:pPr>
    </w:p>
    <w:p w:rsidR="00454836" w:rsidRPr="00D15EF9" w:rsidRDefault="00454836" w:rsidP="00454836">
      <w:pPr>
        <w:spacing w:line="360" w:lineRule="auto"/>
        <w:jc w:val="center"/>
        <w:rPr>
          <w:b/>
          <w:sz w:val="28"/>
          <w:szCs w:val="28"/>
        </w:rPr>
      </w:pPr>
      <w:r w:rsidRPr="00D15EF9">
        <w:rPr>
          <w:b/>
          <w:sz w:val="28"/>
          <w:szCs w:val="28"/>
        </w:rPr>
        <w:t>О.Ф. Офицерова, М. А. Штефан</w:t>
      </w:r>
    </w:p>
    <w:p w:rsidR="00454836" w:rsidRPr="00526BD2" w:rsidRDefault="00454836" w:rsidP="00454836">
      <w:pPr>
        <w:jc w:val="center"/>
        <w:rPr>
          <w:b/>
          <w:sz w:val="32"/>
          <w:szCs w:val="32"/>
        </w:rPr>
      </w:pPr>
    </w:p>
    <w:p w:rsidR="00454836" w:rsidRDefault="00454836" w:rsidP="00454836">
      <w:pPr>
        <w:jc w:val="center"/>
        <w:rPr>
          <w:b/>
          <w:sz w:val="28"/>
          <w:szCs w:val="28"/>
        </w:rPr>
      </w:pPr>
      <w:r w:rsidRPr="00E85BE8">
        <w:rPr>
          <w:b/>
          <w:sz w:val="28"/>
          <w:szCs w:val="28"/>
        </w:rPr>
        <w:t xml:space="preserve">ОЦЕНКА СТОИМОСТИ КОМПАНИИ И ОБОСНОВАНИЕ ПУТЕЙ </w:t>
      </w:r>
    </w:p>
    <w:p w:rsidR="00454836" w:rsidRPr="00E85BE8" w:rsidRDefault="00454836" w:rsidP="00454836">
      <w:pPr>
        <w:jc w:val="center"/>
        <w:rPr>
          <w:sz w:val="28"/>
          <w:szCs w:val="28"/>
        </w:rPr>
      </w:pPr>
      <w:r w:rsidRPr="00E85BE8">
        <w:rPr>
          <w:b/>
          <w:sz w:val="28"/>
          <w:szCs w:val="28"/>
        </w:rPr>
        <w:t>ПОВЫШЕНИЯ ЕЕ ИНВЕСТИЦИОННОЙ ПРИВЛЕК</w:t>
      </w:r>
      <w:r w:rsidRPr="00E85BE8">
        <w:rPr>
          <w:b/>
          <w:sz w:val="28"/>
          <w:szCs w:val="28"/>
        </w:rPr>
        <w:t>А</w:t>
      </w:r>
      <w:r w:rsidRPr="00E85BE8">
        <w:rPr>
          <w:b/>
          <w:sz w:val="28"/>
          <w:szCs w:val="28"/>
        </w:rPr>
        <w:t>ТЕЛЬНОСТИ</w:t>
      </w:r>
    </w:p>
    <w:p w:rsidR="00454836" w:rsidRPr="00313702" w:rsidRDefault="00454836" w:rsidP="00454836"/>
    <w:p w:rsidR="00454836" w:rsidRDefault="00454836" w:rsidP="00454836">
      <w:pPr>
        <w:ind w:firstLine="709"/>
        <w:jc w:val="both"/>
        <w:rPr>
          <w:sz w:val="28"/>
          <w:szCs w:val="28"/>
        </w:rPr>
      </w:pPr>
      <w:r>
        <w:rPr>
          <w:sz w:val="28"/>
          <w:szCs w:val="28"/>
        </w:rPr>
        <w:t>Тема данной статьи очень актуальна в настоящее время, ведь большая часть ежедневно совершаемых операций связана с операциями инв</w:t>
      </w:r>
      <w:r>
        <w:rPr>
          <w:sz w:val="28"/>
          <w:szCs w:val="28"/>
        </w:rPr>
        <w:t>е</w:t>
      </w:r>
      <w:r>
        <w:rPr>
          <w:sz w:val="28"/>
          <w:szCs w:val="28"/>
        </w:rPr>
        <w:t>стирования, а также со сделками купли-продажи бизнеса. Поэтому, очень ва</w:t>
      </w:r>
      <w:r>
        <w:rPr>
          <w:sz w:val="28"/>
          <w:szCs w:val="28"/>
        </w:rPr>
        <w:t>ж</w:t>
      </w:r>
      <w:r>
        <w:rPr>
          <w:sz w:val="28"/>
          <w:szCs w:val="28"/>
        </w:rPr>
        <w:t>но не только понимать сам процесс оценки стоимости бизнеса, но и уметь, при необходим</w:t>
      </w:r>
      <w:r>
        <w:rPr>
          <w:sz w:val="28"/>
          <w:szCs w:val="28"/>
        </w:rPr>
        <w:t>о</w:t>
      </w:r>
      <w:r>
        <w:rPr>
          <w:sz w:val="28"/>
          <w:szCs w:val="28"/>
        </w:rPr>
        <w:t>сти, разработать способы повышения инвестиционной привлекательности оц</w:t>
      </w:r>
      <w:r>
        <w:rPr>
          <w:sz w:val="28"/>
          <w:szCs w:val="28"/>
        </w:rPr>
        <w:t>е</w:t>
      </w:r>
      <w:r>
        <w:rPr>
          <w:sz w:val="28"/>
          <w:szCs w:val="28"/>
        </w:rPr>
        <w:t xml:space="preserve">ниваемой компании. </w:t>
      </w:r>
    </w:p>
    <w:p w:rsidR="00454836" w:rsidRDefault="00454836" w:rsidP="00454836">
      <w:pPr>
        <w:ind w:firstLine="709"/>
        <w:jc w:val="both"/>
        <w:rPr>
          <w:sz w:val="28"/>
          <w:szCs w:val="28"/>
        </w:rPr>
      </w:pPr>
      <w:r w:rsidRPr="00751EE9">
        <w:rPr>
          <w:sz w:val="28"/>
          <w:szCs w:val="28"/>
        </w:rPr>
        <w:t>В соответствии</w:t>
      </w:r>
      <w:r>
        <w:rPr>
          <w:sz w:val="28"/>
          <w:szCs w:val="28"/>
        </w:rPr>
        <w:t xml:space="preserve"> с федеральными стандартами</w:t>
      </w:r>
      <w:r w:rsidRPr="00751EE9">
        <w:rPr>
          <w:sz w:val="28"/>
          <w:szCs w:val="28"/>
        </w:rPr>
        <w:t xml:space="preserve"> оценочной деятельности выделяют три основных подхода к оценке: доходный, затратный и сравнител</w:t>
      </w:r>
      <w:r w:rsidRPr="00751EE9">
        <w:rPr>
          <w:sz w:val="28"/>
          <w:szCs w:val="28"/>
        </w:rPr>
        <w:t>ь</w:t>
      </w:r>
      <w:r w:rsidRPr="00751EE9">
        <w:rPr>
          <w:sz w:val="28"/>
          <w:szCs w:val="28"/>
        </w:rPr>
        <w:t>ный. Каждый из этих подходов к оценке имеет определенные преимущества и н</w:t>
      </w:r>
      <w:r w:rsidRPr="00751EE9">
        <w:rPr>
          <w:sz w:val="28"/>
          <w:szCs w:val="28"/>
        </w:rPr>
        <w:t>е</w:t>
      </w:r>
      <w:r w:rsidRPr="00751EE9">
        <w:rPr>
          <w:sz w:val="28"/>
          <w:szCs w:val="28"/>
        </w:rPr>
        <w:t>достатки (табл.</w:t>
      </w:r>
      <w:r>
        <w:rPr>
          <w:sz w:val="28"/>
          <w:szCs w:val="28"/>
        </w:rPr>
        <w:t xml:space="preserve"> 1</w:t>
      </w:r>
      <w:r w:rsidRPr="00751EE9">
        <w:rPr>
          <w:sz w:val="28"/>
          <w:szCs w:val="28"/>
        </w:rPr>
        <w:t>):</w:t>
      </w:r>
    </w:p>
    <w:p w:rsidR="00454836" w:rsidRPr="00751EE9" w:rsidRDefault="00454836" w:rsidP="00454836">
      <w:pPr>
        <w:ind w:firstLine="709"/>
        <w:jc w:val="right"/>
        <w:rPr>
          <w:sz w:val="28"/>
          <w:szCs w:val="28"/>
        </w:rPr>
      </w:pPr>
      <w:r w:rsidRPr="00AC3951">
        <w:rPr>
          <w:i/>
          <w:sz w:val="28"/>
          <w:szCs w:val="28"/>
        </w:rPr>
        <w:t>Таблица</w:t>
      </w:r>
      <w:r>
        <w:rPr>
          <w:b/>
          <w:sz w:val="28"/>
          <w:szCs w:val="28"/>
        </w:rPr>
        <w:t xml:space="preserve"> </w:t>
      </w:r>
      <w:r w:rsidRPr="00751EE9">
        <w:rPr>
          <w:i/>
          <w:sz w:val="28"/>
          <w:szCs w:val="28"/>
        </w:rPr>
        <w:t>1</w:t>
      </w:r>
    </w:p>
    <w:p w:rsidR="00454836" w:rsidRPr="00D4754C" w:rsidRDefault="00454836" w:rsidP="00454836">
      <w:pPr>
        <w:pStyle w:val="ConsPlusNormal"/>
        <w:widowControl/>
        <w:ind w:firstLine="0"/>
        <w:jc w:val="right"/>
        <w:rPr>
          <w:rFonts w:ascii="Times New Roman" w:hAnsi="Times New Roman" w:cs="Times New Roman"/>
          <w:sz w:val="28"/>
          <w:szCs w:val="28"/>
        </w:rPr>
      </w:pPr>
      <w:r w:rsidRPr="00D4754C">
        <w:rPr>
          <w:rFonts w:ascii="Times New Roman" w:hAnsi="Times New Roman" w:cs="Times New Roman"/>
          <w:sz w:val="28"/>
          <w:szCs w:val="28"/>
        </w:rPr>
        <w:t>Преимущества и недостатки методов к оценке стоимости бизнеса</w:t>
      </w:r>
    </w:p>
    <w:p w:rsidR="00BA5830" w:rsidRPr="00D4754C" w:rsidRDefault="00BA5830" w:rsidP="00454836">
      <w:pPr>
        <w:pStyle w:val="ConsPlusNormal"/>
        <w:widowControl/>
        <w:ind w:firstLine="0"/>
        <w:jc w:val="right"/>
        <w:rPr>
          <w:rFonts w:ascii="Times New Roman" w:hAnsi="Times New Roman" w:cs="Times New Roman"/>
          <w:sz w:val="28"/>
          <w:szCs w:val="28"/>
        </w:rPr>
      </w:pPr>
    </w:p>
    <w:tbl>
      <w:tblPr>
        <w:tblW w:w="9864" w:type="dxa"/>
        <w:tblInd w:w="108" w:type="dxa"/>
        <w:tblLayout w:type="fixed"/>
        <w:tblLook w:val="0000"/>
      </w:tblPr>
      <w:tblGrid>
        <w:gridCol w:w="993"/>
        <w:gridCol w:w="15"/>
        <w:gridCol w:w="1510"/>
        <w:gridCol w:w="3422"/>
        <w:gridCol w:w="3924"/>
      </w:tblGrid>
      <w:tr w:rsidR="00454836" w:rsidRPr="00D4754C" w:rsidTr="006D1864">
        <w:tc>
          <w:tcPr>
            <w:tcW w:w="1008" w:type="dxa"/>
            <w:gridSpan w:val="2"/>
            <w:tcBorders>
              <w:top w:val="single" w:sz="4" w:space="0" w:color="000000"/>
              <w:left w:val="single" w:sz="4" w:space="0" w:color="000000"/>
              <w:bottom w:val="single" w:sz="4" w:space="0" w:color="000000"/>
            </w:tcBorders>
            <w:shd w:val="clear" w:color="auto" w:fill="auto"/>
          </w:tcPr>
          <w:p w:rsidR="00454836" w:rsidRPr="00D4754C"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Подход</w:t>
            </w:r>
          </w:p>
        </w:tc>
        <w:tc>
          <w:tcPr>
            <w:tcW w:w="1510" w:type="dxa"/>
            <w:tcBorders>
              <w:top w:val="single" w:sz="4" w:space="0" w:color="000000"/>
              <w:left w:val="single" w:sz="4" w:space="0" w:color="000000"/>
              <w:bottom w:val="single" w:sz="4" w:space="0" w:color="000000"/>
            </w:tcBorders>
            <w:shd w:val="clear" w:color="auto" w:fill="auto"/>
          </w:tcPr>
          <w:p w:rsidR="00454836" w:rsidRPr="00D4754C"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Метод</w:t>
            </w:r>
          </w:p>
        </w:tc>
        <w:tc>
          <w:tcPr>
            <w:tcW w:w="3422" w:type="dxa"/>
            <w:tcBorders>
              <w:top w:val="single" w:sz="4" w:space="0" w:color="000000"/>
              <w:left w:val="single" w:sz="4" w:space="0" w:color="000000"/>
              <w:bottom w:val="single" w:sz="4" w:space="0" w:color="000000"/>
            </w:tcBorders>
            <w:shd w:val="clear" w:color="auto" w:fill="auto"/>
          </w:tcPr>
          <w:p w:rsidR="00454836" w:rsidRPr="00D4754C"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Преимущества</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D4754C"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Недостатки</w:t>
            </w:r>
          </w:p>
        </w:tc>
      </w:tr>
      <w:tr w:rsidR="00454836" w:rsidRPr="00D4754C" w:rsidTr="00BA5830">
        <w:trPr>
          <w:cantSplit/>
          <w:trHeight w:val="1134"/>
        </w:trPr>
        <w:tc>
          <w:tcPr>
            <w:tcW w:w="993" w:type="dxa"/>
            <w:vMerge w:val="restart"/>
            <w:tcBorders>
              <w:top w:val="single" w:sz="4" w:space="0" w:color="000000"/>
              <w:left w:val="single" w:sz="4" w:space="0" w:color="000000"/>
              <w:bottom w:val="single" w:sz="4" w:space="0" w:color="000000"/>
            </w:tcBorders>
            <w:shd w:val="clear" w:color="auto" w:fill="auto"/>
            <w:textDirection w:val="btLr"/>
          </w:tcPr>
          <w:p w:rsidR="00E04318" w:rsidRPr="00D4754C" w:rsidRDefault="00454836" w:rsidP="000825C7">
            <w:pPr>
              <w:pStyle w:val="ConsPlusNormal"/>
              <w:snapToGrid w:val="0"/>
              <w:ind w:left="113" w:right="113" w:firstLine="0"/>
              <w:jc w:val="center"/>
              <w:rPr>
                <w:rFonts w:ascii="Times New Roman" w:hAnsi="Times New Roman" w:cs="Times New Roman"/>
                <w:sz w:val="22"/>
                <w:szCs w:val="22"/>
              </w:rPr>
            </w:pPr>
            <w:r w:rsidRPr="00D4754C">
              <w:rPr>
                <w:rFonts w:ascii="Times New Roman" w:hAnsi="Times New Roman" w:cs="Times New Roman"/>
                <w:sz w:val="22"/>
                <w:szCs w:val="22"/>
              </w:rPr>
              <w:t>Дохо</w:t>
            </w:r>
            <w:r w:rsidRPr="00D4754C">
              <w:rPr>
                <w:rFonts w:ascii="Times New Roman" w:hAnsi="Times New Roman" w:cs="Times New Roman"/>
                <w:sz w:val="22"/>
                <w:szCs w:val="22"/>
              </w:rPr>
              <w:t>д</w:t>
            </w:r>
            <w:r w:rsidRPr="00D4754C">
              <w:rPr>
                <w:rFonts w:ascii="Times New Roman" w:hAnsi="Times New Roman" w:cs="Times New Roman"/>
                <w:sz w:val="22"/>
                <w:szCs w:val="22"/>
              </w:rPr>
              <w:t>ный</w:t>
            </w:r>
          </w:p>
          <w:p w:rsidR="00454836" w:rsidRPr="00D4754C" w:rsidRDefault="00454836" w:rsidP="000825C7">
            <w:pPr>
              <w:pStyle w:val="ConsPlusNormal"/>
              <w:snapToGrid w:val="0"/>
              <w:ind w:left="113" w:right="113" w:firstLine="0"/>
              <w:jc w:val="center"/>
              <w:rPr>
                <w:rFonts w:ascii="Times New Roman" w:hAnsi="Times New Roman" w:cs="Times New Roman"/>
                <w:sz w:val="22"/>
                <w:szCs w:val="22"/>
              </w:rPr>
            </w:pPr>
            <w:r w:rsidRPr="00D4754C">
              <w:rPr>
                <w:rFonts w:ascii="Times New Roman" w:hAnsi="Times New Roman" w:cs="Times New Roman"/>
                <w:sz w:val="22"/>
                <w:szCs w:val="22"/>
              </w:rPr>
              <w:t>по</w:t>
            </w:r>
            <w:r w:rsidRPr="00D4754C">
              <w:rPr>
                <w:rFonts w:ascii="Times New Roman" w:hAnsi="Times New Roman" w:cs="Times New Roman"/>
                <w:sz w:val="22"/>
                <w:szCs w:val="22"/>
              </w:rPr>
              <w:t>д</w:t>
            </w:r>
            <w:r w:rsidRPr="00D4754C">
              <w:rPr>
                <w:rFonts w:ascii="Times New Roman" w:hAnsi="Times New Roman" w:cs="Times New Roman"/>
                <w:sz w:val="22"/>
                <w:szCs w:val="22"/>
              </w:rPr>
              <w:t>ход</w:t>
            </w:r>
          </w:p>
        </w:tc>
        <w:tc>
          <w:tcPr>
            <w:tcW w:w="1525" w:type="dxa"/>
            <w:gridSpan w:val="2"/>
            <w:tcBorders>
              <w:top w:val="single" w:sz="4" w:space="0" w:color="000000"/>
              <w:left w:val="single" w:sz="4" w:space="0" w:color="000000"/>
              <w:bottom w:val="single" w:sz="4" w:space="0" w:color="000000"/>
            </w:tcBorders>
            <w:shd w:val="clear" w:color="auto" w:fill="auto"/>
          </w:tcPr>
          <w:p w:rsidR="00A10233"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 xml:space="preserve">Метод </w:t>
            </w:r>
          </w:p>
          <w:p w:rsidR="00454836" w:rsidRPr="00D4754C"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капитализ</w:t>
            </w:r>
            <w:r w:rsidRPr="00D4754C">
              <w:rPr>
                <w:rFonts w:ascii="Times New Roman" w:hAnsi="Times New Roman" w:cs="Times New Roman"/>
                <w:sz w:val="22"/>
                <w:szCs w:val="22"/>
              </w:rPr>
              <w:t>а</w:t>
            </w:r>
            <w:r w:rsidRPr="00D4754C">
              <w:rPr>
                <w:rFonts w:ascii="Times New Roman" w:hAnsi="Times New Roman" w:cs="Times New Roman"/>
                <w:sz w:val="22"/>
                <w:szCs w:val="22"/>
              </w:rPr>
              <w:t>ции дохода</w:t>
            </w:r>
          </w:p>
        </w:tc>
        <w:tc>
          <w:tcPr>
            <w:tcW w:w="3422" w:type="dxa"/>
            <w:tcBorders>
              <w:top w:val="single" w:sz="4" w:space="0" w:color="000000"/>
              <w:left w:val="single" w:sz="4" w:space="0" w:color="000000"/>
              <w:bottom w:val="single" w:sz="4" w:space="0" w:color="000000"/>
            </w:tcBorders>
            <w:shd w:val="clear" w:color="auto" w:fill="auto"/>
          </w:tcPr>
          <w:p w:rsidR="00454836" w:rsidRPr="00D4754C" w:rsidRDefault="00454836" w:rsidP="006D1864">
            <w:pPr>
              <w:pStyle w:val="ConsPlusNormal"/>
              <w:widowControl/>
              <w:snapToGrid w:val="0"/>
              <w:ind w:firstLine="0"/>
              <w:rPr>
                <w:rFonts w:ascii="Times New Roman" w:hAnsi="Times New Roman" w:cs="Times New Roman"/>
                <w:sz w:val="22"/>
                <w:szCs w:val="22"/>
              </w:rPr>
            </w:pPr>
            <w:r w:rsidRPr="00D4754C">
              <w:rPr>
                <w:rFonts w:ascii="Times New Roman" w:hAnsi="Times New Roman" w:cs="Times New Roman"/>
                <w:sz w:val="22"/>
                <w:szCs w:val="22"/>
              </w:rPr>
              <w:t xml:space="preserve">- Простота применения; </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Учитывает ситуацию на рынке с помощью ставки дисконта и о</w:t>
            </w:r>
            <w:r w:rsidRPr="00D4754C">
              <w:rPr>
                <w:rFonts w:ascii="Times New Roman" w:hAnsi="Times New Roman" w:cs="Times New Roman"/>
                <w:sz w:val="22"/>
                <w:szCs w:val="22"/>
              </w:rPr>
              <w:t>п</w:t>
            </w:r>
            <w:r w:rsidRPr="00D4754C">
              <w:rPr>
                <w:rFonts w:ascii="Times New Roman" w:hAnsi="Times New Roman" w:cs="Times New Roman"/>
                <w:sz w:val="22"/>
                <w:szCs w:val="22"/>
              </w:rPr>
              <w:t>ределения риска инвестиций.</w:t>
            </w:r>
          </w:p>
          <w:p w:rsidR="00454836" w:rsidRPr="00D4754C" w:rsidRDefault="00454836" w:rsidP="006D1864">
            <w:pPr>
              <w:pStyle w:val="ConsPlusNormal"/>
              <w:widowControl/>
              <w:ind w:firstLine="0"/>
              <w:rPr>
                <w:rFonts w:ascii="Times New Roman" w:hAnsi="Times New Roman" w:cs="Times New Roman"/>
                <w:sz w:val="22"/>
                <w:szCs w:val="22"/>
              </w:rPr>
            </w:pP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D4754C" w:rsidRDefault="00454836" w:rsidP="006D1864">
            <w:pPr>
              <w:pStyle w:val="ConsPlusNormal"/>
              <w:widowControl/>
              <w:snapToGrid w:val="0"/>
              <w:ind w:firstLine="0"/>
              <w:rPr>
                <w:rFonts w:ascii="Times New Roman" w:hAnsi="Times New Roman" w:cs="Times New Roman"/>
                <w:sz w:val="22"/>
                <w:szCs w:val="22"/>
              </w:rPr>
            </w:pPr>
            <w:r w:rsidRPr="00D4754C">
              <w:rPr>
                <w:rFonts w:ascii="Times New Roman" w:hAnsi="Times New Roman" w:cs="Times New Roman"/>
                <w:sz w:val="22"/>
                <w:szCs w:val="22"/>
              </w:rPr>
              <w:t>- Основан на предположении о том, что прибыль компании постоянна;</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Возможны ошибки в прогнозах;</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Не учитывает расходов, произведе</w:t>
            </w:r>
            <w:r w:rsidRPr="00D4754C">
              <w:rPr>
                <w:rFonts w:ascii="Times New Roman" w:hAnsi="Times New Roman" w:cs="Times New Roman"/>
                <w:sz w:val="22"/>
                <w:szCs w:val="22"/>
              </w:rPr>
              <w:t>н</w:t>
            </w:r>
            <w:r w:rsidRPr="00D4754C">
              <w:rPr>
                <w:rFonts w:ascii="Times New Roman" w:hAnsi="Times New Roman" w:cs="Times New Roman"/>
                <w:sz w:val="22"/>
                <w:szCs w:val="22"/>
              </w:rPr>
              <w:t>ных при создании бизнеса.</w:t>
            </w:r>
          </w:p>
        </w:tc>
      </w:tr>
      <w:tr w:rsidR="00454836" w:rsidRPr="00D4754C" w:rsidTr="00BA5830">
        <w:trPr>
          <w:cantSplit/>
          <w:trHeight w:val="1134"/>
        </w:trPr>
        <w:tc>
          <w:tcPr>
            <w:tcW w:w="993" w:type="dxa"/>
            <w:vMerge/>
            <w:tcBorders>
              <w:top w:val="single" w:sz="4" w:space="0" w:color="000000"/>
              <w:left w:val="single" w:sz="4" w:space="0" w:color="000000"/>
              <w:bottom w:val="single" w:sz="4" w:space="0" w:color="000000"/>
            </w:tcBorders>
            <w:shd w:val="clear" w:color="auto" w:fill="auto"/>
            <w:vAlign w:val="center"/>
          </w:tcPr>
          <w:p w:rsidR="00454836" w:rsidRPr="00D4754C" w:rsidRDefault="00454836" w:rsidP="006D1864">
            <w:pPr>
              <w:pStyle w:val="ConsPlusNormal"/>
              <w:widowControl/>
              <w:snapToGrid w:val="0"/>
              <w:ind w:left="113" w:right="113" w:firstLine="0"/>
              <w:jc w:val="center"/>
              <w:rPr>
                <w:rFonts w:ascii="Times New Roman" w:hAnsi="Times New Roman" w:cs="Times New Roman"/>
                <w:sz w:val="22"/>
                <w:szCs w:val="22"/>
              </w:rPr>
            </w:pPr>
          </w:p>
        </w:tc>
        <w:tc>
          <w:tcPr>
            <w:tcW w:w="1525" w:type="dxa"/>
            <w:gridSpan w:val="2"/>
            <w:tcBorders>
              <w:top w:val="single" w:sz="4" w:space="0" w:color="000000"/>
              <w:left w:val="single" w:sz="4" w:space="0" w:color="000000"/>
              <w:bottom w:val="single" w:sz="4" w:space="0" w:color="000000"/>
            </w:tcBorders>
            <w:shd w:val="clear" w:color="auto" w:fill="auto"/>
          </w:tcPr>
          <w:p w:rsidR="00454836" w:rsidRPr="00D4754C"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Метод ди</w:t>
            </w:r>
            <w:r w:rsidRPr="00D4754C">
              <w:rPr>
                <w:rFonts w:ascii="Times New Roman" w:hAnsi="Times New Roman" w:cs="Times New Roman"/>
                <w:sz w:val="22"/>
                <w:szCs w:val="22"/>
              </w:rPr>
              <w:t>с</w:t>
            </w:r>
            <w:r w:rsidRPr="00D4754C">
              <w:rPr>
                <w:rFonts w:ascii="Times New Roman" w:hAnsi="Times New Roman" w:cs="Times New Roman"/>
                <w:sz w:val="22"/>
                <w:szCs w:val="22"/>
              </w:rPr>
              <w:t>контиров</w:t>
            </w:r>
            <w:r w:rsidRPr="00D4754C">
              <w:rPr>
                <w:rFonts w:ascii="Times New Roman" w:hAnsi="Times New Roman" w:cs="Times New Roman"/>
                <w:sz w:val="22"/>
                <w:szCs w:val="22"/>
              </w:rPr>
              <w:t>а</w:t>
            </w:r>
            <w:r w:rsidRPr="00D4754C">
              <w:rPr>
                <w:rFonts w:ascii="Times New Roman" w:hAnsi="Times New Roman" w:cs="Times New Roman"/>
                <w:sz w:val="22"/>
                <w:szCs w:val="22"/>
              </w:rPr>
              <w:t>ния дене</w:t>
            </w:r>
            <w:r w:rsidRPr="00D4754C">
              <w:rPr>
                <w:rFonts w:ascii="Times New Roman" w:hAnsi="Times New Roman" w:cs="Times New Roman"/>
                <w:sz w:val="22"/>
                <w:szCs w:val="22"/>
              </w:rPr>
              <w:t>ж</w:t>
            </w:r>
            <w:r w:rsidRPr="00D4754C">
              <w:rPr>
                <w:rFonts w:ascii="Times New Roman" w:hAnsi="Times New Roman" w:cs="Times New Roman"/>
                <w:sz w:val="22"/>
                <w:szCs w:val="22"/>
              </w:rPr>
              <w:t>ных потоков (ДДП)</w:t>
            </w:r>
          </w:p>
        </w:tc>
        <w:tc>
          <w:tcPr>
            <w:tcW w:w="3422" w:type="dxa"/>
            <w:tcBorders>
              <w:top w:val="single" w:sz="4" w:space="0" w:color="000000"/>
              <w:left w:val="single" w:sz="4" w:space="0" w:color="000000"/>
              <w:bottom w:val="single" w:sz="4" w:space="0" w:color="000000"/>
            </w:tcBorders>
            <w:shd w:val="clear" w:color="auto" w:fill="auto"/>
          </w:tcPr>
          <w:p w:rsidR="00454836" w:rsidRPr="00D4754C" w:rsidRDefault="00454836" w:rsidP="006D1864">
            <w:pPr>
              <w:pStyle w:val="ConsPlusNormal"/>
              <w:widowControl/>
              <w:snapToGrid w:val="0"/>
              <w:ind w:firstLine="0"/>
              <w:rPr>
                <w:rFonts w:ascii="Times New Roman" w:hAnsi="Times New Roman" w:cs="Times New Roman"/>
                <w:sz w:val="22"/>
                <w:szCs w:val="22"/>
              </w:rPr>
            </w:pPr>
            <w:r w:rsidRPr="00D4754C">
              <w:rPr>
                <w:rFonts w:ascii="Times New Roman" w:hAnsi="Times New Roman" w:cs="Times New Roman"/>
                <w:sz w:val="22"/>
                <w:szCs w:val="22"/>
              </w:rPr>
              <w:t>- Учитывает реальные перспект</w:t>
            </w:r>
            <w:r w:rsidRPr="00D4754C">
              <w:rPr>
                <w:rFonts w:ascii="Times New Roman" w:hAnsi="Times New Roman" w:cs="Times New Roman"/>
                <w:sz w:val="22"/>
                <w:szCs w:val="22"/>
              </w:rPr>
              <w:t>и</w:t>
            </w:r>
            <w:r w:rsidRPr="00D4754C">
              <w:rPr>
                <w:rFonts w:ascii="Times New Roman" w:hAnsi="Times New Roman" w:cs="Times New Roman"/>
                <w:sz w:val="22"/>
                <w:szCs w:val="22"/>
              </w:rPr>
              <w:t>вы конкретного бизнеса, т.к. о</w:t>
            </w:r>
            <w:r w:rsidRPr="00D4754C">
              <w:rPr>
                <w:rFonts w:ascii="Times New Roman" w:hAnsi="Times New Roman" w:cs="Times New Roman"/>
                <w:sz w:val="22"/>
                <w:szCs w:val="22"/>
              </w:rPr>
              <w:t>с</w:t>
            </w:r>
            <w:r w:rsidRPr="00D4754C">
              <w:rPr>
                <w:rFonts w:ascii="Times New Roman" w:hAnsi="Times New Roman" w:cs="Times New Roman"/>
                <w:sz w:val="22"/>
                <w:szCs w:val="22"/>
              </w:rPr>
              <w:t xml:space="preserve">новой являются будущие доходы компании; </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Учитывает ситуацию на рынке с помощью ставки дисконта и о</w:t>
            </w:r>
            <w:r w:rsidRPr="00D4754C">
              <w:rPr>
                <w:rFonts w:ascii="Times New Roman" w:hAnsi="Times New Roman" w:cs="Times New Roman"/>
                <w:sz w:val="22"/>
                <w:szCs w:val="22"/>
              </w:rPr>
              <w:t>п</w:t>
            </w:r>
            <w:r w:rsidRPr="00D4754C">
              <w:rPr>
                <w:rFonts w:ascii="Times New Roman" w:hAnsi="Times New Roman" w:cs="Times New Roman"/>
                <w:sz w:val="22"/>
                <w:szCs w:val="22"/>
              </w:rPr>
              <w:t>ределения риска инвестиций</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Универсальный метод</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Рассматривает интересы и со</w:t>
            </w:r>
            <w:r w:rsidRPr="00D4754C">
              <w:rPr>
                <w:rFonts w:ascii="Times New Roman" w:hAnsi="Times New Roman" w:cs="Times New Roman"/>
                <w:sz w:val="22"/>
                <w:szCs w:val="22"/>
              </w:rPr>
              <w:t>б</w:t>
            </w:r>
            <w:r w:rsidRPr="00D4754C">
              <w:rPr>
                <w:rFonts w:ascii="Times New Roman" w:hAnsi="Times New Roman" w:cs="Times New Roman"/>
                <w:sz w:val="22"/>
                <w:szCs w:val="22"/>
              </w:rPr>
              <w:t>ственника и кредитора.</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D4754C" w:rsidRDefault="00454836" w:rsidP="006D1864">
            <w:pPr>
              <w:pStyle w:val="ConsPlusNormal"/>
              <w:widowControl/>
              <w:snapToGrid w:val="0"/>
              <w:ind w:firstLine="0"/>
              <w:rPr>
                <w:rFonts w:ascii="Times New Roman" w:hAnsi="Times New Roman" w:cs="Times New Roman"/>
                <w:sz w:val="22"/>
                <w:szCs w:val="22"/>
              </w:rPr>
            </w:pPr>
            <w:r w:rsidRPr="00D4754C">
              <w:rPr>
                <w:rFonts w:ascii="Times New Roman" w:hAnsi="Times New Roman" w:cs="Times New Roman"/>
                <w:sz w:val="22"/>
                <w:szCs w:val="22"/>
              </w:rPr>
              <w:t>- Не учитывает расходов, произведе</w:t>
            </w:r>
            <w:r w:rsidRPr="00D4754C">
              <w:rPr>
                <w:rFonts w:ascii="Times New Roman" w:hAnsi="Times New Roman" w:cs="Times New Roman"/>
                <w:sz w:val="22"/>
                <w:szCs w:val="22"/>
              </w:rPr>
              <w:t>н</w:t>
            </w:r>
            <w:r w:rsidRPr="00D4754C">
              <w:rPr>
                <w:rFonts w:ascii="Times New Roman" w:hAnsi="Times New Roman" w:cs="Times New Roman"/>
                <w:sz w:val="22"/>
                <w:szCs w:val="22"/>
              </w:rPr>
              <w:t>ных при создании бизнеса;</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Возможны ошибки в прогнозах.</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xml:space="preserve"> </w:t>
            </w:r>
          </w:p>
        </w:tc>
      </w:tr>
      <w:tr w:rsidR="00454836" w:rsidRPr="00D4754C" w:rsidTr="006D1864">
        <w:trPr>
          <w:cantSplit/>
          <w:trHeight w:val="1134"/>
        </w:trPr>
        <w:tc>
          <w:tcPr>
            <w:tcW w:w="1008" w:type="dxa"/>
            <w:gridSpan w:val="2"/>
            <w:vMerge w:val="restart"/>
            <w:tcBorders>
              <w:top w:val="single" w:sz="4" w:space="0" w:color="000000"/>
              <w:left w:val="single" w:sz="4" w:space="0" w:color="000000"/>
              <w:bottom w:val="single" w:sz="4" w:space="0" w:color="000000"/>
            </w:tcBorders>
            <w:shd w:val="clear" w:color="auto" w:fill="auto"/>
            <w:textDirection w:val="btLr"/>
            <w:vAlign w:val="center"/>
          </w:tcPr>
          <w:p w:rsidR="00454836" w:rsidRPr="00D4754C" w:rsidRDefault="00454836" w:rsidP="00D4754C">
            <w:pPr>
              <w:pStyle w:val="ConsPlusNormal"/>
              <w:snapToGrid w:val="0"/>
              <w:ind w:left="113" w:right="113" w:firstLine="0"/>
              <w:rPr>
                <w:rFonts w:ascii="Times New Roman" w:hAnsi="Times New Roman" w:cs="Times New Roman"/>
                <w:sz w:val="22"/>
                <w:szCs w:val="22"/>
              </w:rPr>
            </w:pPr>
            <w:r w:rsidRPr="00D4754C">
              <w:rPr>
                <w:rFonts w:ascii="Times New Roman" w:hAnsi="Times New Roman" w:cs="Times New Roman"/>
                <w:sz w:val="22"/>
                <w:szCs w:val="22"/>
              </w:rPr>
              <w:t>З</w:t>
            </w:r>
            <w:r w:rsidRPr="00D4754C">
              <w:rPr>
                <w:rFonts w:ascii="Times New Roman" w:hAnsi="Times New Roman" w:cs="Times New Roman"/>
                <w:sz w:val="22"/>
                <w:szCs w:val="22"/>
              </w:rPr>
              <w:t>а</w:t>
            </w:r>
            <w:r w:rsidRPr="00D4754C">
              <w:rPr>
                <w:rFonts w:ascii="Times New Roman" w:hAnsi="Times New Roman" w:cs="Times New Roman"/>
                <w:sz w:val="22"/>
                <w:szCs w:val="22"/>
              </w:rPr>
              <w:t>тратный подход</w:t>
            </w:r>
          </w:p>
        </w:tc>
        <w:tc>
          <w:tcPr>
            <w:tcW w:w="1510" w:type="dxa"/>
            <w:tcBorders>
              <w:top w:val="single" w:sz="4" w:space="0" w:color="000000"/>
              <w:left w:val="single" w:sz="4" w:space="0" w:color="000000"/>
              <w:bottom w:val="single" w:sz="4" w:space="0" w:color="000000"/>
            </w:tcBorders>
            <w:shd w:val="clear" w:color="auto" w:fill="auto"/>
          </w:tcPr>
          <w:p w:rsidR="00A10233"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 xml:space="preserve">Метод </w:t>
            </w:r>
          </w:p>
          <w:p w:rsidR="00A10233"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 xml:space="preserve">стоимости чистых </w:t>
            </w:r>
          </w:p>
          <w:p w:rsidR="00454836" w:rsidRPr="00D4754C" w:rsidRDefault="00454836" w:rsidP="006D1864">
            <w:pPr>
              <w:pStyle w:val="ConsPlusNormal"/>
              <w:widowControl/>
              <w:snapToGrid w:val="0"/>
              <w:ind w:firstLine="0"/>
              <w:jc w:val="center"/>
              <w:rPr>
                <w:rFonts w:ascii="Times New Roman" w:hAnsi="Times New Roman" w:cs="Times New Roman"/>
                <w:sz w:val="22"/>
                <w:szCs w:val="22"/>
              </w:rPr>
            </w:pPr>
            <w:r w:rsidRPr="00D4754C">
              <w:rPr>
                <w:rFonts w:ascii="Times New Roman" w:hAnsi="Times New Roman" w:cs="Times New Roman"/>
                <w:sz w:val="22"/>
                <w:szCs w:val="22"/>
              </w:rPr>
              <w:t>акт</w:t>
            </w:r>
            <w:r w:rsidRPr="00D4754C">
              <w:rPr>
                <w:rFonts w:ascii="Times New Roman" w:hAnsi="Times New Roman" w:cs="Times New Roman"/>
                <w:sz w:val="22"/>
                <w:szCs w:val="22"/>
              </w:rPr>
              <w:t>и</w:t>
            </w:r>
            <w:r w:rsidRPr="00D4754C">
              <w:rPr>
                <w:rFonts w:ascii="Times New Roman" w:hAnsi="Times New Roman" w:cs="Times New Roman"/>
                <w:sz w:val="22"/>
                <w:szCs w:val="22"/>
              </w:rPr>
              <w:t>вов</w:t>
            </w:r>
          </w:p>
        </w:tc>
        <w:tc>
          <w:tcPr>
            <w:tcW w:w="3422" w:type="dxa"/>
            <w:tcBorders>
              <w:top w:val="single" w:sz="4" w:space="0" w:color="000000"/>
              <w:left w:val="single" w:sz="4" w:space="0" w:color="000000"/>
              <w:bottom w:val="single" w:sz="4" w:space="0" w:color="000000"/>
            </w:tcBorders>
            <w:shd w:val="clear" w:color="auto" w:fill="auto"/>
          </w:tcPr>
          <w:p w:rsidR="00454836" w:rsidRPr="00D4754C" w:rsidRDefault="00454836" w:rsidP="006D1864">
            <w:pPr>
              <w:pStyle w:val="ConsPlusNormal"/>
              <w:widowControl/>
              <w:snapToGrid w:val="0"/>
              <w:ind w:firstLine="0"/>
              <w:rPr>
                <w:rFonts w:ascii="Times New Roman" w:hAnsi="Times New Roman" w:cs="Times New Roman"/>
                <w:sz w:val="22"/>
                <w:szCs w:val="22"/>
              </w:rPr>
            </w:pPr>
            <w:r w:rsidRPr="00D4754C">
              <w:rPr>
                <w:rFonts w:ascii="Times New Roman" w:hAnsi="Times New Roman" w:cs="Times New Roman"/>
                <w:sz w:val="22"/>
                <w:szCs w:val="22"/>
              </w:rPr>
              <w:t>- Возможно применить для оце</w:t>
            </w:r>
            <w:r w:rsidRPr="00D4754C">
              <w:rPr>
                <w:rFonts w:ascii="Times New Roman" w:hAnsi="Times New Roman" w:cs="Times New Roman"/>
                <w:sz w:val="22"/>
                <w:szCs w:val="22"/>
              </w:rPr>
              <w:t>н</w:t>
            </w:r>
            <w:r w:rsidRPr="00D4754C">
              <w:rPr>
                <w:rFonts w:ascii="Times New Roman" w:hAnsi="Times New Roman" w:cs="Times New Roman"/>
                <w:sz w:val="22"/>
                <w:szCs w:val="22"/>
              </w:rPr>
              <w:t>ки «молодых» предприятий;</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Базой оценки выступают реал</w:t>
            </w:r>
            <w:r w:rsidRPr="00D4754C">
              <w:rPr>
                <w:rFonts w:ascii="Times New Roman" w:hAnsi="Times New Roman" w:cs="Times New Roman"/>
                <w:sz w:val="22"/>
                <w:szCs w:val="22"/>
              </w:rPr>
              <w:t>ь</w:t>
            </w:r>
            <w:r w:rsidRPr="00D4754C">
              <w:rPr>
                <w:rFonts w:ascii="Times New Roman" w:hAnsi="Times New Roman" w:cs="Times New Roman"/>
                <w:sz w:val="22"/>
                <w:szCs w:val="22"/>
              </w:rPr>
              <w:t>ные активы;</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xml:space="preserve">- Простота применения. </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D4754C" w:rsidRDefault="00454836" w:rsidP="006D1864">
            <w:pPr>
              <w:pStyle w:val="ConsPlusNormal"/>
              <w:widowControl/>
              <w:snapToGrid w:val="0"/>
              <w:ind w:firstLine="0"/>
              <w:rPr>
                <w:rFonts w:ascii="Times New Roman" w:hAnsi="Times New Roman" w:cs="Times New Roman"/>
                <w:sz w:val="22"/>
                <w:szCs w:val="22"/>
              </w:rPr>
            </w:pPr>
            <w:r w:rsidRPr="00D4754C">
              <w:rPr>
                <w:rFonts w:ascii="Times New Roman" w:hAnsi="Times New Roman" w:cs="Times New Roman"/>
                <w:sz w:val="22"/>
                <w:szCs w:val="22"/>
              </w:rPr>
              <w:t>- Не учитываются перспективы разв</w:t>
            </w:r>
            <w:r w:rsidRPr="00D4754C">
              <w:rPr>
                <w:rFonts w:ascii="Times New Roman" w:hAnsi="Times New Roman" w:cs="Times New Roman"/>
                <w:sz w:val="22"/>
                <w:szCs w:val="22"/>
              </w:rPr>
              <w:t>и</w:t>
            </w:r>
            <w:r w:rsidRPr="00D4754C">
              <w:rPr>
                <w:rFonts w:ascii="Times New Roman" w:hAnsi="Times New Roman" w:cs="Times New Roman"/>
                <w:sz w:val="22"/>
                <w:szCs w:val="22"/>
              </w:rPr>
              <w:t>тия бизнеса;</w:t>
            </w:r>
          </w:p>
          <w:p w:rsidR="00454836" w:rsidRPr="00D4754C" w:rsidRDefault="00454836" w:rsidP="006D1864">
            <w:pPr>
              <w:pStyle w:val="ConsPlusNormal"/>
              <w:widowControl/>
              <w:ind w:firstLine="0"/>
              <w:rPr>
                <w:rFonts w:ascii="Times New Roman" w:hAnsi="Times New Roman" w:cs="Times New Roman"/>
                <w:sz w:val="22"/>
                <w:szCs w:val="22"/>
              </w:rPr>
            </w:pPr>
            <w:r w:rsidRPr="00D4754C">
              <w:rPr>
                <w:rFonts w:ascii="Times New Roman" w:hAnsi="Times New Roman" w:cs="Times New Roman"/>
                <w:sz w:val="22"/>
                <w:szCs w:val="22"/>
              </w:rPr>
              <w:t>- Результаты оценки быстро становя</w:t>
            </w:r>
            <w:r w:rsidRPr="00D4754C">
              <w:rPr>
                <w:rFonts w:ascii="Times New Roman" w:hAnsi="Times New Roman" w:cs="Times New Roman"/>
                <w:sz w:val="22"/>
                <w:szCs w:val="22"/>
              </w:rPr>
              <w:t>т</w:t>
            </w:r>
            <w:r w:rsidRPr="00D4754C">
              <w:rPr>
                <w:rFonts w:ascii="Times New Roman" w:hAnsi="Times New Roman" w:cs="Times New Roman"/>
                <w:sz w:val="22"/>
                <w:szCs w:val="22"/>
              </w:rPr>
              <w:t>ся недействительными при высоких темпах инфляции.</w:t>
            </w:r>
          </w:p>
        </w:tc>
      </w:tr>
      <w:tr w:rsidR="00454836" w:rsidRPr="00BA5830" w:rsidTr="006D1864">
        <w:trPr>
          <w:cantSplit/>
          <w:trHeight w:val="872"/>
        </w:trPr>
        <w:tc>
          <w:tcPr>
            <w:tcW w:w="1008" w:type="dxa"/>
            <w:gridSpan w:val="2"/>
            <w:vMerge/>
            <w:tcBorders>
              <w:top w:val="single" w:sz="4" w:space="0" w:color="000000"/>
              <w:left w:val="single" w:sz="4" w:space="0" w:color="000000"/>
              <w:bottom w:val="single" w:sz="4" w:space="0" w:color="000000"/>
            </w:tcBorders>
            <w:shd w:val="clear" w:color="auto" w:fill="auto"/>
            <w:vAlign w:val="center"/>
          </w:tcPr>
          <w:p w:rsidR="00454836" w:rsidRPr="00BA5830" w:rsidRDefault="00454836" w:rsidP="006D1864">
            <w:pPr>
              <w:pStyle w:val="ConsPlusNormal"/>
              <w:widowControl/>
              <w:snapToGrid w:val="0"/>
              <w:ind w:left="113" w:right="113" w:firstLine="0"/>
              <w:jc w:val="center"/>
              <w:rPr>
                <w:rFonts w:ascii="Times New Roman" w:hAnsi="Times New Roman" w:cs="Times New Roman"/>
                <w:b/>
                <w:sz w:val="22"/>
                <w:szCs w:val="22"/>
              </w:rPr>
            </w:pPr>
          </w:p>
        </w:tc>
        <w:tc>
          <w:tcPr>
            <w:tcW w:w="1510" w:type="dxa"/>
            <w:tcBorders>
              <w:top w:val="single" w:sz="4" w:space="0" w:color="000000"/>
              <w:left w:val="single" w:sz="4" w:space="0" w:color="000000"/>
              <w:bottom w:val="single" w:sz="4" w:space="0" w:color="000000"/>
            </w:tcBorders>
            <w:shd w:val="clear" w:color="auto" w:fill="auto"/>
          </w:tcPr>
          <w:p w:rsidR="00454836" w:rsidRPr="00BA5830" w:rsidRDefault="00454836" w:rsidP="006D1864">
            <w:pPr>
              <w:pStyle w:val="ConsPlusNormal"/>
              <w:widowControl/>
              <w:snapToGrid w:val="0"/>
              <w:ind w:firstLine="0"/>
              <w:jc w:val="center"/>
              <w:rPr>
                <w:rFonts w:ascii="Times New Roman" w:hAnsi="Times New Roman" w:cs="Times New Roman"/>
                <w:sz w:val="22"/>
                <w:szCs w:val="22"/>
              </w:rPr>
            </w:pPr>
            <w:r w:rsidRPr="00BA5830">
              <w:rPr>
                <w:rFonts w:ascii="Times New Roman" w:hAnsi="Times New Roman" w:cs="Times New Roman"/>
                <w:sz w:val="22"/>
                <w:szCs w:val="22"/>
              </w:rPr>
              <w:t>Метод ли</w:t>
            </w:r>
            <w:r w:rsidRPr="00BA5830">
              <w:rPr>
                <w:rFonts w:ascii="Times New Roman" w:hAnsi="Times New Roman" w:cs="Times New Roman"/>
                <w:sz w:val="22"/>
                <w:szCs w:val="22"/>
              </w:rPr>
              <w:t>к</w:t>
            </w:r>
            <w:r w:rsidRPr="00BA5830">
              <w:rPr>
                <w:rFonts w:ascii="Times New Roman" w:hAnsi="Times New Roman" w:cs="Times New Roman"/>
                <w:sz w:val="22"/>
                <w:szCs w:val="22"/>
              </w:rPr>
              <w:t>видационной стоимости</w:t>
            </w:r>
          </w:p>
        </w:tc>
        <w:tc>
          <w:tcPr>
            <w:tcW w:w="3422" w:type="dxa"/>
            <w:tcBorders>
              <w:top w:val="single" w:sz="4" w:space="0" w:color="000000"/>
              <w:left w:val="single" w:sz="4" w:space="0" w:color="000000"/>
              <w:bottom w:val="single" w:sz="4" w:space="0" w:color="000000"/>
            </w:tcBorders>
            <w:shd w:val="clear" w:color="auto" w:fill="auto"/>
          </w:tcPr>
          <w:p w:rsidR="00454836" w:rsidRPr="00BA5830" w:rsidRDefault="00454836" w:rsidP="006D1864">
            <w:pPr>
              <w:pStyle w:val="ConsPlusNormal"/>
              <w:widowControl/>
              <w:snapToGrid w:val="0"/>
              <w:ind w:firstLine="0"/>
              <w:rPr>
                <w:rFonts w:ascii="Times New Roman" w:hAnsi="Times New Roman" w:cs="Times New Roman"/>
                <w:sz w:val="22"/>
                <w:szCs w:val="22"/>
              </w:rPr>
            </w:pPr>
            <w:r w:rsidRPr="00BA5830">
              <w:rPr>
                <w:rFonts w:ascii="Times New Roman" w:hAnsi="Times New Roman" w:cs="Times New Roman"/>
                <w:sz w:val="22"/>
                <w:szCs w:val="22"/>
              </w:rPr>
              <w:t>- Базой оценки выступают реал</w:t>
            </w:r>
            <w:r w:rsidRPr="00BA5830">
              <w:rPr>
                <w:rFonts w:ascii="Times New Roman" w:hAnsi="Times New Roman" w:cs="Times New Roman"/>
                <w:sz w:val="22"/>
                <w:szCs w:val="22"/>
              </w:rPr>
              <w:t>ь</w:t>
            </w:r>
            <w:r w:rsidRPr="00BA5830">
              <w:rPr>
                <w:rFonts w:ascii="Times New Roman" w:hAnsi="Times New Roman" w:cs="Times New Roman"/>
                <w:sz w:val="22"/>
                <w:szCs w:val="22"/>
              </w:rPr>
              <w:t>ные активы;</w:t>
            </w:r>
          </w:p>
          <w:p w:rsidR="00454836" w:rsidRPr="00BA5830" w:rsidRDefault="00454836" w:rsidP="006D1864">
            <w:pPr>
              <w:pStyle w:val="ConsPlusNormal"/>
              <w:widowControl/>
              <w:ind w:firstLine="0"/>
              <w:rPr>
                <w:rFonts w:ascii="Times New Roman" w:hAnsi="Times New Roman" w:cs="Times New Roman"/>
                <w:sz w:val="22"/>
                <w:szCs w:val="22"/>
              </w:rPr>
            </w:pPr>
            <w:r w:rsidRPr="00BA5830">
              <w:rPr>
                <w:rFonts w:ascii="Times New Roman" w:hAnsi="Times New Roman" w:cs="Times New Roman"/>
                <w:sz w:val="22"/>
                <w:szCs w:val="22"/>
              </w:rPr>
              <w:t>- Определение цены предприятия и его активов при ускоренной ликвидации.</w:t>
            </w:r>
          </w:p>
          <w:p w:rsidR="00454836" w:rsidRPr="00BA5830" w:rsidRDefault="00454836" w:rsidP="006D1864">
            <w:pPr>
              <w:pStyle w:val="ConsPlusNormal"/>
              <w:widowControl/>
              <w:ind w:firstLine="0"/>
              <w:rPr>
                <w:rFonts w:ascii="Times New Roman" w:hAnsi="Times New Roman" w:cs="Times New Roman"/>
                <w:sz w:val="22"/>
                <w:szCs w:val="22"/>
              </w:rPr>
            </w:pP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BA5830" w:rsidRDefault="00454836" w:rsidP="006D1864">
            <w:pPr>
              <w:pStyle w:val="ConsPlusNormal"/>
              <w:widowControl/>
              <w:snapToGrid w:val="0"/>
              <w:ind w:firstLine="0"/>
              <w:rPr>
                <w:rFonts w:ascii="Times New Roman" w:hAnsi="Times New Roman" w:cs="Times New Roman"/>
                <w:sz w:val="22"/>
                <w:szCs w:val="22"/>
              </w:rPr>
            </w:pPr>
            <w:r w:rsidRPr="00BA5830">
              <w:rPr>
                <w:rFonts w:ascii="Times New Roman" w:hAnsi="Times New Roman" w:cs="Times New Roman"/>
                <w:sz w:val="22"/>
                <w:szCs w:val="22"/>
              </w:rPr>
              <w:t>- Применим только в случаях, когда компания находится на грани банкро</w:t>
            </w:r>
            <w:r w:rsidRPr="00BA5830">
              <w:rPr>
                <w:rFonts w:ascii="Times New Roman" w:hAnsi="Times New Roman" w:cs="Times New Roman"/>
                <w:sz w:val="22"/>
                <w:szCs w:val="22"/>
              </w:rPr>
              <w:t>т</w:t>
            </w:r>
            <w:r w:rsidRPr="00BA5830">
              <w:rPr>
                <w:rFonts w:ascii="Times New Roman" w:hAnsi="Times New Roman" w:cs="Times New Roman"/>
                <w:sz w:val="22"/>
                <w:szCs w:val="22"/>
              </w:rPr>
              <w:t>ства;</w:t>
            </w:r>
          </w:p>
          <w:p w:rsidR="00454836" w:rsidRPr="00BA5830" w:rsidRDefault="00454836" w:rsidP="006D1864">
            <w:pPr>
              <w:pStyle w:val="ConsPlusNormal"/>
              <w:widowControl/>
              <w:ind w:firstLine="0"/>
              <w:rPr>
                <w:rFonts w:ascii="Times New Roman" w:hAnsi="Times New Roman" w:cs="Times New Roman"/>
                <w:sz w:val="22"/>
                <w:szCs w:val="22"/>
              </w:rPr>
            </w:pPr>
            <w:r w:rsidRPr="00BA5830">
              <w:rPr>
                <w:rFonts w:ascii="Times New Roman" w:hAnsi="Times New Roman" w:cs="Times New Roman"/>
                <w:sz w:val="22"/>
                <w:szCs w:val="22"/>
              </w:rPr>
              <w:t>- Не отражает потенциальной приб</w:t>
            </w:r>
            <w:r w:rsidRPr="00BA5830">
              <w:rPr>
                <w:rFonts w:ascii="Times New Roman" w:hAnsi="Times New Roman" w:cs="Times New Roman"/>
                <w:sz w:val="22"/>
                <w:szCs w:val="22"/>
              </w:rPr>
              <w:t>ы</w:t>
            </w:r>
            <w:r w:rsidRPr="00BA5830">
              <w:rPr>
                <w:rFonts w:ascii="Times New Roman" w:hAnsi="Times New Roman" w:cs="Times New Roman"/>
                <w:sz w:val="22"/>
                <w:szCs w:val="22"/>
              </w:rPr>
              <w:t>ли;</w:t>
            </w:r>
          </w:p>
          <w:p w:rsidR="00454836" w:rsidRPr="00BA5830" w:rsidRDefault="00454836" w:rsidP="006D1864">
            <w:pPr>
              <w:pStyle w:val="ConsPlusNormal"/>
              <w:widowControl/>
              <w:ind w:firstLine="0"/>
              <w:rPr>
                <w:rFonts w:ascii="Times New Roman" w:hAnsi="Times New Roman" w:cs="Times New Roman"/>
                <w:sz w:val="22"/>
                <w:szCs w:val="22"/>
              </w:rPr>
            </w:pPr>
            <w:r w:rsidRPr="00BA5830">
              <w:rPr>
                <w:rFonts w:ascii="Times New Roman" w:hAnsi="Times New Roman" w:cs="Times New Roman"/>
                <w:sz w:val="22"/>
                <w:szCs w:val="22"/>
              </w:rPr>
              <w:t>- Не дает наиболее оптимальной р</w:t>
            </w:r>
            <w:r w:rsidRPr="00BA5830">
              <w:rPr>
                <w:rFonts w:ascii="Times New Roman" w:hAnsi="Times New Roman" w:cs="Times New Roman"/>
                <w:sz w:val="22"/>
                <w:szCs w:val="22"/>
              </w:rPr>
              <w:t>ы</w:t>
            </w:r>
            <w:r w:rsidRPr="00BA5830">
              <w:rPr>
                <w:rFonts w:ascii="Times New Roman" w:hAnsi="Times New Roman" w:cs="Times New Roman"/>
                <w:sz w:val="22"/>
                <w:szCs w:val="22"/>
              </w:rPr>
              <w:t>ночной оценки.</w:t>
            </w:r>
          </w:p>
        </w:tc>
      </w:tr>
      <w:tr w:rsidR="00454836" w:rsidRPr="00BA5830" w:rsidTr="007A0F5A">
        <w:trPr>
          <w:cantSplit/>
          <w:trHeight w:val="893"/>
        </w:trPr>
        <w:tc>
          <w:tcPr>
            <w:tcW w:w="1008" w:type="dxa"/>
            <w:gridSpan w:val="2"/>
            <w:vMerge w:val="restart"/>
            <w:tcBorders>
              <w:top w:val="single" w:sz="4" w:space="0" w:color="000000"/>
              <w:left w:val="single" w:sz="4" w:space="0" w:color="000000"/>
              <w:bottom w:val="single" w:sz="4" w:space="0" w:color="000000"/>
            </w:tcBorders>
            <w:shd w:val="clear" w:color="auto" w:fill="auto"/>
            <w:textDirection w:val="btLr"/>
            <w:vAlign w:val="center"/>
          </w:tcPr>
          <w:p w:rsidR="00454836" w:rsidRPr="00D4754C" w:rsidRDefault="00454836" w:rsidP="006D1864">
            <w:pPr>
              <w:pStyle w:val="ConsPlusNormal"/>
              <w:snapToGrid w:val="0"/>
              <w:ind w:left="113" w:right="113"/>
              <w:jc w:val="center"/>
              <w:rPr>
                <w:rFonts w:ascii="Times New Roman" w:hAnsi="Times New Roman" w:cs="Times New Roman"/>
                <w:sz w:val="22"/>
                <w:szCs w:val="22"/>
              </w:rPr>
            </w:pPr>
            <w:r w:rsidRPr="00D4754C">
              <w:rPr>
                <w:rFonts w:ascii="Times New Roman" w:hAnsi="Times New Roman" w:cs="Times New Roman"/>
                <w:sz w:val="22"/>
                <w:szCs w:val="22"/>
              </w:rPr>
              <w:t>Сравнител</w:t>
            </w:r>
            <w:r w:rsidRPr="00D4754C">
              <w:rPr>
                <w:rFonts w:ascii="Times New Roman" w:hAnsi="Times New Roman" w:cs="Times New Roman"/>
                <w:sz w:val="22"/>
                <w:szCs w:val="22"/>
              </w:rPr>
              <w:t>ь</w:t>
            </w:r>
            <w:r w:rsidRPr="00D4754C">
              <w:rPr>
                <w:rFonts w:ascii="Times New Roman" w:hAnsi="Times New Roman" w:cs="Times New Roman"/>
                <w:sz w:val="22"/>
                <w:szCs w:val="22"/>
              </w:rPr>
              <w:t>ный подход</w:t>
            </w:r>
          </w:p>
        </w:tc>
        <w:tc>
          <w:tcPr>
            <w:tcW w:w="1510" w:type="dxa"/>
            <w:tcBorders>
              <w:top w:val="single" w:sz="4" w:space="0" w:color="000000"/>
              <w:left w:val="single" w:sz="4" w:space="0" w:color="000000"/>
              <w:bottom w:val="single" w:sz="4" w:space="0" w:color="000000"/>
            </w:tcBorders>
            <w:shd w:val="clear" w:color="auto" w:fill="auto"/>
          </w:tcPr>
          <w:p w:rsidR="00A10233" w:rsidRDefault="00454836" w:rsidP="006D1864">
            <w:pPr>
              <w:pStyle w:val="ConsPlusNormal"/>
              <w:widowControl/>
              <w:snapToGrid w:val="0"/>
              <w:ind w:firstLine="0"/>
              <w:jc w:val="center"/>
              <w:rPr>
                <w:rFonts w:ascii="Times New Roman" w:hAnsi="Times New Roman" w:cs="Times New Roman"/>
                <w:sz w:val="22"/>
                <w:szCs w:val="22"/>
              </w:rPr>
            </w:pPr>
            <w:r w:rsidRPr="00BA5830">
              <w:rPr>
                <w:rFonts w:ascii="Times New Roman" w:hAnsi="Times New Roman" w:cs="Times New Roman"/>
                <w:sz w:val="22"/>
                <w:szCs w:val="22"/>
              </w:rPr>
              <w:t>Метод</w:t>
            </w:r>
          </w:p>
          <w:p w:rsidR="00454836" w:rsidRPr="00BA5830" w:rsidRDefault="00454836" w:rsidP="006D1864">
            <w:pPr>
              <w:pStyle w:val="ConsPlusNormal"/>
              <w:widowControl/>
              <w:snapToGrid w:val="0"/>
              <w:ind w:firstLine="0"/>
              <w:jc w:val="center"/>
              <w:rPr>
                <w:rFonts w:ascii="Times New Roman" w:hAnsi="Times New Roman" w:cs="Times New Roman"/>
                <w:sz w:val="22"/>
                <w:szCs w:val="22"/>
              </w:rPr>
            </w:pPr>
            <w:r w:rsidRPr="00BA5830">
              <w:rPr>
                <w:rFonts w:ascii="Times New Roman" w:hAnsi="Times New Roman" w:cs="Times New Roman"/>
                <w:sz w:val="22"/>
                <w:szCs w:val="22"/>
              </w:rPr>
              <w:t xml:space="preserve"> отра</w:t>
            </w:r>
            <w:r w:rsidRPr="00BA5830">
              <w:rPr>
                <w:rFonts w:ascii="Times New Roman" w:hAnsi="Times New Roman" w:cs="Times New Roman"/>
                <w:sz w:val="22"/>
                <w:szCs w:val="22"/>
              </w:rPr>
              <w:t>с</w:t>
            </w:r>
            <w:r w:rsidRPr="00BA5830">
              <w:rPr>
                <w:rFonts w:ascii="Times New Roman" w:hAnsi="Times New Roman" w:cs="Times New Roman"/>
                <w:sz w:val="22"/>
                <w:szCs w:val="22"/>
              </w:rPr>
              <w:t>левой спец</w:t>
            </w:r>
            <w:r w:rsidRPr="00BA5830">
              <w:rPr>
                <w:rFonts w:ascii="Times New Roman" w:hAnsi="Times New Roman" w:cs="Times New Roman"/>
                <w:sz w:val="22"/>
                <w:szCs w:val="22"/>
              </w:rPr>
              <w:t>и</w:t>
            </w:r>
            <w:r w:rsidRPr="00BA5830">
              <w:rPr>
                <w:rFonts w:ascii="Times New Roman" w:hAnsi="Times New Roman" w:cs="Times New Roman"/>
                <w:sz w:val="22"/>
                <w:szCs w:val="22"/>
              </w:rPr>
              <w:t>фики</w:t>
            </w:r>
          </w:p>
        </w:tc>
        <w:tc>
          <w:tcPr>
            <w:tcW w:w="3422" w:type="dxa"/>
            <w:tcBorders>
              <w:top w:val="single" w:sz="4" w:space="0" w:color="000000"/>
              <w:left w:val="single" w:sz="4" w:space="0" w:color="000000"/>
              <w:bottom w:val="single" w:sz="4" w:space="0" w:color="000000"/>
            </w:tcBorders>
            <w:shd w:val="clear" w:color="auto" w:fill="auto"/>
          </w:tcPr>
          <w:p w:rsidR="00454836" w:rsidRPr="00BA5830" w:rsidRDefault="00454836" w:rsidP="006D1864">
            <w:pPr>
              <w:pStyle w:val="ConsPlusNormal"/>
              <w:widowControl/>
              <w:snapToGrid w:val="0"/>
              <w:ind w:firstLine="0"/>
              <w:jc w:val="both"/>
              <w:rPr>
                <w:rFonts w:ascii="Times New Roman" w:hAnsi="Times New Roman" w:cs="Times New Roman"/>
                <w:sz w:val="22"/>
                <w:szCs w:val="22"/>
              </w:rPr>
            </w:pPr>
            <w:r w:rsidRPr="00BA5830">
              <w:rPr>
                <w:rFonts w:ascii="Times New Roman" w:hAnsi="Times New Roman" w:cs="Times New Roman"/>
                <w:sz w:val="22"/>
                <w:szCs w:val="22"/>
              </w:rPr>
              <w:t>-Отражение только фактически достигнутых результатов комп</w:t>
            </w:r>
            <w:r w:rsidRPr="00BA5830">
              <w:rPr>
                <w:rFonts w:ascii="Times New Roman" w:hAnsi="Times New Roman" w:cs="Times New Roman"/>
                <w:sz w:val="22"/>
                <w:szCs w:val="22"/>
              </w:rPr>
              <w:t>а</w:t>
            </w:r>
            <w:r w:rsidRPr="00BA5830">
              <w:rPr>
                <w:rFonts w:ascii="Times New Roman" w:hAnsi="Times New Roman" w:cs="Times New Roman"/>
                <w:sz w:val="22"/>
                <w:szCs w:val="22"/>
              </w:rPr>
              <w:t xml:space="preserve">нии. </w:t>
            </w:r>
          </w:p>
          <w:p w:rsidR="00454836" w:rsidRPr="00BA5830" w:rsidRDefault="00454836" w:rsidP="006D1864">
            <w:pPr>
              <w:pStyle w:val="ConsPlusNormal"/>
              <w:widowControl/>
              <w:ind w:firstLine="0"/>
              <w:jc w:val="both"/>
              <w:rPr>
                <w:rFonts w:ascii="Times New Roman" w:hAnsi="Times New Roman" w:cs="Times New Roman"/>
                <w:sz w:val="22"/>
                <w:szCs w:val="22"/>
              </w:rPr>
            </w:pP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BA5830" w:rsidRDefault="00454836" w:rsidP="006D1864">
            <w:pPr>
              <w:pStyle w:val="ConsPlusNormal"/>
              <w:snapToGrid w:val="0"/>
              <w:ind w:firstLine="0"/>
              <w:rPr>
                <w:rFonts w:ascii="Times New Roman" w:hAnsi="Times New Roman" w:cs="Times New Roman"/>
                <w:sz w:val="22"/>
                <w:szCs w:val="22"/>
              </w:rPr>
            </w:pPr>
            <w:r w:rsidRPr="00BA5830">
              <w:rPr>
                <w:rFonts w:ascii="Times New Roman" w:hAnsi="Times New Roman" w:cs="Times New Roman"/>
                <w:sz w:val="22"/>
                <w:szCs w:val="22"/>
              </w:rPr>
              <w:t xml:space="preserve">-Не учитывает стоимость бизнеса в будущем; </w:t>
            </w:r>
          </w:p>
          <w:p w:rsidR="00454836" w:rsidRPr="00BA5830" w:rsidRDefault="00454836" w:rsidP="006D1864">
            <w:pPr>
              <w:pStyle w:val="ConsPlusNormal"/>
              <w:ind w:firstLine="0"/>
              <w:rPr>
                <w:rFonts w:ascii="Times New Roman" w:hAnsi="Times New Roman" w:cs="Times New Roman"/>
                <w:sz w:val="22"/>
                <w:szCs w:val="22"/>
              </w:rPr>
            </w:pPr>
            <w:r w:rsidRPr="00BA5830">
              <w:rPr>
                <w:rFonts w:ascii="Times New Roman" w:hAnsi="Times New Roman" w:cs="Times New Roman"/>
                <w:sz w:val="22"/>
                <w:szCs w:val="22"/>
              </w:rPr>
              <w:t>- Потребность в большом количестве информации.</w:t>
            </w:r>
          </w:p>
        </w:tc>
      </w:tr>
      <w:tr w:rsidR="00454836" w:rsidRPr="00BA5830" w:rsidTr="007A0F5A">
        <w:trPr>
          <w:cantSplit/>
          <w:trHeight w:val="439"/>
        </w:trPr>
        <w:tc>
          <w:tcPr>
            <w:tcW w:w="1008" w:type="dxa"/>
            <w:gridSpan w:val="2"/>
            <w:vMerge/>
            <w:tcBorders>
              <w:top w:val="single" w:sz="4" w:space="0" w:color="000000"/>
              <w:left w:val="single" w:sz="4" w:space="0" w:color="000000"/>
              <w:bottom w:val="single" w:sz="4" w:space="0" w:color="000000"/>
            </w:tcBorders>
            <w:shd w:val="clear" w:color="auto" w:fill="auto"/>
            <w:vAlign w:val="center"/>
          </w:tcPr>
          <w:p w:rsidR="00454836" w:rsidRPr="00BA5830" w:rsidRDefault="00454836" w:rsidP="006D1864">
            <w:pPr>
              <w:pStyle w:val="ConsPlusNormal"/>
              <w:snapToGrid w:val="0"/>
              <w:ind w:left="113" w:right="113"/>
              <w:jc w:val="center"/>
              <w:rPr>
                <w:rFonts w:ascii="Times New Roman" w:hAnsi="Times New Roman" w:cs="Times New Roman"/>
                <w:b/>
                <w:sz w:val="22"/>
                <w:szCs w:val="22"/>
              </w:rPr>
            </w:pPr>
          </w:p>
        </w:tc>
        <w:tc>
          <w:tcPr>
            <w:tcW w:w="1510" w:type="dxa"/>
            <w:tcBorders>
              <w:top w:val="single" w:sz="4" w:space="0" w:color="000000"/>
              <w:left w:val="single" w:sz="4" w:space="0" w:color="000000"/>
              <w:bottom w:val="single" w:sz="4" w:space="0" w:color="000000"/>
            </w:tcBorders>
            <w:shd w:val="clear" w:color="auto" w:fill="auto"/>
          </w:tcPr>
          <w:p w:rsidR="00A10233" w:rsidRDefault="00454836" w:rsidP="006D1864">
            <w:pPr>
              <w:pStyle w:val="ConsPlusNormal"/>
              <w:widowControl/>
              <w:snapToGrid w:val="0"/>
              <w:ind w:firstLine="0"/>
              <w:jc w:val="center"/>
              <w:rPr>
                <w:rFonts w:ascii="Times New Roman" w:hAnsi="Times New Roman" w:cs="Times New Roman"/>
                <w:sz w:val="22"/>
                <w:szCs w:val="22"/>
              </w:rPr>
            </w:pPr>
            <w:r w:rsidRPr="00BA5830">
              <w:rPr>
                <w:rFonts w:ascii="Times New Roman" w:hAnsi="Times New Roman" w:cs="Times New Roman"/>
                <w:sz w:val="22"/>
                <w:szCs w:val="22"/>
              </w:rPr>
              <w:t xml:space="preserve">Метод </w:t>
            </w:r>
          </w:p>
          <w:p w:rsidR="00454836" w:rsidRPr="00BA5830" w:rsidRDefault="00454836" w:rsidP="006D1864">
            <w:pPr>
              <w:pStyle w:val="ConsPlusNormal"/>
              <w:widowControl/>
              <w:snapToGrid w:val="0"/>
              <w:ind w:firstLine="0"/>
              <w:jc w:val="center"/>
              <w:rPr>
                <w:rFonts w:ascii="Times New Roman" w:hAnsi="Times New Roman" w:cs="Times New Roman"/>
                <w:sz w:val="22"/>
                <w:szCs w:val="22"/>
              </w:rPr>
            </w:pPr>
            <w:r w:rsidRPr="00BA5830">
              <w:rPr>
                <w:rFonts w:ascii="Times New Roman" w:hAnsi="Times New Roman" w:cs="Times New Roman"/>
                <w:sz w:val="22"/>
                <w:szCs w:val="22"/>
              </w:rPr>
              <w:t>сд</w:t>
            </w:r>
            <w:r w:rsidRPr="00BA5830">
              <w:rPr>
                <w:rFonts w:ascii="Times New Roman" w:hAnsi="Times New Roman" w:cs="Times New Roman"/>
                <w:sz w:val="22"/>
                <w:szCs w:val="22"/>
              </w:rPr>
              <w:t>е</w:t>
            </w:r>
            <w:r w:rsidRPr="00BA5830">
              <w:rPr>
                <w:rFonts w:ascii="Times New Roman" w:hAnsi="Times New Roman" w:cs="Times New Roman"/>
                <w:sz w:val="22"/>
                <w:szCs w:val="22"/>
              </w:rPr>
              <w:t>лок</w:t>
            </w:r>
          </w:p>
        </w:tc>
        <w:tc>
          <w:tcPr>
            <w:tcW w:w="3422" w:type="dxa"/>
            <w:tcBorders>
              <w:top w:val="single" w:sz="4" w:space="0" w:color="000000"/>
              <w:left w:val="single" w:sz="4" w:space="0" w:color="000000"/>
              <w:bottom w:val="single" w:sz="4" w:space="0" w:color="000000"/>
            </w:tcBorders>
            <w:shd w:val="clear" w:color="auto" w:fill="auto"/>
          </w:tcPr>
          <w:p w:rsidR="00454836" w:rsidRPr="00BA5830" w:rsidRDefault="00454836" w:rsidP="007A0F5A">
            <w:pPr>
              <w:pStyle w:val="ConsPlusNormal"/>
              <w:widowControl/>
              <w:snapToGrid w:val="0"/>
              <w:ind w:firstLine="0"/>
              <w:jc w:val="both"/>
              <w:rPr>
                <w:rFonts w:ascii="Times New Roman" w:hAnsi="Times New Roman" w:cs="Times New Roman"/>
                <w:sz w:val="22"/>
                <w:szCs w:val="22"/>
              </w:rPr>
            </w:pPr>
            <w:r w:rsidRPr="00BA5830">
              <w:rPr>
                <w:rFonts w:ascii="Times New Roman" w:hAnsi="Times New Roman" w:cs="Times New Roman"/>
                <w:sz w:val="22"/>
                <w:szCs w:val="22"/>
              </w:rPr>
              <w:t xml:space="preserve">- Возможность получения точных результатов оценки. </w:t>
            </w: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BA5830" w:rsidRDefault="00454836" w:rsidP="006D1864">
            <w:pPr>
              <w:pStyle w:val="ConsPlusNormal"/>
              <w:snapToGrid w:val="0"/>
              <w:ind w:firstLine="0"/>
              <w:rPr>
                <w:rFonts w:ascii="Times New Roman" w:hAnsi="Times New Roman" w:cs="Times New Roman"/>
                <w:sz w:val="22"/>
                <w:szCs w:val="22"/>
              </w:rPr>
            </w:pPr>
            <w:r w:rsidRPr="00BA5830">
              <w:rPr>
                <w:rFonts w:ascii="Times New Roman" w:hAnsi="Times New Roman" w:cs="Times New Roman"/>
                <w:sz w:val="22"/>
                <w:szCs w:val="22"/>
              </w:rPr>
              <w:t>- Возникают трудности при подборе аналогичного предприятия.</w:t>
            </w:r>
          </w:p>
        </w:tc>
      </w:tr>
      <w:tr w:rsidR="00454836" w:rsidRPr="00BA5830" w:rsidTr="006D1864">
        <w:trPr>
          <w:cantSplit/>
          <w:trHeight w:val="1134"/>
        </w:trPr>
        <w:tc>
          <w:tcPr>
            <w:tcW w:w="1008" w:type="dxa"/>
            <w:gridSpan w:val="2"/>
            <w:vMerge/>
            <w:tcBorders>
              <w:top w:val="single" w:sz="4" w:space="0" w:color="000000"/>
              <w:left w:val="single" w:sz="4" w:space="0" w:color="000000"/>
              <w:bottom w:val="single" w:sz="4" w:space="0" w:color="000000"/>
            </w:tcBorders>
            <w:shd w:val="clear" w:color="auto" w:fill="auto"/>
            <w:vAlign w:val="center"/>
          </w:tcPr>
          <w:p w:rsidR="00454836" w:rsidRPr="00BA5830" w:rsidRDefault="00454836" w:rsidP="006D1864">
            <w:pPr>
              <w:pStyle w:val="ConsPlusNormal"/>
              <w:widowControl/>
              <w:snapToGrid w:val="0"/>
              <w:ind w:left="113" w:right="113" w:firstLine="0"/>
              <w:jc w:val="center"/>
              <w:rPr>
                <w:rFonts w:ascii="Times New Roman" w:hAnsi="Times New Roman" w:cs="Times New Roman"/>
                <w:b/>
                <w:sz w:val="22"/>
                <w:szCs w:val="22"/>
              </w:rPr>
            </w:pPr>
          </w:p>
        </w:tc>
        <w:tc>
          <w:tcPr>
            <w:tcW w:w="1510" w:type="dxa"/>
            <w:tcBorders>
              <w:top w:val="single" w:sz="4" w:space="0" w:color="000000"/>
              <w:left w:val="single" w:sz="4" w:space="0" w:color="000000"/>
              <w:bottom w:val="single" w:sz="4" w:space="0" w:color="000000"/>
            </w:tcBorders>
            <w:shd w:val="clear" w:color="auto" w:fill="auto"/>
          </w:tcPr>
          <w:p w:rsidR="00454836" w:rsidRPr="00BA5830" w:rsidRDefault="00454836" w:rsidP="006D1864">
            <w:pPr>
              <w:pStyle w:val="ConsPlusNormal"/>
              <w:widowControl/>
              <w:snapToGrid w:val="0"/>
              <w:ind w:firstLine="0"/>
              <w:jc w:val="center"/>
              <w:rPr>
                <w:rFonts w:ascii="Times New Roman" w:hAnsi="Times New Roman" w:cs="Times New Roman"/>
                <w:sz w:val="22"/>
                <w:szCs w:val="22"/>
              </w:rPr>
            </w:pPr>
            <w:r w:rsidRPr="00BA5830">
              <w:rPr>
                <w:rFonts w:ascii="Times New Roman" w:hAnsi="Times New Roman" w:cs="Times New Roman"/>
                <w:sz w:val="22"/>
                <w:szCs w:val="22"/>
              </w:rPr>
              <w:t>Метод рынка капитала</w:t>
            </w:r>
          </w:p>
        </w:tc>
        <w:tc>
          <w:tcPr>
            <w:tcW w:w="3422" w:type="dxa"/>
            <w:tcBorders>
              <w:top w:val="single" w:sz="4" w:space="0" w:color="000000"/>
              <w:left w:val="single" w:sz="4" w:space="0" w:color="000000"/>
              <w:bottom w:val="single" w:sz="4" w:space="0" w:color="000000"/>
            </w:tcBorders>
            <w:shd w:val="clear" w:color="auto" w:fill="auto"/>
          </w:tcPr>
          <w:p w:rsidR="00454836" w:rsidRPr="00BA5830" w:rsidRDefault="00454836" w:rsidP="006D1864">
            <w:pPr>
              <w:pStyle w:val="ConsPlusNormal"/>
              <w:widowControl/>
              <w:snapToGrid w:val="0"/>
              <w:ind w:firstLine="0"/>
              <w:jc w:val="both"/>
              <w:rPr>
                <w:rFonts w:ascii="Times New Roman" w:hAnsi="Times New Roman" w:cs="Times New Roman"/>
                <w:sz w:val="22"/>
                <w:szCs w:val="22"/>
              </w:rPr>
            </w:pPr>
            <w:r w:rsidRPr="00BA5830">
              <w:rPr>
                <w:rFonts w:ascii="Times New Roman" w:hAnsi="Times New Roman" w:cs="Times New Roman"/>
                <w:sz w:val="22"/>
                <w:szCs w:val="22"/>
              </w:rPr>
              <w:t xml:space="preserve">- Возможность получения точных результатов оценки; </w:t>
            </w:r>
          </w:p>
          <w:p w:rsidR="00454836" w:rsidRPr="00BA5830" w:rsidRDefault="00454836" w:rsidP="006D1864">
            <w:pPr>
              <w:pStyle w:val="ConsPlusNormal"/>
              <w:widowControl/>
              <w:ind w:firstLine="0"/>
              <w:jc w:val="both"/>
              <w:rPr>
                <w:rFonts w:ascii="Times New Roman" w:hAnsi="Times New Roman" w:cs="Times New Roman"/>
                <w:sz w:val="22"/>
                <w:szCs w:val="22"/>
              </w:rPr>
            </w:pPr>
            <w:r w:rsidRPr="00BA5830">
              <w:rPr>
                <w:rFonts w:ascii="Times New Roman" w:hAnsi="Times New Roman" w:cs="Times New Roman"/>
                <w:sz w:val="22"/>
                <w:szCs w:val="22"/>
              </w:rPr>
              <w:t>- Отражение только фактически достигнутых результатов комп</w:t>
            </w:r>
            <w:r w:rsidRPr="00BA5830">
              <w:rPr>
                <w:rFonts w:ascii="Times New Roman" w:hAnsi="Times New Roman" w:cs="Times New Roman"/>
                <w:sz w:val="22"/>
                <w:szCs w:val="22"/>
              </w:rPr>
              <w:t>а</w:t>
            </w:r>
            <w:r w:rsidRPr="00BA5830">
              <w:rPr>
                <w:rFonts w:ascii="Times New Roman" w:hAnsi="Times New Roman" w:cs="Times New Roman"/>
                <w:sz w:val="22"/>
                <w:szCs w:val="22"/>
              </w:rPr>
              <w:t xml:space="preserve">нии. </w:t>
            </w:r>
          </w:p>
          <w:p w:rsidR="00454836" w:rsidRPr="00BA5830" w:rsidRDefault="00454836" w:rsidP="006D1864">
            <w:pPr>
              <w:pStyle w:val="ConsPlusNormal"/>
              <w:widowControl/>
              <w:ind w:firstLine="0"/>
              <w:rPr>
                <w:rFonts w:ascii="Times New Roman" w:hAnsi="Times New Roman" w:cs="Times New Roman"/>
                <w:sz w:val="22"/>
                <w:szCs w:val="22"/>
              </w:rPr>
            </w:pPr>
          </w:p>
        </w:tc>
        <w:tc>
          <w:tcPr>
            <w:tcW w:w="3924" w:type="dxa"/>
            <w:tcBorders>
              <w:top w:val="single" w:sz="4" w:space="0" w:color="000000"/>
              <w:left w:val="single" w:sz="4" w:space="0" w:color="000000"/>
              <w:bottom w:val="single" w:sz="4" w:space="0" w:color="000000"/>
              <w:right w:val="single" w:sz="4" w:space="0" w:color="000000"/>
            </w:tcBorders>
            <w:shd w:val="clear" w:color="auto" w:fill="auto"/>
          </w:tcPr>
          <w:p w:rsidR="00454836" w:rsidRPr="00BA5830" w:rsidRDefault="00454836" w:rsidP="006D1864">
            <w:pPr>
              <w:pStyle w:val="ConsPlusNormal"/>
              <w:snapToGrid w:val="0"/>
              <w:ind w:firstLine="0"/>
              <w:rPr>
                <w:rFonts w:ascii="Times New Roman" w:hAnsi="Times New Roman" w:cs="Times New Roman"/>
                <w:sz w:val="22"/>
                <w:szCs w:val="22"/>
              </w:rPr>
            </w:pPr>
            <w:r w:rsidRPr="00BA5830">
              <w:rPr>
                <w:rFonts w:ascii="Times New Roman" w:hAnsi="Times New Roman" w:cs="Times New Roman"/>
                <w:sz w:val="22"/>
                <w:szCs w:val="22"/>
              </w:rPr>
              <w:t xml:space="preserve">- Не учитывает стоимость бизнеса в будущем; </w:t>
            </w:r>
          </w:p>
          <w:p w:rsidR="00454836" w:rsidRPr="00BA5830" w:rsidRDefault="00454836" w:rsidP="006D1864">
            <w:pPr>
              <w:pStyle w:val="ConsPlusNormal"/>
              <w:ind w:firstLine="0"/>
              <w:rPr>
                <w:rFonts w:ascii="Times New Roman" w:hAnsi="Times New Roman" w:cs="Times New Roman"/>
                <w:sz w:val="22"/>
                <w:szCs w:val="22"/>
              </w:rPr>
            </w:pPr>
            <w:r w:rsidRPr="00BA5830">
              <w:rPr>
                <w:rFonts w:ascii="Times New Roman" w:hAnsi="Times New Roman" w:cs="Times New Roman"/>
                <w:sz w:val="22"/>
                <w:szCs w:val="22"/>
              </w:rPr>
              <w:t>- Возникают трудности при подборе аналогичного предприятия из-за сл</w:t>
            </w:r>
            <w:r w:rsidRPr="00BA5830">
              <w:rPr>
                <w:rFonts w:ascii="Times New Roman" w:hAnsi="Times New Roman" w:cs="Times New Roman"/>
                <w:sz w:val="22"/>
                <w:szCs w:val="22"/>
              </w:rPr>
              <w:t>а</w:t>
            </w:r>
            <w:r w:rsidRPr="00BA5830">
              <w:rPr>
                <w:rFonts w:ascii="Times New Roman" w:hAnsi="Times New Roman" w:cs="Times New Roman"/>
                <w:sz w:val="22"/>
                <w:szCs w:val="22"/>
              </w:rPr>
              <w:t>бой развитости фондового рынка;</w:t>
            </w:r>
          </w:p>
          <w:p w:rsidR="00454836" w:rsidRPr="00BA5830" w:rsidRDefault="00454836" w:rsidP="006D1864">
            <w:pPr>
              <w:pStyle w:val="ConsPlusNormal"/>
              <w:ind w:firstLine="0"/>
              <w:rPr>
                <w:rFonts w:ascii="Times New Roman" w:hAnsi="Times New Roman" w:cs="Times New Roman"/>
                <w:sz w:val="22"/>
                <w:szCs w:val="22"/>
              </w:rPr>
            </w:pPr>
            <w:r w:rsidRPr="00BA5830">
              <w:rPr>
                <w:rFonts w:ascii="Times New Roman" w:hAnsi="Times New Roman" w:cs="Times New Roman"/>
                <w:sz w:val="22"/>
                <w:szCs w:val="22"/>
              </w:rPr>
              <w:t>- Потребность в большом количестве информации;</w:t>
            </w:r>
          </w:p>
          <w:p w:rsidR="00454836" w:rsidRPr="00BA5830" w:rsidRDefault="00454836" w:rsidP="006D1864">
            <w:pPr>
              <w:pStyle w:val="ConsPlusNormal"/>
              <w:ind w:firstLine="0"/>
              <w:rPr>
                <w:rFonts w:ascii="Times New Roman" w:hAnsi="Times New Roman" w:cs="Times New Roman"/>
                <w:sz w:val="22"/>
                <w:szCs w:val="22"/>
              </w:rPr>
            </w:pPr>
            <w:r w:rsidRPr="00BA5830">
              <w:rPr>
                <w:rFonts w:ascii="Times New Roman" w:hAnsi="Times New Roman" w:cs="Times New Roman"/>
                <w:sz w:val="22"/>
                <w:szCs w:val="22"/>
              </w:rPr>
              <w:t>- Осуществление значительных затрат на проведение оценки.</w:t>
            </w:r>
          </w:p>
        </w:tc>
      </w:tr>
    </w:tbl>
    <w:p w:rsidR="00454836" w:rsidRDefault="00454836" w:rsidP="00454836">
      <w:pPr>
        <w:pStyle w:val="ConsPlusNormal"/>
        <w:widowControl/>
        <w:ind w:firstLine="709"/>
        <w:jc w:val="both"/>
        <w:rPr>
          <w:sz w:val="28"/>
          <w:szCs w:val="28"/>
        </w:rPr>
      </w:pPr>
      <w:r>
        <w:rPr>
          <w:sz w:val="28"/>
          <w:szCs w:val="28"/>
        </w:rPr>
        <w:t xml:space="preserve"> </w:t>
      </w:r>
    </w:p>
    <w:p w:rsidR="00454836" w:rsidRDefault="00454836" w:rsidP="0045483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Например, основными преимуществами методов, относящихся к дохо</w:t>
      </w:r>
      <w:r>
        <w:rPr>
          <w:rFonts w:ascii="Times New Roman" w:hAnsi="Times New Roman" w:cs="Times New Roman"/>
          <w:sz w:val="28"/>
          <w:szCs w:val="28"/>
        </w:rPr>
        <w:t>д</w:t>
      </w:r>
      <w:r>
        <w:rPr>
          <w:rFonts w:ascii="Times New Roman" w:hAnsi="Times New Roman" w:cs="Times New Roman"/>
          <w:sz w:val="28"/>
          <w:szCs w:val="28"/>
        </w:rPr>
        <w:t>ному подходу, является их способность учитывать не только перспективы ра</w:t>
      </w:r>
      <w:r>
        <w:rPr>
          <w:rFonts w:ascii="Times New Roman" w:hAnsi="Times New Roman" w:cs="Times New Roman"/>
          <w:sz w:val="28"/>
          <w:szCs w:val="28"/>
        </w:rPr>
        <w:t>з</w:t>
      </w:r>
      <w:r>
        <w:rPr>
          <w:rFonts w:ascii="Times New Roman" w:hAnsi="Times New Roman" w:cs="Times New Roman"/>
          <w:sz w:val="28"/>
          <w:szCs w:val="28"/>
        </w:rPr>
        <w:t>вития компании, но и ситуацию, сложившуюся на рынке. Основным же недо</w:t>
      </w:r>
      <w:r>
        <w:rPr>
          <w:rFonts w:ascii="Times New Roman" w:hAnsi="Times New Roman" w:cs="Times New Roman"/>
          <w:sz w:val="28"/>
          <w:szCs w:val="28"/>
        </w:rPr>
        <w:t>с</w:t>
      </w:r>
      <w:r>
        <w:rPr>
          <w:rFonts w:ascii="Times New Roman" w:hAnsi="Times New Roman" w:cs="Times New Roman"/>
          <w:sz w:val="28"/>
          <w:szCs w:val="28"/>
        </w:rPr>
        <w:t>татком является то, что данные методы не учитывают затраты компании. Мет</w:t>
      </w:r>
      <w:r>
        <w:rPr>
          <w:rFonts w:ascii="Times New Roman" w:hAnsi="Times New Roman" w:cs="Times New Roman"/>
          <w:sz w:val="28"/>
          <w:szCs w:val="28"/>
        </w:rPr>
        <w:t>о</w:t>
      </w:r>
      <w:r>
        <w:rPr>
          <w:rFonts w:ascii="Times New Roman" w:hAnsi="Times New Roman" w:cs="Times New Roman"/>
          <w:sz w:val="28"/>
          <w:szCs w:val="28"/>
        </w:rPr>
        <w:t>ды же затратного подхода, напротив, учитывают затраты, но не включают в оценку перспективы ее развития. К основным недостаткам методов сравн</w:t>
      </w:r>
      <w:r>
        <w:rPr>
          <w:rFonts w:ascii="Times New Roman" w:hAnsi="Times New Roman" w:cs="Times New Roman"/>
          <w:sz w:val="28"/>
          <w:szCs w:val="28"/>
        </w:rPr>
        <w:t>и</w:t>
      </w:r>
      <w:r>
        <w:rPr>
          <w:rFonts w:ascii="Times New Roman" w:hAnsi="Times New Roman" w:cs="Times New Roman"/>
          <w:sz w:val="28"/>
          <w:szCs w:val="28"/>
        </w:rPr>
        <w:t>тельного подхода можно отнести потребность в большом количестве информ</w:t>
      </w:r>
      <w:r>
        <w:rPr>
          <w:rFonts w:ascii="Times New Roman" w:hAnsi="Times New Roman" w:cs="Times New Roman"/>
          <w:sz w:val="28"/>
          <w:szCs w:val="28"/>
        </w:rPr>
        <w:t>а</w:t>
      </w:r>
      <w:r>
        <w:rPr>
          <w:rFonts w:ascii="Times New Roman" w:hAnsi="Times New Roman" w:cs="Times New Roman"/>
          <w:sz w:val="28"/>
          <w:szCs w:val="28"/>
        </w:rPr>
        <w:t xml:space="preserve">ции, высокие затраты и сложность подбора аналога для оцениваемого объекта. </w:t>
      </w:r>
    </w:p>
    <w:p w:rsidR="00454836" w:rsidRDefault="00454836" w:rsidP="0045483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 работе осуществлена оценка ОАО «Квадра» с помощью методов д</w:t>
      </w:r>
      <w:r>
        <w:rPr>
          <w:rFonts w:ascii="Times New Roman" w:hAnsi="Times New Roman" w:cs="Times New Roman"/>
          <w:sz w:val="28"/>
          <w:szCs w:val="28"/>
        </w:rPr>
        <w:t>о</w:t>
      </w:r>
      <w:r>
        <w:rPr>
          <w:rFonts w:ascii="Times New Roman" w:hAnsi="Times New Roman" w:cs="Times New Roman"/>
          <w:sz w:val="28"/>
          <w:szCs w:val="28"/>
        </w:rPr>
        <w:t>ходного, затратного и сравнительного подходов. Результаты оценки данной компании можно представить в виде следующей таблицы:</w:t>
      </w:r>
    </w:p>
    <w:p w:rsidR="00BA5830" w:rsidRDefault="00BA5830" w:rsidP="00454836">
      <w:pPr>
        <w:pStyle w:val="ConsPlusNormal"/>
        <w:widowControl/>
        <w:ind w:firstLine="709"/>
        <w:jc w:val="right"/>
        <w:rPr>
          <w:rFonts w:ascii="Times New Roman" w:eastAsia="Times-Roman" w:hAnsi="Times New Roman" w:cs="Times New Roman"/>
          <w:i/>
          <w:sz w:val="28"/>
          <w:szCs w:val="28"/>
        </w:rPr>
      </w:pPr>
    </w:p>
    <w:p w:rsidR="00454836" w:rsidRPr="007A0F5A" w:rsidRDefault="00454836" w:rsidP="00454836">
      <w:pPr>
        <w:pStyle w:val="ConsPlusNormal"/>
        <w:widowControl/>
        <w:ind w:firstLine="709"/>
        <w:jc w:val="right"/>
        <w:rPr>
          <w:rFonts w:ascii="Times New Roman" w:hAnsi="Times New Roman" w:cs="Times New Roman"/>
          <w:sz w:val="28"/>
          <w:szCs w:val="28"/>
        </w:rPr>
      </w:pPr>
      <w:r w:rsidRPr="007A0F5A">
        <w:rPr>
          <w:rFonts w:ascii="Times New Roman" w:eastAsia="Times-Roman" w:hAnsi="Times New Roman" w:cs="Times New Roman"/>
          <w:i/>
          <w:sz w:val="28"/>
          <w:szCs w:val="28"/>
        </w:rPr>
        <w:t>Таблица</w:t>
      </w:r>
      <w:r w:rsidRPr="007A0F5A">
        <w:rPr>
          <w:rFonts w:ascii="Times New Roman" w:eastAsia="Times-Roman" w:hAnsi="Times New Roman" w:cs="Times New Roman"/>
          <w:b/>
          <w:sz w:val="28"/>
          <w:szCs w:val="28"/>
        </w:rPr>
        <w:t xml:space="preserve"> </w:t>
      </w:r>
      <w:r w:rsidRPr="007A0F5A">
        <w:rPr>
          <w:rFonts w:ascii="Times New Roman" w:eastAsia="Times-Roman" w:hAnsi="Times New Roman" w:cs="Times New Roman"/>
          <w:i/>
          <w:sz w:val="28"/>
          <w:szCs w:val="28"/>
        </w:rPr>
        <w:t xml:space="preserve">2  </w:t>
      </w:r>
      <w:r w:rsidRPr="007A0F5A">
        <w:rPr>
          <w:rFonts w:ascii="Times New Roman" w:eastAsia="Times-Roman" w:hAnsi="Times New Roman" w:cs="Times New Roman"/>
          <w:b/>
          <w:sz w:val="28"/>
          <w:szCs w:val="28"/>
        </w:rPr>
        <w:t xml:space="preserve">          </w:t>
      </w:r>
    </w:p>
    <w:p w:rsidR="00454836" w:rsidRPr="00A10233" w:rsidRDefault="00454836" w:rsidP="00454836">
      <w:pPr>
        <w:autoSpaceDE w:val="0"/>
        <w:ind w:firstLine="709"/>
        <w:rPr>
          <w:rFonts w:eastAsia="Times-Roman"/>
          <w:sz w:val="28"/>
          <w:szCs w:val="28"/>
        </w:rPr>
      </w:pPr>
      <w:r w:rsidRPr="00A10233">
        <w:rPr>
          <w:rFonts w:eastAsia="Times-Roman"/>
          <w:sz w:val="28"/>
          <w:szCs w:val="28"/>
        </w:rPr>
        <w:t xml:space="preserve">                             Стоимость ОАО «Квадра», в рублях</w:t>
      </w:r>
    </w:p>
    <w:p w:rsidR="000825C7" w:rsidRDefault="000825C7" w:rsidP="00454836">
      <w:pPr>
        <w:autoSpaceDE w:val="0"/>
        <w:ind w:firstLine="709"/>
        <w:rPr>
          <w:rFonts w:eastAsia="Times-Roman"/>
          <w:b/>
          <w:sz w:val="28"/>
          <w:szCs w:val="28"/>
        </w:rPr>
      </w:pPr>
    </w:p>
    <w:tbl>
      <w:tblPr>
        <w:tblW w:w="0" w:type="auto"/>
        <w:jc w:val="center"/>
        <w:tblInd w:w="108" w:type="dxa"/>
        <w:tblLayout w:type="fixed"/>
        <w:tblLook w:val="0000"/>
      </w:tblPr>
      <w:tblGrid>
        <w:gridCol w:w="1915"/>
        <w:gridCol w:w="1431"/>
        <w:gridCol w:w="1416"/>
        <w:gridCol w:w="2009"/>
      </w:tblGrid>
      <w:tr w:rsidR="00454836" w:rsidTr="006D1864">
        <w:trPr>
          <w:jc w:val="center"/>
        </w:trPr>
        <w:tc>
          <w:tcPr>
            <w:tcW w:w="1915" w:type="dxa"/>
            <w:vMerge w:val="restart"/>
            <w:tcBorders>
              <w:top w:val="single" w:sz="4" w:space="0" w:color="000000"/>
              <w:left w:val="single" w:sz="4" w:space="0" w:color="000000"/>
              <w:bottom w:val="single" w:sz="4" w:space="0" w:color="000000"/>
            </w:tcBorders>
            <w:shd w:val="clear" w:color="auto" w:fill="auto"/>
          </w:tcPr>
          <w:p w:rsidR="00454836" w:rsidRDefault="00454836" w:rsidP="006D1864">
            <w:pPr>
              <w:tabs>
                <w:tab w:val="left" w:pos="705"/>
              </w:tabs>
              <w:autoSpaceDE w:val="0"/>
              <w:snapToGrid w:val="0"/>
              <w:jc w:val="center"/>
              <w:rPr>
                <w:rFonts w:eastAsia="Times-Roman"/>
                <w:b/>
              </w:rPr>
            </w:pPr>
            <w:r>
              <w:rPr>
                <w:rFonts w:eastAsia="Times-Roman"/>
                <w:b/>
              </w:rPr>
              <w:t>Вид отчетности</w:t>
            </w:r>
          </w:p>
        </w:tc>
        <w:tc>
          <w:tcPr>
            <w:tcW w:w="4856" w:type="dxa"/>
            <w:gridSpan w:val="3"/>
            <w:tcBorders>
              <w:top w:val="single" w:sz="4" w:space="0" w:color="000000"/>
              <w:left w:val="single" w:sz="4" w:space="0" w:color="000000"/>
              <w:bottom w:val="single" w:sz="4" w:space="0" w:color="000000"/>
              <w:right w:val="single" w:sz="4" w:space="0" w:color="000000"/>
            </w:tcBorders>
            <w:shd w:val="clear" w:color="auto" w:fill="auto"/>
          </w:tcPr>
          <w:p w:rsidR="00454836" w:rsidRDefault="00454836" w:rsidP="006D1864">
            <w:pPr>
              <w:autoSpaceDE w:val="0"/>
              <w:snapToGrid w:val="0"/>
              <w:jc w:val="center"/>
              <w:rPr>
                <w:rFonts w:eastAsia="Times-Roman"/>
                <w:b/>
              </w:rPr>
            </w:pPr>
            <w:r>
              <w:rPr>
                <w:rFonts w:eastAsia="Times-Roman"/>
                <w:b/>
              </w:rPr>
              <w:t>Подход к оценке</w:t>
            </w:r>
          </w:p>
        </w:tc>
      </w:tr>
      <w:tr w:rsidR="00454836" w:rsidTr="006D1864">
        <w:trPr>
          <w:jc w:val="center"/>
        </w:trPr>
        <w:tc>
          <w:tcPr>
            <w:tcW w:w="1915" w:type="dxa"/>
            <w:vMerge/>
            <w:tcBorders>
              <w:top w:val="single" w:sz="4" w:space="0" w:color="000000"/>
              <w:left w:val="single" w:sz="4" w:space="0" w:color="000000"/>
              <w:bottom w:val="single" w:sz="4" w:space="0" w:color="000000"/>
            </w:tcBorders>
            <w:shd w:val="clear" w:color="auto" w:fill="auto"/>
          </w:tcPr>
          <w:p w:rsidR="00454836" w:rsidRDefault="00454836" w:rsidP="006D1864">
            <w:pPr>
              <w:tabs>
                <w:tab w:val="left" w:pos="705"/>
              </w:tabs>
              <w:autoSpaceDE w:val="0"/>
              <w:snapToGrid w:val="0"/>
              <w:jc w:val="center"/>
              <w:rPr>
                <w:rFonts w:eastAsia="Times-Roman"/>
                <w:b/>
              </w:rPr>
            </w:pPr>
          </w:p>
        </w:tc>
        <w:tc>
          <w:tcPr>
            <w:tcW w:w="1431"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b/>
              </w:rPr>
            </w:pPr>
            <w:r>
              <w:rPr>
                <w:rFonts w:eastAsia="Times-Roman"/>
                <w:b/>
              </w:rPr>
              <w:t>Доходный</w:t>
            </w:r>
          </w:p>
        </w:tc>
        <w:tc>
          <w:tcPr>
            <w:tcW w:w="1416"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b/>
              </w:rPr>
            </w:pPr>
            <w:r>
              <w:rPr>
                <w:rFonts w:eastAsia="Times-Roman"/>
                <w:b/>
              </w:rPr>
              <w:t>Затратный</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454836" w:rsidRDefault="00454836" w:rsidP="006D1864">
            <w:pPr>
              <w:autoSpaceDE w:val="0"/>
              <w:snapToGrid w:val="0"/>
              <w:jc w:val="center"/>
              <w:rPr>
                <w:rFonts w:eastAsia="Times-Roman"/>
                <w:b/>
              </w:rPr>
            </w:pPr>
            <w:r>
              <w:rPr>
                <w:rFonts w:eastAsia="Times-Roman"/>
                <w:b/>
              </w:rPr>
              <w:t>Сравнительный</w:t>
            </w:r>
          </w:p>
        </w:tc>
      </w:tr>
      <w:tr w:rsidR="00454836" w:rsidTr="006D1864">
        <w:trPr>
          <w:jc w:val="center"/>
        </w:trPr>
        <w:tc>
          <w:tcPr>
            <w:tcW w:w="1915"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b/>
              </w:rPr>
            </w:pPr>
            <w:r>
              <w:rPr>
                <w:rFonts w:eastAsia="Times-Roman"/>
                <w:b/>
              </w:rPr>
              <w:t>РСБУ</w:t>
            </w:r>
          </w:p>
        </w:tc>
        <w:tc>
          <w:tcPr>
            <w:tcW w:w="1431"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sz w:val="18"/>
                <w:szCs w:val="18"/>
              </w:rPr>
            </w:pPr>
            <w:r>
              <w:rPr>
                <w:rFonts w:eastAsia="Times-Roman"/>
                <w:sz w:val="18"/>
                <w:szCs w:val="18"/>
              </w:rPr>
              <w:t>93 234 269 000</w:t>
            </w:r>
          </w:p>
        </w:tc>
        <w:tc>
          <w:tcPr>
            <w:tcW w:w="1416"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sz w:val="18"/>
                <w:szCs w:val="18"/>
              </w:rPr>
            </w:pPr>
            <w:r>
              <w:rPr>
                <w:rFonts w:eastAsia="Times-Roman"/>
                <w:sz w:val="18"/>
                <w:szCs w:val="18"/>
              </w:rPr>
              <w:t>36 676 281 000</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454836" w:rsidRDefault="00454836" w:rsidP="006D1864">
            <w:pPr>
              <w:autoSpaceDE w:val="0"/>
              <w:snapToGrid w:val="0"/>
              <w:jc w:val="center"/>
              <w:rPr>
                <w:rFonts w:eastAsia="Times-Roman"/>
                <w:sz w:val="18"/>
                <w:szCs w:val="18"/>
              </w:rPr>
            </w:pPr>
            <w:r>
              <w:rPr>
                <w:rFonts w:eastAsia="Times-Roman"/>
                <w:sz w:val="18"/>
                <w:szCs w:val="18"/>
              </w:rPr>
              <w:t>2 628 998 689</w:t>
            </w:r>
          </w:p>
        </w:tc>
      </w:tr>
      <w:tr w:rsidR="00454836" w:rsidTr="006D1864">
        <w:trPr>
          <w:jc w:val="center"/>
        </w:trPr>
        <w:tc>
          <w:tcPr>
            <w:tcW w:w="1915"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b/>
              </w:rPr>
            </w:pPr>
            <w:r>
              <w:rPr>
                <w:rFonts w:eastAsia="Times-Roman"/>
                <w:b/>
              </w:rPr>
              <w:t>МСФО</w:t>
            </w:r>
          </w:p>
        </w:tc>
        <w:tc>
          <w:tcPr>
            <w:tcW w:w="1431"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sz w:val="18"/>
                <w:szCs w:val="18"/>
              </w:rPr>
            </w:pPr>
            <w:r>
              <w:rPr>
                <w:rFonts w:eastAsia="Times-Roman"/>
                <w:sz w:val="18"/>
                <w:szCs w:val="18"/>
              </w:rPr>
              <w:t>132 288 614 000</w:t>
            </w:r>
          </w:p>
        </w:tc>
        <w:tc>
          <w:tcPr>
            <w:tcW w:w="1416" w:type="dxa"/>
            <w:tcBorders>
              <w:top w:val="single" w:sz="4" w:space="0" w:color="000000"/>
              <w:left w:val="single" w:sz="4" w:space="0" w:color="000000"/>
              <w:bottom w:val="single" w:sz="4" w:space="0" w:color="000000"/>
            </w:tcBorders>
            <w:shd w:val="clear" w:color="auto" w:fill="auto"/>
          </w:tcPr>
          <w:p w:rsidR="00454836" w:rsidRDefault="00454836" w:rsidP="006D1864">
            <w:pPr>
              <w:autoSpaceDE w:val="0"/>
              <w:snapToGrid w:val="0"/>
              <w:jc w:val="center"/>
              <w:rPr>
                <w:rFonts w:eastAsia="Times-Roman"/>
                <w:sz w:val="18"/>
                <w:szCs w:val="18"/>
              </w:rPr>
            </w:pPr>
            <w:r>
              <w:rPr>
                <w:rFonts w:eastAsia="Times-Roman"/>
                <w:sz w:val="18"/>
                <w:szCs w:val="18"/>
              </w:rPr>
              <w:t>30 844 534 000</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454836" w:rsidRDefault="00454836" w:rsidP="006D1864">
            <w:pPr>
              <w:autoSpaceDE w:val="0"/>
              <w:snapToGrid w:val="0"/>
              <w:jc w:val="center"/>
              <w:rPr>
                <w:rFonts w:eastAsia="Times-Roman"/>
                <w:sz w:val="18"/>
                <w:szCs w:val="18"/>
              </w:rPr>
            </w:pPr>
            <w:r>
              <w:rPr>
                <w:rFonts w:eastAsia="Times-Roman"/>
                <w:sz w:val="18"/>
                <w:szCs w:val="18"/>
              </w:rPr>
              <w:t>1 332 166 521</w:t>
            </w:r>
          </w:p>
        </w:tc>
      </w:tr>
    </w:tbl>
    <w:p w:rsidR="000825C7" w:rsidRDefault="000825C7" w:rsidP="00454836">
      <w:pPr>
        <w:autoSpaceDE w:val="0"/>
        <w:ind w:firstLine="709"/>
        <w:jc w:val="both"/>
        <w:rPr>
          <w:rFonts w:eastAsia="Times-Roman"/>
          <w:sz w:val="28"/>
          <w:szCs w:val="28"/>
        </w:rPr>
      </w:pPr>
    </w:p>
    <w:p w:rsidR="00454836" w:rsidRDefault="00454836" w:rsidP="00454836">
      <w:pPr>
        <w:autoSpaceDE w:val="0"/>
        <w:ind w:firstLine="709"/>
        <w:jc w:val="both"/>
        <w:rPr>
          <w:rFonts w:eastAsia="Times-Roman"/>
          <w:sz w:val="28"/>
          <w:szCs w:val="28"/>
        </w:rPr>
      </w:pPr>
      <w:r>
        <w:rPr>
          <w:rFonts w:eastAsia="Times-Roman"/>
          <w:sz w:val="28"/>
          <w:szCs w:val="28"/>
        </w:rPr>
        <w:t xml:space="preserve">Результаты оценки представим графически следующим образом (рис. 1): </w:t>
      </w:r>
    </w:p>
    <w:p w:rsidR="00454836" w:rsidRDefault="00454836" w:rsidP="00454836">
      <w:pPr>
        <w:autoSpaceDE w:val="0"/>
        <w:ind w:firstLine="709"/>
        <w:jc w:val="both"/>
        <w:rPr>
          <w:rFonts w:eastAsia="Times-Roman"/>
          <w:sz w:val="28"/>
          <w:szCs w:val="28"/>
        </w:rPr>
      </w:pPr>
    </w:p>
    <w:p w:rsidR="00454836" w:rsidRDefault="002C24E6" w:rsidP="00454836">
      <w:pPr>
        <w:autoSpaceDE w:val="0"/>
        <w:ind w:firstLine="709"/>
        <w:jc w:val="center"/>
        <w:rPr>
          <w:rFonts w:eastAsia="Times-Roman"/>
          <w:b/>
          <w:sz w:val="28"/>
          <w:szCs w:val="28"/>
        </w:rPr>
      </w:pPr>
      <w:r>
        <w:rPr>
          <w:noProof/>
        </w:rPr>
        <w:lastRenderedPageBreak/>
        <w:drawing>
          <wp:inline distT="0" distB="0" distL="0" distR="0">
            <wp:extent cx="3492500" cy="13970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cstate="print"/>
                    <a:srcRect/>
                    <a:stretch>
                      <a:fillRect/>
                    </a:stretch>
                  </pic:blipFill>
                  <pic:spPr bwMode="auto">
                    <a:xfrm>
                      <a:off x="0" y="0"/>
                      <a:ext cx="3492500" cy="1397000"/>
                    </a:xfrm>
                    <a:prstGeom prst="rect">
                      <a:avLst/>
                    </a:prstGeom>
                    <a:solidFill>
                      <a:srgbClr val="FFFFFF"/>
                    </a:solidFill>
                    <a:ln w="9525">
                      <a:noFill/>
                      <a:miter lim="800000"/>
                      <a:headEnd/>
                      <a:tailEnd/>
                    </a:ln>
                  </pic:spPr>
                </pic:pic>
              </a:graphicData>
            </a:graphic>
          </wp:inline>
        </w:drawing>
      </w:r>
    </w:p>
    <w:p w:rsidR="00A10233" w:rsidRDefault="00A10233" w:rsidP="00454836">
      <w:pPr>
        <w:autoSpaceDE w:val="0"/>
        <w:ind w:firstLine="709"/>
        <w:jc w:val="center"/>
        <w:rPr>
          <w:rFonts w:eastAsia="Times-Roman"/>
          <w:sz w:val="28"/>
          <w:szCs w:val="28"/>
        </w:rPr>
      </w:pPr>
    </w:p>
    <w:p w:rsidR="00454836" w:rsidRPr="00BA5830" w:rsidRDefault="00454836" w:rsidP="00454836">
      <w:pPr>
        <w:autoSpaceDE w:val="0"/>
        <w:ind w:firstLine="709"/>
        <w:jc w:val="center"/>
        <w:rPr>
          <w:rFonts w:eastAsia="Times-Roman"/>
          <w:sz w:val="28"/>
          <w:szCs w:val="28"/>
        </w:rPr>
      </w:pPr>
      <w:r w:rsidRPr="00BA5830">
        <w:rPr>
          <w:rFonts w:eastAsia="Times-Roman"/>
          <w:sz w:val="28"/>
          <w:szCs w:val="28"/>
        </w:rPr>
        <w:t>Рис. 1. Сравнительный анализ результатов оценки</w:t>
      </w:r>
    </w:p>
    <w:p w:rsidR="000825C7" w:rsidRPr="008858A9" w:rsidRDefault="000825C7" w:rsidP="00454836">
      <w:pPr>
        <w:autoSpaceDE w:val="0"/>
        <w:ind w:firstLine="709"/>
        <w:jc w:val="center"/>
        <w:rPr>
          <w:rFonts w:eastAsia="Times-Roman"/>
          <w:b/>
          <w:sz w:val="28"/>
          <w:szCs w:val="28"/>
        </w:rPr>
      </w:pPr>
    </w:p>
    <w:p w:rsidR="00454836" w:rsidRDefault="00454836" w:rsidP="00454836">
      <w:pPr>
        <w:autoSpaceDE w:val="0"/>
        <w:ind w:firstLine="709"/>
        <w:jc w:val="both"/>
        <w:rPr>
          <w:rFonts w:eastAsia="Times-Roman"/>
          <w:sz w:val="28"/>
          <w:szCs w:val="28"/>
        </w:rPr>
      </w:pPr>
      <w:r>
        <w:rPr>
          <w:rFonts w:eastAsia="Times-Roman"/>
          <w:sz w:val="28"/>
          <w:szCs w:val="28"/>
        </w:rPr>
        <w:t>Следует отметить, что применяя доходный подход, следует использовать отчетность, составленную по международным стандартам, так как стоимость компании в этом случае будет выше. Причиной этому могут быть более выс</w:t>
      </w:r>
      <w:r>
        <w:rPr>
          <w:rFonts w:eastAsia="Times-Roman"/>
          <w:sz w:val="28"/>
          <w:szCs w:val="28"/>
        </w:rPr>
        <w:t>о</w:t>
      </w:r>
      <w:r>
        <w:rPr>
          <w:rFonts w:eastAsia="Times-Roman"/>
          <w:sz w:val="28"/>
          <w:szCs w:val="28"/>
        </w:rPr>
        <w:t>кие темпы роста выручки, определенной по МСФО. Суть заключается в сл</w:t>
      </w:r>
      <w:r>
        <w:rPr>
          <w:rFonts w:eastAsia="Times-Roman"/>
          <w:sz w:val="28"/>
          <w:szCs w:val="28"/>
        </w:rPr>
        <w:t>е</w:t>
      </w:r>
      <w:r>
        <w:rPr>
          <w:rFonts w:eastAsia="Times-Roman"/>
          <w:sz w:val="28"/>
          <w:szCs w:val="28"/>
        </w:rPr>
        <w:t>дующем: чем быстрее растет выручка, тем быстрее увеличивается прибыль, что в свою очередь делает денежные потоки компании и ее стоимость более выс</w:t>
      </w:r>
      <w:r>
        <w:rPr>
          <w:rFonts w:eastAsia="Times-Roman"/>
          <w:sz w:val="28"/>
          <w:szCs w:val="28"/>
        </w:rPr>
        <w:t>о</w:t>
      </w:r>
      <w:r>
        <w:rPr>
          <w:rFonts w:eastAsia="Times-Roman"/>
          <w:sz w:val="28"/>
          <w:szCs w:val="28"/>
        </w:rPr>
        <w:t>кими. Применение затратного и сравнительного подходов даст более оптим</w:t>
      </w:r>
      <w:r>
        <w:rPr>
          <w:rFonts w:eastAsia="Times-Roman"/>
          <w:sz w:val="28"/>
          <w:szCs w:val="28"/>
        </w:rPr>
        <w:t>и</w:t>
      </w:r>
      <w:r>
        <w:rPr>
          <w:rFonts w:eastAsia="Times-Roman"/>
          <w:sz w:val="28"/>
          <w:szCs w:val="28"/>
        </w:rPr>
        <w:t>стичные результаты при условии использования отчетности, составленной по РСБУ, что можно объяснить более высокой стоимостью чистых активов, ра</w:t>
      </w:r>
      <w:r>
        <w:rPr>
          <w:rFonts w:eastAsia="Times-Roman"/>
          <w:sz w:val="28"/>
          <w:szCs w:val="28"/>
        </w:rPr>
        <w:t>с</w:t>
      </w:r>
      <w:r>
        <w:rPr>
          <w:rFonts w:eastAsia="Times-Roman"/>
          <w:sz w:val="28"/>
          <w:szCs w:val="28"/>
        </w:rPr>
        <w:t xml:space="preserve">считанной по РСБУ, и большим значением цены одной акции, определенным также в соответствии с российскими стандартами. </w:t>
      </w:r>
    </w:p>
    <w:p w:rsidR="00454836" w:rsidRDefault="00454836" w:rsidP="00454836">
      <w:pPr>
        <w:autoSpaceDE w:val="0"/>
        <w:ind w:firstLine="709"/>
        <w:jc w:val="both"/>
        <w:rPr>
          <w:rFonts w:eastAsia="Times-Roman"/>
          <w:sz w:val="28"/>
          <w:szCs w:val="28"/>
        </w:rPr>
      </w:pPr>
      <w:r>
        <w:rPr>
          <w:rFonts w:eastAsia="Times-Roman"/>
          <w:sz w:val="28"/>
          <w:szCs w:val="28"/>
        </w:rPr>
        <w:t>Отметим, что величина стоимости ОАО «Квадра», полученная с пом</w:t>
      </w:r>
      <w:r>
        <w:rPr>
          <w:rFonts w:eastAsia="Times-Roman"/>
          <w:sz w:val="28"/>
          <w:szCs w:val="28"/>
        </w:rPr>
        <w:t>о</w:t>
      </w:r>
      <w:r>
        <w:rPr>
          <w:rFonts w:eastAsia="Times-Roman"/>
          <w:sz w:val="28"/>
          <w:szCs w:val="28"/>
        </w:rPr>
        <w:t>щью доходного подхода к оценке, принимает наибольшее значение, наимен</w:t>
      </w:r>
      <w:r>
        <w:rPr>
          <w:rFonts w:eastAsia="Times-Roman"/>
          <w:sz w:val="28"/>
          <w:szCs w:val="28"/>
        </w:rPr>
        <w:t>ь</w:t>
      </w:r>
      <w:r>
        <w:rPr>
          <w:rFonts w:eastAsia="Times-Roman"/>
          <w:sz w:val="28"/>
          <w:szCs w:val="28"/>
        </w:rPr>
        <w:t xml:space="preserve">шее же значение стоимости соответствует сравнительному подходу. </w:t>
      </w:r>
    </w:p>
    <w:p w:rsidR="00454836" w:rsidRDefault="00454836" w:rsidP="00454836">
      <w:pPr>
        <w:autoSpaceDE w:val="0"/>
        <w:ind w:firstLine="709"/>
        <w:jc w:val="both"/>
        <w:rPr>
          <w:rFonts w:eastAsia="Times-Roman"/>
          <w:sz w:val="28"/>
          <w:szCs w:val="28"/>
        </w:rPr>
      </w:pPr>
      <w:r>
        <w:rPr>
          <w:rFonts w:eastAsia="Times-Roman"/>
          <w:sz w:val="28"/>
          <w:szCs w:val="28"/>
        </w:rPr>
        <w:t>Являются ли данные выводы закономерностями процесса оценки? В</w:t>
      </w:r>
      <w:r>
        <w:rPr>
          <w:rFonts w:eastAsia="Times-Roman"/>
          <w:sz w:val="28"/>
          <w:szCs w:val="28"/>
        </w:rPr>
        <w:t>ы</w:t>
      </w:r>
      <w:r>
        <w:rPr>
          <w:rFonts w:eastAsia="Times-Roman"/>
          <w:sz w:val="28"/>
          <w:szCs w:val="28"/>
        </w:rPr>
        <w:t>полняются ли они для всех компаний без исключения?</w:t>
      </w:r>
    </w:p>
    <w:p w:rsidR="00454836" w:rsidRDefault="00454836" w:rsidP="00454836">
      <w:pPr>
        <w:autoSpaceDE w:val="0"/>
        <w:ind w:firstLine="709"/>
        <w:jc w:val="both"/>
        <w:rPr>
          <w:rFonts w:eastAsia="Times-Roman"/>
          <w:sz w:val="28"/>
          <w:szCs w:val="28"/>
        </w:rPr>
      </w:pPr>
      <w:r>
        <w:rPr>
          <w:rFonts w:eastAsia="Times-Roman"/>
          <w:sz w:val="28"/>
          <w:szCs w:val="28"/>
        </w:rPr>
        <w:t>Для ответа на эти и другие вопросы разработана эконометрическая м</w:t>
      </w:r>
      <w:r>
        <w:rPr>
          <w:rFonts w:eastAsia="Times-Roman"/>
          <w:sz w:val="28"/>
          <w:szCs w:val="28"/>
        </w:rPr>
        <w:t>о</w:t>
      </w:r>
      <w:r>
        <w:rPr>
          <w:rFonts w:eastAsia="Times-Roman"/>
          <w:sz w:val="28"/>
          <w:szCs w:val="28"/>
        </w:rPr>
        <w:t>дель, которая позволит не только подтвердить или опровергнуть представле</w:t>
      </w:r>
      <w:r>
        <w:rPr>
          <w:rFonts w:eastAsia="Times-Roman"/>
          <w:sz w:val="28"/>
          <w:szCs w:val="28"/>
        </w:rPr>
        <w:t>н</w:t>
      </w:r>
      <w:r>
        <w:rPr>
          <w:rFonts w:eastAsia="Times-Roman"/>
          <w:sz w:val="28"/>
          <w:szCs w:val="28"/>
        </w:rPr>
        <w:t>ные выше гипотезы, но и выявить новые зависимости стоимости объекта оце</w:t>
      </w:r>
      <w:r>
        <w:rPr>
          <w:rFonts w:eastAsia="Times-Roman"/>
          <w:sz w:val="28"/>
          <w:szCs w:val="28"/>
        </w:rPr>
        <w:t>н</w:t>
      </w:r>
      <w:r>
        <w:rPr>
          <w:rFonts w:eastAsia="Times-Roman"/>
          <w:sz w:val="28"/>
          <w:szCs w:val="28"/>
        </w:rPr>
        <w:t xml:space="preserve">ки от задаваемых параметров. </w:t>
      </w:r>
    </w:p>
    <w:p w:rsidR="00454836" w:rsidRDefault="00454836" w:rsidP="00454836">
      <w:pPr>
        <w:autoSpaceDE w:val="0"/>
        <w:ind w:firstLine="709"/>
        <w:jc w:val="both"/>
        <w:rPr>
          <w:rFonts w:eastAsia="Times-Roman"/>
          <w:sz w:val="28"/>
          <w:szCs w:val="28"/>
        </w:rPr>
      </w:pPr>
      <w:r>
        <w:rPr>
          <w:rFonts w:eastAsia="Times-Roman"/>
          <w:sz w:val="28"/>
          <w:szCs w:val="28"/>
        </w:rPr>
        <w:t>В основу модели легли следующие переменные</w:t>
      </w:r>
      <w:r w:rsidRPr="00722B53">
        <w:rPr>
          <w:rFonts w:eastAsia="Times-Roman"/>
          <w:sz w:val="28"/>
          <w:szCs w:val="28"/>
        </w:rPr>
        <w:t xml:space="preserve"> (</w:t>
      </w:r>
      <w:r>
        <w:rPr>
          <w:rFonts w:eastAsia="Times-Roman"/>
          <w:sz w:val="28"/>
          <w:szCs w:val="28"/>
        </w:rPr>
        <w:t xml:space="preserve">табл. 3): </w:t>
      </w:r>
    </w:p>
    <w:p w:rsidR="00454836" w:rsidRDefault="00454836" w:rsidP="00454836">
      <w:pPr>
        <w:autoSpaceDE w:val="0"/>
        <w:ind w:firstLine="709"/>
        <w:jc w:val="right"/>
        <w:rPr>
          <w:rFonts w:eastAsia="Times-Roman"/>
          <w:sz w:val="28"/>
          <w:szCs w:val="28"/>
        </w:rPr>
      </w:pPr>
      <w:r w:rsidRPr="007E372E">
        <w:rPr>
          <w:rFonts w:eastAsia="Times-Roman"/>
          <w:i/>
          <w:sz w:val="28"/>
          <w:szCs w:val="28"/>
        </w:rPr>
        <w:t>Таблица</w:t>
      </w:r>
      <w:r>
        <w:rPr>
          <w:rFonts w:eastAsia="Times-Roman"/>
          <w:sz w:val="28"/>
          <w:szCs w:val="28"/>
        </w:rPr>
        <w:t xml:space="preserve"> </w:t>
      </w:r>
      <w:r w:rsidRPr="00751EE9">
        <w:rPr>
          <w:rFonts w:eastAsia="Times-Roman"/>
          <w:i/>
          <w:sz w:val="28"/>
          <w:szCs w:val="28"/>
        </w:rPr>
        <w:t xml:space="preserve">3 </w:t>
      </w:r>
      <w:r>
        <w:rPr>
          <w:rFonts w:eastAsia="Times-Roman"/>
          <w:sz w:val="28"/>
          <w:szCs w:val="28"/>
        </w:rPr>
        <w:t xml:space="preserve">      </w:t>
      </w:r>
    </w:p>
    <w:p w:rsidR="00454836" w:rsidRPr="00D4754C" w:rsidRDefault="00454836" w:rsidP="00D4754C">
      <w:pPr>
        <w:autoSpaceDE w:val="0"/>
        <w:ind w:firstLine="709"/>
        <w:jc w:val="center"/>
        <w:rPr>
          <w:rFonts w:eastAsia="Times-Roman"/>
          <w:sz w:val="28"/>
          <w:szCs w:val="28"/>
        </w:rPr>
      </w:pPr>
      <w:r w:rsidRPr="00D4754C">
        <w:rPr>
          <w:rFonts w:eastAsia="Times-Roman"/>
          <w:sz w:val="28"/>
          <w:szCs w:val="28"/>
        </w:rPr>
        <w:t>Структура эконометрической модели</w:t>
      </w:r>
    </w:p>
    <w:p w:rsidR="00454836" w:rsidRPr="007E372E" w:rsidRDefault="00454836" w:rsidP="00454836">
      <w:pPr>
        <w:autoSpaceDE w:val="0"/>
        <w:ind w:firstLine="709"/>
        <w:jc w:val="both"/>
        <w:rPr>
          <w:rFonts w:eastAsia="Times-Roman"/>
          <w:b/>
          <w:sz w:val="28"/>
          <w:szCs w:val="28"/>
        </w:rPr>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9"/>
        <w:gridCol w:w="7483"/>
      </w:tblGrid>
      <w:tr w:rsidR="00454836" w:rsidRPr="000243C1" w:rsidTr="000825C7">
        <w:trPr>
          <w:jc w:val="center"/>
        </w:trPr>
        <w:tc>
          <w:tcPr>
            <w:tcW w:w="2155" w:type="dxa"/>
          </w:tcPr>
          <w:p w:rsidR="00454836" w:rsidRPr="000243C1" w:rsidRDefault="00454836" w:rsidP="006D1864">
            <w:pPr>
              <w:jc w:val="center"/>
              <w:rPr>
                <w:b/>
                <w:sz w:val="22"/>
                <w:szCs w:val="22"/>
              </w:rPr>
            </w:pPr>
            <w:r w:rsidRPr="000243C1">
              <w:rPr>
                <w:b/>
                <w:sz w:val="22"/>
                <w:szCs w:val="22"/>
              </w:rPr>
              <w:t>Наименование п</w:t>
            </w:r>
            <w:r w:rsidRPr="000243C1">
              <w:rPr>
                <w:b/>
                <w:sz w:val="22"/>
                <w:szCs w:val="22"/>
              </w:rPr>
              <w:t>е</w:t>
            </w:r>
            <w:r w:rsidRPr="000243C1">
              <w:rPr>
                <w:b/>
                <w:sz w:val="22"/>
                <w:szCs w:val="22"/>
              </w:rPr>
              <w:t>ременной</w:t>
            </w:r>
          </w:p>
        </w:tc>
        <w:tc>
          <w:tcPr>
            <w:tcW w:w="7537" w:type="dxa"/>
          </w:tcPr>
          <w:p w:rsidR="00454836" w:rsidRPr="000243C1" w:rsidRDefault="00454836" w:rsidP="006D1864">
            <w:pPr>
              <w:jc w:val="center"/>
              <w:rPr>
                <w:b/>
                <w:sz w:val="22"/>
                <w:szCs w:val="22"/>
              </w:rPr>
            </w:pPr>
            <w:r w:rsidRPr="000243C1">
              <w:rPr>
                <w:b/>
                <w:sz w:val="22"/>
                <w:szCs w:val="22"/>
              </w:rPr>
              <w:t>Расшифровка</w:t>
            </w:r>
          </w:p>
        </w:tc>
      </w:tr>
      <w:tr w:rsidR="00454836" w:rsidRPr="000243C1" w:rsidTr="000825C7">
        <w:trPr>
          <w:jc w:val="center"/>
        </w:trPr>
        <w:tc>
          <w:tcPr>
            <w:tcW w:w="9692" w:type="dxa"/>
            <w:gridSpan w:val="2"/>
          </w:tcPr>
          <w:p w:rsidR="00454836" w:rsidRPr="000243C1" w:rsidRDefault="00454836" w:rsidP="006D1864">
            <w:pPr>
              <w:jc w:val="center"/>
              <w:rPr>
                <w:b/>
                <w:sz w:val="22"/>
                <w:szCs w:val="22"/>
              </w:rPr>
            </w:pPr>
            <w:r w:rsidRPr="000243C1">
              <w:rPr>
                <w:b/>
                <w:sz w:val="22"/>
                <w:szCs w:val="22"/>
              </w:rPr>
              <w:t>Зависимая переменная</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Value</w:t>
            </w:r>
          </w:p>
        </w:tc>
        <w:tc>
          <w:tcPr>
            <w:tcW w:w="7537" w:type="dxa"/>
          </w:tcPr>
          <w:p w:rsidR="00454836" w:rsidRPr="000243C1" w:rsidRDefault="00454836" w:rsidP="006D1864">
            <w:pPr>
              <w:rPr>
                <w:sz w:val="22"/>
                <w:szCs w:val="22"/>
              </w:rPr>
            </w:pPr>
            <w:r w:rsidRPr="000243C1">
              <w:rPr>
                <w:sz w:val="22"/>
                <w:szCs w:val="22"/>
              </w:rPr>
              <w:t>стоимость бизнеса;</w:t>
            </w:r>
          </w:p>
        </w:tc>
      </w:tr>
      <w:tr w:rsidR="00454836" w:rsidRPr="000243C1" w:rsidTr="000825C7">
        <w:trPr>
          <w:jc w:val="center"/>
        </w:trPr>
        <w:tc>
          <w:tcPr>
            <w:tcW w:w="9692" w:type="dxa"/>
            <w:gridSpan w:val="2"/>
          </w:tcPr>
          <w:p w:rsidR="00454836" w:rsidRPr="000243C1" w:rsidRDefault="00454836" w:rsidP="006D1864">
            <w:pPr>
              <w:jc w:val="center"/>
              <w:rPr>
                <w:b/>
                <w:sz w:val="22"/>
                <w:szCs w:val="22"/>
              </w:rPr>
            </w:pPr>
            <w:r w:rsidRPr="000243C1">
              <w:rPr>
                <w:b/>
                <w:sz w:val="22"/>
                <w:szCs w:val="22"/>
              </w:rPr>
              <w:t>Независимые переменные:</w:t>
            </w:r>
          </w:p>
        </w:tc>
      </w:tr>
      <w:tr w:rsidR="00454836" w:rsidRPr="000243C1" w:rsidTr="000825C7">
        <w:trPr>
          <w:jc w:val="center"/>
        </w:trPr>
        <w:tc>
          <w:tcPr>
            <w:tcW w:w="9692" w:type="dxa"/>
            <w:gridSpan w:val="2"/>
          </w:tcPr>
          <w:p w:rsidR="00454836" w:rsidRPr="000243C1" w:rsidRDefault="00454836" w:rsidP="006D1864">
            <w:pPr>
              <w:jc w:val="center"/>
              <w:rPr>
                <w:i/>
                <w:sz w:val="22"/>
                <w:szCs w:val="22"/>
              </w:rPr>
            </w:pPr>
            <w:r w:rsidRPr="000243C1">
              <w:rPr>
                <w:i/>
                <w:sz w:val="22"/>
                <w:szCs w:val="22"/>
              </w:rPr>
              <w:t>Бинарные переменные:</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income_approach</w:t>
            </w:r>
          </w:p>
        </w:tc>
        <w:tc>
          <w:tcPr>
            <w:tcW w:w="7537" w:type="dxa"/>
          </w:tcPr>
          <w:p w:rsidR="00454836" w:rsidRPr="000243C1" w:rsidRDefault="00454836" w:rsidP="006D1864">
            <w:pPr>
              <w:rPr>
                <w:sz w:val="22"/>
                <w:szCs w:val="22"/>
              </w:rPr>
            </w:pPr>
            <w:r w:rsidRPr="000243C1">
              <w:rPr>
                <w:sz w:val="22"/>
                <w:szCs w:val="22"/>
              </w:rPr>
              <w:t>доходный подход – бинарная переменная: «1», если использован д</w:t>
            </w:r>
            <w:r w:rsidRPr="000243C1">
              <w:rPr>
                <w:sz w:val="22"/>
                <w:szCs w:val="22"/>
              </w:rPr>
              <w:t>о</w:t>
            </w:r>
            <w:r w:rsidRPr="000243C1">
              <w:rPr>
                <w:sz w:val="22"/>
                <w:szCs w:val="22"/>
              </w:rPr>
              <w:t>ходный подход и «0», если использован другой подход;</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lang w:val="en-US"/>
              </w:rPr>
              <w:t>cost</w:t>
            </w:r>
            <w:r w:rsidRPr="000243C1">
              <w:rPr>
                <w:i/>
                <w:sz w:val="22"/>
                <w:szCs w:val="22"/>
              </w:rPr>
              <w:t>_</w:t>
            </w:r>
            <w:r w:rsidRPr="000243C1">
              <w:rPr>
                <w:i/>
                <w:sz w:val="22"/>
                <w:szCs w:val="22"/>
                <w:lang w:val="en-US"/>
              </w:rPr>
              <w:t>approach</w:t>
            </w:r>
          </w:p>
        </w:tc>
        <w:tc>
          <w:tcPr>
            <w:tcW w:w="7537" w:type="dxa"/>
          </w:tcPr>
          <w:p w:rsidR="00454836" w:rsidRPr="000243C1" w:rsidRDefault="00454836" w:rsidP="006D1864">
            <w:pPr>
              <w:rPr>
                <w:sz w:val="22"/>
                <w:szCs w:val="22"/>
              </w:rPr>
            </w:pPr>
            <w:r w:rsidRPr="000243C1">
              <w:rPr>
                <w:sz w:val="22"/>
                <w:szCs w:val="22"/>
              </w:rPr>
              <w:t>затратный подход – бинарная переменная: «1», если использован з</w:t>
            </w:r>
            <w:r w:rsidRPr="000243C1">
              <w:rPr>
                <w:sz w:val="22"/>
                <w:szCs w:val="22"/>
              </w:rPr>
              <w:t>а</w:t>
            </w:r>
            <w:r w:rsidRPr="000243C1">
              <w:rPr>
                <w:sz w:val="22"/>
                <w:szCs w:val="22"/>
              </w:rPr>
              <w:t>тратный подход и «0», если использован другой подход;</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lang w:val="en-US"/>
              </w:rPr>
              <w:t>comparison</w:t>
            </w:r>
            <w:r w:rsidRPr="000243C1">
              <w:rPr>
                <w:i/>
                <w:sz w:val="22"/>
                <w:szCs w:val="22"/>
              </w:rPr>
              <w:t>_</w:t>
            </w:r>
            <w:r w:rsidRPr="000243C1">
              <w:rPr>
                <w:i/>
                <w:sz w:val="22"/>
                <w:szCs w:val="22"/>
                <w:lang w:val="en-US"/>
              </w:rPr>
              <w:t>approach</w:t>
            </w:r>
          </w:p>
        </w:tc>
        <w:tc>
          <w:tcPr>
            <w:tcW w:w="7537" w:type="dxa"/>
          </w:tcPr>
          <w:p w:rsidR="00454836" w:rsidRPr="000243C1" w:rsidRDefault="00454836" w:rsidP="006D1864">
            <w:pPr>
              <w:rPr>
                <w:sz w:val="22"/>
                <w:szCs w:val="22"/>
              </w:rPr>
            </w:pPr>
            <w:r w:rsidRPr="000243C1">
              <w:rPr>
                <w:sz w:val="22"/>
                <w:szCs w:val="22"/>
              </w:rPr>
              <w:t>сравнительный подход – бинарная переменная: «1», если использован сра</w:t>
            </w:r>
            <w:r w:rsidRPr="000243C1">
              <w:rPr>
                <w:sz w:val="22"/>
                <w:szCs w:val="22"/>
              </w:rPr>
              <w:t>в</w:t>
            </w:r>
            <w:r w:rsidRPr="000243C1">
              <w:rPr>
                <w:sz w:val="22"/>
                <w:szCs w:val="22"/>
              </w:rPr>
              <w:t>нительный подход и «0», если использован другой подход;</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lang w:val="en-US"/>
              </w:rPr>
              <w:t>statements</w:t>
            </w:r>
          </w:p>
        </w:tc>
        <w:tc>
          <w:tcPr>
            <w:tcW w:w="7537" w:type="dxa"/>
          </w:tcPr>
          <w:p w:rsidR="00454836" w:rsidRPr="000243C1" w:rsidRDefault="00454836" w:rsidP="006D1864">
            <w:pPr>
              <w:rPr>
                <w:sz w:val="22"/>
                <w:szCs w:val="22"/>
              </w:rPr>
            </w:pPr>
            <w:r w:rsidRPr="000243C1">
              <w:rPr>
                <w:sz w:val="22"/>
                <w:szCs w:val="22"/>
              </w:rPr>
              <w:t>отчетность – бинарная переменная: «1», если использована отчетность, с</w:t>
            </w:r>
            <w:r w:rsidRPr="000243C1">
              <w:rPr>
                <w:sz w:val="22"/>
                <w:szCs w:val="22"/>
              </w:rPr>
              <w:t>о</w:t>
            </w:r>
            <w:r w:rsidRPr="000243C1">
              <w:rPr>
                <w:sz w:val="22"/>
                <w:szCs w:val="22"/>
              </w:rPr>
              <w:t>ставленная по международным стандартам и «0», если использована отче</w:t>
            </w:r>
            <w:r w:rsidRPr="000243C1">
              <w:rPr>
                <w:sz w:val="22"/>
                <w:szCs w:val="22"/>
              </w:rPr>
              <w:t>т</w:t>
            </w:r>
            <w:r w:rsidRPr="000243C1">
              <w:rPr>
                <w:sz w:val="22"/>
                <w:szCs w:val="22"/>
              </w:rPr>
              <w:t>ность, составленная по российским стандартам;</w:t>
            </w:r>
          </w:p>
        </w:tc>
      </w:tr>
      <w:tr w:rsidR="00454836" w:rsidRPr="000243C1" w:rsidTr="000825C7">
        <w:trPr>
          <w:jc w:val="center"/>
        </w:trPr>
        <w:tc>
          <w:tcPr>
            <w:tcW w:w="9692" w:type="dxa"/>
            <w:gridSpan w:val="2"/>
          </w:tcPr>
          <w:p w:rsidR="00454836" w:rsidRPr="000243C1" w:rsidRDefault="00454836" w:rsidP="006D1864">
            <w:pPr>
              <w:jc w:val="center"/>
              <w:rPr>
                <w:i/>
                <w:sz w:val="22"/>
                <w:szCs w:val="22"/>
              </w:rPr>
            </w:pPr>
            <w:r w:rsidRPr="000243C1">
              <w:rPr>
                <w:i/>
                <w:sz w:val="22"/>
                <w:szCs w:val="22"/>
              </w:rPr>
              <w:lastRenderedPageBreak/>
              <w:t>Макроэкономические факторы:</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beta</w:t>
            </w:r>
          </w:p>
        </w:tc>
        <w:tc>
          <w:tcPr>
            <w:tcW w:w="7537" w:type="dxa"/>
          </w:tcPr>
          <w:p w:rsidR="00454836" w:rsidRPr="000243C1" w:rsidRDefault="00454836" w:rsidP="006D1864">
            <w:pPr>
              <w:rPr>
                <w:sz w:val="22"/>
                <w:szCs w:val="22"/>
              </w:rPr>
            </w:pPr>
            <w:r w:rsidRPr="000243C1">
              <w:rPr>
                <w:sz w:val="22"/>
                <w:szCs w:val="22"/>
              </w:rPr>
              <w:t>бета – коэффициент, показывающий чувствительность определенной це</w:t>
            </w:r>
            <w:r w:rsidRPr="000243C1">
              <w:rPr>
                <w:sz w:val="22"/>
                <w:szCs w:val="22"/>
              </w:rPr>
              <w:t>н</w:t>
            </w:r>
            <w:r w:rsidRPr="000243C1">
              <w:rPr>
                <w:sz w:val="22"/>
                <w:szCs w:val="22"/>
              </w:rPr>
              <w:t>ной бумаги к колебаниям рынка в целом;</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real_yield</w:t>
            </w:r>
          </w:p>
        </w:tc>
        <w:tc>
          <w:tcPr>
            <w:tcW w:w="7537" w:type="dxa"/>
          </w:tcPr>
          <w:p w:rsidR="00454836" w:rsidRPr="000243C1" w:rsidRDefault="00454836" w:rsidP="006D1864">
            <w:pPr>
              <w:rPr>
                <w:sz w:val="22"/>
                <w:szCs w:val="22"/>
              </w:rPr>
            </w:pPr>
            <w:r w:rsidRPr="000243C1">
              <w:rPr>
                <w:sz w:val="22"/>
                <w:szCs w:val="22"/>
              </w:rPr>
              <w:t>среднегодовая реальная доходность акций компании;</w:t>
            </w:r>
          </w:p>
        </w:tc>
      </w:tr>
      <w:tr w:rsidR="00454836" w:rsidRPr="000243C1" w:rsidTr="000825C7">
        <w:trPr>
          <w:jc w:val="center"/>
        </w:trPr>
        <w:tc>
          <w:tcPr>
            <w:tcW w:w="9692" w:type="dxa"/>
            <w:gridSpan w:val="2"/>
          </w:tcPr>
          <w:p w:rsidR="00454836" w:rsidRPr="000243C1" w:rsidRDefault="00454836" w:rsidP="006D1864">
            <w:pPr>
              <w:jc w:val="center"/>
              <w:rPr>
                <w:i/>
                <w:sz w:val="22"/>
                <w:szCs w:val="22"/>
              </w:rPr>
            </w:pPr>
            <w:r w:rsidRPr="000243C1">
              <w:rPr>
                <w:i/>
                <w:sz w:val="22"/>
                <w:szCs w:val="22"/>
              </w:rPr>
              <w:t>Микроэкономические факторы:</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capital_intensity</w:t>
            </w:r>
          </w:p>
        </w:tc>
        <w:tc>
          <w:tcPr>
            <w:tcW w:w="7537" w:type="dxa"/>
          </w:tcPr>
          <w:p w:rsidR="00454836" w:rsidRPr="000243C1" w:rsidRDefault="00454836" w:rsidP="006D1864">
            <w:pPr>
              <w:rPr>
                <w:sz w:val="22"/>
                <w:szCs w:val="22"/>
              </w:rPr>
            </w:pPr>
            <w:r w:rsidRPr="000243C1">
              <w:rPr>
                <w:sz w:val="22"/>
                <w:szCs w:val="22"/>
              </w:rPr>
              <w:t>капиталоемкость;</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autonomy</w:t>
            </w:r>
          </w:p>
        </w:tc>
        <w:tc>
          <w:tcPr>
            <w:tcW w:w="7537" w:type="dxa"/>
          </w:tcPr>
          <w:p w:rsidR="00454836" w:rsidRPr="000243C1" w:rsidRDefault="00454836" w:rsidP="006D1864">
            <w:pPr>
              <w:rPr>
                <w:sz w:val="22"/>
                <w:szCs w:val="22"/>
              </w:rPr>
            </w:pPr>
            <w:r w:rsidRPr="000243C1">
              <w:rPr>
                <w:sz w:val="22"/>
                <w:szCs w:val="22"/>
              </w:rPr>
              <w:t>коэффициент автономии, рассчитанный как доля собственных средств в а</w:t>
            </w:r>
            <w:r w:rsidRPr="000243C1">
              <w:rPr>
                <w:sz w:val="22"/>
                <w:szCs w:val="22"/>
              </w:rPr>
              <w:t>к</w:t>
            </w:r>
            <w:r w:rsidRPr="000243C1">
              <w:rPr>
                <w:sz w:val="22"/>
                <w:szCs w:val="22"/>
              </w:rPr>
              <w:t>тивах компании;</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profitability</w:t>
            </w:r>
          </w:p>
        </w:tc>
        <w:tc>
          <w:tcPr>
            <w:tcW w:w="7537" w:type="dxa"/>
          </w:tcPr>
          <w:p w:rsidR="00454836" w:rsidRPr="000243C1" w:rsidRDefault="00454836" w:rsidP="006D1864">
            <w:pPr>
              <w:rPr>
                <w:sz w:val="22"/>
                <w:szCs w:val="22"/>
              </w:rPr>
            </w:pPr>
            <w:r w:rsidRPr="000243C1">
              <w:rPr>
                <w:sz w:val="22"/>
                <w:szCs w:val="22"/>
              </w:rPr>
              <w:t>рентабельность собственных средств компании;</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cost</w:t>
            </w:r>
          </w:p>
        </w:tc>
        <w:tc>
          <w:tcPr>
            <w:tcW w:w="7537" w:type="dxa"/>
          </w:tcPr>
          <w:p w:rsidR="00454836" w:rsidRPr="000243C1" w:rsidRDefault="00454836" w:rsidP="006D1864">
            <w:pPr>
              <w:rPr>
                <w:sz w:val="22"/>
                <w:szCs w:val="22"/>
              </w:rPr>
            </w:pPr>
            <w:r w:rsidRPr="000243C1">
              <w:rPr>
                <w:sz w:val="22"/>
                <w:szCs w:val="22"/>
              </w:rPr>
              <w:t>затраты производства (себестоимость);</w:t>
            </w:r>
          </w:p>
        </w:tc>
      </w:tr>
      <w:tr w:rsidR="00454836" w:rsidRPr="000243C1" w:rsidTr="000825C7">
        <w:trPr>
          <w:jc w:val="center"/>
        </w:trPr>
        <w:tc>
          <w:tcPr>
            <w:tcW w:w="2155" w:type="dxa"/>
          </w:tcPr>
          <w:p w:rsidR="00454836" w:rsidRPr="000243C1" w:rsidRDefault="00454836" w:rsidP="006D1864">
            <w:pPr>
              <w:rPr>
                <w:sz w:val="22"/>
                <w:szCs w:val="22"/>
              </w:rPr>
            </w:pPr>
            <w:r w:rsidRPr="000243C1">
              <w:rPr>
                <w:i/>
                <w:sz w:val="22"/>
                <w:szCs w:val="22"/>
              </w:rPr>
              <w:t>net_profit</w:t>
            </w:r>
          </w:p>
        </w:tc>
        <w:tc>
          <w:tcPr>
            <w:tcW w:w="7537" w:type="dxa"/>
          </w:tcPr>
          <w:p w:rsidR="00454836" w:rsidRPr="000243C1" w:rsidRDefault="00454836" w:rsidP="006D1864">
            <w:pPr>
              <w:rPr>
                <w:sz w:val="22"/>
                <w:szCs w:val="22"/>
              </w:rPr>
            </w:pPr>
            <w:r w:rsidRPr="000243C1">
              <w:rPr>
                <w:sz w:val="22"/>
                <w:szCs w:val="22"/>
              </w:rPr>
              <w:t>чистая прибыль.</w:t>
            </w:r>
          </w:p>
        </w:tc>
      </w:tr>
    </w:tbl>
    <w:p w:rsidR="00454836" w:rsidRDefault="00454836" w:rsidP="00454836">
      <w:pPr>
        <w:autoSpaceDE w:val="0"/>
        <w:ind w:firstLine="709"/>
        <w:jc w:val="both"/>
        <w:rPr>
          <w:i/>
          <w:sz w:val="28"/>
          <w:szCs w:val="28"/>
        </w:rPr>
      </w:pPr>
    </w:p>
    <w:p w:rsidR="00454836" w:rsidRPr="00454836" w:rsidRDefault="00454836" w:rsidP="00454836">
      <w:pPr>
        <w:autoSpaceDE w:val="0"/>
        <w:ind w:firstLine="709"/>
        <w:jc w:val="both"/>
        <w:rPr>
          <w:sz w:val="28"/>
          <w:szCs w:val="28"/>
        </w:rPr>
      </w:pPr>
      <w:r>
        <w:rPr>
          <w:rFonts w:eastAsia="Times-Roman"/>
          <w:sz w:val="28"/>
          <w:szCs w:val="28"/>
        </w:rPr>
        <w:t>Разработанная модель протестирована на выборке из 96 наблюдений. В процессе создания выборки оценена стоимость 16 компаний, которые ведут свою деятельность в таких отраслях как машиностроение, генерация, иннов</w:t>
      </w:r>
      <w:r>
        <w:rPr>
          <w:rFonts w:eastAsia="Times-Roman"/>
          <w:sz w:val="28"/>
          <w:szCs w:val="28"/>
        </w:rPr>
        <w:t>а</w:t>
      </w:r>
      <w:r>
        <w:rPr>
          <w:rFonts w:eastAsia="Times-Roman"/>
          <w:sz w:val="28"/>
          <w:szCs w:val="28"/>
        </w:rPr>
        <w:t xml:space="preserve">ционные технологии, добыча газа, горное дело, химия, розничная торговля и услуги. </w:t>
      </w:r>
      <w:r>
        <w:rPr>
          <w:sz w:val="28"/>
          <w:szCs w:val="28"/>
        </w:rPr>
        <w:t>В результате проведенного анализа различных функциональных форм регрессии, стоит отметить, что наилучшим образом наблюдения описывает ре</w:t>
      </w:r>
      <w:r>
        <w:rPr>
          <w:sz w:val="28"/>
          <w:szCs w:val="28"/>
        </w:rPr>
        <w:t>г</w:t>
      </w:r>
      <w:r>
        <w:rPr>
          <w:sz w:val="28"/>
          <w:szCs w:val="28"/>
        </w:rPr>
        <w:t>рессия следующего вида (рис. 2):</w:t>
      </w:r>
    </w:p>
    <w:p w:rsidR="00454836" w:rsidRPr="00751EE9" w:rsidRDefault="00454836" w:rsidP="00454836">
      <w:pPr>
        <w:ind w:firstLine="709"/>
        <w:jc w:val="both"/>
        <w:rPr>
          <w:sz w:val="28"/>
          <w:szCs w:val="28"/>
        </w:rPr>
      </w:pPr>
    </w:p>
    <w:tbl>
      <w:tblPr>
        <w:tblW w:w="0" w:type="auto"/>
        <w:jc w:val="center"/>
        <w:tblInd w:w="-318" w:type="dxa"/>
        <w:tblLayout w:type="fixed"/>
        <w:tblCellMar>
          <w:left w:w="30" w:type="dxa"/>
          <w:right w:w="30" w:type="dxa"/>
        </w:tblCellMar>
        <w:tblLook w:val="0000"/>
      </w:tblPr>
      <w:tblGrid>
        <w:gridCol w:w="2217"/>
        <w:gridCol w:w="998"/>
        <w:gridCol w:w="1097"/>
        <w:gridCol w:w="1098"/>
        <w:gridCol w:w="898"/>
      </w:tblGrid>
      <w:tr w:rsidR="004A500A" w:rsidTr="001B31C0">
        <w:trPr>
          <w:trHeight w:val="238"/>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Variable</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Coefficient</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Std. Error</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t-Statistic</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 xml:space="preserve">Prob.  </w:t>
            </w:r>
          </w:p>
        </w:tc>
      </w:tr>
      <w:tr w:rsidR="00454836" w:rsidRPr="00AC3951" w:rsidTr="001B31C0">
        <w:trPr>
          <w:trHeight w:val="238"/>
          <w:jc w:val="center"/>
        </w:trPr>
        <w:tc>
          <w:tcPr>
            <w:tcW w:w="2217" w:type="dxa"/>
            <w:shd w:val="clear" w:color="auto" w:fill="auto"/>
          </w:tcPr>
          <w:p w:rsidR="00454836" w:rsidRPr="00AC3951" w:rsidRDefault="001B31C0" w:rsidP="006D1864">
            <w:pPr>
              <w:autoSpaceDE w:val="0"/>
              <w:snapToGrid w:val="0"/>
              <w:jc w:val="center"/>
              <w:rPr>
                <w:rFonts w:ascii="Arial" w:hAnsi="Arial" w:cs="Arial"/>
                <w:sz w:val="18"/>
                <w:szCs w:val="18"/>
              </w:rPr>
            </w:pPr>
            <w:r>
              <w:pict>
                <v:shape id="_x0000_s1502" type="#_x0000_t202" style="position:absolute;left:0;text-align:left;margin-left:-122.95pt;margin-top:9.15pt;width:3.55pt;height:36.9pt;z-index:251657216;mso-wrap-distance-left:9.05pt;mso-wrap-distance-right:9.05pt;mso-position-horizontal-relative:text;mso-position-vertical-relative:text" strokecolor="white" strokeweight=".5pt">
                  <v:fill color2="black"/>
                  <v:textbox inset="7.45pt,3.85pt,7.45pt,3.85pt">
                    <w:txbxContent>
                      <w:p w:rsidR="00D00E32" w:rsidRPr="001B31C0" w:rsidRDefault="00D00E32" w:rsidP="001B31C0">
                        <w:pPr>
                          <w:rPr>
                            <w:szCs w:val="28"/>
                          </w:rPr>
                        </w:pPr>
                      </w:p>
                    </w:txbxContent>
                  </v:textbox>
                </v:shape>
              </w:pict>
            </w:r>
            <w:r w:rsidR="00454836" w:rsidRPr="00AC3951">
              <w:rPr>
                <w:rFonts w:ascii="Arial" w:hAnsi="Arial" w:cs="Arial"/>
                <w:sz w:val="18"/>
                <w:szCs w:val="18"/>
              </w:rPr>
              <w:t>C</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24.46041</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0.643401</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38.01733</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0.0000</w:t>
            </w:r>
          </w:p>
        </w:tc>
      </w:tr>
      <w:tr w:rsidR="00454836" w:rsidRPr="00AC3951" w:rsidTr="001B31C0">
        <w:trPr>
          <w:trHeight w:val="238"/>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BETA</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-0.666240</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0.369929</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-1.800996</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0.0758</w:t>
            </w:r>
          </w:p>
        </w:tc>
      </w:tr>
      <w:tr w:rsidR="00454836" w:rsidRPr="00AC3951" w:rsidTr="001B31C0">
        <w:trPr>
          <w:trHeight w:val="254"/>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CAPITAL_INTENSIT</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0.001714</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0.000647</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2.651216</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0.0098</w:t>
            </w:r>
          </w:p>
        </w:tc>
      </w:tr>
      <w:tr w:rsidR="00454836" w:rsidRPr="00AC3951" w:rsidTr="001B31C0">
        <w:trPr>
          <w:trHeight w:val="195"/>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COMPARISON_APPRO</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-2.904702</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0.479143</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-6.062281</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0.0000</w:t>
            </w:r>
          </w:p>
        </w:tc>
      </w:tr>
      <w:tr w:rsidR="00454836" w:rsidRPr="00AC3951" w:rsidTr="001B31C0">
        <w:trPr>
          <w:trHeight w:val="254"/>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COST</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2.71E-11</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6.30E-12</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4.295222</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0.0001</w:t>
            </w:r>
          </w:p>
        </w:tc>
      </w:tr>
      <w:tr w:rsidR="00454836" w:rsidRPr="00AC3951" w:rsidTr="001B31C0">
        <w:trPr>
          <w:trHeight w:val="238"/>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COST_APPROACH</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-2.066379</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0.467974</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-4.415582</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0.0000</w:t>
            </w:r>
          </w:p>
        </w:tc>
      </w:tr>
      <w:tr w:rsidR="00454836" w:rsidRPr="00AC3951" w:rsidTr="001B31C0">
        <w:trPr>
          <w:trHeight w:val="238"/>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NET_PROFIT</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3.08E-11</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2.16E-11</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1.425892</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0.1582</w:t>
            </w:r>
          </w:p>
        </w:tc>
      </w:tr>
      <w:tr w:rsidR="00454836" w:rsidRPr="00AC3951" w:rsidTr="001B31C0">
        <w:trPr>
          <w:trHeight w:val="254"/>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PROFITABILITY</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15.14997</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6.022907</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2.515392</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0.0141</w:t>
            </w:r>
          </w:p>
        </w:tc>
      </w:tr>
      <w:tr w:rsidR="004A500A" w:rsidTr="001B31C0">
        <w:trPr>
          <w:trHeight w:val="238"/>
          <w:jc w:val="center"/>
        </w:trPr>
        <w:tc>
          <w:tcPr>
            <w:tcW w:w="2217" w:type="dxa"/>
            <w:shd w:val="clear" w:color="auto" w:fill="auto"/>
          </w:tcPr>
          <w:p w:rsidR="00454836" w:rsidRPr="00AC3951" w:rsidRDefault="00454836" w:rsidP="006D1864">
            <w:pPr>
              <w:autoSpaceDE w:val="0"/>
              <w:snapToGrid w:val="0"/>
              <w:jc w:val="center"/>
              <w:rPr>
                <w:rFonts w:ascii="Arial" w:hAnsi="Arial" w:cs="Arial"/>
                <w:sz w:val="18"/>
                <w:szCs w:val="18"/>
              </w:rPr>
            </w:pPr>
            <w:r w:rsidRPr="00AC3951">
              <w:rPr>
                <w:rFonts w:ascii="Arial" w:hAnsi="Arial" w:cs="Arial"/>
                <w:sz w:val="18"/>
                <w:szCs w:val="18"/>
              </w:rPr>
              <w:t>STATEMENTS</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-0.189030</w:t>
            </w:r>
          </w:p>
        </w:tc>
        <w:tc>
          <w:tcPr>
            <w:tcW w:w="1097"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0.390147</w:t>
            </w:r>
          </w:p>
        </w:tc>
        <w:tc>
          <w:tcPr>
            <w:tcW w:w="10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-0.484509</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0.6295</w:t>
            </w:r>
          </w:p>
        </w:tc>
      </w:tr>
      <w:tr w:rsidR="00454836" w:rsidRPr="00AC3951" w:rsidTr="001B31C0">
        <w:trPr>
          <w:trHeight w:val="238"/>
          <w:jc w:val="center"/>
        </w:trPr>
        <w:tc>
          <w:tcPr>
            <w:tcW w:w="2217" w:type="dxa"/>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R-squared</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0.494017</w:t>
            </w:r>
          </w:p>
        </w:tc>
        <w:tc>
          <w:tcPr>
            <w:tcW w:w="2195" w:type="dxa"/>
            <w:gridSpan w:val="2"/>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 xml:space="preserve">    Mean dependent var</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24.37151</w:t>
            </w:r>
          </w:p>
        </w:tc>
      </w:tr>
      <w:tr w:rsidR="00454836" w:rsidRPr="00AC3951" w:rsidTr="001B31C0">
        <w:trPr>
          <w:trHeight w:val="238"/>
          <w:jc w:val="center"/>
        </w:trPr>
        <w:tc>
          <w:tcPr>
            <w:tcW w:w="2217" w:type="dxa"/>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Adjusted R-squared</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0.438567</w:t>
            </w:r>
          </w:p>
        </w:tc>
        <w:tc>
          <w:tcPr>
            <w:tcW w:w="2195" w:type="dxa"/>
            <w:gridSpan w:val="2"/>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 xml:space="preserve">    S.D. dependent var</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2.295291</w:t>
            </w:r>
          </w:p>
        </w:tc>
      </w:tr>
      <w:tr w:rsidR="00454836" w:rsidRPr="00AC3951" w:rsidTr="001B31C0">
        <w:trPr>
          <w:trHeight w:val="254"/>
          <w:jc w:val="center"/>
        </w:trPr>
        <w:tc>
          <w:tcPr>
            <w:tcW w:w="2217" w:type="dxa"/>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S.E. of regression</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1.719835</w:t>
            </w:r>
          </w:p>
        </w:tc>
        <w:tc>
          <w:tcPr>
            <w:tcW w:w="2195" w:type="dxa"/>
            <w:gridSpan w:val="2"/>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 xml:space="preserve">    Akaike info criterion</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4.025587</w:t>
            </w:r>
          </w:p>
        </w:tc>
      </w:tr>
      <w:tr w:rsidR="00454836" w:rsidRPr="00AC3951" w:rsidTr="001B31C0">
        <w:trPr>
          <w:trHeight w:val="238"/>
          <w:jc w:val="center"/>
        </w:trPr>
        <w:tc>
          <w:tcPr>
            <w:tcW w:w="2217" w:type="dxa"/>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Sum squared resid</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215.9219</w:t>
            </w:r>
          </w:p>
        </w:tc>
        <w:tc>
          <w:tcPr>
            <w:tcW w:w="2195" w:type="dxa"/>
            <w:gridSpan w:val="2"/>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 xml:space="preserve">    Schwarz criterion</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4.289739</w:t>
            </w:r>
          </w:p>
        </w:tc>
      </w:tr>
      <w:tr w:rsidR="00454836" w:rsidRPr="00AC3951" w:rsidTr="001B31C0">
        <w:trPr>
          <w:trHeight w:val="238"/>
          <w:jc w:val="center"/>
        </w:trPr>
        <w:tc>
          <w:tcPr>
            <w:tcW w:w="2217" w:type="dxa"/>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Log likelihood</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-156.0490</w:t>
            </w:r>
          </w:p>
        </w:tc>
        <w:tc>
          <w:tcPr>
            <w:tcW w:w="2195" w:type="dxa"/>
            <w:gridSpan w:val="2"/>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 xml:space="preserve">    F-statistic</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8.909198</w:t>
            </w:r>
          </w:p>
        </w:tc>
      </w:tr>
      <w:tr w:rsidR="004A500A" w:rsidTr="001B31C0">
        <w:trPr>
          <w:trHeight w:val="80"/>
          <w:jc w:val="center"/>
        </w:trPr>
        <w:tc>
          <w:tcPr>
            <w:tcW w:w="2217" w:type="dxa"/>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Durbin-Watson stat</w:t>
            </w:r>
          </w:p>
        </w:tc>
        <w:tc>
          <w:tcPr>
            <w:tcW w:w="9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1.139001</w:t>
            </w:r>
          </w:p>
        </w:tc>
        <w:tc>
          <w:tcPr>
            <w:tcW w:w="2195" w:type="dxa"/>
            <w:gridSpan w:val="2"/>
            <w:shd w:val="clear" w:color="auto" w:fill="auto"/>
          </w:tcPr>
          <w:p w:rsidR="00454836" w:rsidRPr="00AC3951" w:rsidRDefault="00454836" w:rsidP="006D1864">
            <w:pPr>
              <w:autoSpaceDE w:val="0"/>
              <w:snapToGrid w:val="0"/>
              <w:rPr>
                <w:rFonts w:ascii="Arial" w:hAnsi="Arial" w:cs="Arial"/>
                <w:sz w:val="18"/>
                <w:szCs w:val="18"/>
              </w:rPr>
            </w:pPr>
            <w:r w:rsidRPr="00AC3951">
              <w:rPr>
                <w:rFonts w:ascii="Arial" w:hAnsi="Arial" w:cs="Arial"/>
                <w:sz w:val="18"/>
                <w:szCs w:val="18"/>
              </w:rPr>
              <w:t xml:space="preserve">    Prob(F-statistic)</w:t>
            </w:r>
          </w:p>
        </w:tc>
        <w:tc>
          <w:tcPr>
            <w:tcW w:w="898" w:type="dxa"/>
            <w:shd w:val="clear" w:color="auto" w:fill="auto"/>
          </w:tcPr>
          <w:p w:rsidR="00454836" w:rsidRPr="00AC3951" w:rsidRDefault="00454836" w:rsidP="006D1864">
            <w:pPr>
              <w:autoSpaceDE w:val="0"/>
              <w:snapToGrid w:val="0"/>
              <w:jc w:val="right"/>
              <w:rPr>
                <w:rFonts w:ascii="Arial" w:hAnsi="Arial" w:cs="Arial"/>
                <w:sz w:val="18"/>
                <w:szCs w:val="18"/>
              </w:rPr>
            </w:pPr>
            <w:r w:rsidRPr="00AC3951">
              <w:rPr>
                <w:rFonts w:ascii="Arial" w:hAnsi="Arial" w:cs="Arial"/>
                <w:sz w:val="18"/>
                <w:szCs w:val="18"/>
              </w:rPr>
              <w:t>0.000000</w:t>
            </w:r>
          </w:p>
        </w:tc>
      </w:tr>
    </w:tbl>
    <w:p w:rsidR="00454836" w:rsidRDefault="00454836" w:rsidP="00454836">
      <w:pPr>
        <w:pStyle w:val="ConsPlusNormal"/>
        <w:widowControl/>
        <w:ind w:firstLine="0"/>
        <w:jc w:val="both"/>
        <w:rPr>
          <w:rFonts w:ascii="Times New Roman" w:hAnsi="Times New Roman" w:cs="Times New Roman"/>
          <w:sz w:val="28"/>
          <w:szCs w:val="28"/>
        </w:rPr>
      </w:pPr>
    </w:p>
    <w:p w:rsidR="00454836" w:rsidRPr="00BA5830" w:rsidRDefault="00454836" w:rsidP="00454836">
      <w:pPr>
        <w:pStyle w:val="ConsPlusNormal"/>
        <w:widowControl/>
        <w:ind w:firstLine="0"/>
        <w:jc w:val="center"/>
        <w:rPr>
          <w:rFonts w:ascii="Times New Roman" w:hAnsi="Times New Roman" w:cs="Times New Roman"/>
          <w:sz w:val="28"/>
          <w:szCs w:val="28"/>
        </w:rPr>
      </w:pPr>
      <w:r w:rsidRPr="00BA5830">
        <w:rPr>
          <w:rFonts w:ascii="Times New Roman" w:hAnsi="Times New Roman" w:cs="Times New Roman"/>
          <w:sz w:val="28"/>
          <w:szCs w:val="28"/>
        </w:rPr>
        <w:t>Рис. 2. Характеристические свойства регрессии</w:t>
      </w:r>
    </w:p>
    <w:p w:rsidR="00454836" w:rsidRPr="004F72B7" w:rsidRDefault="00454836" w:rsidP="00454836">
      <w:pPr>
        <w:pStyle w:val="ConsPlusNormal"/>
        <w:widowControl/>
        <w:ind w:firstLine="0"/>
        <w:jc w:val="center"/>
        <w:rPr>
          <w:rFonts w:ascii="Times New Roman" w:hAnsi="Times New Roman" w:cs="Times New Roman"/>
          <w:b/>
          <w:sz w:val="28"/>
          <w:szCs w:val="28"/>
        </w:rPr>
      </w:pPr>
    </w:p>
    <w:p w:rsidR="00454836" w:rsidRDefault="00454836" w:rsidP="00454836">
      <w:pPr>
        <w:autoSpaceDE w:val="0"/>
        <w:ind w:firstLine="709"/>
        <w:jc w:val="both"/>
        <w:rPr>
          <w:sz w:val="28"/>
          <w:szCs w:val="28"/>
        </w:rPr>
      </w:pPr>
      <w:r>
        <w:rPr>
          <w:sz w:val="28"/>
          <w:szCs w:val="28"/>
        </w:rPr>
        <w:t>Данная регрессия имеет достаточно большой коэффициент детермин</w:t>
      </w:r>
      <w:r>
        <w:rPr>
          <w:sz w:val="28"/>
          <w:szCs w:val="28"/>
        </w:rPr>
        <w:t>а</w:t>
      </w:r>
      <w:r>
        <w:rPr>
          <w:sz w:val="28"/>
          <w:szCs w:val="28"/>
        </w:rPr>
        <w:t xml:space="preserve">ции, является в целом значимой регрессией и включает наибольшее возможное число значимых регрессоров. </w:t>
      </w:r>
    </w:p>
    <w:p w:rsidR="00454836" w:rsidRDefault="00454836" w:rsidP="00454836">
      <w:pPr>
        <w:autoSpaceDE w:val="0"/>
        <w:ind w:firstLine="709"/>
        <w:jc w:val="both"/>
        <w:rPr>
          <w:rFonts w:eastAsia="Times-Roman"/>
          <w:sz w:val="28"/>
          <w:szCs w:val="28"/>
        </w:rPr>
      </w:pPr>
      <w:r>
        <w:rPr>
          <w:rFonts w:eastAsia="Times-Roman"/>
          <w:sz w:val="28"/>
          <w:szCs w:val="28"/>
        </w:rPr>
        <w:t>Анализ представленной в данной работе эконометрической модели п</w:t>
      </w:r>
      <w:r>
        <w:rPr>
          <w:rFonts w:eastAsia="Times-Roman"/>
          <w:sz w:val="28"/>
          <w:szCs w:val="28"/>
        </w:rPr>
        <w:t>о</w:t>
      </w:r>
      <w:r>
        <w:rPr>
          <w:rFonts w:eastAsia="Times-Roman"/>
          <w:sz w:val="28"/>
          <w:szCs w:val="28"/>
        </w:rPr>
        <w:t xml:space="preserve">зволил сделать следующие выводы: </w:t>
      </w:r>
    </w:p>
    <w:p w:rsidR="00454836" w:rsidRDefault="00454836" w:rsidP="00454836">
      <w:pPr>
        <w:autoSpaceDE w:val="0"/>
        <w:ind w:firstLine="709"/>
        <w:jc w:val="both"/>
        <w:rPr>
          <w:rFonts w:eastAsia="Times-Roman"/>
          <w:sz w:val="28"/>
          <w:szCs w:val="28"/>
        </w:rPr>
      </w:pPr>
      <w:r>
        <w:rPr>
          <w:rFonts w:eastAsia="Times-Roman"/>
          <w:sz w:val="28"/>
          <w:szCs w:val="28"/>
        </w:rPr>
        <w:t>1) величина стоимости организации принимает наибольшее значение при использовании доходного подхода к оценке;</w:t>
      </w:r>
    </w:p>
    <w:p w:rsidR="00454836" w:rsidRDefault="00454836" w:rsidP="00454836">
      <w:pPr>
        <w:autoSpaceDE w:val="0"/>
        <w:ind w:firstLine="709"/>
        <w:jc w:val="both"/>
        <w:rPr>
          <w:rFonts w:eastAsia="Times-Roman"/>
          <w:sz w:val="28"/>
          <w:szCs w:val="28"/>
        </w:rPr>
      </w:pPr>
      <w:r>
        <w:rPr>
          <w:rFonts w:eastAsia="Times-Roman"/>
          <w:sz w:val="28"/>
          <w:szCs w:val="28"/>
        </w:rPr>
        <w:t>2) величина стоимости организации принимает наименьшее значение при использовании сравнительного подхода к оценке. Следует отметить, что р</w:t>
      </w:r>
      <w:r>
        <w:rPr>
          <w:rFonts w:eastAsia="Times-Roman"/>
          <w:sz w:val="28"/>
          <w:szCs w:val="28"/>
        </w:rPr>
        <w:t>е</w:t>
      </w:r>
      <w:r>
        <w:rPr>
          <w:rFonts w:eastAsia="Times-Roman"/>
          <w:sz w:val="28"/>
          <w:szCs w:val="28"/>
        </w:rPr>
        <w:t>зультаты оценки ОАО «Квадра» полностью соответствуют данным выводам;</w:t>
      </w:r>
    </w:p>
    <w:p w:rsidR="00454836" w:rsidRDefault="00454836" w:rsidP="00454836">
      <w:pPr>
        <w:autoSpaceDE w:val="0"/>
        <w:ind w:firstLine="709"/>
        <w:jc w:val="both"/>
        <w:rPr>
          <w:rFonts w:eastAsia="Times-Roman"/>
          <w:sz w:val="28"/>
          <w:szCs w:val="28"/>
        </w:rPr>
      </w:pPr>
      <w:r>
        <w:rPr>
          <w:rFonts w:eastAsia="Times-Roman"/>
          <w:sz w:val="28"/>
          <w:szCs w:val="28"/>
        </w:rPr>
        <w:t>3) стоимость компании имеет более высокое значение при проведении оценки с использованием отчетности, составленной по РСБУ, а не по МСФО. Следует отметить, что результаты оценки ОАО «Квадра» соответствуют ча</w:t>
      </w:r>
      <w:r>
        <w:rPr>
          <w:rFonts w:eastAsia="Times-Roman"/>
          <w:sz w:val="28"/>
          <w:szCs w:val="28"/>
        </w:rPr>
        <w:t>с</w:t>
      </w:r>
      <w:r>
        <w:rPr>
          <w:rFonts w:eastAsia="Times-Roman"/>
          <w:sz w:val="28"/>
          <w:szCs w:val="28"/>
        </w:rPr>
        <w:lastRenderedPageBreak/>
        <w:t>тично данному выводу. В силу специфических характеристик компании, и</w:t>
      </w:r>
      <w:r>
        <w:rPr>
          <w:rFonts w:eastAsia="Times-Roman"/>
          <w:sz w:val="28"/>
          <w:szCs w:val="28"/>
        </w:rPr>
        <w:t>с</w:t>
      </w:r>
      <w:r>
        <w:rPr>
          <w:rFonts w:eastAsia="Times-Roman"/>
          <w:sz w:val="28"/>
          <w:szCs w:val="28"/>
        </w:rPr>
        <w:t>пользование отчетности, составленной по международным стандартам, дает лучшие результаты при применении доходного подхода, чем использование о</w:t>
      </w:r>
      <w:r>
        <w:rPr>
          <w:rFonts w:eastAsia="Times-Roman"/>
          <w:sz w:val="28"/>
          <w:szCs w:val="28"/>
        </w:rPr>
        <w:t>т</w:t>
      </w:r>
      <w:r>
        <w:rPr>
          <w:rFonts w:eastAsia="Times-Roman"/>
          <w:sz w:val="28"/>
          <w:szCs w:val="28"/>
        </w:rPr>
        <w:t>четности, с</w:t>
      </w:r>
      <w:r>
        <w:rPr>
          <w:rFonts w:eastAsia="Times-Roman"/>
          <w:sz w:val="28"/>
          <w:szCs w:val="28"/>
        </w:rPr>
        <w:t>о</w:t>
      </w:r>
      <w:r>
        <w:rPr>
          <w:rFonts w:eastAsia="Times-Roman"/>
          <w:sz w:val="28"/>
          <w:szCs w:val="28"/>
        </w:rPr>
        <w:t xml:space="preserve">ставленной по РСБУ;  </w:t>
      </w:r>
    </w:p>
    <w:p w:rsidR="00454836" w:rsidRDefault="00454836" w:rsidP="00454836">
      <w:pPr>
        <w:autoSpaceDE w:val="0"/>
        <w:ind w:firstLine="709"/>
        <w:jc w:val="both"/>
        <w:rPr>
          <w:rFonts w:eastAsia="Times-Roman"/>
          <w:sz w:val="28"/>
          <w:szCs w:val="28"/>
        </w:rPr>
      </w:pPr>
      <w:r>
        <w:rPr>
          <w:rFonts w:eastAsia="Times-Roman"/>
          <w:sz w:val="28"/>
          <w:szCs w:val="28"/>
        </w:rPr>
        <w:t>4) чем выше значение коэффициента бета, а следовательно, чем выше риск оцениваемой компании, тем ниже ее стоимость;</w:t>
      </w:r>
    </w:p>
    <w:p w:rsidR="00454836" w:rsidRDefault="00454836" w:rsidP="002D53A2">
      <w:pPr>
        <w:numPr>
          <w:ilvl w:val="0"/>
          <w:numId w:val="36"/>
        </w:numPr>
        <w:tabs>
          <w:tab w:val="clear" w:pos="720"/>
          <w:tab w:val="num" w:pos="0"/>
          <w:tab w:val="left" w:pos="993"/>
        </w:tabs>
        <w:autoSpaceDE w:val="0"/>
        <w:ind w:left="0" w:firstLine="709"/>
        <w:jc w:val="both"/>
        <w:rPr>
          <w:rFonts w:eastAsia="Times-Roman"/>
          <w:sz w:val="28"/>
          <w:szCs w:val="28"/>
        </w:rPr>
      </w:pPr>
      <w:r>
        <w:rPr>
          <w:rFonts w:eastAsia="Times-Roman"/>
          <w:sz w:val="28"/>
          <w:szCs w:val="28"/>
        </w:rPr>
        <w:t>чем выше себестоимость производимой продукции, тем выше сто</w:t>
      </w:r>
      <w:r>
        <w:rPr>
          <w:rFonts w:eastAsia="Times-Roman"/>
          <w:sz w:val="28"/>
          <w:szCs w:val="28"/>
        </w:rPr>
        <w:t>и</w:t>
      </w:r>
      <w:r>
        <w:rPr>
          <w:rFonts w:eastAsia="Times-Roman"/>
          <w:sz w:val="28"/>
          <w:szCs w:val="28"/>
        </w:rPr>
        <w:t>мость оцениваемой компании, возможно, в силу предположения о том, что производство в данном случае будет более технологичным;</w:t>
      </w:r>
    </w:p>
    <w:p w:rsidR="00454836" w:rsidRDefault="00454836" w:rsidP="002D53A2">
      <w:pPr>
        <w:numPr>
          <w:ilvl w:val="0"/>
          <w:numId w:val="36"/>
        </w:numPr>
        <w:tabs>
          <w:tab w:val="clear" w:pos="720"/>
          <w:tab w:val="num" w:pos="0"/>
          <w:tab w:val="left" w:pos="993"/>
        </w:tabs>
        <w:autoSpaceDE w:val="0"/>
        <w:ind w:left="0" w:firstLine="709"/>
        <w:jc w:val="both"/>
        <w:rPr>
          <w:rFonts w:eastAsia="Times-Roman"/>
          <w:sz w:val="28"/>
          <w:szCs w:val="28"/>
        </w:rPr>
      </w:pPr>
      <w:r>
        <w:rPr>
          <w:rFonts w:eastAsia="Times-Roman"/>
          <w:sz w:val="28"/>
          <w:szCs w:val="28"/>
        </w:rPr>
        <w:t>чем выше величина чистой прибыли организации, тем выше ее сто</w:t>
      </w:r>
      <w:r>
        <w:rPr>
          <w:rFonts w:eastAsia="Times-Roman"/>
          <w:sz w:val="28"/>
          <w:szCs w:val="28"/>
        </w:rPr>
        <w:t>и</w:t>
      </w:r>
      <w:r>
        <w:rPr>
          <w:rFonts w:eastAsia="Times-Roman"/>
          <w:sz w:val="28"/>
          <w:szCs w:val="28"/>
        </w:rPr>
        <w:t>мость;</w:t>
      </w:r>
    </w:p>
    <w:p w:rsidR="00454836" w:rsidRDefault="00454836" w:rsidP="002D53A2">
      <w:pPr>
        <w:numPr>
          <w:ilvl w:val="0"/>
          <w:numId w:val="36"/>
        </w:numPr>
        <w:tabs>
          <w:tab w:val="clear" w:pos="720"/>
          <w:tab w:val="num" w:pos="0"/>
          <w:tab w:val="left" w:pos="993"/>
        </w:tabs>
        <w:autoSpaceDE w:val="0"/>
        <w:ind w:left="0" w:firstLine="709"/>
        <w:jc w:val="both"/>
        <w:rPr>
          <w:rFonts w:eastAsia="Times-Roman"/>
          <w:sz w:val="28"/>
          <w:szCs w:val="28"/>
        </w:rPr>
      </w:pPr>
      <w:r>
        <w:rPr>
          <w:rFonts w:eastAsia="Times-Roman"/>
          <w:sz w:val="28"/>
          <w:szCs w:val="28"/>
        </w:rPr>
        <w:t>чем выше рентабельность собственных средств компании, тем более высоким является значение ее стоимости;</w:t>
      </w:r>
    </w:p>
    <w:p w:rsidR="00454836" w:rsidRDefault="00454836" w:rsidP="002D53A2">
      <w:pPr>
        <w:numPr>
          <w:ilvl w:val="0"/>
          <w:numId w:val="36"/>
        </w:numPr>
        <w:tabs>
          <w:tab w:val="clear" w:pos="720"/>
          <w:tab w:val="num" w:pos="0"/>
          <w:tab w:val="left" w:pos="993"/>
        </w:tabs>
        <w:autoSpaceDE w:val="0"/>
        <w:ind w:left="0" w:firstLine="709"/>
        <w:jc w:val="both"/>
        <w:rPr>
          <w:rFonts w:eastAsia="Times-Roman"/>
          <w:sz w:val="28"/>
          <w:szCs w:val="28"/>
        </w:rPr>
      </w:pPr>
      <w:r>
        <w:rPr>
          <w:rFonts w:eastAsia="Times-Roman"/>
          <w:sz w:val="28"/>
          <w:szCs w:val="28"/>
        </w:rPr>
        <w:t>такие факторы как среднегодовая реальная доходность акций комп</w:t>
      </w:r>
      <w:r>
        <w:rPr>
          <w:rFonts w:eastAsia="Times-Roman"/>
          <w:sz w:val="28"/>
          <w:szCs w:val="28"/>
        </w:rPr>
        <w:t>а</w:t>
      </w:r>
      <w:r>
        <w:rPr>
          <w:rFonts w:eastAsia="Times-Roman"/>
          <w:sz w:val="28"/>
          <w:szCs w:val="28"/>
        </w:rPr>
        <w:t xml:space="preserve">нии и коэффициент автономии, согласно модели, не влияют на ее стоимость. </w:t>
      </w:r>
    </w:p>
    <w:p w:rsidR="00454836" w:rsidRDefault="00454836" w:rsidP="00454836">
      <w:pPr>
        <w:autoSpaceDE w:val="0"/>
        <w:ind w:firstLine="709"/>
        <w:jc w:val="both"/>
        <w:rPr>
          <w:rFonts w:eastAsia="Times-Roman"/>
          <w:sz w:val="28"/>
          <w:szCs w:val="28"/>
        </w:rPr>
      </w:pPr>
      <w:r>
        <w:rPr>
          <w:rFonts w:eastAsia="Times-Roman"/>
          <w:sz w:val="28"/>
          <w:szCs w:val="28"/>
        </w:rPr>
        <w:t xml:space="preserve">Таким образом, для повышения инвестиционной привлекательности ОАО «Квадра», менеджменту данной компании необходимо: </w:t>
      </w:r>
    </w:p>
    <w:p w:rsidR="00454836" w:rsidRDefault="00454836" w:rsidP="00454836">
      <w:pPr>
        <w:autoSpaceDE w:val="0"/>
        <w:ind w:firstLine="709"/>
        <w:jc w:val="both"/>
        <w:rPr>
          <w:rFonts w:eastAsia="Times-Roman"/>
          <w:sz w:val="28"/>
          <w:szCs w:val="28"/>
        </w:rPr>
      </w:pPr>
      <w:r>
        <w:rPr>
          <w:rFonts w:eastAsia="Times-Roman"/>
          <w:sz w:val="28"/>
          <w:szCs w:val="28"/>
        </w:rPr>
        <w:t>- стремиться к повышению чистой прибыли компании;</w:t>
      </w:r>
    </w:p>
    <w:p w:rsidR="00454836" w:rsidRDefault="00454836" w:rsidP="00454836">
      <w:pPr>
        <w:autoSpaceDE w:val="0"/>
        <w:ind w:firstLine="709"/>
        <w:jc w:val="both"/>
        <w:rPr>
          <w:rFonts w:eastAsia="Times-Roman"/>
          <w:sz w:val="28"/>
          <w:szCs w:val="28"/>
        </w:rPr>
      </w:pPr>
      <w:r>
        <w:rPr>
          <w:rFonts w:eastAsia="Times-Roman"/>
          <w:sz w:val="28"/>
          <w:szCs w:val="28"/>
        </w:rPr>
        <w:t>- повысить рентабельность собственных средств ОАО «Квадра»;</w:t>
      </w:r>
    </w:p>
    <w:p w:rsidR="00454836" w:rsidRDefault="00454836" w:rsidP="00454836">
      <w:pPr>
        <w:autoSpaceDE w:val="0"/>
        <w:ind w:firstLine="709"/>
        <w:jc w:val="both"/>
        <w:rPr>
          <w:rFonts w:eastAsia="Times-Roman"/>
          <w:sz w:val="28"/>
          <w:szCs w:val="28"/>
        </w:rPr>
      </w:pPr>
      <w:r>
        <w:rPr>
          <w:rFonts w:eastAsia="Times-Roman"/>
          <w:sz w:val="28"/>
          <w:szCs w:val="28"/>
        </w:rPr>
        <w:t>- увеличивать степень технологичности производственного процесса;</w:t>
      </w:r>
    </w:p>
    <w:p w:rsidR="00454836" w:rsidRDefault="00454836" w:rsidP="00454836">
      <w:pPr>
        <w:autoSpaceDE w:val="0"/>
        <w:ind w:firstLine="709"/>
        <w:jc w:val="both"/>
        <w:rPr>
          <w:rFonts w:eastAsia="Times-Roman"/>
          <w:sz w:val="28"/>
          <w:szCs w:val="28"/>
        </w:rPr>
      </w:pPr>
      <w:r>
        <w:rPr>
          <w:rFonts w:eastAsia="Times-Roman"/>
          <w:sz w:val="28"/>
          <w:szCs w:val="28"/>
        </w:rPr>
        <w:t>- снижать риск, связанный с капиталовложениями в акции компании;</w:t>
      </w:r>
    </w:p>
    <w:p w:rsidR="00454836" w:rsidRPr="00313702" w:rsidRDefault="00454836" w:rsidP="00454836">
      <w:pPr>
        <w:autoSpaceDE w:val="0"/>
        <w:ind w:firstLine="709"/>
        <w:jc w:val="both"/>
        <w:rPr>
          <w:rFonts w:eastAsia="Times-Roman"/>
          <w:sz w:val="28"/>
          <w:szCs w:val="28"/>
        </w:rPr>
      </w:pPr>
      <w:r>
        <w:rPr>
          <w:rFonts w:eastAsia="Times-Roman"/>
          <w:sz w:val="28"/>
          <w:szCs w:val="28"/>
        </w:rPr>
        <w:t>- а также при осуществлении процесса оценки стоимости компании важно использовать отчетность, составленную в соответствии с российскими станда</w:t>
      </w:r>
      <w:r>
        <w:rPr>
          <w:rFonts w:eastAsia="Times-Roman"/>
          <w:sz w:val="28"/>
          <w:szCs w:val="28"/>
        </w:rPr>
        <w:t>р</w:t>
      </w:r>
      <w:r>
        <w:rPr>
          <w:rFonts w:eastAsia="Times-Roman"/>
          <w:sz w:val="28"/>
          <w:szCs w:val="28"/>
        </w:rPr>
        <w:t xml:space="preserve">тами бухгалтерской отчетности. </w:t>
      </w:r>
    </w:p>
    <w:p w:rsidR="00FE6B72" w:rsidRDefault="00FE6B72" w:rsidP="008F4B81">
      <w:pPr>
        <w:tabs>
          <w:tab w:val="left" w:pos="709"/>
        </w:tabs>
        <w:jc w:val="center"/>
        <w:rPr>
          <w:b/>
          <w:sz w:val="28"/>
        </w:rPr>
      </w:pPr>
    </w:p>
    <w:p w:rsidR="008F4B81" w:rsidRDefault="008F4B81" w:rsidP="008F4B81">
      <w:pPr>
        <w:tabs>
          <w:tab w:val="left" w:pos="709"/>
        </w:tabs>
        <w:jc w:val="center"/>
        <w:rPr>
          <w:b/>
          <w:sz w:val="28"/>
        </w:rPr>
      </w:pPr>
      <w:r w:rsidRPr="00F91B7E">
        <w:rPr>
          <w:b/>
          <w:sz w:val="28"/>
        </w:rPr>
        <w:t>О.Г.</w:t>
      </w:r>
      <w:r>
        <w:rPr>
          <w:b/>
          <w:sz w:val="28"/>
        </w:rPr>
        <w:t xml:space="preserve"> </w:t>
      </w:r>
      <w:r w:rsidRPr="00F91B7E">
        <w:rPr>
          <w:b/>
          <w:sz w:val="28"/>
        </w:rPr>
        <w:t>Афанасьева, В.В.</w:t>
      </w:r>
      <w:r>
        <w:rPr>
          <w:b/>
          <w:sz w:val="28"/>
        </w:rPr>
        <w:t xml:space="preserve"> </w:t>
      </w:r>
      <w:r w:rsidRPr="00F91B7E">
        <w:rPr>
          <w:b/>
          <w:sz w:val="28"/>
        </w:rPr>
        <w:t>Россохин</w:t>
      </w:r>
    </w:p>
    <w:p w:rsidR="008F4B81" w:rsidRPr="00F91B7E" w:rsidRDefault="008F4B81" w:rsidP="008F4B81">
      <w:pPr>
        <w:tabs>
          <w:tab w:val="left" w:pos="709"/>
        </w:tabs>
        <w:jc w:val="center"/>
        <w:rPr>
          <w:b/>
          <w:sz w:val="28"/>
        </w:rPr>
      </w:pPr>
    </w:p>
    <w:p w:rsidR="008F4B81" w:rsidRDefault="008F4B81" w:rsidP="008F4B81">
      <w:pPr>
        <w:tabs>
          <w:tab w:val="left" w:pos="709"/>
        </w:tabs>
        <w:jc w:val="center"/>
        <w:rPr>
          <w:b/>
          <w:sz w:val="28"/>
          <w:szCs w:val="26"/>
        </w:rPr>
      </w:pPr>
      <w:r w:rsidRPr="002F7889">
        <w:rPr>
          <w:b/>
          <w:sz w:val="28"/>
          <w:szCs w:val="26"/>
        </w:rPr>
        <w:t>И</w:t>
      </w:r>
      <w:r>
        <w:rPr>
          <w:b/>
          <w:sz w:val="28"/>
          <w:szCs w:val="26"/>
        </w:rPr>
        <w:t xml:space="preserve">ССЛЕДОВАНИЕ ПРОБЛЕМ ДИВЕРСИФИЦИРОВАННЫХ </w:t>
      </w:r>
    </w:p>
    <w:p w:rsidR="008F4B81" w:rsidRDefault="008F4B81" w:rsidP="008F4B81">
      <w:pPr>
        <w:tabs>
          <w:tab w:val="left" w:pos="709"/>
        </w:tabs>
        <w:jc w:val="center"/>
        <w:rPr>
          <w:b/>
          <w:sz w:val="28"/>
          <w:szCs w:val="26"/>
        </w:rPr>
      </w:pPr>
      <w:r>
        <w:rPr>
          <w:b/>
          <w:sz w:val="28"/>
          <w:szCs w:val="26"/>
        </w:rPr>
        <w:t>ПОРФЕЛЕЙ НА РОССИЙСКОМ ФОНДОВОМ РЫНКЕ</w:t>
      </w:r>
    </w:p>
    <w:p w:rsidR="008F4B81" w:rsidRPr="002F7889" w:rsidRDefault="008F4B81" w:rsidP="008F4B81">
      <w:pPr>
        <w:tabs>
          <w:tab w:val="left" w:pos="709"/>
        </w:tabs>
        <w:jc w:val="center"/>
        <w:rPr>
          <w:b/>
          <w:sz w:val="28"/>
          <w:szCs w:val="26"/>
        </w:rPr>
      </w:pPr>
    </w:p>
    <w:p w:rsidR="008F4B81" w:rsidRDefault="008F4B81" w:rsidP="008F4B81">
      <w:pPr>
        <w:pStyle w:val="a9"/>
        <w:tabs>
          <w:tab w:val="left" w:pos="709"/>
        </w:tabs>
        <w:ind w:firstLine="709"/>
        <w:jc w:val="both"/>
        <w:rPr>
          <w:rFonts w:ascii="Times New Roman" w:hAnsi="Times New Roman"/>
          <w:sz w:val="28"/>
          <w:szCs w:val="28"/>
        </w:rPr>
      </w:pPr>
      <w:r>
        <w:rPr>
          <w:rFonts w:ascii="Times New Roman" w:hAnsi="Times New Roman"/>
          <w:sz w:val="28"/>
          <w:szCs w:val="28"/>
        </w:rPr>
        <w:t xml:space="preserve">Вложения </w:t>
      </w:r>
      <w:r w:rsidRPr="002F4C56">
        <w:rPr>
          <w:rFonts w:ascii="Times New Roman" w:hAnsi="Times New Roman"/>
          <w:sz w:val="28"/>
          <w:szCs w:val="28"/>
        </w:rPr>
        <w:t xml:space="preserve">в ценные бумаги </w:t>
      </w:r>
      <w:r>
        <w:rPr>
          <w:rFonts w:ascii="Times New Roman" w:hAnsi="Times New Roman"/>
          <w:sz w:val="28"/>
          <w:szCs w:val="28"/>
        </w:rPr>
        <w:t xml:space="preserve">сегодня – это </w:t>
      </w:r>
      <w:r w:rsidRPr="002F4C56">
        <w:rPr>
          <w:rFonts w:ascii="Times New Roman" w:hAnsi="Times New Roman"/>
          <w:sz w:val="28"/>
          <w:szCs w:val="28"/>
        </w:rPr>
        <w:t xml:space="preserve">один из </w:t>
      </w:r>
      <w:r>
        <w:rPr>
          <w:rFonts w:ascii="Times New Roman" w:hAnsi="Times New Roman"/>
          <w:sz w:val="28"/>
          <w:szCs w:val="28"/>
        </w:rPr>
        <w:t xml:space="preserve">главных </w:t>
      </w:r>
      <w:r w:rsidRPr="002F4C56">
        <w:rPr>
          <w:rFonts w:ascii="Times New Roman" w:hAnsi="Times New Roman"/>
          <w:sz w:val="28"/>
          <w:szCs w:val="28"/>
        </w:rPr>
        <w:t xml:space="preserve">способов </w:t>
      </w:r>
      <w:r>
        <w:rPr>
          <w:rFonts w:ascii="Times New Roman" w:hAnsi="Times New Roman"/>
          <w:sz w:val="28"/>
          <w:szCs w:val="28"/>
        </w:rPr>
        <w:t>с</w:t>
      </w:r>
      <w:r>
        <w:rPr>
          <w:rFonts w:ascii="Times New Roman" w:hAnsi="Times New Roman"/>
          <w:sz w:val="28"/>
          <w:szCs w:val="28"/>
        </w:rPr>
        <w:t>о</w:t>
      </w:r>
      <w:r>
        <w:rPr>
          <w:rFonts w:ascii="Times New Roman" w:hAnsi="Times New Roman"/>
          <w:sz w:val="28"/>
          <w:szCs w:val="28"/>
        </w:rPr>
        <w:t>хранения капитала, его защиты от инфляции и, безусловно, существенное пр</w:t>
      </w:r>
      <w:r>
        <w:rPr>
          <w:rFonts w:ascii="Times New Roman" w:hAnsi="Times New Roman"/>
          <w:sz w:val="28"/>
          <w:szCs w:val="28"/>
        </w:rPr>
        <w:t>и</w:t>
      </w:r>
      <w:r>
        <w:rPr>
          <w:rFonts w:ascii="Times New Roman" w:hAnsi="Times New Roman"/>
          <w:sz w:val="28"/>
          <w:szCs w:val="28"/>
        </w:rPr>
        <w:t>умножение своих сбережений.  Многие люди обращаются к рынку ценных б</w:t>
      </w:r>
      <w:r>
        <w:rPr>
          <w:rFonts w:ascii="Times New Roman" w:hAnsi="Times New Roman"/>
          <w:sz w:val="28"/>
          <w:szCs w:val="28"/>
        </w:rPr>
        <w:t>у</w:t>
      </w:r>
      <w:r>
        <w:rPr>
          <w:rFonts w:ascii="Times New Roman" w:hAnsi="Times New Roman"/>
          <w:sz w:val="28"/>
          <w:szCs w:val="28"/>
        </w:rPr>
        <w:t>маг как к инструменту, который позволяет воплотить планы в реальность.</w:t>
      </w:r>
    </w:p>
    <w:p w:rsidR="008F4B81" w:rsidRDefault="008F4B81" w:rsidP="008F4B81">
      <w:pPr>
        <w:pStyle w:val="a9"/>
        <w:tabs>
          <w:tab w:val="left" w:pos="709"/>
        </w:tabs>
        <w:ind w:firstLine="709"/>
        <w:jc w:val="both"/>
        <w:rPr>
          <w:rFonts w:ascii="Times New Roman" w:hAnsi="Times New Roman"/>
          <w:sz w:val="28"/>
          <w:szCs w:val="28"/>
        </w:rPr>
      </w:pPr>
      <w:r>
        <w:rPr>
          <w:rFonts w:ascii="Times New Roman" w:hAnsi="Times New Roman"/>
          <w:sz w:val="28"/>
          <w:szCs w:val="28"/>
        </w:rPr>
        <w:t>Актуальность настоящей работы состоит в важности развития и сове</w:t>
      </w:r>
      <w:r>
        <w:rPr>
          <w:rFonts w:ascii="Times New Roman" w:hAnsi="Times New Roman"/>
          <w:sz w:val="28"/>
          <w:szCs w:val="28"/>
        </w:rPr>
        <w:t>р</w:t>
      </w:r>
      <w:r>
        <w:rPr>
          <w:rFonts w:ascii="Times New Roman" w:hAnsi="Times New Roman"/>
          <w:sz w:val="28"/>
          <w:szCs w:val="28"/>
        </w:rPr>
        <w:t>шенствования стратегий портфельного инвестирования на фондовом рынке, как одного из основных источников, в разные сектора экономики и связана с пост</w:t>
      </w:r>
      <w:r>
        <w:rPr>
          <w:rFonts w:ascii="Times New Roman" w:hAnsi="Times New Roman"/>
          <w:sz w:val="28"/>
          <w:szCs w:val="28"/>
        </w:rPr>
        <w:t>о</w:t>
      </w:r>
      <w:r>
        <w:rPr>
          <w:rFonts w:ascii="Times New Roman" w:hAnsi="Times New Roman"/>
          <w:sz w:val="28"/>
          <w:szCs w:val="28"/>
        </w:rPr>
        <w:t>янной необходимостью нахождения оригинальных путей для вложения дене</w:t>
      </w:r>
      <w:r>
        <w:rPr>
          <w:rFonts w:ascii="Times New Roman" w:hAnsi="Times New Roman"/>
          <w:sz w:val="28"/>
          <w:szCs w:val="28"/>
        </w:rPr>
        <w:t>ж</w:t>
      </w:r>
      <w:r>
        <w:rPr>
          <w:rFonts w:ascii="Times New Roman" w:hAnsi="Times New Roman"/>
          <w:sz w:val="28"/>
          <w:szCs w:val="28"/>
        </w:rPr>
        <w:t>ных средств в ценные бумаги.</w:t>
      </w:r>
    </w:p>
    <w:p w:rsidR="008F4B81" w:rsidRDefault="008F4B81" w:rsidP="008F4B81">
      <w:pPr>
        <w:pStyle w:val="a9"/>
        <w:tabs>
          <w:tab w:val="left" w:pos="709"/>
        </w:tabs>
        <w:ind w:firstLine="709"/>
        <w:jc w:val="both"/>
        <w:rPr>
          <w:rFonts w:ascii="Times New Roman" w:hAnsi="Times New Roman"/>
          <w:sz w:val="28"/>
          <w:szCs w:val="28"/>
        </w:rPr>
      </w:pPr>
      <w:r>
        <w:rPr>
          <w:rFonts w:ascii="Times New Roman" w:hAnsi="Times New Roman"/>
          <w:sz w:val="28"/>
          <w:szCs w:val="28"/>
        </w:rPr>
        <w:t>Целью работы является анализ условий портфельного инвестирования на современном этапе.</w:t>
      </w:r>
    </w:p>
    <w:p w:rsidR="008F4B81" w:rsidRPr="005302B1" w:rsidRDefault="008F4B81" w:rsidP="008F4B81">
      <w:pPr>
        <w:pStyle w:val="a9"/>
        <w:tabs>
          <w:tab w:val="left" w:pos="709"/>
        </w:tabs>
        <w:ind w:firstLine="709"/>
        <w:jc w:val="both"/>
        <w:rPr>
          <w:rFonts w:ascii="Times New Roman" w:hAnsi="Times New Roman"/>
          <w:bCs/>
          <w:sz w:val="28"/>
          <w:szCs w:val="28"/>
        </w:rPr>
      </w:pPr>
      <w:r>
        <w:rPr>
          <w:rFonts w:ascii="Times New Roman" w:hAnsi="Times New Roman"/>
          <w:sz w:val="28"/>
          <w:szCs w:val="28"/>
        </w:rPr>
        <w:t>В настоящий момент времени на Российском фондовом рынке наблюд</w:t>
      </w:r>
      <w:r>
        <w:rPr>
          <w:rFonts w:ascii="Times New Roman" w:hAnsi="Times New Roman"/>
          <w:sz w:val="28"/>
          <w:szCs w:val="28"/>
        </w:rPr>
        <w:t>а</w:t>
      </w:r>
      <w:r>
        <w:rPr>
          <w:rFonts w:ascii="Times New Roman" w:hAnsi="Times New Roman"/>
          <w:sz w:val="28"/>
          <w:szCs w:val="28"/>
        </w:rPr>
        <w:t>ется сильное сосредоточение оборотов в сравнительно узком количестве це</w:t>
      </w:r>
      <w:r>
        <w:rPr>
          <w:rFonts w:ascii="Times New Roman" w:hAnsi="Times New Roman"/>
          <w:sz w:val="28"/>
          <w:szCs w:val="28"/>
        </w:rPr>
        <w:t>н</w:t>
      </w:r>
      <w:r>
        <w:rPr>
          <w:rFonts w:ascii="Times New Roman" w:hAnsi="Times New Roman"/>
          <w:sz w:val="28"/>
          <w:szCs w:val="28"/>
        </w:rPr>
        <w:t>ных б</w:t>
      </w:r>
      <w:r>
        <w:rPr>
          <w:rFonts w:ascii="Times New Roman" w:hAnsi="Times New Roman"/>
          <w:sz w:val="28"/>
          <w:szCs w:val="28"/>
        </w:rPr>
        <w:t>у</w:t>
      </w:r>
      <w:r>
        <w:rPr>
          <w:rFonts w:ascii="Times New Roman" w:hAnsi="Times New Roman"/>
          <w:sz w:val="28"/>
          <w:szCs w:val="28"/>
        </w:rPr>
        <w:t>маг. Одной из главных причин данной проблемы является ограничение в закон</w:t>
      </w:r>
      <w:r>
        <w:rPr>
          <w:rFonts w:ascii="Times New Roman" w:hAnsi="Times New Roman"/>
          <w:sz w:val="28"/>
          <w:szCs w:val="28"/>
        </w:rPr>
        <w:t>о</w:t>
      </w:r>
      <w:r>
        <w:rPr>
          <w:rFonts w:ascii="Times New Roman" w:hAnsi="Times New Roman"/>
          <w:sz w:val="28"/>
          <w:szCs w:val="28"/>
        </w:rPr>
        <w:t xml:space="preserve">дательстве. Ярким примером является </w:t>
      </w:r>
      <w:r w:rsidRPr="00831CE5">
        <w:rPr>
          <w:rFonts w:ascii="Times New Roman" w:hAnsi="Times New Roman"/>
          <w:bCs/>
          <w:sz w:val="28"/>
          <w:szCs w:val="28"/>
        </w:rPr>
        <w:t xml:space="preserve">Постановление Правительства РФ от 30 июня </w:t>
      </w:r>
      <w:smartTag w:uri="urn:schemas-microsoft-com:office:smarttags" w:element="metricconverter">
        <w:smartTagPr>
          <w:attr w:name="ProductID" w:val="2003 г"/>
        </w:smartTagPr>
        <w:r w:rsidRPr="00831CE5">
          <w:rPr>
            <w:rFonts w:ascii="Times New Roman" w:hAnsi="Times New Roman"/>
            <w:bCs/>
            <w:sz w:val="28"/>
            <w:szCs w:val="28"/>
          </w:rPr>
          <w:t>2003 г</w:t>
        </w:r>
      </w:smartTag>
      <w:r w:rsidRPr="00831CE5">
        <w:rPr>
          <w:rFonts w:ascii="Times New Roman" w:hAnsi="Times New Roman"/>
          <w:bCs/>
          <w:sz w:val="28"/>
          <w:szCs w:val="28"/>
        </w:rPr>
        <w:t>. N 379</w:t>
      </w:r>
      <w:r>
        <w:rPr>
          <w:rFonts w:ascii="Times New Roman" w:hAnsi="Times New Roman"/>
          <w:sz w:val="28"/>
          <w:szCs w:val="28"/>
        </w:rPr>
        <w:t xml:space="preserve"> «</w:t>
      </w:r>
      <w:r w:rsidRPr="00831CE5">
        <w:rPr>
          <w:rFonts w:ascii="Times New Roman" w:hAnsi="Times New Roman"/>
          <w:bCs/>
          <w:sz w:val="28"/>
          <w:szCs w:val="28"/>
        </w:rPr>
        <w:t xml:space="preserve">Об установлении дополнительных ограничений на </w:t>
      </w:r>
      <w:r w:rsidRPr="00831CE5">
        <w:rPr>
          <w:rFonts w:ascii="Times New Roman" w:hAnsi="Times New Roman"/>
          <w:bCs/>
          <w:sz w:val="28"/>
          <w:szCs w:val="28"/>
        </w:rPr>
        <w:lastRenderedPageBreak/>
        <w:t>инвест</w:t>
      </w:r>
      <w:r w:rsidRPr="00831CE5">
        <w:rPr>
          <w:rFonts w:ascii="Times New Roman" w:hAnsi="Times New Roman"/>
          <w:bCs/>
          <w:sz w:val="28"/>
          <w:szCs w:val="28"/>
        </w:rPr>
        <w:t>и</w:t>
      </w:r>
      <w:r w:rsidRPr="00831CE5">
        <w:rPr>
          <w:rFonts w:ascii="Times New Roman" w:hAnsi="Times New Roman"/>
          <w:bCs/>
          <w:sz w:val="28"/>
          <w:szCs w:val="28"/>
        </w:rPr>
        <w:t>рование средств пенсионных накоплений в отдельные классы активов и опред</w:t>
      </w:r>
      <w:r w:rsidRPr="00831CE5">
        <w:rPr>
          <w:rFonts w:ascii="Times New Roman" w:hAnsi="Times New Roman"/>
          <w:bCs/>
          <w:sz w:val="28"/>
          <w:szCs w:val="28"/>
        </w:rPr>
        <w:t>е</w:t>
      </w:r>
      <w:r w:rsidRPr="00831CE5">
        <w:rPr>
          <w:rFonts w:ascii="Times New Roman" w:hAnsi="Times New Roman"/>
          <w:bCs/>
          <w:sz w:val="28"/>
          <w:szCs w:val="28"/>
        </w:rPr>
        <w:t>лении максимальной доли отдельных классов активов в инвестиционном портфеле в соответствии со статья</w:t>
      </w:r>
      <w:r>
        <w:rPr>
          <w:rFonts w:ascii="Times New Roman" w:hAnsi="Times New Roman"/>
          <w:bCs/>
          <w:sz w:val="28"/>
          <w:szCs w:val="28"/>
        </w:rPr>
        <w:t>ми 26 и 28 Федерального закона «</w:t>
      </w:r>
      <w:r w:rsidRPr="00831CE5">
        <w:rPr>
          <w:rFonts w:ascii="Times New Roman" w:hAnsi="Times New Roman"/>
          <w:bCs/>
          <w:sz w:val="28"/>
          <w:szCs w:val="28"/>
        </w:rPr>
        <w:t>Об инв</w:t>
      </w:r>
      <w:r w:rsidRPr="00831CE5">
        <w:rPr>
          <w:rFonts w:ascii="Times New Roman" w:hAnsi="Times New Roman"/>
          <w:bCs/>
          <w:sz w:val="28"/>
          <w:szCs w:val="28"/>
        </w:rPr>
        <w:t>е</w:t>
      </w:r>
      <w:r w:rsidRPr="00831CE5">
        <w:rPr>
          <w:rFonts w:ascii="Times New Roman" w:hAnsi="Times New Roman"/>
          <w:bCs/>
          <w:sz w:val="28"/>
          <w:szCs w:val="28"/>
        </w:rPr>
        <w:t>стировании средств для финансирования накопительной части трудово</w:t>
      </w:r>
      <w:r>
        <w:rPr>
          <w:rFonts w:ascii="Times New Roman" w:hAnsi="Times New Roman"/>
          <w:bCs/>
          <w:sz w:val="28"/>
          <w:szCs w:val="28"/>
        </w:rPr>
        <w:t>й пенсии в Российской Федерации»</w:t>
      </w:r>
      <w:r w:rsidRPr="00831CE5">
        <w:rPr>
          <w:rFonts w:ascii="Times New Roman" w:hAnsi="Times New Roman"/>
          <w:bCs/>
          <w:sz w:val="28"/>
          <w:szCs w:val="28"/>
        </w:rPr>
        <w:t xml:space="preserve"> и статьей 36.15 Федеральн</w:t>
      </w:r>
      <w:r>
        <w:rPr>
          <w:rFonts w:ascii="Times New Roman" w:hAnsi="Times New Roman"/>
          <w:bCs/>
          <w:sz w:val="28"/>
          <w:szCs w:val="28"/>
        </w:rPr>
        <w:t>ого закона «</w:t>
      </w:r>
      <w:r w:rsidRPr="00831CE5">
        <w:rPr>
          <w:rFonts w:ascii="Times New Roman" w:hAnsi="Times New Roman"/>
          <w:bCs/>
          <w:sz w:val="28"/>
          <w:szCs w:val="28"/>
        </w:rPr>
        <w:t>О него</w:t>
      </w:r>
      <w:r>
        <w:rPr>
          <w:rFonts w:ascii="Times New Roman" w:hAnsi="Times New Roman"/>
          <w:bCs/>
          <w:sz w:val="28"/>
          <w:szCs w:val="28"/>
        </w:rPr>
        <w:t>суда</w:t>
      </w:r>
      <w:r>
        <w:rPr>
          <w:rFonts w:ascii="Times New Roman" w:hAnsi="Times New Roman"/>
          <w:bCs/>
          <w:sz w:val="28"/>
          <w:szCs w:val="28"/>
        </w:rPr>
        <w:t>р</w:t>
      </w:r>
      <w:r>
        <w:rPr>
          <w:rFonts w:ascii="Times New Roman" w:hAnsi="Times New Roman"/>
          <w:bCs/>
          <w:sz w:val="28"/>
          <w:szCs w:val="28"/>
        </w:rPr>
        <w:t xml:space="preserve">ственных пенсионных фондах». </w:t>
      </w:r>
      <w:r w:rsidRPr="002963BD">
        <w:rPr>
          <w:rFonts w:ascii="Times New Roman" w:hAnsi="Times New Roman"/>
          <w:bCs/>
          <w:sz w:val="28"/>
          <w:szCs w:val="28"/>
        </w:rPr>
        <w:t>Данное постановление «устанавливает допо</w:t>
      </w:r>
      <w:r w:rsidRPr="002963BD">
        <w:rPr>
          <w:rFonts w:ascii="Times New Roman" w:hAnsi="Times New Roman"/>
          <w:bCs/>
          <w:sz w:val="28"/>
          <w:szCs w:val="28"/>
        </w:rPr>
        <w:t>л</w:t>
      </w:r>
      <w:r w:rsidRPr="002963BD">
        <w:rPr>
          <w:rFonts w:ascii="Times New Roman" w:hAnsi="Times New Roman"/>
          <w:bCs/>
          <w:sz w:val="28"/>
          <w:szCs w:val="28"/>
        </w:rPr>
        <w:t>нительные огран</w:t>
      </w:r>
      <w:r w:rsidRPr="002963BD">
        <w:rPr>
          <w:rFonts w:ascii="Times New Roman" w:hAnsi="Times New Roman"/>
          <w:bCs/>
          <w:sz w:val="28"/>
          <w:szCs w:val="28"/>
        </w:rPr>
        <w:t>и</w:t>
      </w:r>
      <w:r w:rsidRPr="002963BD">
        <w:rPr>
          <w:rFonts w:ascii="Times New Roman" w:hAnsi="Times New Roman"/>
          <w:bCs/>
          <w:sz w:val="28"/>
          <w:szCs w:val="28"/>
        </w:rPr>
        <w:t>чения на инвестирование средств пенсионных накоплений, переданных Пенсионным фондом Российской Федерации в доверительное управление управляющей компании, и средств пенсионных накоплений нег</w:t>
      </w:r>
      <w:r w:rsidRPr="002963BD">
        <w:rPr>
          <w:rFonts w:ascii="Times New Roman" w:hAnsi="Times New Roman"/>
          <w:bCs/>
          <w:sz w:val="28"/>
          <w:szCs w:val="28"/>
        </w:rPr>
        <w:t>о</w:t>
      </w:r>
      <w:r w:rsidRPr="002963BD">
        <w:rPr>
          <w:rFonts w:ascii="Times New Roman" w:hAnsi="Times New Roman"/>
          <w:bCs/>
          <w:sz w:val="28"/>
          <w:szCs w:val="28"/>
        </w:rPr>
        <w:t>сударственного пенсионного фонда, осуществляющего обязательное пенсио</w:t>
      </w:r>
      <w:r w:rsidRPr="002963BD">
        <w:rPr>
          <w:rFonts w:ascii="Times New Roman" w:hAnsi="Times New Roman"/>
          <w:bCs/>
          <w:sz w:val="28"/>
          <w:szCs w:val="28"/>
        </w:rPr>
        <w:t>н</w:t>
      </w:r>
      <w:r w:rsidRPr="002963BD">
        <w:rPr>
          <w:rFonts w:ascii="Times New Roman" w:hAnsi="Times New Roman"/>
          <w:bCs/>
          <w:sz w:val="28"/>
          <w:szCs w:val="28"/>
        </w:rPr>
        <w:t>ное страхование, в отдельные классы активов»</w:t>
      </w:r>
      <w:r>
        <w:rPr>
          <w:rFonts w:ascii="Times New Roman" w:hAnsi="Times New Roman"/>
          <w:bCs/>
          <w:sz w:val="28"/>
          <w:szCs w:val="28"/>
        </w:rPr>
        <w:t>. Например, в первом пункте п</w:t>
      </w:r>
      <w:r>
        <w:rPr>
          <w:rFonts w:ascii="Times New Roman" w:hAnsi="Times New Roman"/>
          <w:bCs/>
          <w:sz w:val="28"/>
          <w:szCs w:val="28"/>
        </w:rPr>
        <w:t>о</w:t>
      </w:r>
      <w:r>
        <w:rPr>
          <w:rFonts w:ascii="Times New Roman" w:hAnsi="Times New Roman"/>
          <w:bCs/>
          <w:sz w:val="28"/>
          <w:szCs w:val="28"/>
        </w:rPr>
        <w:t>становления накладывается ограничение того, что «</w:t>
      </w:r>
      <w:r w:rsidRPr="005A2D17">
        <w:rPr>
          <w:rFonts w:ascii="Times New Roman" w:hAnsi="Times New Roman"/>
          <w:bCs/>
          <w:sz w:val="28"/>
          <w:szCs w:val="28"/>
        </w:rPr>
        <w:t>средства пенсионных нак</w:t>
      </w:r>
      <w:r w:rsidRPr="005A2D17">
        <w:rPr>
          <w:rFonts w:ascii="Times New Roman" w:hAnsi="Times New Roman"/>
          <w:bCs/>
          <w:sz w:val="28"/>
          <w:szCs w:val="28"/>
        </w:rPr>
        <w:t>о</w:t>
      </w:r>
      <w:r w:rsidRPr="005A2D17">
        <w:rPr>
          <w:rFonts w:ascii="Times New Roman" w:hAnsi="Times New Roman"/>
          <w:bCs/>
          <w:sz w:val="28"/>
          <w:szCs w:val="28"/>
        </w:rPr>
        <w:t>плений могут инвестироваться в акции российских открытых акционерных о</w:t>
      </w:r>
      <w:r w:rsidRPr="005A2D17">
        <w:rPr>
          <w:rFonts w:ascii="Times New Roman" w:hAnsi="Times New Roman"/>
          <w:bCs/>
          <w:sz w:val="28"/>
          <w:szCs w:val="28"/>
        </w:rPr>
        <w:t>б</w:t>
      </w:r>
      <w:r w:rsidRPr="005A2D17">
        <w:rPr>
          <w:rFonts w:ascii="Times New Roman" w:hAnsi="Times New Roman"/>
          <w:bCs/>
          <w:sz w:val="28"/>
          <w:szCs w:val="28"/>
        </w:rPr>
        <w:t>ществ при условии, что указанные акции должны быть включены хотя бы в один котировальный список высшего уровня, то есть в котировальный список, для включения в который нормативными правовыми актами федерального о</w:t>
      </w:r>
      <w:r w:rsidRPr="005A2D17">
        <w:rPr>
          <w:rFonts w:ascii="Times New Roman" w:hAnsi="Times New Roman"/>
          <w:bCs/>
          <w:sz w:val="28"/>
          <w:szCs w:val="28"/>
        </w:rPr>
        <w:t>р</w:t>
      </w:r>
      <w:r w:rsidRPr="005A2D17">
        <w:rPr>
          <w:rFonts w:ascii="Times New Roman" w:hAnsi="Times New Roman"/>
          <w:bCs/>
          <w:sz w:val="28"/>
          <w:szCs w:val="28"/>
        </w:rPr>
        <w:t>гана исполнительной власти по рынку ценных бумаг установлены максимал</w:t>
      </w:r>
      <w:r w:rsidRPr="005A2D17">
        <w:rPr>
          <w:rFonts w:ascii="Times New Roman" w:hAnsi="Times New Roman"/>
          <w:bCs/>
          <w:sz w:val="28"/>
          <w:szCs w:val="28"/>
        </w:rPr>
        <w:t>ь</w:t>
      </w:r>
      <w:r w:rsidRPr="005A2D17">
        <w:rPr>
          <w:rFonts w:ascii="Times New Roman" w:hAnsi="Times New Roman"/>
          <w:bCs/>
          <w:sz w:val="28"/>
          <w:szCs w:val="28"/>
        </w:rPr>
        <w:t>ные требования</w:t>
      </w:r>
      <w:r>
        <w:rPr>
          <w:rFonts w:ascii="Times New Roman" w:hAnsi="Times New Roman"/>
          <w:bCs/>
          <w:sz w:val="28"/>
          <w:szCs w:val="28"/>
        </w:rPr>
        <w:t>»</w:t>
      </w:r>
      <w:r w:rsidRPr="00831CE5">
        <w:rPr>
          <w:rFonts w:ascii="Times New Roman" w:hAnsi="Times New Roman"/>
          <w:sz w:val="28"/>
          <w:szCs w:val="28"/>
        </w:rPr>
        <w:t>.</w:t>
      </w:r>
      <w:r>
        <w:rPr>
          <w:rFonts w:ascii="Times New Roman" w:hAnsi="Times New Roman"/>
          <w:sz w:val="28"/>
          <w:szCs w:val="28"/>
        </w:rPr>
        <w:t xml:space="preserve"> </w:t>
      </w:r>
      <w:r w:rsidRPr="005302B1">
        <w:rPr>
          <w:rFonts w:ascii="Times New Roman" w:hAnsi="Times New Roman"/>
          <w:sz w:val="28"/>
          <w:szCs w:val="28"/>
        </w:rPr>
        <w:t>Кроме этого, второй пункт выш</w:t>
      </w:r>
      <w:r w:rsidRPr="005302B1">
        <w:rPr>
          <w:rFonts w:ascii="Times New Roman" w:hAnsi="Times New Roman"/>
          <w:sz w:val="28"/>
          <w:szCs w:val="28"/>
        </w:rPr>
        <w:t>е</w:t>
      </w:r>
      <w:r w:rsidRPr="005302B1">
        <w:rPr>
          <w:rFonts w:ascii="Times New Roman" w:hAnsi="Times New Roman"/>
          <w:sz w:val="28"/>
          <w:szCs w:val="28"/>
        </w:rPr>
        <w:t>указанного постановления «</w:t>
      </w:r>
      <w:r w:rsidRPr="005302B1">
        <w:rPr>
          <w:rFonts w:ascii="Times New Roman" w:hAnsi="Times New Roman"/>
          <w:bCs/>
          <w:sz w:val="28"/>
          <w:szCs w:val="28"/>
        </w:rPr>
        <w:t>устанавливает максимальную долю активов в инвестиционном портфеле, сформированном за счет средств, переданных Пенсионным фондом Российской Федерации в доверительное управление управляющей компании, и в инвест</w:t>
      </w:r>
      <w:r w:rsidRPr="005302B1">
        <w:rPr>
          <w:rFonts w:ascii="Times New Roman" w:hAnsi="Times New Roman"/>
          <w:bCs/>
          <w:sz w:val="28"/>
          <w:szCs w:val="28"/>
        </w:rPr>
        <w:t>и</w:t>
      </w:r>
      <w:r w:rsidRPr="005302B1">
        <w:rPr>
          <w:rFonts w:ascii="Times New Roman" w:hAnsi="Times New Roman"/>
          <w:bCs/>
          <w:sz w:val="28"/>
          <w:szCs w:val="28"/>
        </w:rPr>
        <w:t>ционном портфеле негосударственного пенсионного фонда, осуществляющего обязательное пенсионное страхование, акций российских эмитентов, явля</w:t>
      </w:r>
      <w:r w:rsidRPr="005302B1">
        <w:rPr>
          <w:rFonts w:ascii="Times New Roman" w:hAnsi="Times New Roman"/>
          <w:bCs/>
          <w:sz w:val="28"/>
          <w:szCs w:val="28"/>
        </w:rPr>
        <w:t>ю</w:t>
      </w:r>
      <w:r w:rsidRPr="005302B1">
        <w:rPr>
          <w:rFonts w:ascii="Times New Roman" w:hAnsi="Times New Roman"/>
          <w:bCs/>
          <w:sz w:val="28"/>
          <w:szCs w:val="28"/>
        </w:rPr>
        <w:t>щихся открытыми акционерными обществами с 2007 года равную 65 проце</w:t>
      </w:r>
      <w:r w:rsidRPr="005302B1">
        <w:rPr>
          <w:rFonts w:ascii="Times New Roman" w:hAnsi="Times New Roman"/>
          <w:bCs/>
          <w:sz w:val="28"/>
          <w:szCs w:val="28"/>
        </w:rPr>
        <w:t>н</w:t>
      </w:r>
      <w:r w:rsidRPr="005302B1">
        <w:rPr>
          <w:rFonts w:ascii="Times New Roman" w:hAnsi="Times New Roman"/>
          <w:bCs/>
          <w:sz w:val="28"/>
          <w:szCs w:val="28"/>
        </w:rPr>
        <w:t>там»</w:t>
      </w:r>
      <w:r>
        <w:rPr>
          <w:rStyle w:val="a6"/>
          <w:rFonts w:ascii="Times New Roman" w:hAnsi="Times New Roman"/>
          <w:bCs/>
          <w:sz w:val="28"/>
          <w:szCs w:val="28"/>
        </w:rPr>
        <w:footnoteReference w:id="47"/>
      </w:r>
      <w:r w:rsidRPr="005302B1">
        <w:rPr>
          <w:rFonts w:ascii="Times New Roman" w:hAnsi="Times New Roman"/>
          <w:bCs/>
          <w:sz w:val="28"/>
          <w:szCs w:val="28"/>
        </w:rPr>
        <w:t xml:space="preserve">. </w:t>
      </w:r>
    </w:p>
    <w:p w:rsidR="008F4B81" w:rsidRDefault="008F4B81" w:rsidP="008F4B81">
      <w:pPr>
        <w:pStyle w:val="a9"/>
        <w:tabs>
          <w:tab w:val="left" w:pos="709"/>
        </w:tabs>
        <w:ind w:firstLine="709"/>
        <w:jc w:val="both"/>
        <w:rPr>
          <w:rFonts w:ascii="Times New Roman" w:hAnsi="Times New Roman"/>
          <w:bCs/>
          <w:sz w:val="28"/>
          <w:szCs w:val="28"/>
        </w:rPr>
      </w:pPr>
      <w:r w:rsidRPr="00C422DA">
        <w:rPr>
          <w:rFonts w:ascii="Times New Roman" w:hAnsi="Times New Roman"/>
          <w:bCs/>
          <w:sz w:val="28"/>
          <w:szCs w:val="28"/>
        </w:rPr>
        <w:t>Если посмотреть приказ от 2 июля 2012 г. № 100н «Об утверждении п</w:t>
      </w:r>
      <w:r w:rsidRPr="00C422DA">
        <w:rPr>
          <w:rFonts w:ascii="Times New Roman" w:hAnsi="Times New Roman"/>
          <w:bCs/>
          <w:sz w:val="28"/>
          <w:szCs w:val="28"/>
        </w:rPr>
        <w:t>о</w:t>
      </w:r>
      <w:r w:rsidRPr="00C422DA">
        <w:rPr>
          <w:rFonts w:ascii="Times New Roman" w:hAnsi="Times New Roman"/>
          <w:bCs/>
          <w:sz w:val="28"/>
          <w:szCs w:val="28"/>
        </w:rPr>
        <w:t>рядка размещения страховщиками средств страховых резервов», то можно з</w:t>
      </w:r>
      <w:r w:rsidRPr="00C422DA">
        <w:rPr>
          <w:rFonts w:ascii="Times New Roman" w:hAnsi="Times New Roman"/>
          <w:bCs/>
          <w:sz w:val="28"/>
          <w:szCs w:val="28"/>
        </w:rPr>
        <w:t>а</w:t>
      </w:r>
      <w:r w:rsidRPr="00C422DA">
        <w:rPr>
          <w:rFonts w:ascii="Times New Roman" w:hAnsi="Times New Roman"/>
          <w:bCs/>
          <w:sz w:val="28"/>
          <w:szCs w:val="28"/>
        </w:rPr>
        <w:t>метить, что к страховым компаниям предъявляются похожие требования. В седьмом пункте данного приказа говорится о том, что «для покрытия (обесп</w:t>
      </w:r>
      <w:r w:rsidRPr="00C422DA">
        <w:rPr>
          <w:rFonts w:ascii="Times New Roman" w:hAnsi="Times New Roman"/>
          <w:bCs/>
          <w:sz w:val="28"/>
          <w:szCs w:val="28"/>
        </w:rPr>
        <w:t>е</w:t>
      </w:r>
      <w:r w:rsidRPr="00C422DA">
        <w:rPr>
          <w:rFonts w:ascii="Times New Roman" w:hAnsi="Times New Roman"/>
          <w:bCs/>
          <w:sz w:val="28"/>
          <w:szCs w:val="28"/>
        </w:rPr>
        <w:t>чения) стр</w:t>
      </w:r>
      <w:r w:rsidRPr="00C422DA">
        <w:rPr>
          <w:rFonts w:ascii="Times New Roman" w:hAnsi="Times New Roman"/>
          <w:bCs/>
          <w:sz w:val="28"/>
          <w:szCs w:val="28"/>
        </w:rPr>
        <w:t>а</w:t>
      </w:r>
      <w:r w:rsidRPr="00C422DA">
        <w:rPr>
          <w:rFonts w:ascii="Times New Roman" w:hAnsi="Times New Roman"/>
          <w:bCs/>
          <w:sz w:val="28"/>
          <w:szCs w:val="28"/>
        </w:rPr>
        <w:t>ховых резервов принимаются ценные бумаги, которые включены в котировал</w:t>
      </w:r>
      <w:r w:rsidRPr="00C422DA">
        <w:rPr>
          <w:rFonts w:ascii="Times New Roman" w:hAnsi="Times New Roman"/>
          <w:bCs/>
          <w:sz w:val="28"/>
          <w:szCs w:val="28"/>
        </w:rPr>
        <w:t>ь</w:t>
      </w:r>
      <w:r w:rsidRPr="00C422DA">
        <w:rPr>
          <w:rFonts w:ascii="Times New Roman" w:hAnsi="Times New Roman"/>
          <w:bCs/>
          <w:sz w:val="28"/>
          <w:szCs w:val="28"/>
        </w:rPr>
        <w:t>ный список "А" или "Б" хотя бы одним организатором торговли на рынке ценных</w:t>
      </w:r>
      <w:r>
        <w:rPr>
          <w:rFonts w:ascii="Times New Roman" w:hAnsi="Times New Roman"/>
          <w:bCs/>
          <w:sz w:val="28"/>
          <w:szCs w:val="28"/>
        </w:rPr>
        <w:t xml:space="preserve"> бумаг в Российской Федерации»</w:t>
      </w:r>
      <w:r>
        <w:rPr>
          <w:rStyle w:val="a6"/>
          <w:rFonts w:ascii="Times New Roman" w:hAnsi="Times New Roman"/>
          <w:bCs/>
          <w:sz w:val="28"/>
          <w:szCs w:val="28"/>
        </w:rPr>
        <w:footnoteReference w:id="48"/>
      </w:r>
      <w:r w:rsidRPr="00C422DA">
        <w:rPr>
          <w:rFonts w:ascii="Times New Roman" w:hAnsi="Times New Roman"/>
          <w:bCs/>
          <w:sz w:val="28"/>
          <w:szCs w:val="28"/>
        </w:rPr>
        <w:t xml:space="preserve">. </w:t>
      </w:r>
    </w:p>
    <w:p w:rsidR="008F4B81" w:rsidRPr="002B2FC8" w:rsidRDefault="008F4B81" w:rsidP="008F4B81">
      <w:pPr>
        <w:pStyle w:val="a9"/>
        <w:tabs>
          <w:tab w:val="left" w:pos="709"/>
        </w:tabs>
        <w:ind w:firstLine="709"/>
        <w:jc w:val="both"/>
        <w:rPr>
          <w:rFonts w:ascii="Times New Roman" w:hAnsi="Times New Roman"/>
          <w:sz w:val="28"/>
          <w:szCs w:val="28"/>
        </w:rPr>
      </w:pPr>
      <w:r w:rsidRPr="0001436A">
        <w:rPr>
          <w:rFonts w:ascii="Times New Roman" w:hAnsi="Times New Roman"/>
          <w:sz w:val="28"/>
          <w:szCs w:val="28"/>
        </w:rPr>
        <w:t xml:space="preserve">В таблице </w:t>
      </w:r>
      <w:r>
        <w:rPr>
          <w:rFonts w:ascii="Times New Roman" w:hAnsi="Times New Roman"/>
          <w:sz w:val="28"/>
          <w:szCs w:val="28"/>
        </w:rPr>
        <w:t>1 приведены акции компаний, которые входят в котировальные списки «А» и «Б» и коэффициент корреляции между которыми не превышает значение равное 0,5, то есть исключены сильно коррелирующие ценные бум</w:t>
      </w:r>
      <w:r>
        <w:rPr>
          <w:rFonts w:ascii="Times New Roman" w:hAnsi="Times New Roman"/>
          <w:sz w:val="28"/>
          <w:szCs w:val="28"/>
        </w:rPr>
        <w:t>а</w:t>
      </w:r>
      <w:r>
        <w:rPr>
          <w:rFonts w:ascii="Times New Roman" w:hAnsi="Times New Roman"/>
          <w:sz w:val="28"/>
          <w:szCs w:val="28"/>
        </w:rPr>
        <w:t xml:space="preserve">ги. Кроме этого, в таблице представлен расчет </w:t>
      </w:r>
      <w:r w:rsidRPr="0001436A">
        <w:rPr>
          <w:rFonts w:ascii="Times New Roman" w:hAnsi="Times New Roman"/>
          <w:sz w:val="28"/>
          <w:szCs w:val="28"/>
        </w:rPr>
        <w:t>капитализации free-float</w:t>
      </w:r>
      <w:r>
        <w:rPr>
          <w:rFonts w:ascii="Times New Roman" w:hAnsi="Times New Roman"/>
          <w:sz w:val="28"/>
          <w:szCs w:val="28"/>
        </w:rPr>
        <w:t xml:space="preserve"> на 15.01.2013 г. </w:t>
      </w:r>
      <w:r w:rsidRPr="0001436A">
        <w:rPr>
          <w:rFonts w:ascii="Times New Roman" w:hAnsi="Times New Roman"/>
          <w:sz w:val="28"/>
          <w:szCs w:val="28"/>
        </w:rPr>
        <w:t xml:space="preserve">по итогам </w:t>
      </w:r>
      <w:r>
        <w:rPr>
          <w:rFonts w:ascii="Times New Roman" w:hAnsi="Times New Roman"/>
          <w:sz w:val="28"/>
          <w:szCs w:val="28"/>
        </w:rPr>
        <w:t>торгов на бирже</w:t>
      </w:r>
      <w:r w:rsidRPr="0001436A">
        <w:rPr>
          <w:rFonts w:ascii="Times New Roman" w:hAnsi="Times New Roman"/>
          <w:sz w:val="28"/>
          <w:szCs w:val="28"/>
        </w:rPr>
        <w:t>.</w:t>
      </w:r>
    </w:p>
    <w:p w:rsidR="008F4B81" w:rsidRDefault="008F4B81" w:rsidP="008F4B81">
      <w:pPr>
        <w:pStyle w:val="a9"/>
        <w:tabs>
          <w:tab w:val="left" w:pos="709"/>
        </w:tabs>
        <w:ind w:firstLine="284"/>
        <w:jc w:val="right"/>
        <w:rPr>
          <w:rFonts w:ascii="Times New Roman" w:hAnsi="Times New Roman"/>
          <w:sz w:val="28"/>
          <w:szCs w:val="28"/>
        </w:rPr>
      </w:pPr>
      <w:r>
        <w:rPr>
          <w:rFonts w:ascii="Times New Roman" w:hAnsi="Times New Roman"/>
          <w:sz w:val="28"/>
          <w:szCs w:val="28"/>
        </w:rPr>
        <w:t>Таблица 1</w:t>
      </w:r>
    </w:p>
    <w:p w:rsidR="008F4B81" w:rsidRPr="00D4754C" w:rsidRDefault="008F4B81" w:rsidP="008F4B81">
      <w:pPr>
        <w:tabs>
          <w:tab w:val="left" w:pos="709"/>
        </w:tabs>
        <w:spacing w:after="60"/>
        <w:ind w:firstLine="709"/>
        <w:jc w:val="center"/>
        <w:rPr>
          <w:sz w:val="28"/>
          <w:szCs w:val="28"/>
        </w:rPr>
      </w:pPr>
      <w:r w:rsidRPr="00D4754C">
        <w:rPr>
          <w:sz w:val="28"/>
          <w:szCs w:val="28"/>
        </w:rPr>
        <w:t>Free-Float акций 31 открытой акционерной компании России</w:t>
      </w:r>
    </w:p>
    <w:tbl>
      <w:tblPr>
        <w:tblW w:w="9534" w:type="dxa"/>
        <w:tblInd w:w="93" w:type="dxa"/>
        <w:tblLook w:val="04A0"/>
      </w:tblPr>
      <w:tblGrid>
        <w:gridCol w:w="1162"/>
        <w:gridCol w:w="2397"/>
        <w:gridCol w:w="960"/>
        <w:gridCol w:w="1960"/>
        <w:gridCol w:w="3055"/>
      </w:tblGrid>
      <w:tr w:rsidR="008F4B81" w:rsidRPr="00D4754C" w:rsidTr="006D1864">
        <w:trPr>
          <w:trHeight w:val="666"/>
        </w:trPr>
        <w:tc>
          <w:tcPr>
            <w:tcW w:w="116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F4B81" w:rsidRPr="00D4754C" w:rsidRDefault="008F4B81" w:rsidP="006D1864">
            <w:pPr>
              <w:pStyle w:val="a9"/>
              <w:tabs>
                <w:tab w:val="left" w:pos="709"/>
              </w:tabs>
              <w:jc w:val="center"/>
              <w:rPr>
                <w:rFonts w:ascii="Times New Roman" w:hAnsi="Times New Roman"/>
                <w:sz w:val="24"/>
              </w:rPr>
            </w:pPr>
            <w:r w:rsidRPr="00D4754C">
              <w:rPr>
                <w:rFonts w:ascii="Times New Roman" w:hAnsi="Times New Roman"/>
                <w:sz w:val="24"/>
              </w:rPr>
              <w:t>Эмитент</w:t>
            </w:r>
          </w:p>
        </w:tc>
        <w:tc>
          <w:tcPr>
            <w:tcW w:w="2397" w:type="dxa"/>
            <w:tcBorders>
              <w:top w:val="single" w:sz="4" w:space="0" w:color="auto"/>
              <w:left w:val="nil"/>
              <w:bottom w:val="single" w:sz="4" w:space="0" w:color="auto"/>
              <w:right w:val="single" w:sz="4" w:space="0" w:color="auto"/>
            </w:tcBorders>
            <w:shd w:val="clear" w:color="auto" w:fill="DBE5F1"/>
            <w:vAlign w:val="center"/>
            <w:hideMark/>
          </w:tcPr>
          <w:p w:rsidR="008F4B81" w:rsidRPr="00D4754C" w:rsidRDefault="008F4B81" w:rsidP="006D1864">
            <w:pPr>
              <w:pStyle w:val="a9"/>
              <w:tabs>
                <w:tab w:val="left" w:pos="709"/>
              </w:tabs>
              <w:jc w:val="center"/>
              <w:rPr>
                <w:rFonts w:ascii="Times New Roman" w:hAnsi="Times New Roman"/>
                <w:sz w:val="24"/>
              </w:rPr>
            </w:pPr>
            <w:r w:rsidRPr="00D4754C">
              <w:rPr>
                <w:rFonts w:ascii="Times New Roman" w:hAnsi="Times New Roman"/>
                <w:sz w:val="24"/>
              </w:rPr>
              <w:t>Количество вып</w:t>
            </w:r>
            <w:r w:rsidRPr="00D4754C">
              <w:rPr>
                <w:rFonts w:ascii="Times New Roman" w:hAnsi="Times New Roman"/>
                <w:sz w:val="24"/>
              </w:rPr>
              <w:t>у</w:t>
            </w:r>
            <w:r w:rsidRPr="00D4754C">
              <w:rPr>
                <w:rFonts w:ascii="Times New Roman" w:hAnsi="Times New Roman"/>
                <w:sz w:val="24"/>
              </w:rPr>
              <w:t>щенных акций</w:t>
            </w:r>
          </w:p>
        </w:tc>
        <w:tc>
          <w:tcPr>
            <w:tcW w:w="960" w:type="dxa"/>
            <w:tcBorders>
              <w:top w:val="single" w:sz="4" w:space="0" w:color="auto"/>
              <w:left w:val="nil"/>
              <w:bottom w:val="single" w:sz="4" w:space="0" w:color="auto"/>
              <w:right w:val="single" w:sz="4" w:space="0" w:color="auto"/>
            </w:tcBorders>
            <w:shd w:val="clear" w:color="auto" w:fill="DBE5F1"/>
            <w:noWrap/>
            <w:vAlign w:val="center"/>
            <w:hideMark/>
          </w:tcPr>
          <w:p w:rsidR="008F4B81" w:rsidRPr="00D4754C" w:rsidRDefault="008F4B81" w:rsidP="006D1864">
            <w:pPr>
              <w:pStyle w:val="a9"/>
              <w:tabs>
                <w:tab w:val="left" w:pos="709"/>
              </w:tabs>
              <w:jc w:val="center"/>
              <w:rPr>
                <w:rFonts w:ascii="Times New Roman" w:hAnsi="Times New Roman"/>
                <w:sz w:val="24"/>
              </w:rPr>
            </w:pPr>
            <w:r w:rsidRPr="00D4754C">
              <w:rPr>
                <w:rFonts w:ascii="Times New Roman" w:hAnsi="Times New Roman"/>
                <w:sz w:val="24"/>
              </w:rPr>
              <w:t>free-float</w:t>
            </w:r>
          </w:p>
        </w:tc>
        <w:tc>
          <w:tcPr>
            <w:tcW w:w="1960" w:type="dxa"/>
            <w:tcBorders>
              <w:top w:val="single" w:sz="4" w:space="0" w:color="auto"/>
              <w:left w:val="nil"/>
              <w:bottom w:val="single" w:sz="4" w:space="0" w:color="auto"/>
              <w:right w:val="single" w:sz="4" w:space="0" w:color="auto"/>
            </w:tcBorders>
            <w:shd w:val="clear" w:color="auto" w:fill="DBE5F1"/>
            <w:vAlign w:val="center"/>
            <w:hideMark/>
          </w:tcPr>
          <w:p w:rsidR="008F4B81" w:rsidRPr="00D4754C" w:rsidRDefault="008F4B81" w:rsidP="006D1864">
            <w:pPr>
              <w:pStyle w:val="a9"/>
              <w:tabs>
                <w:tab w:val="left" w:pos="709"/>
              </w:tabs>
              <w:jc w:val="center"/>
              <w:rPr>
                <w:rFonts w:ascii="Times New Roman" w:hAnsi="Times New Roman"/>
                <w:sz w:val="24"/>
              </w:rPr>
            </w:pPr>
            <w:r w:rsidRPr="00D4754C">
              <w:rPr>
                <w:rFonts w:ascii="Times New Roman" w:hAnsi="Times New Roman"/>
                <w:sz w:val="24"/>
              </w:rPr>
              <w:t>Цена акции на 14.01.2013 г.</w:t>
            </w:r>
          </w:p>
        </w:tc>
        <w:tc>
          <w:tcPr>
            <w:tcW w:w="3055" w:type="dxa"/>
            <w:tcBorders>
              <w:top w:val="single" w:sz="4" w:space="0" w:color="auto"/>
              <w:left w:val="nil"/>
              <w:bottom w:val="single" w:sz="4" w:space="0" w:color="auto"/>
              <w:right w:val="single" w:sz="4" w:space="0" w:color="auto"/>
            </w:tcBorders>
            <w:shd w:val="clear" w:color="auto" w:fill="DBE5F1"/>
            <w:vAlign w:val="center"/>
            <w:hideMark/>
          </w:tcPr>
          <w:p w:rsidR="008F4B81" w:rsidRPr="00D4754C" w:rsidRDefault="008F4B81" w:rsidP="006D1864">
            <w:pPr>
              <w:pStyle w:val="a9"/>
              <w:tabs>
                <w:tab w:val="left" w:pos="709"/>
              </w:tabs>
              <w:jc w:val="center"/>
              <w:rPr>
                <w:rFonts w:ascii="Times New Roman" w:hAnsi="Times New Roman"/>
                <w:sz w:val="24"/>
              </w:rPr>
            </w:pPr>
            <w:r w:rsidRPr="00D4754C">
              <w:rPr>
                <w:rFonts w:ascii="Times New Roman" w:hAnsi="Times New Roman"/>
                <w:sz w:val="24"/>
              </w:rPr>
              <w:t>Капитализация free-float на 15.01.2013 г.</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lastRenderedPageBreak/>
              <w:t>URKA</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2 936 015 891</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45%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228,150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301 433 411 489,24</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NVTK</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3 036 306 000</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18%</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332,630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181 793 963 660,40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MGNT</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94 561 355</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24%</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5392,000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122 369 958 278,40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RTKM</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2 943 258 269</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43%</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121,680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153 998 336 453,93</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AFLT</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1 110 616 299</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32%</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48,770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17 332 722 208,71</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MSRS</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48 707 091 574</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18%</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0,382</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3 349 099 616,63</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OGKE</w:t>
            </w:r>
          </w:p>
        </w:tc>
        <w:tc>
          <w:tcPr>
            <w:tcW w:w="2397" w:type="dxa"/>
            <w:tcBorders>
              <w:top w:val="nil"/>
              <w:left w:val="nil"/>
              <w:bottom w:val="single" w:sz="4" w:space="0" w:color="auto"/>
              <w:right w:val="single" w:sz="4" w:space="0" w:color="auto"/>
            </w:tcBorders>
            <w:shd w:val="clear" w:color="auto" w:fill="auto"/>
            <w:vAlign w:val="center"/>
            <w:hideMark/>
          </w:tcPr>
          <w:p w:rsidR="008F4B81" w:rsidRPr="00D4754C" w:rsidRDefault="008F4B81" w:rsidP="006D1864">
            <w:pPr>
              <w:tabs>
                <w:tab w:val="left" w:pos="709"/>
              </w:tabs>
              <w:jc w:val="right"/>
            </w:pPr>
            <w:r w:rsidRPr="00D4754C">
              <w:t>35371898370</w:t>
            </w:r>
          </w:p>
        </w:tc>
        <w:tc>
          <w:tcPr>
            <w:tcW w:w="960"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pPr>
            <w:r w:rsidRPr="00D4754C">
              <w:t>12%</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1,718</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7 291 421 642,40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UTAR</w:t>
            </w:r>
          </w:p>
        </w:tc>
        <w:tc>
          <w:tcPr>
            <w:tcW w:w="2397"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pPr>
            <w:r w:rsidRPr="00D4754C">
              <w:t>577 208 000</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0,05%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23,700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6 839 914,80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PIKK</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493 260 384</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31%</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66,190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10 121 160 493,26</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RTKMP</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242 831 469</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pPr>
            <w:r w:rsidRPr="00D4754C">
              <w:t>100%</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90,300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21 927 681 650,70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pPr>
            <w:r w:rsidRPr="00D4754C">
              <w:t>KMAZ</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707 229 559</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15%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pPr>
            <w:r w:rsidRPr="00D4754C">
              <w:t>39,170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4 155 327 273,90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SNGS</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35 725 994 705</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25%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28,160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251 511 002 723,20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EONR</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63 048 706 145</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18%</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2,727</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30 949 222 775,05</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MVID</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179 768 227</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26%</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252,250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11 790 099 167,80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PHST</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37 792 603</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18%</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1750,000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11 904 669 945,00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GRAZ</w:t>
            </w:r>
          </w:p>
        </w:tc>
        <w:tc>
          <w:tcPr>
            <w:tcW w:w="2397"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158 093 157</w:t>
            </w:r>
          </w:p>
        </w:tc>
        <w:tc>
          <w:tcPr>
            <w:tcW w:w="960"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30%</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15,580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738 927 415,82</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DIXY</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124 750 000</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33%</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440,010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18 114 111 675,00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VRPH</w:t>
            </w:r>
          </w:p>
        </w:tc>
        <w:tc>
          <w:tcPr>
            <w:tcW w:w="2397"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37 792 603</w:t>
            </w:r>
          </w:p>
        </w:tc>
        <w:tc>
          <w:tcPr>
            <w:tcW w:w="960"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18%</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771,300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5 246 898 244,90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AVAZ</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1 822 463 131</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19%</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15,898</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5 504 968 582,76</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NMTP</w:t>
            </w:r>
          </w:p>
        </w:tc>
        <w:tc>
          <w:tcPr>
            <w:tcW w:w="2397"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19 259 815 400</w:t>
            </w:r>
          </w:p>
        </w:tc>
        <w:tc>
          <w:tcPr>
            <w:tcW w:w="960" w:type="dxa"/>
            <w:tcBorders>
              <w:top w:val="nil"/>
              <w:left w:val="nil"/>
              <w:bottom w:val="single" w:sz="4" w:space="0" w:color="auto"/>
              <w:right w:val="single" w:sz="4" w:space="0" w:color="auto"/>
            </w:tcBorders>
            <w:shd w:val="clear" w:color="000000" w:fill="FFFFFF"/>
            <w:vAlign w:val="center"/>
            <w:hideMark/>
          </w:tcPr>
          <w:p w:rsidR="008F4B81" w:rsidRPr="00D4754C" w:rsidRDefault="008F4B81" w:rsidP="006D1864">
            <w:pPr>
              <w:tabs>
                <w:tab w:val="left" w:pos="709"/>
              </w:tabs>
              <w:jc w:val="right"/>
              <w:rPr>
                <w:color w:val="262626"/>
              </w:rPr>
            </w:pPr>
            <w:r w:rsidRPr="00D4754C">
              <w:rPr>
                <w:color w:val="262626"/>
              </w:rPr>
              <w:t>30%</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2,893</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16 712 704 813,35</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TGKI</w:t>
            </w:r>
          </w:p>
        </w:tc>
        <w:tc>
          <w:tcPr>
            <w:tcW w:w="2397" w:type="dxa"/>
            <w:tcBorders>
              <w:top w:val="nil"/>
              <w:left w:val="nil"/>
              <w:bottom w:val="single" w:sz="4" w:space="0" w:color="auto"/>
              <w:right w:val="single" w:sz="4" w:space="0" w:color="auto"/>
            </w:tcBorders>
            <w:shd w:val="clear" w:color="000000" w:fill="FFFFFF"/>
            <w:noWrap/>
            <w:vAlign w:val="bottom"/>
            <w:hideMark/>
          </w:tcPr>
          <w:p w:rsidR="008F4B81" w:rsidRPr="00D4754C" w:rsidRDefault="008F4B81" w:rsidP="006D1864">
            <w:pPr>
              <w:tabs>
                <w:tab w:val="left" w:pos="709"/>
              </w:tabs>
              <w:jc w:val="right"/>
            </w:pPr>
            <w:r w:rsidRPr="00D4754C">
              <w:t>7 837 294 563 235</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0,003</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3 844 192 983,27</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APTK</w:t>
            </w:r>
          </w:p>
        </w:tc>
        <w:tc>
          <w:tcPr>
            <w:tcW w:w="2397"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105 000 000</w:t>
            </w:r>
          </w:p>
        </w:tc>
        <w:tc>
          <w:tcPr>
            <w:tcW w:w="960"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17%</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32,970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588 514 500,00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LSNG</w:t>
            </w:r>
          </w:p>
        </w:tc>
        <w:tc>
          <w:tcPr>
            <w:tcW w:w="2397" w:type="dxa"/>
            <w:tcBorders>
              <w:top w:val="nil"/>
              <w:left w:val="nil"/>
              <w:bottom w:val="single" w:sz="4" w:space="0" w:color="auto"/>
              <w:right w:val="single" w:sz="4" w:space="0" w:color="auto"/>
            </w:tcBorders>
            <w:shd w:val="clear" w:color="000000" w:fill="FFFFFF"/>
            <w:noWrap/>
            <w:vAlign w:val="bottom"/>
            <w:hideMark/>
          </w:tcPr>
          <w:p w:rsidR="008F4B81" w:rsidRPr="00D4754C" w:rsidRDefault="008F4B81" w:rsidP="006D1864">
            <w:pPr>
              <w:tabs>
                <w:tab w:val="left" w:pos="709"/>
              </w:tabs>
              <w:jc w:val="right"/>
            </w:pPr>
            <w:r w:rsidRPr="00D4754C">
              <w:t>926 021 679</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18%</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6,840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1 140 117 891,18</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HALS</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11 217 094</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100%</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182,050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2 042 071 962,70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TGKB</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1 458 401 856 250</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0,002</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887 802 129,99</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DVEC</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17223107804</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1,056</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2 726 848 543,07</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ARMD</w:t>
            </w:r>
          </w:p>
        </w:tc>
        <w:tc>
          <w:tcPr>
            <w:tcW w:w="2397"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14 399 997</w:t>
            </w:r>
          </w:p>
        </w:tc>
        <w:tc>
          <w:tcPr>
            <w:tcW w:w="960" w:type="dxa"/>
            <w:tcBorders>
              <w:top w:val="nil"/>
              <w:left w:val="nil"/>
              <w:bottom w:val="single" w:sz="4" w:space="0" w:color="auto"/>
              <w:right w:val="single" w:sz="4" w:space="0" w:color="auto"/>
            </w:tcBorders>
            <w:shd w:val="clear" w:color="auto" w:fill="auto"/>
            <w:vAlign w:val="bottom"/>
            <w:hideMark/>
          </w:tcPr>
          <w:p w:rsidR="008F4B81" w:rsidRPr="00D4754C" w:rsidRDefault="008F4B81" w:rsidP="006D1864">
            <w:pPr>
              <w:tabs>
                <w:tab w:val="left" w:pos="709"/>
              </w:tabs>
              <w:jc w:val="right"/>
              <w:rPr>
                <w:color w:val="000000"/>
              </w:rPr>
            </w:pPr>
            <w:r w:rsidRPr="00D4754C">
              <w:rPr>
                <w:color w:val="000000"/>
              </w:rPr>
              <w:t>60%</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214,520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1 853 452 413,86</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TGKN</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1 357 945 609 114</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100%</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0,002</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2 064 077 325,85</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ROSB</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1 551 401 853</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0,05%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103,380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80 191 961,78</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LSNGP</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93 264 311</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100%</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18,400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1 716 063 322,40</w:t>
            </w:r>
          </w:p>
        </w:tc>
      </w:tr>
      <w:tr w:rsidR="008F4B81" w:rsidRPr="00D4754C" w:rsidTr="006D1864">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rPr>
                <w:color w:val="000000"/>
              </w:rPr>
            </w:pPr>
            <w:r w:rsidRPr="00D4754C">
              <w:rPr>
                <w:color w:val="000000"/>
              </w:rPr>
              <w:t>WTCM</w:t>
            </w:r>
          </w:p>
        </w:tc>
        <w:tc>
          <w:tcPr>
            <w:tcW w:w="2397"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1 083 000 000</w:t>
            </w:r>
          </w:p>
        </w:tc>
        <w:tc>
          <w:tcPr>
            <w:tcW w:w="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35%</w:t>
            </w:r>
          </w:p>
        </w:tc>
        <w:tc>
          <w:tcPr>
            <w:tcW w:w="1960"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9,680</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color w:val="000000"/>
              </w:rPr>
            </w:pPr>
            <w:r w:rsidRPr="00D4754C">
              <w:rPr>
                <w:color w:val="000000"/>
              </w:rPr>
              <w:t>3 669 204 000,00</w:t>
            </w:r>
          </w:p>
        </w:tc>
      </w:tr>
      <w:tr w:rsidR="008F4B81" w:rsidRPr="00D4754C" w:rsidTr="006D1864">
        <w:trPr>
          <w:trHeight w:val="300"/>
        </w:trPr>
        <w:tc>
          <w:tcPr>
            <w:tcW w:w="64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center"/>
              <w:rPr>
                <w:bCs/>
                <w:color w:val="000000"/>
              </w:rPr>
            </w:pPr>
            <w:r w:rsidRPr="00D4754C">
              <w:rPr>
                <w:bCs/>
                <w:color w:val="000000"/>
              </w:rPr>
              <w:t>ИТОГО</w:t>
            </w:r>
          </w:p>
        </w:tc>
        <w:tc>
          <w:tcPr>
            <w:tcW w:w="3055" w:type="dxa"/>
            <w:tcBorders>
              <w:top w:val="nil"/>
              <w:left w:val="nil"/>
              <w:bottom w:val="single" w:sz="4" w:space="0" w:color="auto"/>
              <w:right w:val="single" w:sz="4" w:space="0" w:color="auto"/>
            </w:tcBorders>
            <w:shd w:val="clear" w:color="auto" w:fill="auto"/>
            <w:noWrap/>
            <w:vAlign w:val="bottom"/>
            <w:hideMark/>
          </w:tcPr>
          <w:p w:rsidR="008F4B81" w:rsidRPr="00D4754C" w:rsidRDefault="008F4B81" w:rsidP="006D1864">
            <w:pPr>
              <w:tabs>
                <w:tab w:val="left" w:pos="709"/>
              </w:tabs>
              <w:jc w:val="right"/>
              <w:rPr>
                <w:bCs/>
                <w:color w:val="000000"/>
              </w:rPr>
            </w:pPr>
            <w:r w:rsidRPr="00D4754C">
              <w:rPr>
                <w:bCs/>
                <w:color w:val="000000"/>
              </w:rPr>
              <w:t>1 196 865 065 059,35</w:t>
            </w:r>
          </w:p>
        </w:tc>
      </w:tr>
    </w:tbl>
    <w:p w:rsidR="008F4B81" w:rsidRPr="00D4754C" w:rsidRDefault="008F4B81" w:rsidP="008F4B81">
      <w:pPr>
        <w:pStyle w:val="a9"/>
        <w:tabs>
          <w:tab w:val="left" w:pos="709"/>
        </w:tabs>
        <w:ind w:firstLine="709"/>
        <w:jc w:val="both"/>
        <w:rPr>
          <w:rFonts w:ascii="Times New Roman" w:hAnsi="Times New Roman"/>
          <w:bCs/>
          <w:sz w:val="28"/>
          <w:szCs w:val="28"/>
        </w:rPr>
      </w:pPr>
    </w:p>
    <w:p w:rsidR="008F4B81" w:rsidRPr="00C03469" w:rsidRDefault="008F4B81" w:rsidP="008F4B81">
      <w:pPr>
        <w:pStyle w:val="a9"/>
        <w:tabs>
          <w:tab w:val="left" w:pos="709"/>
        </w:tabs>
        <w:ind w:firstLine="709"/>
        <w:jc w:val="both"/>
        <w:rPr>
          <w:rFonts w:ascii="Times New Roman" w:hAnsi="Times New Roman"/>
          <w:bCs/>
          <w:sz w:val="28"/>
          <w:szCs w:val="28"/>
        </w:rPr>
      </w:pPr>
      <w:r>
        <w:rPr>
          <w:rFonts w:ascii="Times New Roman" w:hAnsi="Times New Roman"/>
          <w:bCs/>
          <w:sz w:val="28"/>
          <w:szCs w:val="28"/>
        </w:rPr>
        <w:t>Получившуюся величину показателя необходимо сравнить с величиной пенсионных</w:t>
      </w:r>
      <w:r>
        <w:rPr>
          <w:rStyle w:val="a6"/>
          <w:rFonts w:ascii="Times New Roman" w:hAnsi="Times New Roman"/>
          <w:bCs/>
          <w:sz w:val="28"/>
          <w:szCs w:val="28"/>
        </w:rPr>
        <w:footnoteReference w:id="49"/>
      </w:r>
      <w:r>
        <w:rPr>
          <w:rFonts w:ascii="Times New Roman" w:hAnsi="Times New Roman"/>
          <w:bCs/>
          <w:sz w:val="28"/>
          <w:szCs w:val="28"/>
        </w:rPr>
        <w:t xml:space="preserve"> и страховых резервов</w:t>
      </w:r>
      <w:r>
        <w:rPr>
          <w:rStyle w:val="a6"/>
          <w:rFonts w:ascii="Times New Roman" w:hAnsi="Times New Roman"/>
          <w:bCs/>
          <w:sz w:val="28"/>
          <w:szCs w:val="28"/>
        </w:rPr>
        <w:footnoteReference w:id="50"/>
      </w:r>
      <w:r>
        <w:rPr>
          <w:rFonts w:ascii="Times New Roman" w:hAnsi="Times New Roman"/>
          <w:bCs/>
          <w:sz w:val="28"/>
          <w:szCs w:val="28"/>
        </w:rPr>
        <w:t>. В таблице 2 приведены данные значения на 01.04.2012 год. Стоит также отметить, что с каждым годом их размер знач</w:t>
      </w:r>
      <w:r>
        <w:rPr>
          <w:rFonts w:ascii="Times New Roman" w:hAnsi="Times New Roman"/>
          <w:bCs/>
          <w:sz w:val="28"/>
          <w:szCs w:val="28"/>
        </w:rPr>
        <w:t>и</w:t>
      </w:r>
      <w:r>
        <w:rPr>
          <w:rFonts w:ascii="Times New Roman" w:hAnsi="Times New Roman"/>
          <w:bCs/>
          <w:sz w:val="28"/>
          <w:szCs w:val="28"/>
        </w:rPr>
        <w:t>тельно увеличивается.</w:t>
      </w:r>
    </w:p>
    <w:p w:rsidR="008F4B81" w:rsidRDefault="008F4B81" w:rsidP="008F4B81">
      <w:pPr>
        <w:pStyle w:val="a9"/>
        <w:tabs>
          <w:tab w:val="left" w:pos="709"/>
        </w:tabs>
        <w:ind w:firstLine="284"/>
        <w:jc w:val="right"/>
        <w:rPr>
          <w:rFonts w:ascii="Times New Roman" w:hAnsi="Times New Roman"/>
          <w:bCs/>
          <w:sz w:val="28"/>
          <w:szCs w:val="28"/>
        </w:rPr>
      </w:pPr>
      <w:r>
        <w:rPr>
          <w:rFonts w:ascii="Times New Roman" w:hAnsi="Times New Roman"/>
          <w:bCs/>
          <w:sz w:val="28"/>
          <w:szCs w:val="28"/>
        </w:rPr>
        <w:t>Таблица 2</w:t>
      </w:r>
    </w:p>
    <w:p w:rsidR="008F4B81" w:rsidRPr="00D4754C" w:rsidRDefault="008F4B81" w:rsidP="008F4B81">
      <w:pPr>
        <w:tabs>
          <w:tab w:val="left" w:pos="709"/>
        </w:tabs>
        <w:spacing w:after="60"/>
        <w:ind w:firstLine="709"/>
        <w:jc w:val="center"/>
        <w:rPr>
          <w:sz w:val="28"/>
          <w:szCs w:val="28"/>
        </w:rPr>
      </w:pPr>
      <w:r w:rsidRPr="00D4754C">
        <w:rPr>
          <w:sz w:val="28"/>
          <w:szCs w:val="28"/>
        </w:rPr>
        <w:t>Размер пенсионных и страховых резервов на 01.04.2012 год</w:t>
      </w:r>
    </w:p>
    <w:p w:rsidR="009F291A" w:rsidRPr="00D4754C" w:rsidRDefault="009F291A" w:rsidP="008F4B81">
      <w:pPr>
        <w:tabs>
          <w:tab w:val="left" w:pos="709"/>
        </w:tabs>
        <w:spacing w:after="60"/>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F4B81" w:rsidRPr="00D4754C" w:rsidTr="008F4B81">
        <w:tc>
          <w:tcPr>
            <w:tcW w:w="4785" w:type="dxa"/>
            <w:shd w:val="clear" w:color="auto" w:fill="DBE5F1"/>
            <w:vAlign w:val="center"/>
          </w:tcPr>
          <w:p w:rsidR="008F4B81" w:rsidRPr="00D4754C"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D4754C">
              <w:rPr>
                <w:bCs/>
                <w:sz w:val="24"/>
                <w:szCs w:val="28"/>
              </w:rPr>
              <w:t>Источники  средств</w:t>
            </w:r>
          </w:p>
        </w:tc>
        <w:tc>
          <w:tcPr>
            <w:tcW w:w="4786" w:type="dxa"/>
            <w:shd w:val="clear" w:color="auto" w:fill="DBE5F1"/>
            <w:vAlign w:val="center"/>
          </w:tcPr>
          <w:p w:rsidR="008F4B81" w:rsidRPr="00D4754C"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D4754C">
              <w:rPr>
                <w:bCs/>
                <w:sz w:val="24"/>
                <w:szCs w:val="28"/>
              </w:rPr>
              <w:t>Сумма, руб.</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both"/>
              <w:rPr>
                <w:bCs/>
                <w:sz w:val="24"/>
                <w:szCs w:val="28"/>
              </w:rPr>
            </w:pPr>
            <w:r w:rsidRPr="008F4B81">
              <w:rPr>
                <w:bCs/>
                <w:sz w:val="24"/>
                <w:szCs w:val="28"/>
              </w:rPr>
              <w:t>Страховые резервы</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1 267 850 000 000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both"/>
              <w:rPr>
                <w:bCs/>
                <w:sz w:val="24"/>
                <w:szCs w:val="28"/>
              </w:rPr>
            </w:pPr>
            <w:r w:rsidRPr="008F4B81">
              <w:rPr>
                <w:bCs/>
                <w:sz w:val="24"/>
                <w:szCs w:val="28"/>
              </w:rPr>
              <w:t>Пенсионные резервы пенсионного фо</w:t>
            </w:r>
            <w:r w:rsidRPr="008F4B81">
              <w:rPr>
                <w:bCs/>
                <w:sz w:val="24"/>
                <w:szCs w:val="28"/>
              </w:rPr>
              <w:t>н</w:t>
            </w:r>
            <w:r w:rsidRPr="008F4B81">
              <w:rPr>
                <w:bCs/>
                <w:sz w:val="24"/>
                <w:szCs w:val="28"/>
              </w:rPr>
              <w:lastRenderedPageBreak/>
              <w:t>да Российской Федерации</w:t>
            </w:r>
          </w:p>
        </w:tc>
        <w:tc>
          <w:tcPr>
            <w:tcW w:w="4786" w:type="dxa"/>
            <w:vAlign w:val="center"/>
          </w:tcPr>
          <w:p w:rsidR="008F4B81" w:rsidRPr="008F4B81" w:rsidRDefault="008F4B81" w:rsidP="008F4B81">
            <w:pPr>
              <w:widowControl w:val="0"/>
              <w:tabs>
                <w:tab w:val="left" w:pos="709"/>
              </w:tabs>
              <w:autoSpaceDE w:val="0"/>
              <w:autoSpaceDN w:val="0"/>
              <w:adjustRightInd w:val="0"/>
              <w:spacing w:line="414" w:lineRule="exact"/>
              <w:ind w:firstLine="370"/>
              <w:jc w:val="center"/>
              <w:rPr>
                <w:rFonts w:ascii="Arial" w:hAnsi="Arial"/>
                <w:bCs/>
                <w:sz w:val="28"/>
                <w:szCs w:val="28"/>
              </w:rPr>
            </w:pPr>
            <w:r w:rsidRPr="008F4B81">
              <w:rPr>
                <w:rFonts w:ascii="Arial" w:hAnsi="Arial"/>
                <w:bCs/>
                <w:szCs w:val="28"/>
              </w:rPr>
              <w:lastRenderedPageBreak/>
              <w:t>1 573 110 963 787</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both"/>
              <w:rPr>
                <w:bCs/>
                <w:sz w:val="24"/>
                <w:szCs w:val="28"/>
              </w:rPr>
            </w:pPr>
            <w:r w:rsidRPr="008F4B81">
              <w:rPr>
                <w:bCs/>
                <w:sz w:val="24"/>
                <w:szCs w:val="28"/>
              </w:rPr>
              <w:lastRenderedPageBreak/>
              <w:t>Пенсионные резервы десяти крупне</w:t>
            </w:r>
            <w:r w:rsidRPr="008F4B81">
              <w:rPr>
                <w:bCs/>
                <w:sz w:val="24"/>
                <w:szCs w:val="28"/>
              </w:rPr>
              <w:t>й</w:t>
            </w:r>
            <w:r w:rsidRPr="008F4B81">
              <w:rPr>
                <w:bCs/>
                <w:sz w:val="24"/>
                <w:szCs w:val="28"/>
              </w:rPr>
              <w:t>ших негосударственных пенсионных фо</w:t>
            </w:r>
            <w:r w:rsidRPr="008F4B81">
              <w:rPr>
                <w:bCs/>
                <w:sz w:val="24"/>
                <w:szCs w:val="28"/>
              </w:rPr>
              <w:t>н</w:t>
            </w:r>
            <w:r w:rsidRPr="008F4B81">
              <w:rPr>
                <w:bCs/>
                <w:sz w:val="24"/>
                <w:szCs w:val="28"/>
              </w:rPr>
              <w:t>дов:</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both"/>
              <w:rPr>
                <w:bCs/>
                <w:sz w:val="24"/>
                <w:szCs w:val="28"/>
              </w:rPr>
            </w:pP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Газфонд</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312 890 000 000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Благосостояние</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160 660 000 000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ЛУКОЙЛ-Гарант</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16 500 000 000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НПФ электроэнергетики</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29 320 000 000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Норильский никель</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11 260 000 000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Транснефть</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36 300 000 000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НПФ Сбербанка</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3 740 000 000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Промагрофонд</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570 000 000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ВТБ Пенсионный фонд</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480 000 000</w:t>
            </w:r>
          </w:p>
        </w:tc>
      </w:tr>
      <w:tr w:rsidR="008F4B81" w:rsidTr="008F4B81">
        <w:tc>
          <w:tcPr>
            <w:tcW w:w="4785" w:type="dxa"/>
          </w:tcPr>
          <w:p w:rsidR="008F4B81" w:rsidRPr="008F4B81" w:rsidRDefault="008F4B81" w:rsidP="008F4B81">
            <w:pPr>
              <w:pStyle w:val="a9"/>
              <w:widowControl w:val="0"/>
              <w:tabs>
                <w:tab w:val="left" w:pos="709"/>
              </w:tabs>
              <w:autoSpaceDE w:val="0"/>
              <w:autoSpaceDN w:val="0"/>
              <w:adjustRightInd w:val="0"/>
              <w:spacing w:line="414" w:lineRule="exact"/>
              <w:ind w:firstLine="284"/>
              <w:jc w:val="both"/>
              <w:rPr>
                <w:bCs/>
                <w:sz w:val="24"/>
                <w:szCs w:val="28"/>
              </w:rPr>
            </w:pPr>
            <w:r w:rsidRPr="008F4B81">
              <w:rPr>
                <w:bCs/>
                <w:sz w:val="24"/>
                <w:szCs w:val="28"/>
              </w:rPr>
              <w:t>Ханты-Мансийский НПФ</w:t>
            </w:r>
          </w:p>
        </w:tc>
        <w:tc>
          <w:tcPr>
            <w:tcW w:w="4786" w:type="dxa"/>
          </w:tcPr>
          <w:p w:rsidR="008F4B81" w:rsidRPr="008F4B81" w:rsidRDefault="008F4B81" w:rsidP="008F4B81">
            <w:pPr>
              <w:pStyle w:val="a9"/>
              <w:widowControl w:val="0"/>
              <w:tabs>
                <w:tab w:val="left" w:pos="709"/>
              </w:tabs>
              <w:autoSpaceDE w:val="0"/>
              <w:autoSpaceDN w:val="0"/>
              <w:adjustRightInd w:val="0"/>
              <w:spacing w:line="414" w:lineRule="exact"/>
              <w:ind w:firstLine="370"/>
              <w:jc w:val="center"/>
              <w:rPr>
                <w:bCs/>
                <w:sz w:val="24"/>
                <w:szCs w:val="28"/>
              </w:rPr>
            </w:pPr>
            <w:r w:rsidRPr="008F4B81">
              <w:rPr>
                <w:bCs/>
                <w:sz w:val="24"/>
                <w:szCs w:val="28"/>
              </w:rPr>
              <w:t>15 760 000 000</w:t>
            </w:r>
          </w:p>
        </w:tc>
      </w:tr>
    </w:tbl>
    <w:p w:rsidR="008F4B81" w:rsidRDefault="008F4B81" w:rsidP="008F4B81">
      <w:pPr>
        <w:pStyle w:val="a9"/>
        <w:tabs>
          <w:tab w:val="left" w:pos="709"/>
        </w:tabs>
        <w:rPr>
          <w:rFonts w:ascii="Times New Roman" w:hAnsi="Times New Roman"/>
          <w:bCs/>
          <w:sz w:val="28"/>
          <w:szCs w:val="28"/>
        </w:rPr>
      </w:pPr>
    </w:p>
    <w:p w:rsidR="008F4B81" w:rsidRPr="00C645EC" w:rsidRDefault="008F4B81" w:rsidP="008F4B81">
      <w:pPr>
        <w:tabs>
          <w:tab w:val="left" w:pos="709"/>
        </w:tabs>
        <w:autoSpaceDE w:val="0"/>
        <w:autoSpaceDN w:val="0"/>
        <w:adjustRightInd w:val="0"/>
        <w:ind w:firstLine="709"/>
        <w:jc w:val="both"/>
        <w:rPr>
          <w:sz w:val="28"/>
          <w:szCs w:val="28"/>
        </w:rPr>
      </w:pPr>
      <w:r w:rsidRPr="00C645EC">
        <w:rPr>
          <w:sz w:val="28"/>
          <w:szCs w:val="28"/>
        </w:rPr>
        <w:t xml:space="preserve">Стоимость акций, </w:t>
      </w:r>
      <w:r>
        <w:rPr>
          <w:sz w:val="28"/>
          <w:szCs w:val="28"/>
        </w:rPr>
        <w:t>которые входят в котировальные списки «А» и «Б», имеют корреляцию между собой не более 0,5</w:t>
      </w:r>
      <w:r w:rsidRPr="00C645EC">
        <w:rPr>
          <w:sz w:val="28"/>
          <w:szCs w:val="28"/>
        </w:rPr>
        <w:t xml:space="preserve"> и </w:t>
      </w:r>
      <w:r>
        <w:rPr>
          <w:sz w:val="28"/>
          <w:szCs w:val="28"/>
        </w:rPr>
        <w:t>находятся</w:t>
      </w:r>
      <w:r w:rsidRPr="00C645EC">
        <w:rPr>
          <w:sz w:val="28"/>
          <w:szCs w:val="28"/>
        </w:rPr>
        <w:t xml:space="preserve"> в</w:t>
      </w:r>
      <w:r>
        <w:rPr>
          <w:sz w:val="28"/>
          <w:szCs w:val="28"/>
        </w:rPr>
        <w:t xml:space="preserve"> </w:t>
      </w:r>
      <w:r w:rsidRPr="00C645EC">
        <w:rPr>
          <w:sz w:val="28"/>
          <w:szCs w:val="28"/>
        </w:rPr>
        <w:t>свободном обращ</w:t>
      </w:r>
      <w:r w:rsidRPr="00C645EC">
        <w:rPr>
          <w:sz w:val="28"/>
          <w:szCs w:val="28"/>
        </w:rPr>
        <w:t>е</w:t>
      </w:r>
      <w:r w:rsidRPr="00C645EC">
        <w:rPr>
          <w:sz w:val="28"/>
          <w:szCs w:val="28"/>
        </w:rPr>
        <w:t xml:space="preserve">нии в </w:t>
      </w:r>
      <w:r>
        <w:rPr>
          <w:sz w:val="28"/>
          <w:szCs w:val="28"/>
        </w:rPr>
        <w:t xml:space="preserve">данный </w:t>
      </w:r>
      <w:r w:rsidRPr="00C645EC">
        <w:rPr>
          <w:sz w:val="28"/>
          <w:szCs w:val="28"/>
        </w:rPr>
        <w:t xml:space="preserve">момент </w:t>
      </w:r>
      <w:r>
        <w:rPr>
          <w:sz w:val="28"/>
          <w:szCs w:val="28"/>
        </w:rPr>
        <w:t xml:space="preserve">времени, </w:t>
      </w:r>
      <w:r w:rsidRPr="00C645EC">
        <w:rPr>
          <w:sz w:val="28"/>
          <w:szCs w:val="28"/>
        </w:rPr>
        <w:t>сопоставима только с сумм</w:t>
      </w:r>
      <w:r>
        <w:rPr>
          <w:sz w:val="28"/>
          <w:szCs w:val="28"/>
        </w:rPr>
        <w:t>ой страховых резе</w:t>
      </w:r>
      <w:r>
        <w:rPr>
          <w:sz w:val="28"/>
          <w:szCs w:val="28"/>
        </w:rPr>
        <w:t>р</w:t>
      </w:r>
      <w:r>
        <w:rPr>
          <w:sz w:val="28"/>
          <w:szCs w:val="28"/>
        </w:rPr>
        <w:t>вов стр</w:t>
      </w:r>
      <w:r>
        <w:rPr>
          <w:sz w:val="28"/>
          <w:szCs w:val="28"/>
        </w:rPr>
        <w:t>а</w:t>
      </w:r>
      <w:r>
        <w:rPr>
          <w:sz w:val="28"/>
          <w:szCs w:val="28"/>
        </w:rPr>
        <w:t>ховых компаний, которая представлена в таблице 2</w:t>
      </w:r>
      <w:r w:rsidRPr="00C645EC">
        <w:rPr>
          <w:sz w:val="28"/>
          <w:szCs w:val="28"/>
        </w:rPr>
        <w:t xml:space="preserve">. </w:t>
      </w:r>
    </w:p>
    <w:p w:rsidR="008F4B81" w:rsidRDefault="008F4B81" w:rsidP="008F4B81">
      <w:pPr>
        <w:tabs>
          <w:tab w:val="left" w:pos="709"/>
        </w:tabs>
        <w:autoSpaceDE w:val="0"/>
        <w:autoSpaceDN w:val="0"/>
        <w:adjustRightInd w:val="0"/>
        <w:ind w:firstLine="709"/>
        <w:jc w:val="both"/>
        <w:rPr>
          <w:sz w:val="28"/>
          <w:szCs w:val="28"/>
        </w:rPr>
      </w:pPr>
      <w:r>
        <w:rPr>
          <w:sz w:val="28"/>
          <w:szCs w:val="28"/>
        </w:rPr>
        <w:t>Безусловно, следует обратить внимание на то, что большая часть пенс</w:t>
      </w:r>
      <w:r>
        <w:rPr>
          <w:sz w:val="28"/>
          <w:szCs w:val="28"/>
        </w:rPr>
        <w:t>и</w:t>
      </w:r>
      <w:r>
        <w:rPr>
          <w:sz w:val="28"/>
          <w:szCs w:val="28"/>
        </w:rPr>
        <w:t>онных резервов пенсионного фонда РФ и негосударственных пенсионных фо</w:t>
      </w:r>
      <w:r>
        <w:rPr>
          <w:sz w:val="28"/>
          <w:szCs w:val="28"/>
        </w:rPr>
        <w:t>н</w:t>
      </w:r>
      <w:r>
        <w:rPr>
          <w:sz w:val="28"/>
          <w:szCs w:val="28"/>
        </w:rPr>
        <w:t>дов направляются на российский фондовый рынок</w:t>
      </w:r>
      <w:r w:rsidRPr="00C645EC">
        <w:rPr>
          <w:sz w:val="28"/>
          <w:szCs w:val="28"/>
        </w:rPr>
        <w:t>.</w:t>
      </w:r>
      <w:r>
        <w:rPr>
          <w:sz w:val="28"/>
          <w:szCs w:val="28"/>
        </w:rPr>
        <w:t xml:space="preserve"> В настоящей работе не ра</w:t>
      </w:r>
      <w:r>
        <w:rPr>
          <w:sz w:val="28"/>
          <w:szCs w:val="28"/>
        </w:rPr>
        <w:t>с</w:t>
      </w:r>
      <w:r>
        <w:rPr>
          <w:sz w:val="28"/>
          <w:szCs w:val="28"/>
        </w:rPr>
        <w:t>смотрены суммы денежных средств, находящиеся на депозитных счетах, физ</w:t>
      </w:r>
      <w:r>
        <w:rPr>
          <w:sz w:val="28"/>
          <w:szCs w:val="28"/>
        </w:rPr>
        <w:t>и</w:t>
      </w:r>
      <w:r>
        <w:rPr>
          <w:sz w:val="28"/>
          <w:szCs w:val="28"/>
        </w:rPr>
        <w:t>ческих и юридических лиц, а также средства паевых инвестиционных фондов, которые также могут быть инвестированы в ценные бумаги российских комп</w:t>
      </w:r>
      <w:r>
        <w:rPr>
          <w:sz w:val="28"/>
          <w:szCs w:val="28"/>
        </w:rPr>
        <w:t>а</w:t>
      </w:r>
      <w:r>
        <w:rPr>
          <w:sz w:val="28"/>
          <w:szCs w:val="28"/>
        </w:rPr>
        <w:t>ний. Суммы денежных средств, находящиеся в этих сегментах инвестирования и сбережений, также весьма значительны.</w:t>
      </w:r>
    </w:p>
    <w:p w:rsidR="008F4B81" w:rsidRDefault="008F4B81" w:rsidP="008F4B81">
      <w:pPr>
        <w:tabs>
          <w:tab w:val="left" w:pos="709"/>
        </w:tabs>
        <w:autoSpaceDE w:val="0"/>
        <w:autoSpaceDN w:val="0"/>
        <w:adjustRightInd w:val="0"/>
        <w:ind w:firstLine="709"/>
        <w:jc w:val="both"/>
        <w:rPr>
          <w:sz w:val="28"/>
          <w:szCs w:val="28"/>
        </w:rPr>
      </w:pPr>
      <w:r>
        <w:rPr>
          <w:sz w:val="28"/>
          <w:szCs w:val="28"/>
        </w:rPr>
        <w:t>В результате анализа приведенных данных, можно сделать вывод, что о</w:t>
      </w:r>
      <w:r>
        <w:rPr>
          <w:sz w:val="28"/>
          <w:szCs w:val="28"/>
        </w:rPr>
        <w:t>г</w:t>
      </w:r>
      <w:r>
        <w:rPr>
          <w:sz w:val="28"/>
          <w:szCs w:val="28"/>
        </w:rPr>
        <w:t>раничения в законодательной базе вынуждает большинство инвесторов хранить средства на депозитных банковских счетах, а не инвестировать их на рынок ценных бумаг для развития экономики и приумножения сбережений.</w:t>
      </w:r>
    </w:p>
    <w:p w:rsidR="008F4B81" w:rsidRDefault="008F4B81" w:rsidP="008F4B81">
      <w:pPr>
        <w:tabs>
          <w:tab w:val="left" w:pos="709"/>
        </w:tabs>
        <w:autoSpaceDE w:val="0"/>
        <w:autoSpaceDN w:val="0"/>
        <w:adjustRightInd w:val="0"/>
        <w:ind w:firstLine="709"/>
        <w:jc w:val="both"/>
        <w:rPr>
          <w:sz w:val="28"/>
          <w:szCs w:val="28"/>
        </w:rPr>
      </w:pPr>
      <w:r>
        <w:rPr>
          <w:sz w:val="28"/>
          <w:szCs w:val="28"/>
        </w:rPr>
        <w:t>Решение данной проблемы состоит в изменении законодательства Ро</w:t>
      </w:r>
      <w:r>
        <w:rPr>
          <w:sz w:val="28"/>
          <w:szCs w:val="28"/>
        </w:rPr>
        <w:t>с</w:t>
      </w:r>
      <w:r>
        <w:rPr>
          <w:sz w:val="28"/>
          <w:szCs w:val="28"/>
        </w:rPr>
        <w:t>сийской Федерации. Соответственно, возникает необходимость в увеличении предложения ценных бумаг, а также корректировка существующих нормати</w:t>
      </w:r>
      <w:r>
        <w:rPr>
          <w:sz w:val="28"/>
          <w:szCs w:val="28"/>
        </w:rPr>
        <w:t>в</w:t>
      </w:r>
      <w:r>
        <w:rPr>
          <w:sz w:val="28"/>
          <w:szCs w:val="28"/>
        </w:rPr>
        <w:t>ных а</w:t>
      </w:r>
      <w:r>
        <w:rPr>
          <w:sz w:val="28"/>
          <w:szCs w:val="28"/>
        </w:rPr>
        <w:t>к</w:t>
      </w:r>
      <w:r>
        <w:rPr>
          <w:sz w:val="28"/>
          <w:szCs w:val="28"/>
        </w:rPr>
        <w:t xml:space="preserve">тов об инвестиционной деятельности. </w:t>
      </w:r>
    </w:p>
    <w:p w:rsidR="008F4B81" w:rsidRDefault="008F4B81" w:rsidP="008F4B81">
      <w:pPr>
        <w:pStyle w:val="a9"/>
        <w:tabs>
          <w:tab w:val="left" w:pos="709"/>
        </w:tabs>
        <w:ind w:firstLine="709"/>
        <w:jc w:val="both"/>
        <w:rPr>
          <w:rFonts w:ascii="Times New Roman" w:hAnsi="Times New Roman"/>
          <w:sz w:val="28"/>
          <w:szCs w:val="28"/>
        </w:rPr>
      </w:pPr>
    </w:p>
    <w:p w:rsidR="00A10233" w:rsidRDefault="00A10233" w:rsidP="000332D3">
      <w:pPr>
        <w:ind w:firstLine="510"/>
        <w:jc w:val="center"/>
        <w:rPr>
          <w:b/>
          <w:sz w:val="28"/>
          <w:szCs w:val="28"/>
        </w:rPr>
      </w:pPr>
    </w:p>
    <w:p w:rsidR="00A10233" w:rsidRDefault="00A10233" w:rsidP="000332D3">
      <w:pPr>
        <w:ind w:firstLine="510"/>
        <w:jc w:val="center"/>
        <w:rPr>
          <w:b/>
          <w:sz w:val="28"/>
          <w:szCs w:val="28"/>
        </w:rPr>
      </w:pPr>
    </w:p>
    <w:p w:rsidR="00A10233" w:rsidRDefault="00A10233" w:rsidP="000332D3">
      <w:pPr>
        <w:ind w:firstLine="510"/>
        <w:jc w:val="center"/>
        <w:rPr>
          <w:b/>
          <w:sz w:val="28"/>
          <w:szCs w:val="28"/>
        </w:rPr>
      </w:pPr>
    </w:p>
    <w:p w:rsidR="00A10233" w:rsidRDefault="00A10233" w:rsidP="000332D3">
      <w:pPr>
        <w:ind w:firstLine="510"/>
        <w:jc w:val="center"/>
        <w:rPr>
          <w:b/>
          <w:sz w:val="28"/>
          <w:szCs w:val="28"/>
        </w:rPr>
      </w:pPr>
    </w:p>
    <w:p w:rsidR="00A10233" w:rsidRDefault="00A10233" w:rsidP="000332D3">
      <w:pPr>
        <w:ind w:firstLine="510"/>
        <w:jc w:val="center"/>
        <w:rPr>
          <w:b/>
          <w:sz w:val="28"/>
          <w:szCs w:val="28"/>
        </w:rPr>
      </w:pPr>
    </w:p>
    <w:p w:rsidR="000332D3" w:rsidRDefault="000332D3" w:rsidP="000332D3">
      <w:pPr>
        <w:ind w:firstLine="510"/>
        <w:jc w:val="center"/>
        <w:rPr>
          <w:b/>
          <w:sz w:val="28"/>
          <w:szCs w:val="28"/>
        </w:rPr>
      </w:pPr>
      <w:r w:rsidRPr="00533225">
        <w:rPr>
          <w:b/>
          <w:sz w:val="28"/>
          <w:szCs w:val="28"/>
        </w:rPr>
        <w:lastRenderedPageBreak/>
        <w:t>Л. В. Лукьянова  В. В. Россохин</w:t>
      </w:r>
    </w:p>
    <w:p w:rsidR="000332D3" w:rsidRPr="00533225" w:rsidRDefault="000332D3" w:rsidP="009D2C7B">
      <w:pPr>
        <w:ind w:firstLine="709"/>
        <w:jc w:val="center"/>
        <w:rPr>
          <w:b/>
          <w:sz w:val="28"/>
          <w:szCs w:val="28"/>
        </w:rPr>
      </w:pPr>
    </w:p>
    <w:p w:rsidR="00FE6B72" w:rsidRDefault="000332D3" w:rsidP="009D2C7B">
      <w:pPr>
        <w:ind w:firstLine="709"/>
        <w:jc w:val="center"/>
        <w:rPr>
          <w:b/>
          <w:sz w:val="28"/>
          <w:szCs w:val="28"/>
        </w:rPr>
      </w:pPr>
      <w:r w:rsidRPr="00DC05DA">
        <w:rPr>
          <w:b/>
          <w:sz w:val="28"/>
          <w:szCs w:val="28"/>
        </w:rPr>
        <w:t>КОРПОРАТИВНОЕ УПРАВЛЕНИЕ КАК ФАКТОР РОСТА</w:t>
      </w:r>
    </w:p>
    <w:p w:rsidR="000332D3" w:rsidRPr="00DC05DA" w:rsidRDefault="000332D3" w:rsidP="009D2C7B">
      <w:pPr>
        <w:ind w:firstLine="709"/>
        <w:jc w:val="center"/>
        <w:rPr>
          <w:b/>
          <w:sz w:val="28"/>
          <w:szCs w:val="28"/>
        </w:rPr>
      </w:pPr>
      <w:r w:rsidRPr="00DC05DA">
        <w:rPr>
          <w:b/>
          <w:sz w:val="28"/>
          <w:szCs w:val="28"/>
        </w:rPr>
        <w:t xml:space="preserve"> СТО</w:t>
      </w:r>
      <w:r w:rsidRPr="00DC05DA">
        <w:rPr>
          <w:b/>
          <w:sz w:val="28"/>
          <w:szCs w:val="28"/>
        </w:rPr>
        <w:t>И</w:t>
      </w:r>
      <w:r w:rsidRPr="00DC05DA">
        <w:rPr>
          <w:b/>
          <w:sz w:val="28"/>
          <w:szCs w:val="28"/>
        </w:rPr>
        <w:t>МОСТИ РОССИЙСКИХ КОМПАНИЙ</w:t>
      </w:r>
    </w:p>
    <w:p w:rsidR="000332D3" w:rsidRPr="00D772AD" w:rsidRDefault="000332D3" w:rsidP="009D2C7B">
      <w:pPr>
        <w:ind w:firstLine="709"/>
        <w:jc w:val="center"/>
        <w:rPr>
          <w:sz w:val="28"/>
          <w:szCs w:val="28"/>
        </w:rPr>
      </w:pPr>
    </w:p>
    <w:p w:rsidR="000332D3" w:rsidRDefault="000332D3" w:rsidP="009D2C7B">
      <w:pPr>
        <w:ind w:right="-1" w:firstLine="709"/>
        <w:jc w:val="both"/>
        <w:rPr>
          <w:rFonts w:eastAsia="TimesNewRomanPSMT"/>
          <w:sz w:val="28"/>
          <w:szCs w:val="28"/>
        </w:rPr>
      </w:pPr>
      <w:r w:rsidRPr="0026232F">
        <w:rPr>
          <w:rFonts w:eastAsia="Calibri"/>
          <w:bCs/>
          <w:sz w:val="28"/>
          <w:szCs w:val="28"/>
        </w:rPr>
        <w:t xml:space="preserve">Компания – это фирма с акционерной формой собственности, основной целью которой является максимизация благосостояния ее собственников. </w:t>
      </w:r>
      <w:r w:rsidRPr="0026232F">
        <w:rPr>
          <w:rFonts w:eastAsia="TimesNewRomanPSMT"/>
          <w:sz w:val="28"/>
          <w:szCs w:val="28"/>
        </w:rPr>
        <w:t>Зар</w:t>
      </w:r>
      <w:r w:rsidRPr="0026232F">
        <w:rPr>
          <w:rFonts w:eastAsia="TimesNewRomanPSMT"/>
          <w:sz w:val="28"/>
          <w:szCs w:val="28"/>
        </w:rPr>
        <w:t>у</w:t>
      </w:r>
      <w:r w:rsidRPr="0026232F">
        <w:rPr>
          <w:rFonts w:eastAsia="TimesNewRomanPSMT"/>
          <w:sz w:val="28"/>
          <w:szCs w:val="28"/>
        </w:rPr>
        <w:t>бежные исследования показывают, что стоимостной подход к управлению ко</w:t>
      </w:r>
      <w:r w:rsidRPr="0026232F">
        <w:rPr>
          <w:rFonts w:eastAsia="TimesNewRomanPSMT"/>
          <w:sz w:val="28"/>
          <w:szCs w:val="28"/>
        </w:rPr>
        <w:t>м</w:t>
      </w:r>
      <w:r w:rsidRPr="0026232F">
        <w:rPr>
          <w:rFonts w:eastAsia="TimesNewRomanPSMT"/>
          <w:sz w:val="28"/>
          <w:szCs w:val="28"/>
        </w:rPr>
        <w:t>панией (</w:t>
      </w:r>
      <w:r w:rsidRPr="0026232F">
        <w:rPr>
          <w:rFonts w:eastAsia="TimesNewRomanPSMT"/>
          <w:sz w:val="28"/>
          <w:szCs w:val="28"/>
          <w:lang w:val="en-US"/>
        </w:rPr>
        <w:t>value</w:t>
      </w:r>
      <w:r w:rsidRPr="0026232F">
        <w:rPr>
          <w:rFonts w:eastAsia="TimesNewRomanPSMT"/>
          <w:sz w:val="28"/>
          <w:szCs w:val="28"/>
        </w:rPr>
        <w:t xml:space="preserve"> </w:t>
      </w:r>
      <w:r w:rsidRPr="0026232F">
        <w:rPr>
          <w:rFonts w:eastAsia="TimesNewRomanPSMT"/>
          <w:sz w:val="28"/>
          <w:szCs w:val="28"/>
          <w:lang w:val="en-US"/>
        </w:rPr>
        <w:t>based</w:t>
      </w:r>
      <w:r w:rsidRPr="0026232F">
        <w:rPr>
          <w:rFonts w:eastAsia="TimesNewRomanPSMT"/>
          <w:sz w:val="28"/>
          <w:szCs w:val="28"/>
        </w:rPr>
        <w:t xml:space="preserve"> </w:t>
      </w:r>
      <w:r w:rsidRPr="0026232F">
        <w:rPr>
          <w:rFonts w:eastAsia="TimesNewRomanPSMT"/>
          <w:sz w:val="28"/>
          <w:szCs w:val="28"/>
          <w:lang w:val="en-US"/>
        </w:rPr>
        <w:t>management</w:t>
      </w:r>
      <w:r w:rsidRPr="0026232F">
        <w:rPr>
          <w:rFonts w:eastAsia="TimesNewRomanPSMT"/>
          <w:sz w:val="28"/>
          <w:szCs w:val="28"/>
        </w:rPr>
        <w:t xml:space="preserve">), при котором возможность увеличения </w:t>
      </w:r>
      <w:r>
        <w:rPr>
          <w:rFonts w:eastAsia="TimesNewRomanPSMT"/>
          <w:sz w:val="28"/>
          <w:szCs w:val="28"/>
        </w:rPr>
        <w:t xml:space="preserve">ее </w:t>
      </w:r>
      <w:r w:rsidRPr="0026232F">
        <w:rPr>
          <w:rFonts w:eastAsia="TimesNewRomanPSMT"/>
          <w:sz w:val="28"/>
          <w:szCs w:val="28"/>
        </w:rPr>
        <w:t>стоимости выступает индикатором принятия управленческих решений, являе</w:t>
      </w:r>
      <w:r w:rsidRPr="0026232F">
        <w:rPr>
          <w:rFonts w:eastAsia="TimesNewRomanPSMT"/>
          <w:sz w:val="28"/>
          <w:szCs w:val="28"/>
        </w:rPr>
        <w:t>т</w:t>
      </w:r>
      <w:r w:rsidRPr="0026232F">
        <w:rPr>
          <w:rFonts w:eastAsia="TimesNewRomanPSMT"/>
          <w:sz w:val="28"/>
          <w:szCs w:val="28"/>
        </w:rPr>
        <w:t>ся</w:t>
      </w:r>
      <w:r>
        <w:rPr>
          <w:rFonts w:eastAsia="TimesNewRomanPSMT"/>
          <w:sz w:val="28"/>
          <w:szCs w:val="28"/>
        </w:rPr>
        <w:t xml:space="preserve"> наиболее эффективным с позиции роста благосостояния акционеров и дом</w:t>
      </w:r>
      <w:r>
        <w:rPr>
          <w:rFonts w:eastAsia="TimesNewRomanPSMT"/>
          <w:sz w:val="28"/>
          <w:szCs w:val="28"/>
        </w:rPr>
        <w:t>и</w:t>
      </w:r>
      <w:r>
        <w:rPr>
          <w:rFonts w:eastAsia="TimesNewRomanPSMT"/>
          <w:sz w:val="28"/>
          <w:szCs w:val="28"/>
        </w:rPr>
        <w:t xml:space="preserve">нирует </w:t>
      </w:r>
      <w:r w:rsidRPr="0026232F">
        <w:rPr>
          <w:rFonts w:eastAsia="TimesNewRomanPSMT"/>
          <w:sz w:val="28"/>
          <w:szCs w:val="28"/>
        </w:rPr>
        <w:t>в</w:t>
      </w:r>
      <w:r>
        <w:rPr>
          <w:rFonts w:eastAsia="TimesNewRomanPSMT"/>
          <w:sz w:val="28"/>
          <w:szCs w:val="28"/>
        </w:rPr>
        <w:t>о всех</w:t>
      </w:r>
      <w:r w:rsidRPr="0026232F">
        <w:rPr>
          <w:rFonts w:eastAsia="TimesNewRomanPSMT"/>
          <w:sz w:val="28"/>
          <w:szCs w:val="28"/>
        </w:rPr>
        <w:t xml:space="preserve"> странах с р</w:t>
      </w:r>
      <w:r>
        <w:rPr>
          <w:rFonts w:eastAsia="TimesNewRomanPSMT"/>
          <w:sz w:val="28"/>
          <w:szCs w:val="28"/>
        </w:rPr>
        <w:t xml:space="preserve">азвитой экономикой. </w:t>
      </w:r>
    </w:p>
    <w:p w:rsidR="000332D3" w:rsidRDefault="000332D3" w:rsidP="009D2C7B">
      <w:pPr>
        <w:ind w:right="-1" w:firstLine="709"/>
        <w:jc w:val="both"/>
        <w:rPr>
          <w:sz w:val="28"/>
          <w:szCs w:val="28"/>
        </w:rPr>
      </w:pPr>
      <w:r w:rsidRPr="0026232F">
        <w:rPr>
          <w:sz w:val="28"/>
          <w:szCs w:val="28"/>
        </w:rPr>
        <w:t>Для российских компаний стоимостной подход приобретает все большую актуальность. С целью привлечения российских и зарубежных инвесторов ряд крупных российских компаний уже объявили о процессе перехода к управл</w:t>
      </w:r>
      <w:r w:rsidRPr="0026232F">
        <w:rPr>
          <w:sz w:val="28"/>
          <w:szCs w:val="28"/>
        </w:rPr>
        <w:t>е</w:t>
      </w:r>
      <w:r w:rsidRPr="0026232F">
        <w:rPr>
          <w:sz w:val="28"/>
          <w:szCs w:val="28"/>
        </w:rPr>
        <w:t xml:space="preserve">нию бизнесом  на основе максимизации стоимости. </w:t>
      </w:r>
    </w:p>
    <w:p w:rsidR="000332D3" w:rsidRPr="00747E41" w:rsidRDefault="000332D3" w:rsidP="009D2C7B">
      <w:pPr>
        <w:ind w:firstLine="709"/>
        <w:jc w:val="both"/>
        <w:rPr>
          <w:sz w:val="28"/>
          <w:szCs w:val="28"/>
        </w:rPr>
      </w:pPr>
      <w:r>
        <w:rPr>
          <w:sz w:val="28"/>
          <w:szCs w:val="28"/>
        </w:rPr>
        <w:t>Проблемы оценки и управления</w:t>
      </w:r>
      <w:r w:rsidRPr="0026232F">
        <w:rPr>
          <w:sz w:val="28"/>
          <w:szCs w:val="28"/>
        </w:rPr>
        <w:t xml:space="preserve"> стоимостью бизнеса – одни из централ</w:t>
      </w:r>
      <w:r w:rsidRPr="0026232F">
        <w:rPr>
          <w:sz w:val="28"/>
          <w:szCs w:val="28"/>
        </w:rPr>
        <w:t>ь</w:t>
      </w:r>
      <w:r w:rsidRPr="0026232F">
        <w:rPr>
          <w:sz w:val="28"/>
          <w:szCs w:val="28"/>
        </w:rPr>
        <w:t>ных объектов исследования в мировом масштабе</w:t>
      </w:r>
      <w:r>
        <w:rPr>
          <w:sz w:val="28"/>
          <w:szCs w:val="28"/>
        </w:rPr>
        <w:t>,</w:t>
      </w:r>
      <w:r w:rsidRPr="000510B7">
        <w:rPr>
          <w:sz w:val="28"/>
          <w:szCs w:val="28"/>
        </w:rPr>
        <w:t xml:space="preserve"> </w:t>
      </w:r>
      <w:r>
        <w:rPr>
          <w:sz w:val="28"/>
          <w:szCs w:val="28"/>
        </w:rPr>
        <w:t>н</w:t>
      </w:r>
      <w:r w:rsidRPr="0026232F">
        <w:rPr>
          <w:sz w:val="28"/>
          <w:szCs w:val="28"/>
        </w:rPr>
        <w:t xml:space="preserve">есмотря на </w:t>
      </w:r>
      <w:r>
        <w:rPr>
          <w:sz w:val="28"/>
          <w:szCs w:val="28"/>
        </w:rPr>
        <w:t>высокую степень разработанности проблемы и достигнутые успехи</w:t>
      </w:r>
      <w:r w:rsidRPr="0026232F">
        <w:rPr>
          <w:sz w:val="28"/>
          <w:szCs w:val="28"/>
        </w:rPr>
        <w:t>.</w:t>
      </w:r>
      <w:r>
        <w:rPr>
          <w:sz w:val="28"/>
          <w:szCs w:val="28"/>
        </w:rPr>
        <w:t xml:space="preserve"> </w:t>
      </w:r>
      <w:r>
        <w:rPr>
          <w:rFonts w:eastAsia="TimesNewRomanPSMT"/>
          <w:sz w:val="28"/>
          <w:szCs w:val="28"/>
        </w:rPr>
        <w:t>Вместе с тем, научные р</w:t>
      </w:r>
      <w:r w:rsidRPr="0026232F">
        <w:rPr>
          <w:rFonts w:eastAsia="TimesNewRomanPSMT"/>
          <w:sz w:val="28"/>
          <w:szCs w:val="28"/>
        </w:rPr>
        <w:t>е</w:t>
      </w:r>
      <w:r w:rsidRPr="0026232F">
        <w:rPr>
          <w:rFonts w:eastAsia="TimesNewRomanPSMT"/>
          <w:sz w:val="28"/>
          <w:szCs w:val="28"/>
        </w:rPr>
        <w:t>зультаты западных ученых не всегда могут быть успешно применены в совр</w:t>
      </w:r>
      <w:r w:rsidRPr="0026232F">
        <w:rPr>
          <w:rFonts w:eastAsia="TimesNewRomanPSMT"/>
          <w:sz w:val="28"/>
          <w:szCs w:val="28"/>
        </w:rPr>
        <w:t>е</w:t>
      </w:r>
      <w:r w:rsidRPr="0026232F">
        <w:rPr>
          <w:rFonts w:eastAsia="TimesNewRomanPSMT"/>
          <w:sz w:val="28"/>
          <w:szCs w:val="28"/>
        </w:rPr>
        <w:t>менных условиях российской рыночной экономики. Таким образом, изучение факторов стоимости бизнеса с целью обеспечения наиболее эффективного управления - очень важное направление исследований в РФ, имеющее прямой выход на практику.</w:t>
      </w:r>
    </w:p>
    <w:p w:rsidR="000332D3" w:rsidRDefault="000332D3" w:rsidP="009D2C7B">
      <w:pPr>
        <w:autoSpaceDE w:val="0"/>
        <w:autoSpaceDN w:val="0"/>
        <w:adjustRightInd w:val="0"/>
        <w:ind w:firstLine="709"/>
        <w:jc w:val="both"/>
        <w:rPr>
          <w:rFonts w:eastAsia="TimesNewRomanPSMT"/>
          <w:sz w:val="28"/>
          <w:szCs w:val="28"/>
        </w:rPr>
      </w:pPr>
      <w:r w:rsidRPr="0026232F">
        <w:rPr>
          <w:rFonts w:eastAsia="TimesNewRomanPSMT"/>
          <w:sz w:val="28"/>
          <w:szCs w:val="28"/>
        </w:rPr>
        <w:t>Объектом исследования в настоящей работе является один из основоп</w:t>
      </w:r>
      <w:r w:rsidRPr="0026232F">
        <w:rPr>
          <w:rFonts w:eastAsia="TimesNewRomanPSMT"/>
          <w:sz w:val="28"/>
          <w:szCs w:val="28"/>
        </w:rPr>
        <w:t>о</w:t>
      </w:r>
      <w:r w:rsidRPr="0026232F">
        <w:rPr>
          <w:rFonts w:eastAsia="TimesNewRomanPSMT"/>
          <w:sz w:val="28"/>
          <w:szCs w:val="28"/>
        </w:rPr>
        <w:t>лагающих элементов стоимостного подхода - система корпоративного управл</w:t>
      </w:r>
      <w:r w:rsidRPr="0026232F">
        <w:rPr>
          <w:rFonts w:eastAsia="TimesNewRomanPSMT"/>
          <w:sz w:val="28"/>
          <w:szCs w:val="28"/>
        </w:rPr>
        <w:t>е</w:t>
      </w:r>
      <w:r w:rsidRPr="0026232F">
        <w:rPr>
          <w:rFonts w:eastAsia="TimesNewRomanPSMT"/>
          <w:sz w:val="28"/>
          <w:szCs w:val="28"/>
        </w:rPr>
        <w:t>ния (</w:t>
      </w:r>
      <w:r w:rsidRPr="0026232F">
        <w:rPr>
          <w:rFonts w:eastAsia="TimesNewRomanPSMT"/>
          <w:sz w:val="28"/>
          <w:szCs w:val="28"/>
          <w:lang w:val="en-US"/>
        </w:rPr>
        <w:t>corporate</w:t>
      </w:r>
      <w:r w:rsidRPr="0026232F">
        <w:rPr>
          <w:rFonts w:eastAsia="TimesNewRomanPSMT"/>
          <w:sz w:val="28"/>
          <w:szCs w:val="28"/>
        </w:rPr>
        <w:t xml:space="preserve"> </w:t>
      </w:r>
      <w:r w:rsidRPr="0026232F">
        <w:rPr>
          <w:rFonts w:eastAsia="TimesNewRomanPSMT"/>
          <w:sz w:val="28"/>
          <w:szCs w:val="28"/>
          <w:lang w:val="en-US"/>
        </w:rPr>
        <w:t>governance</w:t>
      </w:r>
      <w:r w:rsidRPr="0026232F">
        <w:rPr>
          <w:rFonts w:eastAsia="TimesNewRomanPSMT"/>
          <w:sz w:val="28"/>
          <w:szCs w:val="28"/>
        </w:rPr>
        <w:t>) в российских компан</w:t>
      </w:r>
      <w:r>
        <w:rPr>
          <w:rFonts w:eastAsia="TimesNewRomanPSMT"/>
          <w:sz w:val="28"/>
          <w:szCs w:val="28"/>
        </w:rPr>
        <w:t>иях.</w:t>
      </w:r>
    </w:p>
    <w:p w:rsidR="000332D3" w:rsidRDefault="000332D3" w:rsidP="009D2C7B">
      <w:pPr>
        <w:autoSpaceDE w:val="0"/>
        <w:autoSpaceDN w:val="0"/>
        <w:adjustRightInd w:val="0"/>
        <w:ind w:firstLine="709"/>
        <w:jc w:val="both"/>
        <w:rPr>
          <w:rFonts w:eastAsia="TimesNewRomanPSMT"/>
          <w:sz w:val="28"/>
          <w:szCs w:val="28"/>
        </w:rPr>
      </w:pPr>
      <w:r>
        <w:rPr>
          <w:rFonts w:eastAsia="TimesNewRomanPSMT"/>
          <w:sz w:val="28"/>
          <w:szCs w:val="28"/>
        </w:rPr>
        <w:t>Изначально</w:t>
      </w:r>
      <w:r w:rsidRPr="0026232F">
        <w:rPr>
          <w:rFonts w:eastAsia="TimesNewRomanPSMT"/>
          <w:sz w:val="28"/>
          <w:szCs w:val="28"/>
        </w:rPr>
        <w:t xml:space="preserve"> один из основоположников стоимостного подхода А. Рапп</w:t>
      </w:r>
      <w:r w:rsidRPr="0026232F">
        <w:rPr>
          <w:rFonts w:eastAsia="TimesNewRomanPSMT"/>
          <w:sz w:val="28"/>
          <w:szCs w:val="28"/>
        </w:rPr>
        <w:t>о</w:t>
      </w:r>
      <w:r w:rsidRPr="0026232F">
        <w:rPr>
          <w:rFonts w:eastAsia="TimesNewRomanPSMT"/>
          <w:sz w:val="28"/>
          <w:szCs w:val="28"/>
        </w:rPr>
        <w:t>порт трактовал корпоративное управление</w:t>
      </w:r>
      <w:r>
        <w:rPr>
          <w:rStyle w:val="a6"/>
          <w:rFonts w:eastAsia="TimesNewRomanPSMT"/>
          <w:sz w:val="28"/>
          <w:szCs w:val="28"/>
        </w:rPr>
        <w:footnoteReference w:id="51"/>
      </w:r>
      <w:r w:rsidRPr="0026232F">
        <w:rPr>
          <w:rFonts w:eastAsia="TimesNewRomanPSMT"/>
          <w:sz w:val="28"/>
          <w:szCs w:val="28"/>
        </w:rPr>
        <w:t xml:space="preserve"> как систему </w:t>
      </w:r>
      <w:r>
        <w:rPr>
          <w:rFonts w:eastAsia="TimesNewRomanPSMT"/>
          <w:sz w:val="28"/>
          <w:szCs w:val="28"/>
        </w:rPr>
        <w:t>механизмов оптимиз</w:t>
      </w:r>
      <w:r>
        <w:rPr>
          <w:rFonts w:eastAsia="TimesNewRomanPSMT"/>
          <w:sz w:val="28"/>
          <w:szCs w:val="28"/>
        </w:rPr>
        <w:t>а</w:t>
      </w:r>
      <w:r>
        <w:rPr>
          <w:rFonts w:eastAsia="TimesNewRomanPSMT"/>
          <w:sz w:val="28"/>
          <w:szCs w:val="28"/>
        </w:rPr>
        <w:t xml:space="preserve">ции агентских конфликтов, т. е. такую систему </w:t>
      </w:r>
      <w:r w:rsidRPr="0026232F">
        <w:rPr>
          <w:rFonts w:eastAsia="TimesNewRomanPSMT"/>
          <w:sz w:val="28"/>
          <w:szCs w:val="28"/>
        </w:rPr>
        <w:t>взаимодействия между акци</w:t>
      </w:r>
      <w:r w:rsidRPr="0026232F">
        <w:rPr>
          <w:rFonts w:eastAsia="TimesNewRomanPSMT"/>
          <w:sz w:val="28"/>
          <w:szCs w:val="28"/>
        </w:rPr>
        <w:t>о</w:t>
      </w:r>
      <w:r w:rsidRPr="0026232F">
        <w:rPr>
          <w:rFonts w:eastAsia="TimesNewRomanPSMT"/>
          <w:sz w:val="28"/>
          <w:szCs w:val="28"/>
        </w:rPr>
        <w:t xml:space="preserve">нерами, советом директоров и менеджментом, </w:t>
      </w:r>
      <w:r>
        <w:rPr>
          <w:rFonts w:eastAsia="TimesNewRomanPSMT"/>
          <w:sz w:val="28"/>
          <w:szCs w:val="28"/>
        </w:rPr>
        <w:t>которая обеспечила бы управл</w:t>
      </w:r>
      <w:r>
        <w:rPr>
          <w:rFonts w:eastAsia="TimesNewRomanPSMT"/>
          <w:sz w:val="28"/>
          <w:szCs w:val="28"/>
        </w:rPr>
        <w:t>е</w:t>
      </w:r>
      <w:r>
        <w:rPr>
          <w:rFonts w:eastAsia="TimesNewRomanPSMT"/>
          <w:sz w:val="28"/>
          <w:szCs w:val="28"/>
        </w:rPr>
        <w:t>ние на основе стоимостного подхода</w:t>
      </w:r>
      <w:r w:rsidRPr="0026232F">
        <w:rPr>
          <w:rFonts w:eastAsia="TimesNewRomanPSMT"/>
          <w:sz w:val="28"/>
          <w:szCs w:val="28"/>
        </w:rPr>
        <w:t>.</w:t>
      </w:r>
      <w:r>
        <w:rPr>
          <w:rFonts w:eastAsia="TimesNewRomanPSMT"/>
          <w:sz w:val="28"/>
          <w:szCs w:val="28"/>
        </w:rPr>
        <w:t xml:space="preserve"> </w:t>
      </w:r>
    </w:p>
    <w:p w:rsidR="000332D3" w:rsidRPr="0026232F" w:rsidRDefault="000332D3" w:rsidP="009D2C7B">
      <w:pPr>
        <w:ind w:firstLine="709"/>
        <w:jc w:val="both"/>
        <w:rPr>
          <w:rFonts w:eastAsia="TimesNewRomanPS-ItalicMT"/>
          <w:iCs/>
          <w:sz w:val="28"/>
          <w:szCs w:val="28"/>
        </w:rPr>
      </w:pPr>
      <w:r w:rsidRPr="0026232F">
        <w:rPr>
          <w:rFonts w:eastAsia="TimesNewRomanPSMT"/>
          <w:sz w:val="28"/>
          <w:szCs w:val="28"/>
        </w:rPr>
        <w:t xml:space="preserve">В России среди существующих работ по тематике </w:t>
      </w:r>
      <w:r>
        <w:rPr>
          <w:rFonts w:eastAsia="TimesNewRomanPSMT"/>
          <w:sz w:val="28"/>
          <w:szCs w:val="28"/>
        </w:rPr>
        <w:t>корпоративного упра</w:t>
      </w:r>
      <w:r>
        <w:rPr>
          <w:rFonts w:eastAsia="TimesNewRomanPSMT"/>
          <w:sz w:val="28"/>
          <w:szCs w:val="28"/>
        </w:rPr>
        <w:t>в</w:t>
      </w:r>
      <w:r>
        <w:rPr>
          <w:rFonts w:eastAsia="TimesNewRomanPSMT"/>
          <w:sz w:val="28"/>
          <w:szCs w:val="28"/>
        </w:rPr>
        <w:t>ления (КУ)</w:t>
      </w:r>
      <w:r w:rsidRPr="0026232F">
        <w:rPr>
          <w:rFonts w:eastAsia="TimesNewRomanPSMT"/>
          <w:sz w:val="28"/>
          <w:szCs w:val="28"/>
        </w:rPr>
        <w:t xml:space="preserve"> </w:t>
      </w:r>
      <w:r>
        <w:rPr>
          <w:rFonts w:eastAsia="TimesNewRomanPSMT"/>
          <w:sz w:val="28"/>
          <w:szCs w:val="28"/>
        </w:rPr>
        <w:t xml:space="preserve"> и его рисков </w:t>
      </w:r>
      <w:r w:rsidRPr="0026232F">
        <w:rPr>
          <w:rFonts w:eastAsia="TimesNewRomanPSMT"/>
          <w:sz w:val="28"/>
          <w:szCs w:val="28"/>
        </w:rPr>
        <w:t>необходимо отметить исследования Беликова И., Бу</w:t>
      </w:r>
      <w:r w:rsidRPr="0026232F">
        <w:rPr>
          <w:rFonts w:eastAsia="TimesNewRomanPSMT"/>
          <w:sz w:val="28"/>
          <w:szCs w:val="28"/>
        </w:rPr>
        <w:t>х</w:t>
      </w:r>
      <w:r w:rsidRPr="0026232F">
        <w:rPr>
          <w:rFonts w:eastAsia="TimesNewRomanPSMT"/>
          <w:sz w:val="28"/>
          <w:szCs w:val="28"/>
        </w:rPr>
        <w:t>валова А., Гурие</w:t>
      </w:r>
      <w:r>
        <w:rPr>
          <w:rFonts w:eastAsia="TimesNewRomanPSMT"/>
          <w:sz w:val="28"/>
          <w:szCs w:val="28"/>
        </w:rPr>
        <w:t xml:space="preserve">ва С., Дементьева В., Ивашковской И., </w:t>
      </w:r>
      <w:r w:rsidRPr="0026232F">
        <w:rPr>
          <w:rFonts w:eastAsia="TimesNewRomanPSMT"/>
          <w:sz w:val="28"/>
          <w:szCs w:val="28"/>
        </w:rPr>
        <w:t>Капелюшникова Р., Мальгинова Г., Мещерякова Э., Радыгина А., Симачева Ю., Старюка П., Хра</w:t>
      </w:r>
      <w:r w:rsidRPr="0026232F">
        <w:rPr>
          <w:rFonts w:eastAsia="TimesNewRomanPSMT"/>
          <w:sz w:val="28"/>
          <w:szCs w:val="28"/>
        </w:rPr>
        <w:t>б</w:t>
      </w:r>
      <w:r w:rsidRPr="0026232F">
        <w:rPr>
          <w:rFonts w:eastAsia="TimesNewRomanPSMT"/>
          <w:sz w:val="28"/>
          <w:szCs w:val="28"/>
        </w:rPr>
        <w:t xml:space="preserve">ровой И., Цой Р., Шаститко А., Энтова Р., Яковлева А. и др. </w:t>
      </w:r>
    </w:p>
    <w:p w:rsidR="000332D3" w:rsidRPr="0026232F" w:rsidRDefault="000332D3" w:rsidP="009D2C7B">
      <w:pPr>
        <w:autoSpaceDE w:val="0"/>
        <w:autoSpaceDN w:val="0"/>
        <w:adjustRightInd w:val="0"/>
        <w:ind w:firstLine="709"/>
        <w:jc w:val="both"/>
        <w:rPr>
          <w:rFonts w:eastAsia="TimesNewRomanPSMT"/>
          <w:sz w:val="28"/>
          <w:szCs w:val="28"/>
        </w:rPr>
      </w:pPr>
      <w:r>
        <w:rPr>
          <w:rFonts w:eastAsia="TimesNewRomanPSMT"/>
          <w:sz w:val="28"/>
          <w:szCs w:val="28"/>
        </w:rPr>
        <w:t>Целями настоящей работы являю</w:t>
      </w:r>
      <w:r w:rsidRPr="0026232F">
        <w:rPr>
          <w:rFonts w:eastAsia="TimesNewRomanPSMT"/>
          <w:sz w:val="28"/>
          <w:szCs w:val="28"/>
        </w:rPr>
        <w:t>тся, во-первы</w:t>
      </w:r>
      <w:r>
        <w:rPr>
          <w:rFonts w:eastAsia="TimesNewRomanPSMT"/>
          <w:sz w:val="28"/>
          <w:szCs w:val="28"/>
        </w:rPr>
        <w:t>х, исследование эффекти</w:t>
      </w:r>
      <w:r>
        <w:rPr>
          <w:rFonts w:eastAsia="TimesNewRomanPSMT"/>
          <w:sz w:val="28"/>
          <w:szCs w:val="28"/>
        </w:rPr>
        <w:t>в</w:t>
      </w:r>
      <w:r>
        <w:rPr>
          <w:rFonts w:eastAsia="TimesNewRomanPSMT"/>
          <w:sz w:val="28"/>
          <w:szCs w:val="28"/>
        </w:rPr>
        <w:t>ности корпоративного управления</w:t>
      </w:r>
      <w:r w:rsidRPr="0026232F">
        <w:rPr>
          <w:rFonts w:eastAsia="TimesNewRomanPSMT"/>
          <w:sz w:val="28"/>
          <w:szCs w:val="28"/>
        </w:rPr>
        <w:t xml:space="preserve"> как фактора роста стоимости российского бизнеса на настоящий момент, а во-вторых, целесообразности учета качества корпоративного управления при оценке стоимости бизнеса. </w:t>
      </w:r>
    </w:p>
    <w:p w:rsidR="000332D3" w:rsidRPr="00D772AD" w:rsidRDefault="000332D3" w:rsidP="009D2C7B">
      <w:pPr>
        <w:autoSpaceDE w:val="0"/>
        <w:autoSpaceDN w:val="0"/>
        <w:adjustRightInd w:val="0"/>
        <w:ind w:firstLine="709"/>
        <w:jc w:val="both"/>
        <w:rPr>
          <w:rFonts w:eastAsia="TimesNewRomanPSMT"/>
          <w:sz w:val="28"/>
          <w:szCs w:val="28"/>
        </w:rPr>
      </w:pPr>
      <w:r w:rsidRPr="00D772AD">
        <w:rPr>
          <w:rFonts w:eastAsia="TimesNewRomanPSMT"/>
          <w:sz w:val="28"/>
          <w:szCs w:val="28"/>
        </w:rPr>
        <w:t xml:space="preserve">Для чего </w:t>
      </w:r>
      <w:r>
        <w:rPr>
          <w:rFonts w:eastAsia="TimesNewRomanPSMT"/>
          <w:sz w:val="28"/>
          <w:szCs w:val="28"/>
        </w:rPr>
        <w:t xml:space="preserve">в работе </w:t>
      </w:r>
      <w:r w:rsidRPr="00D772AD">
        <w:rPr>
          <w:rFonts w:eastAsia="TimesNewRomanPSMT"/>
          <w:sz w:val="28"/>
          <w:szCs w:val="28"/>
        </w:rPr>
        <w:t>было проведено исследование зависимости корпор</w:t>
      </w:r>
      <w:r w:rsidRPr="00D772AD">
        <w:rPr>
          <w:rFonts w:eastAsia="TimesNewRomanPSMT"/>
          <w:sz w:val="28"/>
          <w:szCs w:val="28"/>
        </w:rPr>
        <w:t>а</w:t>
      </w:r>
      <w:r w:rsidRPr="00D772AD">
        <w:rPr>
          <w:rFonts w:eastAsia="TimesNewRomanPSMT"/>
          <w:sz w:val="28"/>
          <w:szCs w:val="28"/>
        </w:rPr>
        <w:t xml:space="preserve">тивного управления и рыночной </w:t>
      </w:r>
      <w:r>
        <w:rPr>
          <w:rFonts w:eastAsia="TimesNewRomanPSMT"/>
          <w:sz w:val="28"/>
          <w:szCs w:val="28"/>
        </w:rPr>
        <w:t>капитализации</w:t>
      </w:r>
      <w:r w:rsidRPr="00D772AD">
        <w:rPr>
          <w:rFonts w:eastAsia="TimesNewRomanPSMT"/>
          <w:sz w:val="28"/>
          <w:szCs w:val="28"/>
        </w:rPr>
        <w:t xml:space="preserve"> российских компаний </w:t>
      </w:r>
      <w:r>
        <w:rPr>
          <w:rFonts w:eastAsia="TimesNewRomanPSMT"/>
          <w:sz w:val="28"/>
          <w:szCs w:val="28"/>
        </w:rPr>
        <w:t xml:space="preserve">в </w:t>
      </w:r>
      <w:r w:rsidRPr="00D772AD">
        <w:rPr>
          <w:rFonts w:eastAsia="TimesNewRomanPSMT"/>
          <w:sz w:val="28"/>
          <w:szCs w:val="28"/>
        </w:rPr>
        <w:t xml:space="preserve">2008 – </w:t>
      </w:r>
      <w:r w:rsidRPr="00D772AD">
        <w:rPr>
          <w:rFonts w:eastAsia="TimesNewRomanPSMT"/>
          <w:sz w:val="28"/>
          <w:szCs w:val="28"/>
        </w:rPr>
        <w:lastRenderedPageBreak/>
        <w:t xml:space="preserve">2011 гг. с использованием моделей множественных регрессий, построенных в эконометрической программе Eviews7 . </w:t>
      </w:r>
    </w:p>
    <w:p w:rsidR="000332D3" w:rsidRPr="00D772AD" w:rsidRDefault="000332D3" w:rsidP="009D2C7B">
      <w:pPr>
        <w:autoSpaceDE w:val="0"/>
        <w:autoSpaceDN w:val="0"/>
        <w:adjustRightInd w:val="0"/>
        <w:ind w:firstLine="709"/>
        <w:jc w:val="both"/>
        <w:rPr>
          <w:rFonts w:eastAsia="TimesNewRomanPSMT"/>
          <w:sz w:val="28"/>
          <w:szCs w:val="28"/>
        </w:rPr>
      </w:pPr>
      <w:r w:rsidRPr="00D772AD">
        <w:rPr>
          <w:rFonts w:eastAsia="TimesNewRomanPSMT"/>
          <w:sz w:val="28"/>
          <w:szCs w:val="28"/>
        </w:rPr>
        <w:t>Для построения регрессии в качестве независимых переменных, объя</w:t>
      </w:r>
      <w:r w:rsidRPr="00D772AD">
        <w:rPr>
          <w:rFonts w:eastAsia="TimesNewRomanPSMT"/>
          <w:sz w:val="28"/>
          <w:szCs w:val="28"/>
        </w:rPr>
        <w:t>с</w:t>
      </w:r>
      <w:r w:rsidRPr="00D772AD">
        <w:rPr>
          <w:rFonts w:eastAsia="TimesNewRomanPSMT"/>
          <w:sz w:val="28"/>
          <w:szCs w:val="28"/>
        </w:rPr>
        <w:t>няющих рыночную стоимость компании, были выбраны: 1) Национальный ре</w:t>
      </w:r>
      <w:r w:rsidRPr="00D772AD">
        <w:rPr>
          <w:rFonts w:eastAsia="TimesNewRomanPSMT"/>
          <w:sz w:val="28"/>
          <w:szCs w:val="28"/>
        </w:rPr>
        <w:t>й</w:t>
      </w:r>
      <w:r w:rsidRPr="00D772AD">
        <w:rPr>
          <w:rFonts w:eastAsia="TimesNewRomanPSMT"/>
          <w:sz w:val="28"/>
          <w:szCs w:val="28"/>
        </w:rPr>
        <w:t>тинг корпоративного управления, 2) чистые активы, в качестве базовой стоим</w:t>
      </w:r>
      <w:r w:rsidRPr="00D772AD">
        <w:rPr>
          <w:rFonts w:eastAsia="TimesNewRomanPSMT"/>
          <w:sz w:val="28"/>
          <w:szCs w:val="28"/>
        </w:rPr>
        <w:t>о</w:t>
      </w:r>
      <w:r w:rsidRPr="00D772AD">
        <w:rPr>
          <w:rFonts w:eastAsia="TimesNewRomanPSMT"/>
          <w:sz w:val="28"/>
          <w:szCs w:val="28"/>
        </w:rPr>
        <w:t>сти компании как имущественного комплекса, 3) рентабельность товаров (р</w:t>
      </w:r>
      <w:r w:rsidRPr="00D772AD">
        <w:rPr>
          <w:rFonts w:eastAsia="TimesNewRomanPSMT"/>
          <w:sz w:val="28"/>
          <w:szCs w:val="28"/>
        </w:rPr>
        <w:t>а</w:t>
      </w:r>
      <w:r w:rsidRPr="00D772AD">
        <w:rPr>
          <w:rFonts w:eastAsia="TimesNewRomanPSMT"/>
          <w:sz w:val="28"/>
          <w:szCs w:val="28"/>
        </w:rPr>
        <w:t>бот, услуг) по отношению к полной себестоимости, 4) коэффициент деловой активности – оборачиваемость оборотных активов.</w:t>
      </w:r>
    </w:p>
    <w:p w:rsidR="000332D3" w:rsidRPr="00D772AD" w:rsidRDefault="000332D3" w:rsidP="009D2C7B">
      <w:pPr>
        <w:autoSpaceDE w:val="0"/>
        <w:autoSpaceDN w:val="0"/>
        <w:adjustRightInd w:val="0"/>
        <w:ind w:firstLine="709"/>
        <w:jc w:val="both"/>
        <w:rPr>
          <w:sz w:val="28"/>
          <w:szCs w:val="28"/>
        </w:rPr>
      </w:pPr>
      <w:r w:rsidRPr="00D772AD">
        <w:rPr>
          <w:sz w:val="28"/>
          <w:szCs w:val="28"/>
        </w:rPr>
        <w:t>По результатам эконометрического исследования были получены сл</w:t>
      </w:r>
      <w:r w:rsidRPr="00D772AD">
        <w:rPr>
          <w:sz w:val="28"/>
          <w:szCs w:val="28"/>
        </w:rPr>
        <w:t>е</w:t>
      </w:r>
      <w:r w:rsidRPr="00D772AD">
        <w:rPr>
          <w:sz w:val="28"/>
          <w:szCs w:val="28"/>
        </w:rPr>
        <w:t>дующие результаты:</w:t>
      </w:r>
      <w:r>
        <w:rPr>
          <w:sz w:val="28"/>
          <w:szCs w:val="28"/>
        </w:rPr>
        <w:t xml:space="preserve"> в</w:t>
      </w:r>
      <w:r w:rsidRPr="00D772AD">
        <w:rPr>
          <w:sz w:val="28"/>
          <w:szCs w:val="28"/>
        </w:rPr>
        <w:t xml:space="preserve"> среднем при прочих равных, при увеличении рейтинга ко</w:t>
      </w:r>
      <w:r w:rsidRPr="00D772AD">
        <w:rPr>
          <w:sz w:val="28"/>
          <w:szCs w:val="28"/>
        </w:rPr>
        <w:t>р</w:t>
      </w:r>
      <w:r w:rsidRPr="00D772AD">
        <w:rPr>
          <w:sz w:val="28"/>
          <w:szCs w:val="28"/>
        </w:rPr>
        <w:t xml:space="preserve">поративного управления на 1 %, стоимость компании увеличится в 2008 г. на 0,15 %, в 2009 г. – на 0,13%, в 2010 г. на 0,47 %, в 2011 г. на 0,42 %. </w:t>
      </w:r>
    </w:p>
    <w:p w:rsidR="000332D3" w:rsidRDefault="000332D3" w:rsidP="009D2C7B">
      <w:pPr>
        <w:autoSpaceDE w:val="0"/>
        <w:autoSpaceDN w:val="0"/>
        <w:adjustRightInd w:val="0"/>
        <w:ind w:firstLine="709"/>
        <w:jc w:val="both"/>
        <w:rPr>
          <w:sz w:val="28"/>
          <w:szCs w:val="28"/>
        </w:rPr>
      </w:pPr>
      <w:r w:rsidRPr="005A134C">
        <w:rPr>
          <w:sz w:val="28"/>
          <w:szCs w:val="28"/>
        </w:rPr>
        <w:t>Таким образом, эконометрическое исследование связи качества корпор</w:t>
      </w:r>
      <w:r w:rsidRPr="005A134C">
        <w:rPr>
          <w:sz w:val="28"/>
          <w:szCs w:val="28"/>
        </w:rPr>
        <w:t>а</w:t>
      </w:r>
      <w:r w:rsidRPr="005A134C">
        <w:rPr>
          <w:sz w:val="28"/>
          <w:szCs w:val="28"/>
        </w:rPr>
        <w:t>тивного управления и рыночной стоимости компании выявило положительную зависимость между данными показателями. Необходимо от</w:t>
      </w:r>
      <w:r>
        <w:rPr>
          <w:sz w:val="28"/>
          <w:szCs w:val="28"/>
        </w:rPr>
        <w:t>метить, что взаим</w:t>
      </w:r>
      <w:r>
        <w:rPr>
          <w:sz w:val="28"/>
          <w:szCs w:val="28"/>
        </w:rPr>
        <w:t>о</w:t>
      </w:r>
      <w:r>
        <w:rPr>
          <w:sz w:val="28"/>
          <w:szCs w:val="28"/>
        </w:rPr>
        <w:t>зависимость корпоративного управления</w:t>
      </w:r>
      <w:r w:rsidRPr="005A134C">
        <w:rPr>
          <w:sz w:val="28"/>
          <w:szCs w:val="28"/>
        </w:rPr>
        <w:t xml:space="preserve"> и стоимости компании возросла в 2010, 2011 гг. по сравнению с 2008, 2009 гг. </w:t>
      </w:r>
    </w:p>
    <w:p w:rsidR="000332D3" w:rsidRDefault="000332D3" w:rsidP="009D2C7B">
      <w:pPr>
        <w:autoSpaceDE w:val="0"/>
        <w:autoSpaceDN w:val="0"/>
        <w:adjustRightInd w:val="0"/>
        <w:ind w:firstLine="709"/>
        <w:jc w:val="both"/>
        <w:rPr>
          <w:rFonts w:eastAsia="TimesNewRomanPSMT"/>
          <w:sz w:val="28"/>
          <w:szCs w:val="28"/>
        </w:rPr>
      </w:pPr>
      <w:r>
        <w:rPr>
          <w:rFonts w:eastAsia="TimesNewRomanPSMT"/>
          <w:sz w:val="28"/>
          <w:szCs w:val="28"/>
        </w:rPr>
        <w:t>П</w:t>
      </w:r>
      <w:r w:rsidRPr="005A134C">
        <w:rPr>
          <w:rFonts w:eastAsia="TimesNewRomanPSMT"/>
          <w:sz w:val="28"/>
          <w:szCs w:val="28"/>
        </w:rPr>
        <w:t>олученные результаты взаимосвязи корпоративного управления и кап</w:t>
      </w:r>
      <w:r w:rsidRPr="005A134C">
        <w:rPr>
          <w:rFonts w:eastAsia="TimesNewRomanPSMT"/>
          <w:sz w:val="28"/>
          <w:szCs w:val="28"/>
        </w:rPr>
        <w:t>и</w:t>
      </w:r>
      <w:r w:rsidRPr="005A134C">
        <w:rPr>
          <w:rFonts w:eastAsia="TimesNewRomanPSMT"/>
          <w:sz w:val="28"/>
          <w:szCs w:val="28"/>
        </w:rPr>
        <w:t>тализации компании возможно использовать при корректировке традиционных методов оценки стоимости, а также для оценки инвестиционной привлекател</w:t>
      </w:r>
      <w:r w:rsidRPr="005A134C">
        <w:rPr>
          <w:rFonts w:eastAsia="TimesNewRomanPSMT"/>
          <w:sz w:val="28"/>
          <w:szCs w:val="28"/>
        </w:rPr>
        <w:t>ь</w:t>
      </w:r>
      <w:r w:rsidRPr="005A134C">
        <w:rPr>
          <w:rFonts w:eastAsia="TimesNewRomanPSMT"/>
          <w:sz w:val="28"/>
          <w:szCs w:val="28"/>
        </w:rPr>
        <w:t>ности компаний в рамках расчета премии за риск.</w:t>
      </w:r>
    </w:p>
    <w:p w:rsidR="000332D3" w:rsidRDefault="000332D3" w:rsidP="009D2C7B">
      <w:pPr>
        <w:autoSpaceDE w:val="0"/>
        <w:autoSpaceDN w:val="0"/>
        <w:adjustRightInd w:val="0"/>
        <w:ind w:firstLine="709"/>
        <w:jc w:val="both"/>
        <w:rPr>
          <w:rFonts w:eastAsia="TimesNewRomanPSMT"/>
          <w:sz w:val="28"/>
          <w:szCs w:val="28"/>
        </w:rPr>
      </w:pPr>
      <w:r w:rsidRPr="005A134C">
        <w:rPr>
          <w:rFonts w:eastAsia="TimesNewRomanPSMT"/>
          <w:sz w:val="28"/>
          <w:szCs w:val="28"/>
        </w:rPr>
        <w:t>Согласно опросам инвесторов, средний размер наценки на акции комп</w:t>
      </w:r>
      <w:r w:rsidRPr="005A134C">
        <w:rPr>
          <w:rFonts w:eastAsia="TimesNewRomanPSMT"/>
          <w:sz w:val="28"/>
          <w:szCs w:val="28"/>
        </w:rPr>
        <w:t>а</w:t>
      </w:r>
      <w:r w:rsidRPr="005A134C">
        <w:rPr>
          <w:rFonts w:eastAsia="TimesNewRomanPSMT"/>
          <w:sz w:val="28"/>
          <w:szCs w:val="28"/>
        </w:rPr>
        <w:t>ний, имеющих высокий рейтинг корпоративного управления,  для России с</w:t>
      </w:r>
      <w:r w:rsidRPr="005A134C">
        <w:rPr>
          <w:rFonts w:eastAsia="TimesNewRomanPSMT"/>
          <w:sz w:val="28"/>
          <w:szCs w:val="28"/>
        </w:rPr>
        <w:t>о</w:t>
      </w:r>
      <w:r w:rsidRPr="005A134C">
        <w:rPr>
          <w:rFonts w:eastAsia="TimesNewRomanPSMT"/>
          <w:sz w:val="28"/>
          <w:szCs w:val="28"/>
        </w:rPr>
        <w:t xml:space="preserve">ставляет примерно </w:t>
      </w:r>
      <w:r>
        <w:rPr>
          <w:rFonts w:eastAsia="TimesNewRomanPSMT"/>
          <w:sz w:val="28"/>
          <w:szCs w:val="28"/>
        </w:rPr>
        <w:t>30 % от стоимости акции</w:t>
      </w:r>
      <w:r>
        <w:rPr>
          <w:rStyle w:val="a6"/>
          <w:rFonts w:eastAsia="TimesNewRomanPSMT"/>
          <w:sz w:val="28"/>
          <w:szCs w:val="28"/>
        </w:rPr>
        <w:footnoteReference w:id="52"/>
      </w:r>
      <w:r w:rsidRPr="005A134C">
        <w:rPr>
          <w:rFonts w:eastAsia="TimesNewRomanPSMT"/>
          <w:sz w:val="28"/>
          <w:szCs w:val="28"/>
        </w:rPr>
        <w:t xml:space="preserve">. </w:t>
      </w:r>
      <w:r>
        <w:rPr>
          <w:rFonts w:eastAsia="TimesNewRomanPSMT"/>
          <w:sz w:val="28"/>
          <w:szCs w:val="28"/>
        </w:rPr>
        <w:t>Мы видим, что размер наценки, предлагаемый инвесторами, превышает практически в 60 раз результаты зав</w:t>
      </w:r>
      <w:r>
        <w:rPr>
          <w:rFonts w:eastAsia="TimesNewRomanPSMT"/>
          <w:sz w:val="28"/>
          <w:szCs w:val="28"/>
        </w:rPr>
        <w:t>и</w:t>
      </w:r>
      <w:r>
        <w:rPr>
          <w:rFonts w:eastAsia="TimesNewRomanPSMT"/>
          <w:sz w:val="28"/>
          <w:szCs w:val="28"/>
        </w:rPr>
        <w:t xml:space="preserve">симости КУ и рыночной стоимости, полученные в настоящей работе.  </w:t>
      </w:r>
    </w:p>
    <w:p w:rsidR="000332D3" w:rsidRDefault="000332D3" w:rsidP="009D2C7B">
      <w:pPr>
        <w:autoSpaceDE w:val="0"/>
        <w:autoSpaceDN w:val="0"/>
        <w:adjustRightInd w:val="0"/>
        <w:ind w:firstLine="709"/>
        <w:jc w:val="both"/>
        <w:rPr>
          <w:rFonts w:eastAsia="TimesNewRomanPSMT"/>
          <w:sz w:val="28"/>
          <w:szCs w:val="28"/>
        </w:rPr>
      </w:pPr>
      <w:r>
        <w:rPr>
          <w:rFonts w:eastAsia="TimesNewRomanPSMT"/>
          <w:sz w:val="28"/>
          <w:szCs w:val="28"/>
        </w:rPr>
        <w:t>По нашему мнению, это можно объяснить тем, что корпоративное упра</w:t>
      </w:r>
      <w:r>
        <w:rPr>
          <w:rFonts w:eastAsia="TimesNewRomanPSMT"/>
          <w:sz w:val="28"/>
          <w:szCs w:val="28"/>
        </w:rPr>
        <w:t>в</w:t>
      </w:r>
      <w:r>
        <w:rPr>
          <w:rFonts w:eastAsia="TimesNewRomanPSMT"/>
          <w:sz w:val="28"/>
          <w:szCs w:val="28"/>
        </w:rPr>
        <w:t>ление в России на</w:t>
      </w:r>
      <w:r w:rsidRPr="005A134C">
        <w:rPr>
          <w:rFonts w:eastAsia="TimesNewRomanPSMT"/>
          <w:sz w:val="28"/>
          <w:szCs w:val="28"/>
        </w:rPr>
        <w:t xml:space="preserve"> </w:t>
      </w:r>
      <w:r>
        <w:rPr>
          <w:rFonts w:eastAsia="TimesNewRomanPSMT"/>
          <w:sz w:val="28"/>
          <w:szCs w:val="28"/>
        </w:rPr>
        <w:t>настоящее время является, прежде всего, формой маркетинга для повышения инвестиционной привлекательности компании на рынке</w:t>
      </w:r>
      <w:r w:rsidRPr="005A134C">
        <w:rPr>
          <w:rFonts w:eastAsia="TimesNewRomanPSMT"/>
          <w:sz w:val="28"/>
          <w:szCs w:val="28"/>
        </w:rPr>
        <w:t>.</w:t>
      </w:r>
      <w:r>
        <w:rPr>
          <w:rFonts w:eastAsia="TimesNewRomanPSMT"/>
          <w:sz w:val="28"/>
          <w:szCs w:val="28"/>
        </w:rPr>
        <w:t xml:space="preserve"> </w:t>
      </w:r>
    </w:p>
    <w:p w:rsidR="000332D3" w:rsidRPr="005A134C" w:rsidRDefault="000332D3" w:rsidP="009D2C7B">
      <w:pPr>
        <w:autoSpaceDE w:val="0"/>
        <w:autoSpaceDN w:val="0"/>
        <w:adjustRightInd w:val="0"/>
        <w:ind w:firstLine="709"/>
        <w:jc w:val="both"/>
        <w:rPr>
          <w:rFonts w:eastAsia="TimesNewRomanPSMT"/>
          <w:sz w:val="28"/>
          <w:szCs w:val="28"/>
        </w:rPr>
      </w:pPr>
      <w:r>
        <w:rPr>
          <w:rFonts w:eastAsia="TimesNewRomanPSMT"/>
          <w:sz w:val="28"/>
          <w:szCs w:val="28"/>
        </w:rPr>
        <w:t>Д</w:t>
      </w:r>
      <w:r w:rsidRPr="005A134C">
        <w:rPr>
          <w:rFonts w:eastAsia="TimesNewRomanPSMT"/>
          <w:sz w:val="28"/>
          <w:szCs w:val="28"/>
        </w:rPr>
        <w:t xml:space="preserve">о тех пор, пока российские компании не убедятся в </w:t>
      </w:r>
      <w:r w:rsidRPr="005A134C">
        <w:rPr>
          <w:bCs/>
          <w:sz w:val="28"/>
          <w:szCs w:val="28"/>
        </w:rPr>
        <w:t xml:space="preserve">том, что </w:t>
      </w:r>
      <w:r>
        <w:rPr>
          <w:bCs/>
          <w:sz w:val="28"/>
          <w:szCs w:val="28"/>
        </w:rPr>
        <w:t xml:space="preserve">управление на основе максимизации стоимости действительно  </w:t>
      </w:r>
      <w:r w:rsidRPr="005A134C">
        <w:rPr>
          <w:rFonts w:eastAsia="TimesNewRomanPSMT"/>
          <w:sz w:val="28"/>
          <w:szCs w:val="28"/>
        </w:rPr>
        <w:t>дает значимый экономич</w:t>
      </w:r>
      <w:r w:rsidRPr="005A134C">
        <w:rPr>
          <w:rFonts w:eastAsia="TimesNewRomanPSMT"/>
          <w:sz w:val="28"/>
          <w:szCs w:val="28"/>
        </w:rPr>
        <w:t>е</w:t>
      </w:r>
      <w:r w:rsidRPr="005A134C">
        <w:rPr>
          <w:rFonts w:eastAsia="TimesNewRomanPSMT"/>
          <w:sz w:val="28"/>
          <w:szCs w:val="28"/>
        </w:rPr>
        <w:t>ский эффект</w:t>
      </w:r>
      <w:r>
        <w:rPr>
          <w:rFonts w:eastAsia="TimesNewRomanPSMT"/>
          <w:sz w:val="28"/>
          <w:szCs w:val="28"/>
        </w:rPr>
        <w:t xml:space="preserve">, </w:t>
      </w:r>
      <w:r w:rsidRPr="005A134C">
        <w:rPr>
          <w:rFonts w:eastAsia="TimesNewRomanPSMT"/>
          <w:sz w:val="28"/>
          <w:szCs w:val="28"/>
        </w:rPr>
        <w:t xml:space="preserve">занятие корпоративным управлением </w:t>
      </w:r>
      <w:r>
        <w:rPr>
          <w:rFonts w:eastAsia="TimesNewRomanPSMT"/>
          <w:sz w:val="28"/>
          <w:szCs w:val="28"/>
        </w:rPr>
        <w:t xml:space="preserve">по-прежнему </w:t>
      </w:r>
      <w:r w:rsidRPr="005A134C">
        <w:rPr>
          <w:rFonts w:eastAsia="TimesNewRomanPSMT"/>
          <w:sz w:val="28"/>
          <w:szCs w:val="28"/>
        </w:rPr>
        <w:t>будет прои</w:t>
      </w:r>
      <w:r w:rsidRPr="005A134C">
        <w:rPr>
          <w:rFonts w:eastAsia="TimesNewRomanPSMT"/>
          <w:sz w:val="28"/>
          <w:szCs w:val="28"/>
        </w:rPr>
        <w:t>с</w:t>
      </w:r>
      <w:r>
        <w:rPr>
          <w:rFonts w:eastAsia="TimesNewRomanPSMT"/>
          <w:sz w:val="28"/>
          <w:szCs w:val="28"/>
        </w:rPr>
        <w:t>ходить достаточно поверхностно. Специфику к</w:t>
      </w:r>
      <w:r w:rsidRPr="005A134C">
        <w:rPr>
          <w:rFonts w:eastAsia="TimesNewRomanPSMT"/>
          <w:sz w:val="28"/>
          <w:szCs w:val="28"/>
        </w:rPr>
        <w:t>орпоративного управления ро</w:t>
      </w:r>
      <w:r w:rsidRPr="005A134C">
        <w:rPr>
          <w:rFonts w:eastAsia="TimesNewRomanPSMT"/>
          <w:sz w:val="28"/>
          <w:szCs w:val="28"/>
        </w:rPr>
        <w:t>с</w:t>
      </w:r>
      <w:r w:rsidRPr="005A134C">
        <w:rPr>
          <w:rFonts w:eastAsia="TimesNewRomanPSMT"/>
          <w:sz w:val="28"/>
          <w:szCs w:val="28"/>
        </w:rPr>
        <w:t>сийских компаний можно охар</w:t>
      </w:r>
      <w:r>
        <w:rPr>
          <w:rFonts w:eastAsia="TimesNewRomanPSMT"/>
          <w:sz w:val="28"/>
          <w:szCs w:val="28"/>
        </w:rPr>
        <w:t>актеризовать следующим образом:</w:t>
      </w:r>
    </w:p>
    <w:p w:rsidR="000332D3" w:rsidRDefault="000332D3" w:rsidP="000332D3">
      <w:pPr>
        <w:pStyle w:val="ac"/>
        <w:numPr>
          <w:ilvl w:val="0"/>
          <w:numId w:val="37"/>
        </w:numPr>
        <w:tabs>
          <w:tab w:val="left" w:pos="1134"/>
        </w:tabs>
        <w:autoSpaceDE w:val="0"/>
        <w:autoSpaceDN w:val="0"/>
        <w:adjustRightInd w:val="0"/>
        <w:spacing w:after="0" w:line="240" w:lineRule="auto"/>
        <w:ind w:left="0" w:firstLine="709"/>
        <w:jc w:val="both"/>
        <w:rPr>
          <w:rFonts w:ascii="Times New Roman" w:eastAsia="TimesNewRomanPSMT" w:hAnsi="Times New Roman"/>
          <w:sz w:val="28"/>
          <w:szCs w:val="28"/>
          <w:lang w:eastAsia="ru-RU"/>
        </w:rPr>
      </w:pPr>
      <w:r w:rsidRPr="00FD24C9">
        <w:rPr>
          <w:rFonts w:ascii="Times New Roman" w:eastAsia="TimesNewRomanPSMT" w:hAnsi="Times New Roman"/>
          <w:sz w:val="28"/>
          <w:szCs w:val="28"/>
          <w:lang w:eastAsia="ru-RU"/>
        </w:rPr>
        <w:t>Высокая концентрация корпоративной собственности, сопровожда</w:t>
      </w:r>
      <w:r w:rsidRPr="00FD24C9">
        <w:rPr>
          <w:rFonts w:ascii="Times New Roman" w:eastAsia="TimesNewRomanPSMT" w:hAnsi="Times New Roman"/>
          <w:sz w:val="28"/>
          <w:szCs w:val="28"/>
          <w:lang w:eastAsia="ru-RU"/>
        </w:rPr>
        <w:t>ю</w:t>
      </w:r>
      <w:r w:rsidRPr="00FD24C9">
        <w:rPr>
          <w:rFonts w:ascii="Times New Roman" w:eastAsia="TimesNewRomanPSMT" w:hAnsi="Times New Roman"/>
          <w:sz w:val="28"/>
          <w:szCs w:val="28"/>
          <w:lang w:eastAsia="ru-RU"/>
        </w:rPr>
        <w:t>щаяся «распыленностью» остальной части уставного капитала</w:t>
      </w:r>
      <w:r>
        <w:rPr>
          <w:rStyle w:val="a6"/>
          <w:rFonts w:eastAsia="TimesNewRomanPSMT"/>
          <w:sz w:val="28"/>
          <w:szCs w:val="28"/>
          <w:lang w:eastAsia="ru-RU"/>
        </w:rPr>
        <w:footnoteReference w:id="53"/>
      </w:r>
      <w:r w:rsidRPr="00FD24C9">
        <w:rPr>
          <w:rFonts w:ascii="Times New Roman" w:eastAsia="TimesNewRomanPSMT" w:hAnsi="Times New Roman"/>
          <w:sz w:val="28"/>
          <w:szCs w:val="28"/>
          <w:lang w:eastAsia="ru-RU"/>
        </w:rPr>
        <w:t xml:space="preserve">. </w:t>
      </w:r>
    </w:p>
    <w:p w:rsidR="000332D3" w:rsidRPr="00FD24C9" w:rsidRDefault="000332D3" w:rsidP="000332D3">
      <w:pPr>
        <w:pStyle w:val="ac"/>
        <w:numPr>
          <w:ilvl w:val="0"/>
          <w:numId w:val="37"/>
        </w:numPr>
        <w:tabs>
          <w:tab w:val="left" w:pos="1134"/>
        </w:tabs>
        <w:autoSpaceDE w:val="0"/>
        <w:autoSpaceDN w:val="0"/>
        <w:adjustRightInd w:val="0"/>
        <w:spacing w:after="0" w:line="240" w:lineRule="auto"/>
        <w:ind w:left="0" w:firstLine="709"/>
        <w:jc w:val="both"/>
        <w:rPr>
          <w:rFonts w:ascii="Times New Roman" w:eastAsia="TimesNewRomanPSMT" w:hAnsi="Times New Roman"/>
          <w:sz w:val="28"/>
          <w:szCs w:val="28"/>
          <w:lang w:eastAsia="ru-RU"/>
        </w:rPr>
      </w:pPr>
      <w:r w:rsidRPr="00FD24C9">
        <w:rPr>
          <w:rFonts w:ascii="Times New Roman" w:eastAsia="TimesNewRomanPSMT" w:hAnsi="Times New Roman"/>
          <w:sz w:val="28"/>
          <w:szCs w:val="28"/>
          <w:lang w:eastAsia="ru-RU"/>
        </w:rPr>
        <w:t>Работа советов директоров в большинстве компаний не соответс</w:t>
      </w:r>
      <w:r w:rsidRPr="00FD24C9">
        <w:rPr>
          <w:rFonts w:ascii="Times New Roman" w:eastAsia="TimesNewRomanPSMT" w:hAnsi="Times New Roman"/>
          <w:sz w:val="28"/>
          <w:szCs w:val="28"/>
          <w:lang w:eastAsia="ru-RU"/>
        </w:rPr>
        <w:t>т</w:t>
      </w:r>
      <w:r w:rsidRPr="00FD24C9">
        <w:rPr>
          <w:rFonts w:ascii="Times New Roman" w:eastAsia="TimesNewRomanPSMT" w:hAnsi="Times New Roman"/>
          <w:sz w:val="28"/>
          <w:szCs w:val="28"/>
          <w:lang w:eastAsia="ru-RU"/>
        </w:rPr>
        <w:t>вует зарубежным принципам корпоративного управления. Независимые дире</w:t>
      </w:r>
      <w:r w:rsidRPr="00FD24C9">
        <w:rPr>
          <w:rFonts w:ascii="Times New Roman" w:eastAsia="TimesNewRomanPSMT" w:hAnsi="Times New Roman"/>
          <w:sz w:val="28"/>
          <w:szCs w:val="28"/>
          <w:lang w:eastAsia="ru-RU"/>
        </w:rPr>
        <w:t>к</w:t>
      </w:r>
      <w:r w:rsidRPr="00FD24C9">
        <w:rPr>
          <w:rFonts w:ascii="Times New Roman" w:eastAsia="TimesNewRomanPSMT" w:hAnsi="Times New Roman"/>
          <w:sz w:val="28"/>
          <w:szCs w:val="28"/>
          <w:lang w:eastAsia="ru-RU"/>
        </w:rPr>
        <w:t>тора зачастую не имеют реальной  силы, отсутствует эффективная система мотив</w:t>
      </w:r>
      <w:r w:rsidRPr="00FD24C9">
        <w:rPr>
          <w:rFonts w:ascii="Times New Roman" w:eastAsia="TimesNewRomanPSMT" w:hAnsi="Times New Roman"/>
          <w:sz w:val="28"/>
          <w:szCs w:val="28"/>
          <w:lang w:eastAsia="ru-RU"/>
        </w:rPr>
        <w:t>а</w:t>
      </w:r>
      <w:r w:rsidRPr="00FD24C9">
        <w:rPr>
          <w:rFonts w:ascii="Times New Roman" w:eastAsia="TimesNewRomanPSMT" w:hAnsi="Times New Roman"/>
          <w:sz w:val="28"/>
          <w:szCs w:val="28"/>
          <w:lang w:eastAsia="ru-RU"/>
        </w:rPr>
        <w:lastRenderedPageBreak/>
        <w:t>ции директоров, которая должна обеспечить управление бизнесом на основе сто</w:t>
      </w:r>
      <w:r w:rsidRPr="00FD24C9">
        <w:rPr>
          <w:rFonts w:ascii="Times New Roman" w:eastAsia="TimesNewRomanPSMT" w:hAnsi="Times New Roman"/>
          <w:sz w:val="28"/>
          <w:szCs w:val="28"/>
          <w:lang w:eastAsia="ru-RU"/>
        </w:rPr>
        <w:t>и</w:t>
      </w:r>
      <w:r w:rsidRPr="00FD24C9">
        <w:rPr>
          <w:rFonts w:ascii="Times New Roman" w:eastAsia="TimesNewRomanPSMT" w:hAnsi="Times New Roman"/>
          <w:sz w:val="28"/>
          <w:szCs w:val="28"/>
          <w:lang w:eastAsia="ru-RU"/>
        </w:rPr>
        <w:t xml:space="preserve">мостного подхода. </w:t>
      </w:r>
    </w:p>
    <w:p w:rsidR="000332D3" w:rsidRDefault="000332D3" w:rsidP="000332D3">
      <w:pPr>
        <w:tabs>
          <w:tab w:val="left" w:pos="1134"/>
        </w:tabs>
        <w:autoSpaceDE w:val="0"/>
        <w:autoSpaceDN w:val="0"/>
        <w:adjustRightInd w:val="0"/>
        <w:ind w:firstLine="709"/>
        <w:jc w:val="both"/>
        <w:rPr>
          <w:rFonts w:eastAsia="TimesNewRomanPSMT"/>
          <w:sz w:val="28"/>
          <w:szCs w:val="28"/>
        </w:rPr>
      </w:pPr>
      <w:r w:rsidRPr="005A134C">
        <w:rPr>
          <w:rFonts w:eastAsia="TimesNewRomanPSMT"/>
          <w:sz w:val="28"/>
          <w:szCs w:val="28"/>
        </w:rPr>
        <w:t xml:space="preserve">Функция разработки и контроля соблюдения норм </w:t>
      </w:r>
      <w:r>
        <w:rPr>
          <w:rFonts w:eastAsia="TimesNewRomanPSMT"/>
          <w:sz w:val="28"/>
          <w:szCs w:val="28"/>
        </w:rPr>
        <w:t>КУ</w:t>
      </w:r>
      <w:r w:rsidRPr="005A134C">
        <w:rPr>
          <w:rFonts w:eastAsia="TimesNewRomanPSMT"/>
          <w:sz w:val="28"/>
          <w:szCs w:val="28"/>
        </w:rPr>
        <w:t xml:space="preserve"> в большинстве компаний закреплена за отдельным человеком/структурой, а не распределена по различным подразделениям компании в рамках их непосредственной де</w:t>
      </w:r>
      <w:r w:rsidRPr="005A134C">
        <w:rPr>
          <w:rFonts w:eastAsia="TimesNewRomanPSMT"/>
          <w:sz w:val="28"/>
          <w:szCs w:val="28"/>
        </w:rPr>
        <w:t>я</w:t>
      </w:r>
      <w:r w:rsidRPr="005A134C">
        <w:rPr>
          <w:rFonts w:eastAsia="TimesNewRomanPSMT"/>
          <w:sz w:val="28"/>
          <w:szCs w:val="28"/>
        </w:rPr>
        <w:t>т</w:t>
      </w:r>
      <w:r>
        <w:rPr>
          <w:rFonts w:eastAsia="TimesNewRomanPSMT"/>
          <w:sz w:val="28"/>
          <w:szCs w:val="28"/>
        </w:rPr>
        <w:t>ельности</w:t>
      </w:r>
      <w:r>
        <w:rPr>
          <w:rStyle w:val="a6"/>
          <w:rFonts w:eastAsia="TimesNewRomanPSMT"/>
          <w:sz w:val="28"/>
          <w:szCs w:val="28"/>
        </w:rPr>
        <w:footnoteReference w:id="54"/>
      </w:r>
      <w:r w:rsidRPr="005A134C">
        <w:rPr>
          <w:rFonts w:eastAsia="TimesNewRomanPSMT"/>
          <w:sz w:val="28"/>
          <w:szCs w:val="28"/>
        </w:rPr>
        <w:t xml:space="preserve">. </w:t>
      </w:r>
    </w:p>
    <w:p w:rsidR="000332D3" w:rsidRDefault="000332D3" w:rsidP="000332D3">
      <w:pPr>
        <w:pStyle w:val="ac"/>
        <w:numPr>
          <w:ilvl w:val="0"/>
          <w:numId w:val="37"/>
        </w:numPr>
        <w:tabs>
          <w:tab w:val="left" w:pos="1134"/>
        </w:tabs>
        <w:autoSpaceDE w:val="0"/>
        <w:autoSpaceDN w:val="0"/>
        <w:adjustRightInd w:val="0"/>
        <w:spacing w:after="0" w:line="240" w:lineRule="auto"/>
        <w:ind w:left="0" w:firstLine="709"/>
        <w:jc w:val="both"/>
        <w:rPr>
          <w:rFonts w:ascii="Times New Roman" w:eastAsia="TimesNewRomanPSMT" w:hAnsi="Times New Roman"/>
          <w:sz w:val="28"/>
          <w:szCs w:val="28"/>
          <w:lang w:eastAsia="ru-RU"/>
        </w:rPr>
      </w:pPr>
      <w:r w:rsidRPr="00FD24C9">
        <w:rPr>
          <w:rFonts w:ascii="Times New Roman" w:eastAsia="TimesNewRomanPSMT" w:hAnsi="Times New Roman"/>
          <w:sz w:val="28"/>
          <w:szCs w:val="28"/>
          <w:lang w:eastAsia="ru-RU"/>
        </w:rPr>
        <w:t>Низкая информационная прозрачность российских компаний относ</w:t>
      </w:r>
      <w:r w:rsidRPr="00FD24C9">
        <w:rPr>
          <w:rFonts w:ascii="Times New Roman" w:eastAsia="TimesNewRomanPSMT" w:hAnsi="Times New Roman"/>
          <w:sz w:val="28"/>
          <w:szCs w:val="28"/>
          <w:lang w:eastAsia="ru-RU"/>
        </w:rPr>
        <w:t>и</w:t>
      </w:r>
      <w:r w:rsidRPr="00FD24C9">
        <w:rPr>
          <w:rFonts w:ascii="Times New Roman" w:eastAsia="TimesNewRomanPSMT" w:hAnsi="Times New Roman"/>
          <w:sz w:val="28"/>
          <w:szCs w:val="28"/>
          <w:lang w:eastAsia="ru-RU"/>
        </w:rPr>
        <w:t xml:space="preserve">тельно западных стран, повышать которую невыгодно. </w:t>
      </w:r>
    </w:p>
    <w:p w:rsidR="000332D3" w:rsidRDefault="000332D3" w:rsidP="000332D3">
      <w:pPr>
        <w:pStyle w:val="ac"/>
        <w:numPr>
          <w:ilvl w:val="0"/>
          <w:numId w:val="37"/>
        </w:numPr>
        <w:tabs>
          <w:tab w:val="left" w:pos="1134"/>
        </w:tabs>
        <w:autoSpaceDE w:val="0"/>
        <w:autoSpaceDN w:val="0"/>
        <w:adjustRightInd w:val="0"/>
        <w:spacing w:after="0" w:line="240" w:lineRule="auto"/>
        <w:ind w:left="0" w:firstLine="709"/>
        <w:jc w:val="both"/>
        <w:rPr>
          <w:rFonts w:ascii="Times New Roman" w:eastAsia="TimesNewRomanPSMT" w:hAnsi="Times New Roman"/>
          <w:sz w:val="28"/>
          <w:szCs w:val="28"/>
          <w:lang w:eastAsia="ru-RU"/>
        </w:rPr>
      </w:pPr>
      <w:r w:rsidRPr="00FD24C9">
        <w:rPr>
          <w:rFonts w:ascii="Times New Roman" w:eastAsia="TimesNewRomanPSMT" w:hAnsi="Times New Roman"/>
          <w:sz w:val="28"/>
          <w:szCs w:val="28"/>
          <w:lang w:eastAsia="ru-RU"/>
        </w:rPr>
        <w:t>Слабость механизмов контроля над деятельностью менеджмента. М</w:t>
      </w:r>
      <w:r w:rsidRPr="00FD24C9">
        <w:rPr>
          <w:rFonts w:ascii="Times New Roman" w:eastAsia="TimesNewRomanPSMT" w:hAnsi="Times New Roman"/>
          <w:sz w:val="28"/>
          <w:szCs w:val="28"/>
          <w:lang w:eastAsia="ru-RU"/>
        </w:rPr>
        <w:t>е</w:t>
      </w:r>
      <w:r w:rsidRPr="00FD24C9">
        <w:rPr>
          <w:rFonts w:ascii="Times New Roman" w:eastAsia="TimesNewRomanPSMT" w:hAnsi="Times New Roman"/>
          <w:sz w:val="28"/>
          <w:szCs w:val="28"/>
          <w:lang w:eastAsia="ru-RU"/>
        </w:rPr>
        <w:t>неджеры в большинстве компаний подотчетны только доминирующему собс</w:t>
      </w:r>
      <w:r w:rsidRPr="00FD24C9">
        <w:rPr>
          <w:rFonts w:ascii="Times New Roman" w:eastAsia="TimesNewRomanPSMT" w:hAnsi="Times New Roman"/>
          <w:sz w:val="28"/>
          <w:szCs w:val="28"/>
          <w:lang w:eastAsia="ru-RU"/>
        </w:rPr>
        <w:t>т</w:t>
      </w:r>
      <w:r w:rsidRPr="00FD24C9">
        <w:rPr>
          <w:rFonts w:ascii="Times New Roman" w:eastAsia="TimesNewRomanPSMT" w:hAnsi="Times New Roman"/>
          <w:sz w:val="28"/>
          <w:szCs w:val="28"/>
          <w:lang w:eastAsia="ru-RU"/>
        </w:rPr>
        <w:t>веннику, а не всем акционерам. В большинстве компаний отсутствуют утве</w:t>
      </w:r>
      <w:r w:rsidRPr="00FD24C9">
        <w:rPr>
          <w:rFonts w:ascii="Times New Roman" w:eastAsia="TimesNewRomanPSMT" w:hAnsi="Times New Roman"/>
          <w:sz w:val="28"/>
          <w:szCs w:val="28"/>
          <w:lang w:eastAsia="ru-RU"/>
        </w:rPr>
        <w:t>р</w:t>
      </w:r>
      <w:r w:rsidRPr="00FD24C9">
        <w:rPr>
          <w:rFonts w:ascii="Times New Roman" w:eastAsia="TimesNewRomanPSMT" w:hAnsi="Times New Roman"/>
          <w:sz w:val="28"/>
          <w:szCs w:val="28"/>
          <w:lang w:eastAsia="ru-RU"/>
        </w:rPr>
        <w:t>жде</w:t>
      </w:r>
      <w:r w:rsidRPr="00FD24C9">
        <w:rPr>
          <w:rFonts w:ascii="Times New Roman" w:eastAsia="TimesNewRomanPSMT" w:hAnsi="Times New Roman"/>
          <w:sz w:val="28"/>
          <w:szCs w:val="28"/>
          <w:lang w:eastAsia="ru-RU"/>
        </w:rPr>
        <w:t>н</w:t>
      </w:r>
      <w:r w:rsidRPr="00FD24C9">
        <w:rPr>
          <w:rFonts w:ascii="Times New Roman" w:eastAsia="TimesNewRomanPSMT" w:hAnsi="Times New Roman"/>
          <w:sz w:val="28"/>
          <w:szCs w:val="28"/>
          <w:lang w:eastAsia="ru-RU"/>
        </w:rPr>
        <w:t xml:space="preserve">ные системы мотивации и вознаграждений менеджеров, необходимые в рамках корпоративного управления.  </w:t>
      </w:r>
    </w:p>
    <w:p w:rsidR="000332D3" w:rsidRPr="00FD24C9" w:rsidRDefault="000332D3" w:rsidP="000332D3">
      <w:pPr>
        <w:pStyle w:val="ac"/>
        <w:numPr>
          <w:ilvl w:val="0"/>
          <w:numId w:val="37"/>
        </w:numPr>
        <w:tabs>
          <w:tab w:val="left" w:pos="1134"/>
        </w:tabs>
        <w:autoSpaceDE w:val="0"/>
        <w:autoSpaceDN w:val="0"/>
        <w:adjustRightInd w:val="0"/>
        <w:spacing w:after="0" w:line="240" w:lineRule="auto"/>
        <w:ind w:left="0" w:firstLine="709"/>
        <w:jc w:val="both"/>
        <w:rPr>
          <w:rFonts w:ascii="Times New Roman" w:eastAsia="TimesNewRomanPSMT" w:hAnsi="Times New Roman"/>
          <w:sz w:val="28"/>
          <w:szCs w:val="28"/>
          <w:lang w:eastAsia="ru-RU"/>
        </w:rPr>
      </w:pPr>
      <w:r w:rsidRPr="00FD24C9">
        <w:rPr>
          <w:rFonts w:ascii="Times New Roman" w:eastAsia="TimesNewRomanPSMT" w:hAnsi="Times New Roman"/>
          <w:sz w:val="28"/>
          <w:szCs w:val="28"/>
          <w:lang w:eastAsia="ru-RU"/>
        </w:rPr>
        <w:t>Распределение прибыли по внедивидендным каналам. То есть пр</w:t>
      </w:r>
      <w:r w:rsidRPr="00FD24C9">
        <w:rPr>
          <w:rFonts w:ascii="Times New Roman" w:eastAsia="TimesNewRomanPSMT" w:hAnsi="Times New Roman"/>
          <w:sz w:val="28"/>
          <w:szCs w:val="28"/>
          <w:lang w:eastAsia="ru-RU"/>
        </w:rPr>
        <w:t>и</w:t>
      </w:r>
      <w:r w:rsidRPr="00FD24C9">
        <w:rPr>
          <w:rFonts w:ascii="Times New Roman" w:eastAsia="TimesNewRomanPSMT" w:hAnsi="Times New Roman"/>
          <w:sz w:val="28"/>
          <w:szCs w:val="28"/>
          <w:lang w:eastAsia="ru-RU"/>
        </w:rPr>
        <w:t xml:space="preserve">быль получают не все акционеры, а только доминирующие собственники. </w:t>
      </w:r>
    </w:p>
    <w:p w:rsidR="000332D3" w:rsidRPr="005A134C" w:rsidRDefault="000332D3" w:rsidP="000332D3">
      <w:pPr>
        <w:autoSpaceDE w:val="0"/>
        <w:autoSpaceDN w:val="0"/>
        <w:adjustRightInd w:val="0"/>
        <w:ind w:firstLine="709"/>
        <w:jc w:val="both"/>
        <w:rPr>
          <w:rFonts w:eastAsia="TimesNewRomanPSMT"/>
          <w:sz w:val="28"/>
          <w:szCs w:val="28"/>
        </w:rPr>
      </w:pPr>
      <w:r w:rsidRPr="005A134C">
        <w:rPr>
          <w:rFonts w:eastAsia="TimesNewRomanPSMT"/>
          <w:sz w:val="28"/>
          <w:szCs w:val="28"/>
        </w:rPr>
        <w:t>Необходимо отметить, что развитие корпоративного управления в России зачастую сдерживается неблагоприятной для бизнеса государственной полит</w:t>
      </w:r>
      <w:r w:rsidRPr="005A134C">
        <w:rPr>
          <w:rFonts w:eastAsia="TimesNewRomanPSMT"/>
          <w:sz w:val="28"/>
          <w:szCs w:val="28"/>
        </w:rPr>
        <w:t>и</w:t>
      </w:r>
      <w:r w:rsidRPr="005A134C">
        <w:rPr>
          <w:rFonts w:eastAsia="TimesNewRomanPSMT"/>
          <w:sz w:val="28"/>
          <w:szCs w:val="28"/>
        </w:rPr>
        <w:t>кой. Несмотря на то, что формально законодательство РФ защищает права а</w:t>
      </w:r>
      <w:r w:rsidRPr="005A134C">
        <w:rPr>
          <w:rFonts w:eastAsia="TimesNewRomanPSMT"/>
          <w:sz w:val="28"/>
          <w:szCs w:val="28"/>
        </w:rPr>
        <w:t>к</w:t>
      </w:r>
      <w:r w:rsidRPr="005A134C">
        <w:rPr>
          <w:rFonts w:eastAsia="TimesNewRomanPSMT"/>
          <w:sz w:val="28"/>
          <w:szCs w:val="28"/>
        </w:rPr>
        <w:t>ционеров с точки зрения их участия в корпоративных решениях, эти права ча</w:t>
      </w:r>
      <w:r w:rsidRPr="005A134C">
        <w:rPr>
          <w:rFonts w:eastAsia="TimesNewRomanPSMT"/>
          <w:sz w:val="28"/>
          <w:szCs w:val="28"/>
        </w:rPr>
        <w:t>с</w:t>
      </w:r>
      <w:r w:rsidRPr="005A134C">
        <w:rPr>
          <w:rFonts w:eastAsia="TimesNewRomanPSMT"/>
          <w:sz w:val="28"/>
          <w:szCs w:val="28"/>
        </w:rPr>
        <w:t>то нарушаются.</w:t>
      </w:r>
      <w:r>
        <w:rPr>
          <w:rFonts w:eastAsia="TimesNewRomanPSMT"/>
          <w:sz w:val="28"/>
          <w:szCs w:val="28"/>
        </w:rPr>
        <w:t xml:space="preserve"> Ключевым конфликтом считается конфликт между акционер</w:t>
      </w:r>
      <w:r>
        <w:rPr>
          <w:rFonts w:eastAsia="TimesNewRomanPSMT"/>
          <w:sz w:val="28"/>
          <w:szCs w:val="28"/>
        </w:rPr>
        <w:t>а</w:t>
      </w:r>
      <w:r>
        <w:rPr>
          <w:rFonts w:eastAsia="TimesNewRomanPSMT"/>
          <w:sz w:val="28"/>
          <w:szCs w:val="28"/>
        </w:rPr>
        <w:t>ми-инсайдерами и миноритарными акционерами</w:t>
      </w:r>
      <w:r w:rsidRPr="005A134C">
        <w:rPr>
          <w:rFonts w:eastAsia="TimesNewRomanPSMT"/>
          <w:sz w:val="28"/>
          <w:szCs w:val="28"/>
        </w:rPr>
        <w:t xml:space="preserve"> Это возможно за счет испол</w:t>
      </w:r>
      <w:r w:rsidRPr="005A134C">
        <w:rPr>
          <w:rFonts w:eastAsia="TimesNewRomanPSMT"/>
          <w:sz w:val="28"/>
          <w:szCs w:val="28"/>
        </w:rPr>
        <w:t>ь</w:t>
      </w:r>
      <w:r w:rsidRPr="005A134C">
        <w:rPr>
          <w:rFonts w:eastAsia="TimesNewRomanPSMT"/>
          <w:sz w:val="28"/>
          <w:szCs w:val="28"/>
        </w:rPr>
        <w:t>зования заинтересованными лицами пробелов и коллизий в российском закон</w:t>
      </w:r>
      <w:r w:rsidRPr="005A134C">
        <w:rPr>
          <w:rFonts w:eastAsia="TimesNewRomanPSMT"/>
          <w:sz w:val="28"/>
          <w:szCs w:val="28"/>
        </w:rPr>
        <w:t>о</w:t>
      </w:r>
      <w:r w:rsidRPr="005A134C">
        <w:rPr>
          <w:rFonts w:eastAsia="TimesNewRomanPSMT"/>
          <w:sz w:val="28"/>
          <w:szCs w:val="28"/>
        </w:rPr>
        <w:t xml:space="preserve">дательстве и высокого уровня коррупции в органах власти и судебной системе. </w:t>
      </w:r>
    </w:p>
    <w:p w:rsidR="000332D3" w:rsidRDefault="000332D3" w:rsidP="000332D3">
      <w:pPr>
        <w:autoSpaceDE w:val="0"/>
        <w:autoSpaceDN w:val="0"/>
        <w:adjustRightInd w:val="0"/>
        <w:ind w:firstLine="709"/>
        <w:jc w:val="both"/>
        <w:rPr>
          <w:rFonts w:eastAsia="TimesNewRomanPSMT"/>
          <w:sz w:val="28"/>
          <w:szCs w:val="28"/>
        </w:rPr>
      </w:pPr>
      <w:r>
        <w:rPr>
          <w:rFonts w:eastAsia="TimesNewRomanPSMT"/>
          <w:sz w:val="28"/>
          <w:szCs w:val="28"/>
        </w:rPr>
        <w:t>Перед российскими компаниями в настоящее время не ставится вопрос</w:t>
      </w:r>
      <w:r w:rsidRPr="005A134C">
        <w:rPr>
          <w:rFonts w:eastAsia="TimesNewRomanPSMT"/>
          <w:sz w:val="28"/>
          <w:szCs w:val="28"/>
        </w:rPr>
        <w:t xml:space="preserve"> о том, что невозможно </w:t>
      </w:r>
      <w:r>
        <w:rPr>
          <w:rFonts w:eastAsia="TimesNewRomanPSMT"/>
          <w:sz w:val="28"/>
          <w:szCs w:val="28"/>
        </w:rPr>
        <w:t>успешно функционировать и привлекать новые инвест</w:t>
      </w:r>
      <w:r>
        <w:rPr>
          <w:rFonts w:eastAsia="TimesNewRomanPSMT"/>
          <w:sz w:val="28"/>
          <w:szCs w:val="28"/>
        </w:rPr>
        <w:t>и</w:t>
      </w:r>
      <w:r>
        <w:rPr>
          <w:rFonts w:eastAsia="TimesNewRomanPSMT"/>
          <w:sz w:val="28"/>
          <w:szCs w:val="28"/>
        </w:rPr>
        <w:t>ции</w:t>
      </w:r>
      <w:r w:rsidRPr="005A134C">
        <w:rPr>
          <w:rFonts w:eastAsia="TimesNewRomanPSMT"/>
          <w:sz w:val="28"/>
          <w:szCs w:val="28"/>
        </w:rPr>
        <w:t xml:space="preserve">, кроме как </w:t>
      </w:r>
      <w:r>
        <w:rPr>
          <w:rFonts w:eastAsia="TimesNewRomanPSMT"/>
          <w:sz w:val="28"/>
          <w:szCs w:val="28"/>
        </w:rPr>
        <w:t xml:space="preserve">управляя </w:t>
      </w:r>
      <w:r w:rsidRPr="005A134C">
        <w:rPr>
          <w:rFonts w:eastAsia="TimesNewRomanPSMT"/>
          <w:sz w:val="28"/>
          <w:szCs w:val="28"/>
        </w:rPr>
        <w:t>в рамках стоимостного подхода на основе корпорати</w:t>
      </w:r>
      <w:r w:rsidRPr="005A134C">
        <w:rPr>
          <w:rFonts w:eastAsia="TimesNewRomanPSMT"/>
          <w:sz w:val="28"/>
          <w:szCs w:val="28"/>
        </w:rPr>
        <w:t>в</w:t>
      </w:r>
      <w:r w:rsidRPr="005A134C">
        <w:rPr>
          <w:rFonts w:eastAsia="TimesNewRomanPSMT"/>
          <w:sz w:val="28"/>
          <w:szCs w:val="28"/>
        </w:rPr>
        <w:t>ного управлен</w:t>
      </w:r>
      <w:r>
        <w:rPr>
          <w:rFonts w:eastAsia="TimesNewRomanPSMT"/>
          <w:sz w:val="28"/>
          <w:szCs w:val="28"/>
        </w:rPr>
        <w:t>ия. Это все еще вполне возможно, и далеко не все компании ст</w:t>
      </w:r>
      <w:r>
        <w:rPr>
          <w:rFonts w:eastAsia="TimesNewRomanPSMT"/>
          <w:sz w:val="28"/>
          <w:szCs w:val="28"/>
        </w:rPr>
        <w:t>а</w:t>
      </w:r>
      <w:r>
        <w:rPr>
          <w:rFonts w:eastAsia="TimesNewRomanPSMT"/>
          <w:sz w:val="28"/>
          <w:szCs w:val="28"/>
        </w:rPr>
        <w:t>вят целью максимизацию стоимости бизнеса.</w:t>
      </w:r>
      <w:r w:rsidRPr="005A134C">
        <w:rPr>
          <w:rFonts w:eastAsia="TimesNewRomanPSMT"/>
          <w:sz w:val="28"/>
          <w:szCs w:val="28"/>
        </w:rPr>
        <w:t xml:space="preserve"> </w:t>
      </w:r>
      <w:r>
        <w:rPr>
          <w:rFonts w:eastAsia="TimesNewRomanPSMT"/>
          <w:sz w:val="28"/>
          <w:szCs w:val="28"/>
        </w:rPr>
        <w:t>По общепризнанному</w:t>
      </w:r>
      <w:r w:rsidRPr="005A134C">
        <w:rPr>
          <w:rFonts w:eastAsia="TimesNewRomanPSMT"/>
          <w:sz w:val="28"/>
          <w:szCs w:val="28"/>
        </w:rPr>
        <w:t xml:space="preserve"> мнению, корпоративное управлен</w:t>
      </w:r>
      <w:r>
        <w:rPr>
          <w:rFonts w:eastAsia="TimesNewRomanPSMT"/>
          <w:sz w:val="28"/>
          <w:szCs w:val="28"/>
        </w:rPr>
        <w:t xml:space="preserve">ие в России находится </w:t>
      </w:r>
      <w:r w:rsidRPr="005A134C">
        <w:rPr>
          <w:rFonts w:eastAsia="TimesNewRomanPSMT"/>
          <w:sz w:val="28"/>
          <w:szCs w:val="28"/>
        </w:rPr>
        <w:t xml:space="preserve">на </w:t>
      </w:r>
      <w:r>
        <w:rPr>
          <w:rFonts w:eastAsia="TimesNewRomanPSMT"/>
          <w:sz w:val="28"/>
          <w:szCs w:val="28"/>
        </w:rPr>
        <w:t xml:space="preserve">значительно более </w:t>
      </w:r>
      <w:r w:rsidRPr="005A134C">
        <w:rPr>
          <w:rFonts w:eastAsia="TimesNewRomanPSMT"/>
          <w:sz w:val="28"/>
          <w:szCs w:val="28"/>
        </w:rPr>
        <w:t>низком уровне в</w:t>
      </w:r>
      <w:r>
        <w:rPr>
          <w:rFonts w:eastAsia="TimesNewRomanPSMT"/>
          <w:sz w:val="28"/>
          <w:szCs w:val="28"/>
        </w:rPr>
        <w:t xml:space="preserve"> сравнении с развитыми странами. </w:t>
      </w:r>
    </w:p>
    <w:p w:rsidR="0053699E" w:rsidRDefault="0053699E" w:rsidP="00AE5F6A">
      <w:pPr>
        <w:tabs>
          <w:tab w:val="left" w:pos="426"/>
        </w:tabs>
        <w:jc w:val="center"/>
        <w:rPr>
          <w:b/>
          <w:sz w:val="28"/>
          <w:szCs w:val="28"/>
        </w:rPr>
      </w:pPr>
    </w:p>
    <w:p w:rsidR="00AE5F6A" w:rsidRDefault="00AE5F6A" w:rsidP="00AE5F6A">
      <w:pPr>
        <w:tabs>
          <w:tab w:val="left" w:pos="426"/>
        </w:tabs>
        <w:jc w:val="center"/>
        <w:rPr>
          <w:b/>
          <w:sz w:val="28"/>
          <w:szCs w:val="28"/>
        </w:rPr>
      </w:pPr>
      <w:r w:rsidRPr="001B7C50">
        <w:rPr>
          <w:b/>
          <w:sz w:val="28"/>
          <w:szCs w:val="28"/>
        </w:rPr>
        <w:t>Т. В. Вавилова, Л. Е. Марширова</w:t>
      </w:r>
    </w:p>
    <w:p w:rsidR="00AE5F6A" w:rsidRPr="001B7C50" w:rsidRDefault="00AE5F6A" w:rsidP="00AE5F6A">
      <w:pPr>
        <w:tabs>
          <w:tab w:val="left" w:pos="426"/>
        </w:tabs>
        <w:jc w:val="center"/>
        <w:rPr>
          <w:b/>
          <w:sz w:val="28"/>
          <w:szCs w:val="28"/>
        </w:rPr>
      </w:pPr>
    </w:p>
    <w:p w:rsidR="00AE5F6A" w:rsidRDefault="00AE5F6A" w:rsidP="00AE5F6A">
      <w:pPr>
        <w:tabs>
          <w:tab w:val="left" w:pos="426"/>
        </w:tabs>
        <w:jc w:val="center"/>
        <w:rPr>
          <w:b/>
          <w:sz w:val="28"/>
          <w:szCs w:val="28"/>
        </w:rPr>
      </w:pPr>
      <w:r w:rsidRPr="001B7C50">
        <w:rPr>
          <w:b/>
          <w:sz w:val="28"/>
          <w:szCs w:val="28"/>
        </w:rPr>
        <w:t>О</w:t>
      </w:r>
      <w:r>
        <w:rPr>
          <w:b/>
          <w:sz w:val="28"/>
          <w:szCs w:val="28"/>
        </w:rPr>
        <w:t xml:space="preserve">СОБЕННОСТИ МЕТОДИК ЭКОНОМИЧЕСКОГО АНАЛИЗА </w:t>
      </w:r>
    </w:p>
    <w:p w:rsidR="00AE5F6A" w:rsidRPr="001B7C50" w:rsidRDefault="00AE5F6A" w:rsidP="00AE5F6A">
      <w:pPr>
        <w:tabs>
          <w:tab w:val="left" w:pos="426"/>
        </w:tabs>
        <w:jc w:val="center"/>
        <w:rPr>
          <w:b/>
          <w:sz w:val="28"/>
          <w:szCs w:val="28"/>
        </w:rPr>
      </w:pPr>
      <w:r>
        <w:rPr>
          <w:b/>
          <w:sz w:val="28"/>
          <w:szCs w:val="28"/>
        </w:rPr>
        <w:t>ДЕ</w:t>
      </w:r>
      <w:r>
        <w:rPr>
          <w:b/>
          <w:sz w:val="28"/>
          <w:szCs w:val="28"/>
        </w:rPr>
        <w:t>Я</w:t>
      </w:r>
      <w:r>
        <w:rPr>
          <w:b/>
          <w:sz w:val="28"/>
          <w:szCs w:val="28"/>
        </w:rPr>
        <w:t>ТЕЛЬНОСТИ ПРЕДПРИЯТИЙ ОПТОВОЙ ТОРГОВЛИ</w:t>
      </w:r>
    </w:p>
    <w:p w:rsidR="00AE5F6A" w:rsidRDefault="00AE5F6A" w:rsidP="00AE5F6A">
      <w:pPr>
        <w:tabs>
          <w:tab w:val="left" w:pos="426"/>
        </w:tabs>
        <w:ind w:firstLine="567"/>
        <w:jc w:val="both"/>
        <w:rPr>
          <w:i/>
          <w:sz w:val="28"/>
          <w:szCs w:val="28"/>
        </w:rPr>
      </w:pPr>
    </w:p>
    <w:p w:rsidR="00AE5F6A" w:rsidRPr="00E5687D" w:rsidRDefault="00AE5F6A" w:rsidP="00AE5F6A">
      <w:pPr>
        <w:tabs>
          <w:tab w:val="left" w:pos="426"/>
        </w:tabs>
        <w:ind w:firstLine="567"/>
        <w:jc w:val="both"/>
        <w:rPr>
          <w:sz w:val="28"/>
          <w:szCs w:val="28"/>
        </w:rPr>
      </w:pPr>
      <w:r>
        <w:rPr>
          <w:sz w:val="28"/>
          <w:szCs w:val="28"/>
        </w:rPr>
        <w:t>В настоящее время пользователи отчетности, в основном инвесторы, кр</w:t>
      </w:r>
      <w:r>
        <w:rPr>
          <w:sz w:val="28"/>
          <w:szCs w:val="28"/>
        </w:rPr>
        <w:t>е</w:t>
      </w:r>
      <w:r>
        <w:rPr>
          <w:sz w:val="28"/>
          <w:szCs w:val="28"/>
        </w:rPr>
        <w:t>диторы оптовых фирм,  предъявляют все большее требование к тому, чтобы финансовое состояние данных оптовых фирм было удовлетворительным. Для этого необходимо проведение качественного анализа финансовой отчетности этих предприятий.</w:t>
      </w:r>
    </w:p>
    <w:p w:rsidR="00AE5F6A" w:rsidRDefault="00AE5F6A" w:rsidP="00AE5F6A">
      <w:pPr>
        <w:tabs>
          <w:tab w:val="left" w:pos="426"/>
        </w:tabs>
        <w:ind w:firstLine="567"/>
        <w:jc w:val="both"/>
        <w:rPr>
          <w:sz w:val="28"/>
          <w:szCs w:val="28"/>
        </w:rPr>
      </w:pPr>
      <w:r>
        <w:rPr>
          <w:sz w:val="28"/>
          <w:szCs w:val="28"/>
        </w:rPr>
        <w:t>Существующие методики анализа применяются для всех предприятий н</w:t>
      </w:r>
      <w:r>
        <w:rPr>
          <w:sz w:val="28"/>
          <w:szCs w:val="28"/>
        </w:rPr>
        <w:t>е</w:t>
      </w:r>
      <w:r>
        <w:rPr>
          <w:sz w:val="28"/>
          <w:szCs w:val="28"/>
        </w:rPr>
        <w:t>зависимо от того, в какой отрасли они работают, будь то производство или то</w:t>
      </w:r>
      <w:r>
        <w:rPr>
          <w:sz w:val="28"/>
          <w:szCs w:val="28"/>
        </w:rPr>
        <w:t>р</w:t>
      </w:r>
      <w:r>
        <w:rPr>
          <w:sz w:val="28"/>
          <w:szCs w:val="28"/>
        </w:rPr>
        <w:t>говля.</w:t>
      </w:r>
    </w:p>
    <w:p w:rsidR="00AE5F6A" w:rsidRPr="0004561A" w:rsidRDefault="00AE5F6A" w:rsidP="00AE5F6A">
      <w:pPr>
        <w:tabs>
          <w:tab w:val="left" w:pos="426"/>
        </w:tabs>
        <w:ind w:firstLine="567"/>
        <w:jc w:val="both"/>
        <w:rPr>
          <w:sz w:val="28"/>
          <w:szCs w:val="28"/>
        </w:rPr>
      </w:pPr>
      <w:r>
        <w:rPr>
          <w:sz w:val="28"/>
          <w:szCs w:val="28"/>
        </w:rPr>
        <w:lastRenderedPageBreak/>
        <w:t>Однако организации, занимающиеся оптовой торговлей, имеют свои ос</w:t>
      </w:r>
      <w:r>
        <w:rPr>
          <w:sz w:val="28"/>
          <w:szCs w:val="28"/>
        </w:rPr>
        <w:t>о</w:t>
      </w:r>
      <w:r>
        <w:rPr>
          <w:sz w:val="28"/>
          <w:szCs w:val="28"/>
        </w:rPr>
        <w:t>бенности работы, которые отличают их от производственных предприятий и достаточно сильно влияют на результаты анализа показателей деятельности.</w:t>
      </w:r>
    </w:p>
    <w:p w:rsidR="00AE5F6A" w:rsidRPr="00817BFE" w:rsidRDefault="00AE5F6A" w:rsidP="00AE5F6A">
      <w:pPr>
        <w:tabs>
          <w:tab w:val="left" w:pos="426"/>
        </w:tabs>
        <w:ind w:firstLine="567"/>
        <w:jc w:val="both"/>
        <w:rPr>
          <w:sz w:val="28"/>
          <w:szCs w:val="28"/>
        </w:rPr>
      </w:pPr>
      <w:r w:rsidRPr="00817BFE">
        <w:rPr>
          <w:sz w:val="28"/>
          <w:szCs w:val="28"/>
        </w:rPr>
        <w:t>В связи с этим, целью работы является проверка, удовлетворительно ли работают существующие методы  экономического анализа для оптовых фирм.</w:t>
      </w:r>
    </w:p>
    <w:p w:rsidR="00AE5F6A" w:rsidRPr="00D347F9" w:rsidRDefault="00AE5F6A" w:rsidP="00AE5F6A">
      <w:pPr>
        <w:tabs>
          <w:tab w:val="left" w:pos="426"/>
        </w:tabs>
        <w:ind w:firstLine="567"/>
        <w:jc w:val="both"/>
        <w:rPr>
          <w:sz w:val="28"/>
          <w:szCs w:val="28"/>
        </w:rPr>
      </w:pPr>
      <w:r w:rsidRPr="00817BFE">
        <w:rPr>
          <w:sz w:val="28"/>
          <w:szCs w:val="28"/>
        </w:rPr>
        <w:t>Чтобы достичь желаемой цели</w:t>
      </w:r>
      <w:r>
        <w:rPr>
          <w:sz w:val="28"/>
          <w:szCs w:val="28"/>
        </w:rPr>
        <w:t>, были поставлены задачи: р</w:t>
      </w:r>
      <w:r w:rsidRPr="00D347F9">
        <w:rPr>
          <w:sz w:val="28"/>
          <w:szCs w:val="28"/>
        </w:rPr>
        <w:t>ассмотреть ос</w:t>
      </w:r>
      <w:r w:rsidRPr="00D347F9">
        <w:rPr>
          <w:sz w:val="28"/>
          <w:szCs w:val="28"/>
        </w:rPr>
        <w:t>о</w:t>
      </w:r>
      <w:r w:rsidRPr="00D347F9">
        <w:rPr>
          <w:sz w:val="28"/>
          <w:szCs w:val="28"/>
        </w:rPr>
        <w:t>бенности работы оптовых фирм, отличающие их от деятельности производс</w:t>
      </w:r>
      <w:r w:rsidRPr="00D347F9">
        <w:rPr>
          <w:sz w:val="28"/>
          <w:szCs w:val="28"/>
        </w:rPr>
        <w:t>т</w:t>
      </w:r>
      <w:r w:rsidRPr="00D347F9">
        <w:rPr>
          <w:sz w:val="28"/>
          <w:szCs w:val="28"/>
        </w:rPr>
        <w:t>венных предприятий;</w:t>
      </w:r>
      <w:r>
        <w:rPr>
          <w:sz w:val="28"/>
          <w:szCs w:val="28"/>
        </w:rPr>
        <w:t xml:space="preserve"> с</w:t>
      </w:r>
      <w:r w:rsidRPr="00D347F9">
        <w:rPr>
          <w:sz w:val="28"/>
          <w:szCs w:val="28"/>
        </w:rPr>
        <w:t>равнить методы финансово-экономического анализа применительно к оптовым фирмам и производственным предприятиям;</w:t>
      </w:r>
      <w:r>
        <w:rPr>
          <w:sz w:val="28"/>
          <w:szCs w:val="28"/>
        </w:rPr>
        <w:t xml:space="preserve"> п</w:t>
      </w:r>
      <w:r w:rsidRPr="00D347F9">
        <w:rPr>
          <w:sz w:val="28"/>
          <w:szCs w:val="28"/>
        </w:rPr>
        <w:t>оп</w:t>
      </w:r>
      <w:r w:rsidRPr="00D347F9">
        <w:rPr>
          <w:sz w:val="28"/>
          <w:szCs w:val="28"/>
        </w:rPr>
        <w:t>ы</w:t>
      </w:r>
      <w:r w:rsidRPr="00D347F9">
        <w:rPr>
          <w:sz w:val="28"/>
          <w:szCs w:val="28"/>
        </w:rPr>
        <w:t>таться разработать наиболее подходящие варианты анализа финансового с</w:t>
      </w:r>
      <w:r w:rsidRPr="00D347F9">
        <w:rPr>
          <w:sz w:val="28"/>
          <w:szCs w:val="28"/>
        </w:rPr>
        <w:t>о</w:t>
      </w:r>
      <w:r w:rsidRPr="00D347F9">
        <w:rPr>
          <w:sz w:val="28"/>
          <w:szCs w:val="28"/>
        </w:rPr>
        <w:t>стояния оптовых предприятий.</w:t>
      </w:r>
    </w:p>
    <w:p w:rsidR="00AE5F6A" w:rsidRDefault="00AE5F6A" w:rsidP="00AE5F6A">
      <w:pPr>
        <w:tabs>
          <w:tab w:val="left" w:pos="426"/>
        </w:tabs>
        <w:ind w:left="141" w:firstLine="426"/>
        <w:jc w:val="both"/>
        <w:rPr>
          <w:sz w:val="28"/>
          <w:szCs w:val="28"/>
        </w:rPr>
      </w:pPr>
      <w:r>
        <w:rPr>
          <w:sz w:val="28"/>
          <w:szCs w:val="28"/>
        </w:rPr>
        <w:t>В работе рассмотрены предприятия ОАО «Химснаб» (основной вид де</w:t>
      </w:r>
      <w:r>
        <w:rPr>
          <w:sz w:val="28"/>
          <w:szCs w:val="28"/>
        </w:rPr>
        <w:t>я</w:t>
      </w:r>
      <w:r>
        <w:rPr>
          <w:sz w:val="28"/>
          <w:szCs w:val="28"/>
        </w:rPr>
        <w:t xml:space="preserve">тельности фирмы – оптовая торговля лакокрасочными материалами) и ОАО «Холдинговая компания «Ак Барс» (основной вид деятельности фирмы –  промышленность и строительство). </w:t>
      </w:r>
    </w:p>
    <w:p w:rsidR="00AE5F6A" w:rsidRDefault="00AE5F6A" w:rsidP="00AE5F6A">
      <w:pPr>
        <w:tabs>
          <w:tab w:val="left" w:pos="426"/>
        </w:tabs>
        <w:ind w:firstLine="567"/>
        <w:jc w:val="both"/>
        <w:rPr>
          <w:sz w:val="28"/>
          <w:szCs w:val="28"/>
        </w:rPr>
      </w:pPr>
      <w:r>
        <w:rPr>
          <w:sz w:val="28"/>
          <w:szCs w:val="28"/>
        </w:rPr>
        <w:t>Было выявлено, что баланс оптового предприятия существенно отличается от баланса производственного предприятия. Подробное описание различий приведено в табл.:</w:t>
      </w:r>
    </w:p>
    <w:p w:rsidR="00AE5F6A" w:rsidRPr="00D4754C" w:rsidRDefault="00AE5F6A" w:rsidP="00AE5F6A">
      <w:pPr>
        <w:tabs>
          <w:tab w:val="left" w:pos="426"/>
        </w:tabs>
        <w:ind w:left="141" w:firstLine="426"/>
        <w:jc w:val="both"/>
        <w:rPr>
          <w:sz w:val="28"/>
          <w:szCs w:val="28"/>
        </w:rPr>
      </w:pPr>
      <w:r w:rsidRPr="00D4754C">
        <w:rPr>
          <w:sz w:val="28"/>
          <w:szCs w:val="28"/>
        </w:rPr>
        <w:t xml:space="preserve">                   Особенности баланса оптового предприятия</w:t>
      </w:r>
    </w:p>
    <w:p w:rsidR="00AE5F6A" w:rsidRPr="00D4754C" w:rsidRDefault="00AE5F6A" w:rsidP="00AE5F6A">
      <w:pPr>
        <w:tabs>
          <w:tab w:val="left" w:pos="426"/>
        </w:tabs>
        <w:ind w:left="141" w:firstLine="426"/>
        <w:jc w:val="both"/>
        <w:rPr>
          <w:sz w:val="28"/>
          <w:szCs w:val="2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9"/>
        <w:gridCol w:w="4501"/>
      </w:tblGrid>
      <w:tr w:rsidR="00AE5F6A" w:rsidRPr="00D4754C" w:rsidTr="00AE5F6A">
        <w:tc>
          <w:tcPr>
            <w:tcW w:w="4929" w:type="dxa"/>
          </w:tcPr>
          <w:p w:rsidR="00AE5F6A" w:rsidRPr="00D4754C" w:rsidRDefault="00AE5F6A" w:rsidP="00AE5F6A">
            <w:pPr>
              <w:tabs>
                <w:tab w:val="left" w:pos="426"/>
              </w:tabs>
              <w:spacing w:before="100" w:beforeAutospacing="1" w:after="100" w:afterAutospacing="1"/>
              <w:jc w:val="both"/>
              <w:rPr>
                <w:sz w:val="28"/>
                <w:szCs w:val="28"/>
              </w:rPr>
            </w:pPr>
            <w:r w:rsidRPr="00D4754C">
              <w:rPr>
                <w:sz w:val="28"/>
                <w:szCs w:val="28"/>
              </w:rPr>
              <w:t>Актив</w:t>
            </w:r>
          </w:p>
        </w:tc>
        <w:tc>
          <w:tcPr>
            <w:tcW w:w="4501" w:type="dxa"/>
          </w:tcPr>
          <w:p w:rsidR="00AE5F6A" w:rsidRPr="00D4754C" w:rsidRDefault="00AE5F6A" w:rsidP="00AE5F6A">
            <w:pPr>
              <w:tabs>
                <w:tab w:val="left" w:pos="426"/>
              </w:tabs>
              <w:spacing w:before="100" w:beforeAutospacing="1" w:after="100" w:afterAutospacing="1"/>
              <w:jc w:val="both"/>
              <w:rPr>
                <w:sz w:val="28"/>
                <w:szCs w:val="28"/>
              </w:rPr>
            </w:pPr>
            <w:r w:rsidRPr="00D4754C">
              <w:rPr>
                <w:sz w:val="28"/>
                <w:szCs w:val="28"/>
              </w:rPr>
              <w:t>Пассив</w:t>
            </w:r>
          </w:p>
        </w:tc>
      </w:tr>
      <w:tr w:rsidR="00AE5F6A" w:rsidRPr="009C4E8C" w:rsidTr="00AE5F6A">
        <w:tc>
          <w:tcPr>
            <w:tcW w:w="4929" w:type="dxa"/>
          </w:tcPr>
          <w:p w:rsidR="00AE5F6A" w:rsidRPr="00AE5F6A" w:rsidRDefault="00AE5F6A" w:rsidP="00AE5F6A">
            <w:pPr>
              <w:tabs>
                <w:tab w:val="left" w:pos="426"/>
              </w:tabs>
              <w:spacing w:before="100" w:beforeAutospacing="1" w:after="100" w:afterAutospacing="1"/>
              <w:jc w:val="both"/>
              <w:rPr>
                <w:sz w:val="28"/>
                <w:szCs w:val="28"/>
              </w:rPr>
            </w:pPr>
            <w:r w:rsidRPr="00AE5F6A">
              <w:rPr>
                <w:sz w:val="28"/>
                <w:szCs w:val="28"/>
              </w:rPr>
              <w:t>1.Низкое значение величины основных средств (одновременно с этим низкое значение величины внеоборотных а</w:t>
            </w:r>
            <w:r w:rsidRPr="00AE5F6A">
              <w:rPr>
                <w:sz w:val="28"/>
                <w:szCs w:val="28"/>
              </w:rPr>
              <w:t>к</w:t>
            </w:r>
            <w:r w:rsidRPr="00AE5F6A">
              <w:rPr>
                <w:sz w:val="28"/>
                <w:szCs w:val="28"/>
              </w:rPr>
              <w:t>тивов вообще)</w:t>
            </w:r>
          </w:p>
        </w:tc>
        <w:tc>
          <w:tcPr>
            <w:tcW w:w="4501" w:type="dxa"/>
          </w:tcPr>
          <w:p w:rsidR="00AE5F6A" w:rsidRPr="00AE5F6A" w:rsidRDefault="00AE5F6A" w:rsidP="00AE5F6A">
            <w:pPr>
              <w:tabs>
                <w:tab w:val="left" w:pos="426"/>
              </w:tabs>
              <w:spacing w:before="100" w:beforeAutospacing="1" w:after="100" w:afterAutospacing="1"/>
              <w:jc w:val="both"/>
              <w:rPr>
                <w:sz w:val="28"/>
                <w:szCs w:val="28"/>
              </w:rPr>
            </w:pPr>
            <w:r w:rsidRPr="00AE5F6A">
              <w:rPr>
                <w:sz w:val="28"/>
                <w:szCs w:val="28"/>
              </w:rPr>
              <w:t>1.Низкое значение величины со</w:t>
            </w:r>
            <w:r w:rsidRPr="00AE5F6A">
              <w:rPr>
                <w:sz w:val="28"/>
                <w:szCs w:val="28"/>
              </w:rPr>
              <w:t>б</w:t>
            </w:r>
            <w:r w:rsidRPr="00AE5F6A">
              <w:rPr>
                <w:sz w:val="28"/>
                <w:szCs w:val="28"/>
              </w:rPr>
              <w:t>ственных средств</w:t>
            </w:r>
          </w:p>
        </w:tc>
      </w:tr>
      <w:tr w:rsidR="00AE5F6A" w:rsidRPr="009C4E8C" w:rsidTr="00AE5F6A">
        <w:tc>
          <w:tcPr>
            <w:tcW w:w="4929" w:type="dxa"/>
          </w:tcPr>
          <w:p w:rsidR="00AE5F6A" w:rsidRPr="00AE5F6A" w:rsidRDefault="00AE5F6A" w:rsidP="00AE5F6A">
            <w:pPr>
              <w:tabs>
                <w:tab w:val="left" w:pos="426"/>
              </w:tabs>
              <w:spacing w:before="100" w:beforeAutospacing="1" w:after="100" w:afterAutospacing="1"/>
              <w:jc w:val="both"/>
              <w:rPr>
                <w:sz w:val="28"/>
                <w:szCs w:val="28"/>
              </w:rPr>
            </w:pPr>
            <w:r w:rsidRPr="00AE5F6A">
              <w:rPr>
                <w:sz w:val="28"/>
                <w:szCs w:val="28"/>
              </w:rPr>
              <w:t>2.Высокое значение величины деб</w:t>
            </w:r>
            <w:r w:rsidRPr="00AE5F6A">
              <w:rPr>
                <w:sz w:val="28"/>
                <w:szCs w:val="28"/>
              </w:rPr>
              <w:t>и</w:t>
            </w:r>
            <w:r w:rsidRPr="00AE5F6A">
              <w:rPr>
                <w:sz w:val="28"/>
                <w:szCs w:val="28"/>
              </w:rPr>
              <w:t>торской задолженности со сроком взыскания менее 12 месяцев</w:t>
            </w:r>
          </w:p>
        </w:tc>
        <w:tc>
          <w:tcPr>
            <w:tcW w:w="4501" w:type="dxa"/>
          </w:tcPr>
          <w:p w:rsidR="00AE5F6A" w:rsidRPr="00AE5F6A" w:rsidRDefault="00AE5F6A" w:rsidP="00AE5F6A">
            <w:pPr>
              <w:tabs>
                <w:tab w:val="left" w:pos="234"/>
                <w:tab w:val="left" w:pos="426"/>
              </w:tabs>
              <w:spacing w:before="100" w:beforeAutospacing="1" w:after="100" w:afterAutospacing="1"/>
              <w:jc w:val="both"/>
              <w:rPr>
                <w:sz w:val="28"/>
                <w:szCs w:val="28"/>
              </w:rPr>
            </w:pPr>
            <w:r w:rsidRPr="00AE5F6A">
              <w:rPr>
                <w:sz w:val="28"/>
                <w:szCs w:val="28"/>
              </w:rPr>
              <w:t>2.Высокое значение заемных средств (краткосрочных кредитов и займов)</w:t>
            </w:r>
          </w:p>
        </w:tc>
      </w:tr>
      <w:tr w:rsidR="00AE5F6A" w:rsidRPr="009C4E8C" w:rsidTr="00AE5F6A">
        <w:tc>
          <w:tcPr>
            <w:tcW w:w="4929" w:type="dxa"/>
          </w:tcPr>
          <w:p w:rsidR="00AE5F6A" w:rsidRPr="00AE5F6A" w:rsidRDefault="00AE5F6A" w:rsidP="00AE5F6A">
            <w:pPr>
              <w:tabs>
                <w:tab w:val="left" w:pos="426"/>
              </w:tabs>
              <w:spacing w:before="100" w:beforeAutospacing="1" w:after="100" w:afterAutospacing="1"/>
              <w:jc w:val="both"/>
              <w:rPr>
                <w:sz w:val="28"/>
                <w:szCs w:val="28"/>
              </w:rPr>
            </w:pPr>
            <w:r w:rsidRPr="00AE5F6A">
              <w:rPr>
                <w:sz w:val="28"/>
                <w:szCs w:val="28"/>
              </w:rPr>
              <w:t>3.Низкое значение величины дене</w:t>
            </w:r>
            <w:r w:rsidRPr="00AE5F6A">
              <w:rPr>
                <w:sz w:val="28"/>
                <w:szCs w:val="28"/>
              </w:rPr>
              <w:t>ж</w:t>
            </w:r>
            <w:r w:rsidRPr="00AE5F6A">
              <w:rPr>
                <w:sz w:val="28"/>
                <w:szCs w:val="28"/>
              </w:rPr>
              <w:t>ных средств</w:t>
            </w:r>
          </w:p>
        </w:tc>
        <w:tc>
          <w:tcPr>
            <w:tcW w:w="4501" w:type="dxa"/>
          </w:tcPr>
          <w:p w:rsidR="00AE5F6A" w:rsidRPr="00AE5F6A" w:rsidRDefault="00AE5F6A" w:rsidP="00AE5F6A">
            <w:pPr>
              <w:tabs>
                <w:tab w:val="left" w:pos="426"/>
              </w:tabs>
              <w:spacing w:before="100" w:beforeAutospacing="1" w:after="100" w:afterAutospacing="1"/>
              <w:jc w:val="both"/>
              <w:rPr>
                <w:sz w:val="28"/>
                <w:szCs w:val="28"/>
              </w:rPr>
            </w:pPr>
            <w:r w:rsidRPr="00AE5F6A">
              <w:rPr>
                <w:sz w:val="28"/>
                <w:szCs w:val="28"/>
              </w:rPr>
              <w:t>3.Высокое значение кредиторской задолженности</w:t>
            </w:r>
          </w:p>
        </w:tc>
      </w:tr>
    </w:tbl>
    <w:p w:rsidR="00AE5F6A" w:rsidRDefault="00AE5F6A" w:rsidP="00AE5F6A">
      <w:pPr>
        <w:tabs>
          <w:tab w:val="left" w:pos="426"/>
        </w:tabs>
        <w:ind w:firstLine="357"/>
        <w:jc w:val="both"/>
        <w:rPr>
          <w:sz w:val="28"/>
        </w:rPr>
      </w:pPr>
    </w:p>
    <w:p w:rsidR="00AE5F6A" w:rsidRPr="004D5CE6" w:rsidRDefault="00AE5F6A" w:rsidP="00AE5F6A">
      <w:pPr>
        <w:tabs>
          <w:tab w:val="left" w:pos="426"/>
        </w:tabs>
        <w:ind w:firstLine="567"/>
        <w:jc w:val="both"/>
        <w:rPr>
          <w:sz w:val="28"/>
        </w:rPr>
      </w:pPr>
      <w:r w:rsidRPr="004D5CE6">
        <w:rPr>
          <w:sz w:val="28"/>
        </w:rPr>
        <w:t>В работе было осуществлено сравнение методов экономического анализа деятельности производственных предприятий и оптовых фирм. Для этого были сделаны расчеты показателей ликвидности баланса, платежеспособности и ф</w:t>
      </w:r>
      <w:r w:rsidRPr="004D5CE6">
        <w:rPr>
          <w:sz w:val="28"/>
        </w:rPr>
        <w:t>и</w:t>
      </w:r>
      <w:r w:rsidRPr="004D5CE6">
        <w:rPr>
          <w:sz w:val="28"/>
        </w:rPr>
        <w:t>нансовой устойчивости этих фирм.</w:t>
      </w:r>
    </w:p>
    <w:p w:rsidR="00AE5F6A" w:rsidRDefault="00AE5F6A" w:rsidP="00AE5F6A">
      <w:pPr>
        <w:tabs>
          <w:tab w:val="left" w:pos="426"/>
        </w:tabs>
        <w:ind w:firstLine="708"/>
        <w:jc w:val="both"/>
        <w:rPr>
          <w:sz w:val="28"/>
          <w:szCs w:val="28"/>
        </w:rPr>
      </w:pPr>
      <w:r>
        <w:rPr>
          <w:sz w:val="28"/>
          <w:szCs w:val="28"/>
        </w:rPr>
        <w:t>Существует 4 группы активов и пассивов, исходя из классификации по степени ликвидности. Данным группам активов и пассивов баланса будут соо</w:t>
      </w:r>
      <w:r>
        <w:rPr>
          <w:sz w:val="28"/>
          <w:szCs w:val="28"/>
        </w:rPr>
        <w:t>т</w:t>
      </w:r>
      <w:r>
        <w:rPr>
          <w:sz w:val="28"/>
          <w:szCs w:val="28"/>
        </w:rPr>
        <w:t>ветствовать строки</w:t>
      </w:r>
      <w:r>
        <w:rPr>
          <w:rStyle w:val="a6"/>
          <w:sz w:val="28"/>
          <w:szCs w:val="28"/>
        </w:rPr>
        <w:footnoteReference w:id="55"/>
      </w:r>
      <w:r>
        <w:rPr>
          <w:sz w:val="28"/>
          <w:szCs w:val="28"/>
        </w:rPr>
        <w:t>:</w:t>
      </w:r>
      <w:r w:rsidRPr="00C8247F">
        <w:rPr>
          <w:sz w:val="28"/>
          <w:szCs w:val="28"/>
        </w:rPr>
        <w:t xml:space="preserve"> </w:t>
      </w:r>
    </w:p>
    <w:p w:rsidR="00AE5F6A" w:rsidRPr="00C8247F" w:rsidRDefault="00AE5F6A" w:rsidP="00AE5F6A">
      <w:pPr>
        <w:tabs>
          <w:tab w:val="left" w:pos="426"/>
        </w:tabs>
        <w:ind w:firstLine="708"/>
        <w:jc w:val="both"/>
        <w:rPr>
          <w:sz w:val="28"/>
          <w:szCs w:val="28"/>
        </w:rPr>
      </w:pPr>
      <w:r w:rsidRPr="00C8247F">
        <w:rPr>
          <w:sz w:val="28"/>
          <w:szCs w:val="28"/>
        </w:rPr>
        <w:t>Активы</w:t>
      </w:r>
    </w:p>
    <w:p w:rsidR="00AE5F6A" w:rsidRPr="00D4754C" w:rsidRDefault="00AE5F6A" w:rsidP="00AE5F6A">
      <w:pPr>
        <w:tabs>
          <w:tab w:val="left" w:pos="426"/>
        </w:tabs>
        <w:ind w:left="360"/>
        <w:jc w:val="both"/>
        <w:rPr>
          <w:sz w:val="28"/>
          <w:szCs w:val="28"/>
        </w:rPr>
      </w:pPr>
      <w:r w:rsidRPr="00D4754C">
        <w:rPr>
          <w:bCs/>
          <w:sz w:val="28"/>
          <w:szCs w:val="28"/>
        </w:rPr>
        <w:t>А1</w:t>
      </w:r>
      <w:r w:rsidRPr="00D4754C">
        <w:rPr>
          <w:sz w:val="28"/>
          <w:szCs w:val="28"/>
        </w:rPr>
        <w:t xml:space="preserve"> – денежные средства и краткосрочные финансовые вложения</w:t>
      </w:r>
    </w:p>
    <w:p w:rsidR="00AE5F6A" w:rsidRPr="00D4754C" w:rsidRDefault="00AE5F6A" w:rsidP="00AE5F6A">
      <w:pPr>
        <w:tabs>
          <w:tab w:val="left" w:pos="426"/>
        </w:tabs>
        <w:ind w:left="360"/>
        <w:jc w:val="both"/>
        <w:rPr>
          <w:sz w:val="28"/>
          <w:szCs w:val="28"/>
        </w:rPr>
      </w:pPr>
      <w:r w:rsidRPr="00D4754C">
        <w:rPr>
          <w:bCs/>
          <w:sz w:val="28"/>
          <w:szCs w:val="28"/>
        </w:rPr>
        <w:t>А2</w:t>
      </w:r>
      <w:r w:rsidRPr="00D4754C">
        <w:rPr>
          <w:sz w:val="28"/>
          <w:szCs w:val="28"/>
        </w:rPr>
        <w:t xml:space="preserve"> – краткосрочная дебиторская задолженность и прочие оборотные активы</w:t>
      </w:r>
    </w:p>
    <w:p w:rsidR="00AE5F6A" w:rsidRPr="00D4754C" w:rsidRDefault="00AE5F6A" w:rsidP="00AE5F6A">
      <w:pPr>
        <w:tabs>
          <w:tab w:val="left" w:pos="426"/>
        </w:tabs>
        <w:ind w:left="360"/>
        <w:jc w:val="both"/>
        <w:rPr>
          <w:sz w:val="28"/>
          <w:szCs w:val="28"/>
        </w:rPr>
      </w:pPr>
      <w:r w:rsidRPr="00D4754C">
        <w:rPr>
          <w:bCs/>
          <w:sz w:val="28"/>
          <w:szCs w:val="28"/>
        </w:rPr>
        <w:t>А3</w:t>
      </w:r>
      <w:r w:rsidRPr="00D4754C">
        <w:rPr>
          <w:sz w:val="28"/>
          <w:szCs w:val="28"/>
        </w:rPr>
        <w:t xml:space="preserve"> – запасы и затраты, долгосрочные финансовые вложения</w:t>
      </w:r>
    </w:p>
    <w:p w:rsidR="00AE5F6A" w:rsidRPr="00D4754C" w:rsidRDefault="00AE5F6A" w:rsidP="00AE5F6A">
      <w:pPr>
        <w:tabs>
          <w:tab w:val="left" w:pos="426"/>
        </w:tabs>
        <w:ind w:left="360"/>
        <w:jc w:val="both"/>
        <w:rPr>
          <w:sz w:val="28"/>
          <w:szCs w:val="28"/>
        </w:rPr>
      </w:pPr>
      <w:r w:rsidRPr="00D4754C">
        <w:rPr>
          <w:bCs/>
          <w:sz w:val="28"/>
          <w:szCs w:val="28"/>
        </w:rPr>
        <w:lastRenderedPageBreak/>
        <w:t>А4</w:t>
      </w:r>
      <w:r w:rsidRPr="00D4754C">
        <w:rPr>
          <w:sz w:val="28"/>
          <w:szCs w:val="28"/>
        </w:rPr>
        <w:t xml:space="preserve"> – внеоборотные активы за минусом долгосрочных финансовых влож</w:t>
      </w:r>
      <w:r w:rsidRPr="00D4754C">
        <w:rPr>
          <w:sz w:val="28"/>
          <w:szCs w:val="28"/>
        </w:rPr>
        <w:t>е</w:t>
      </w:r>
      <w:r w:rsidRPr="00D4754C">
        <w:rPr>
          <w:sz w:val="28"/>
          <w:szCs w:val="28"/>
        </w:rPr>
        <w:t>ний, долгосрочная дебиторская задолженность</w:t>
      </w:r>
    </w:p>
    <w:p w:rsidR="00AE5F6A" w:rsidRPr="00D4754C" w:rsidRDefault="00AE5F6A" w:rsidP="00AE5F6A">
      <w:pPr>
        <w:tabs>
          <w:tab w:val="left" w:pos="426"/>
        </w:tabs>
        <w:ind w:firstLine="708"/>
        <w:jc w:val="both"/>
        <w:rPr>
          <w:sz w:val="28"/>
          <w:szCs w:val="28"/>
        </w:rPr>
      </w:pPr>
      <w:r w:rsidRPr="00D4754C">
        <w:rPr>
          <w:sz w:val="28"/>
          <w:szCs w:val="28"/>
        </w:rPr>
        <w:t xml:space="preserve">Пассивы </w:t>
      </w:r>
    </w:p>
    <w:p w:rsidR="00AE5F6A" w:rsidRPr="00D4754C" w:rsidRDefault="00AE5F6A" w:rsidP="00AE5F6A">
      <w:pPr>
        <w:tabs>
          <w:tab w:val="left" w:pos="426"/>
        </w:tabs>
        <w:ind w:left="360"/>
        <w:jc w:val="both"/>
        <w:rPr>
          <w:sz w:val="28"/>
          <w:szCs w:val="28"/>
        </w:rPr>
      </w:pPr>
      <w:r w:rsidRPr="00D4754C">
        <w:rPr>
          <w:bCs/>
          <w:sz w:val="28"/>
          <w:szCs w:val="28"/>
        </w:rPr>
        <w:t>П1</w:t>
      </w:r>
      <w:r w:rsidRPr="00D4754C">
        <w:rPr>
          <w:sz w:val="28"/>
          <w:szCs w:val="28"/>
        </w:rPr>
        <w:t xml:space="preserve"> – кредиторская задолженность и прочие краткосрочные пассивы</w:t>
      </w:r>
    </w:p>
    <w:p w:rsidR="00AE5F6A" w:rsidRPr="00D4754C" w:rsidRDefault="00AE5F6A" w:rsidP="00AE5F6A">
      <w:pPr>
        <w:tabs>
          <w:tab w:val="left" w:pos="426"/>
        </w:tabs>
        <w:ind w:left="360"/>
        <w:jc w:val="both"/>
        <w:rPr>
          <w:sz w:val="28"/>
          <w:szCs w:val="28"/>
        </w:rPr>
      </w:pPr>
      <w:r w:rsidRPr="00D4754C">
        <w:rPr>
          <w:bCs/>
          <w:sz w:val="28"/>
          <w:szCs w:val="28"/>
        </w:rPr>
        <w:t>П2</w:t>
      </w:r>
      <w:r w:rsidRPr="00D4754C">
        <w:rPr>
          <w:sz w:val="28"/>
          <w:szCs w:val="28"/>
        </w:rPr>
        <w:t xml:space="preserve"> – краткосрочные кредиты банков и займы</w:t>
      </w:r>
    </w:p>
    <w:p w:rsidR="00AE5F6A" w:rsidRPr="00D4754C" w:rsidRDefault="00AE5F6A" w:rsidP="00AE5F6A">
      <w:pPr>
        <w:tabs>
          <w:tab w:val="left" w:pos="426"/>
        </w:tabs>
        <w:ind w:left="360"/>
        <w:jc w:val="both"/>
        <w:rPr>
          <w:sz w:val="28"/>
          <w:szCs w:val="28"/>
        </w:rPr>
      </w:pPr>
      <w:r w:rsidRPr="00D4754C">
        <w:rPr>
          <w:bCs/>
          <w:sz w:val="28"/>
          <w:szCs w:val="28"/>
        </w:rPr>
        <w:t>П3</w:t>
      </w:r>
      <w:r w:rsidRPr="00D4754C">
        <w:rPr>
          <w:sz w:val="28"/>
          <w:szCs w:val="28"/>
        </w:rPr>
        <w:t xml:space="preserve"> – долгосрочные кредиты банков и займы</w:t>
      </w:r>
    </w:p>
    <w:p w:rsidR="00AE5F6A" w:rsidRPr="00D4754C" w:rsidRDefault="00AE5F6A" w:rsidP="00AE5F6A">
      <w:pPr>
        <w:tabs>
          <w:tab w:val="left" w:pos="426"/>
        </w:tabs>
        <w:ind w:left="360"/>
        <w:jc w:val="both"/>
        <w:rPr>
          <w:sz w:val="28"/>
          <w:szCs w:val="28"/>
        </w:rPr>
      </w:pPr>
      <w:r w:rsidRPr="00D4754C">
        <w:rPr>
          <w:bCs/>
          <w:sz w:val="28"/>
          <w:szCs w:val="28"/>
        </w:rPr>
        <w:t>П4</w:t>
      </w:r>
      <w:r w:rsidRPr="00D4754C">
        <w:rPr>
          <w:sz w:val="28"/>
          <w:szCs w:val="28"/>
        </w:rPr>
        <w:t xml:space="preserve"> – источники собственных средств</w:t>
      </w:r>
    </w:p>
    <w:p w:rsidR="00AE5F6A" w:rsidRPr="00C8247F" w:rsidRDefault="00AE5F6A" w:rsidP="00AE5F6A">
      <w:pPr>
        <w:tabs>
          <w:tab w:val="left" w:pos="426"/>
        </w:tabs>
        <w:ind w:firstLine="708"/>
        <w:jc w:val="both"/>
        <w:rPr>
          <w:sz w:val="28"/>
          <w:szCs w:val="28"/>
        </w:rPr>
      </w:pPr>
      <w:r w:rsidRPr="00C8247F">
        <w:rPr>
          <w:sz w:val="28"/>
          <w:szCs w:val="28"/>
        </w:rPr>
        <w:t>Известно, что для достижения абсолютно ликвидного баланса необход</w:t>
      </w:r>
      <w:r w:rsidRPr="00C8247F">
        <w:rPr>
          <w:sz w:val="28"/>
          <w:szCs w:val="28"/>
        </w:rPr>
        <w:t>и</w:t>
      </w:r>
      <w:r w:rsidRPr="00C8247F">
        <w:rPr>
          <w:sz w:val="28"/>
          <w:szCs w:val="28"/>
        </w:rPr>
        <w:t xml:space="preserve">мо следующее сочетание условий: </w:t>
      </w:r>
    </w:p>
    <w:p w:rsidR="00AE5F6A" w:rsidRDefault="00AE5F6A" w:rsidP="00AE5F6A">
      <w:pPr>
        <w:tabs>
          <w:tab w:val="left" w:pos="426"/>
        </w:tabs>
        <w:ind w:firstLine="708"/>
        <w:jc w:val="both"/>
        <w:rPr>
          <w:sz w:val="28"/>
          <w:szCs w:val="28"/>
        </w:rPr>
      </w:pPr>
      <w:r w:rsidRPr="00C8247F">
        <w:rPr>
          <w:sz w:val="28"/>
          <w:szCs w:val="28"/>
        </w:rPr>
        <w:t>А1&gt;=П1, А2&gt;=П2, А3&gt;=П3, А4&lt;=П4.</w:t>
      </w:r>
    </w:p>
    <w:p w:rsidR="00AE5F6A" w:rsidRDefault="00AE5F6A" w:rsidP="00AE5F6A">
      <w:pPr>
        <w:tabs>
          <w:tab w:val="left" w:pos="426"/>
        </w:tabs>
        <w:ind w:firstLine="708"/>
        <w:jc w:val="both"/>
        <w:rPr>
          <w:sz w:val="28"/>
          <w:szCs w:val="28"/>
        </w:rPr>
      </w:pPr>
      <w:r>
        <w:rPr>
          <w:sz w:val="28"/>
          <w:szCs w:val="28"/>
        </w:rPr>
        <w:t>Анализируя данные условия на значениях групп активов и пассивов о</w:t>
      </w:r>
      <w:r>
        <w:rPr>
          <w:sz w:val="28"/>
          <w:szCs w:val="28"/>
        </w:rPr>
        <w:t>п</w:t>
      </w:r>
      <w:r>
        <w:rPr>
          <w:sz w:val="28"/>
          <w:szCs w:val="28"/>
        </w:rPr>
        <w:t>тового предприятия ОАО «Химснаб», можно сделать вывод о том, что первое условие не соблюдено ни в одном отчетном периоде.</w:t>
      </w:r>
    </w:p>
    <w:p w:rsidR="00AE5F6A" w:rsidRPr="006A4E26" w:rsidRDefault="00AE5F6A" w:rsidP="00AE5F6A">
      <w:pPr>
        <w:tabs>
          <w:tab w:val="left" w:pos="426"/>
        </w:tabs>
        <w:ind w:firstLine="708"/>
        <w:jc w:val="both"/>
        <w:rPr>
          <w:sz w:val="28"/>
          <w:szCs w:val="28"/>
        </w:rPr>
      </w:pPr>
      <w:r>
        <w:rPr>
          <w:sz w:val="28"/>
          <w:szCs w:val="28"/>
        </w:rPr>
        <w:t>Первое соотношение (</w:t>
      </w:r>
      <w:r w:rsidRPr="00780E71">
        <w:rPr>
          <w:sz w:val="28"/>
          <w:szCs w:val="28"/>
        </w:rPr>
        <w:t>А1&gt;=П1</w:t>
      </w:r>
      <w:r>
        <w:rPr>
          <w:sz w:val="28"/>
          <w:szCs w:val="28"/>
        </w:rPr>
        <w:t>)неприменимо для анализа ликвидности баланса оптовых фирм. Целесообразно судить о ликвидности баланса таких фирм лишь по выполнению трех условий. У ОАО «Химснаб» в таком случае выполняются все три условия, кроме первого. Это говорит о том, что баланс оптового предприятия ОАО «Химснаб» был абсолютно ликвидным в рассма</w:t>
      </w:r>
      <w:r>
        <w:rPr>
          <w:sz w:val="28"/>
          <w:szCs w:val="28"/>
        </w:rPr>
        <w:t>т</w:t>
      </w:r>
      <w:r>
        <w:rPr>
          <w:sz w:val="28"/>
          <w:szCs w:val="28"/>
        </w:rPr>
        <w:t>риваемых периодах.</w:t>
      </w:r>
    </w:p>
    <w:p w:rsidR="00AE5F6A" w:rsidRDefault="00AE5F6A" w:rsidP="00AE5F6A">
      <w:pPr>
        <w:tabs>
          <w:tab w:val="left" w:pos="426"/>
        </w:tabs>
        <w:ind w:firstLine="357"/>
        <w:jc w:val="both"/>
        <w:rPr>
          <w:sz w:val="28"/>
        </w:rPr>
      </w:pPr>
      <w:r w:rsidRPr="00D51D83">
        <w:rPr>
          <w:sz w:val="28"/>
        </w:rPr>
        <w:t>Далее были рассмотрены наиболее важные показатели ликвидности пре</w:t>
      </w:r>
      <w:r w:rsidRPr="00D51D83">
        <w:rPr>
          <w:sz w:val="28"/>
        </w:rPr>
        <w:t>д</w:t>
      </w:r>
      <w:r w:rsidRPr="00D51D83">
        <w:rPr>
          <w:sz w:val="28"/>
        </w:rPr>
        <w:t>приятий, такие как коэффициент абсолютной ликвидности, коэффициент кр</w:t>
      </w:r>
      <w:r w:rsidRPr="00D51D83">
        <w:rPr>
          <w:sz w:val="28"/>
        </w:rPr>
        <w:t>и</w:t>
      </w:r>
      <w:r w:rsidRPr="00D51D83">
        <w:rPr>
          <w:sz w:val="28"/>
        </w:rPr>
        <w:t>тической ликвидности и коэффициент текущей ликвидности. Было получено, что рекомендуемые значения этих коэффициентов не выполняются для оптов</w:t>
      </w:r>
      <w:r w:rsidRPr="00D51D83">
        <w:rPr>
          <w:sz w:val="28"/>
        </w:rPr>
        <w:t>о</w:t>
      </w:r>
      <w:r w:rsidRPr="00D51D83">
        <w:rPr>
          <w:sz w:val="28"/>
        </w:rPr>
        <w:t xml:space="preserve">го предприятия. </w:t>
      </w:r>
    </w:p>
    <w:p w:rsidR="00AE5F6A" w:rsidRPr="00D51D83" w:rsidRDefault="00AE5F6A" w:rsidP="00AE5F6A">
      <w:pPr>
        <w:tabs>
          <w:tab w:val="left" w:pos="426"/>
        </w:tabs>
        <w:ind w:firstLine="357"/>
        <w:jc w:val="both"/>
        <w:rPr>
          <w:sz w:val="28"/>
        </w:rPr>
      </w:pPr>
    </w:p>
    <w:p w:rsidR="00AE5F6A" w:rsidRPr="00D4754C" w:rsidRDefault="00AE5F6A" w:rsidP="00AE5F6A">
      <w:pPr>
        <w:tabs>
          <w:tab w:val="left" w:pos="426"/>
        </w:tabs>
        <w:ind w:firstLine="567"/>
        <w:jc w:val="both"/>
        <w:rPr>
          <w:sz w:val="28"/>
          <w:szCs w:val="28"/>
        </w:rPr>
      </w:pPr>
      <w:r w:rsidRPr="00D4754C">
        <w:rPr>
          <w:sz w:val="28"/>
          <w:szCs w:val="28"/>
        </w:rPr>
        <w:t xml:space="preserve">                 Коэффициенты ликвидности ОАО «Химснаб»</w:t>
      </w:r>
    </w:p>
    <w:p w:rsidR="00AE5F6A" w:rsidRPr="00D4754C" w:rsidRDefault="00AE5F6A" w:rsidP="00AE5F6A">
      <w:pPr>
        <w:tabs>
          <w:tab w:val="left" w:pos="426"/>
        </w:tabs>
        <w:ind w:firstLine="567"/>
        <w:jc w:val="both"/>
        <w:rPr>
          <w:sz w:val="28"/>
          <w:szCs w:val="28"/>
        </w:rPr>
      </w:pPr>
    </w:p>
    <w:tbl>
      <w:tblPr>
        <w:tblW w:w="9478" w:type="dxa"/>
        <w:tblInd w:w="93" w:type="dxa"/>
        <w:tblLook w:val="04A0"/>
      </w:tblPr>
      <w:tblGrid>
        <w:gridCol w:w="3396"/>
        <w:gridCol w:w="1402"/>
        <w:gridCol w:w="1402"/>
        <w:gridCol w:w="1402"/>
        <w:gridCol w:w="2159"/>
      </w:tblGrid>
      <w:tr w:rsidR="00AE5F6A" w:rsidRPr="00D4754C" w:rsidTr="006D1864">
        <w:trPr>
          <w:trHeight w:val="255"/>
        </w:trPr>
        <w:tc>
          <w:tcPr>
            <w:tcW w:w="3440" w:type="dxa"/>
            <w:vMerge w:val="restart"/>
            <w:tcBorders>
              <w:top w:val="single" w:sz="4" w:space="0" w:color="auto"/>
              <w:left w:val="single" w:sz="4" w:space="0" w:color="auto"/>
              <w:right w:val="single" w:sz="4" w:space="0" w:color="auto"/>
            </w:tcBorders>
            <w:shd w:val="clear" w:color="auto" w:fill="auto"/>
            <w:noWrap/>
            <w:vAlign w:val="center"/>
            <w:hideMark/>
          </w:tcPr>
          <w:p w:rsidR="00AE5F6A" w:rsidRPr="00D4754C" w:rsidRDefault="00AE5F6A" w:rsidP="006D1864">
            <w:pPr>
              <w:tabs>
                <w:tab w:val="left" w:pos="426"/>
              </w:tabs>
              <w:jc w:val="both"/>
              <w:rPr>
                <w:rFonts w:ascii="Arial CYR" w:hAnsi="Arial CYR" w:cs="Arial CYR"/>
                <w:bCs/>
              </w:rPr>
            </w:pPr>
            <w:r w:rsidRPr="00D4754C">
              <w:rPr>
                <w:rFonts w:ascii="Arial CYR" w:hAnsi="Arial CYR" w:cs="Arial CYR"/>
                <w:bCs/>
              </w:rPr>
              <w:t>Наименование показателя</w:t>
            </w:r>
          </w:p>
        </w:tc>
        <w:tc>
          <w:tcPr>
            <w:tcW w:w="3853" w:type="dxa"/>
            <w:gridSpan w:val="3"/>
            <w:tcBorders>
              <w:top w:val="single" w:sz="4" w:space="0" w:color="auto"/>
              <w:left w:val="nil"/>
              <w:bottom w:val="single" w:sz="4" w:space="0" w:color="auto"/>
              <w:right w:val="single" w:sz="4" w:space="0" w:color="auto"/>
            </w:tcBorders>
            <w:shd w:val="clear" w:color="auto" w:fill="auto"/>
            <w:noWrap/>
            <w:vAlign w:val="bottom"/>
            <w:hideMark/>
          </w:tcPr>
          <w:p w:rsidR="00AE5F6A" w:rsidRPr="00D4754C" w:rsidRDefault="00AE5F6A" w:rsidP="006D1864">
            <w:pPr>
              <w:tabs>
                <w:tab w:val="left" w:pos="426"/>
              </w:tabs>
              <w:jc w:val="both"/>
              <w:rPr>
                <w:rFonts w:ascii="Arial CYR" w:hAnsi="Arial CYR" w:cs="Arial CYR"/>
                <w:bCs/>
              </w:rPr>
            </w:pPr>
            <w:r w:rsidRPr="00D4754C">
              <w:rPr>
                <w:rFonts w:ascii="Arial CYR" w:hAnsi="Arial CYR" w:cs="Arial CYR"/>
                <w:bCs/>
              </w:rPr>
              <w:t>Значение показателя</w:t>
            </w:r>
          </w:p>
        </w:tc>
        <w:tc>
          <w:tcPr>
            <w:tcW w:w="2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5F6A" w:rsidRPr="00D4754C" w:rsidRDefault="00AE5F6A" w:rsidP="006D1864">
            <w:pPr>
              <w:tabs>
                <w:tab w:val="left" w:pos="426"/>
              </w:tabs>
              <w:jc w:val="both"/>
              <w:rPr>
                <w:rFonts w:ascii="Arial CYR" w:hAnsi="Arial CYR" w:cs="Arial CYR"/>
                <w:bCs/>
              </w:rPr>
            </w:pPr>
            <w:r w:rsidRPr="00D4754C">
              <w:rPr>
                <w:rFonts w:ascii="Arial CYR" w:hAnsi="Arial CYR" w:cs="Arial CYR"/>
                <w:bCs/>
              </w:rPr>
              <w:t>Рекомендуемое значение</w:t>
            </w:r>
          </w:p>
        </w:tc>
      </w:tr>
      <w:tr w:rsidR="00AE5F6A" w:rsidRPr="005E04EB" w:rsidTr="006D1864">
        <w:trPr>
          <w:trHeight w:val="255"/>
        </w:trPr>
        <w:tc>
          <w:tcPr>
            <w:tcW w:w="3440" w:type="dxa"/>
            <w:vMerge/>
            <w:tcBorders>
              <w:left w:val="single" w:sz="4" w:space="0" w:color="auto"/>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b/>
                <w:bCs/>
              </w:rPr>
            </w:pP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b/>
                <w:bCs/>
              </w:rPr>
            </w:pPr>
            <w:r>
              <w:rPr>
                <w:rFonts w:ascii="Arial CYR" w:hAnsi="Arial CYR" w:cs="Arial CYR"/>
                <w:b/>
                <w:bCs/>
              </w:rPr>
              <w:t>На 31.12.2009</w:t>
            </w:r>
            <w:r w:rsidRPr="005E04EB">
              <w:rPr>
                <w:rFonts w:ascii="Arial CYR" w:hAnsi="Arial CYR" w:cs="Arial CYR"/>
                <w:b/>
                <w:bCs/>
              </w:rPr>
              <w:t xml:space="preserve"> г.</w:t>
            </w:r>
          </w:p>
        </w:tc>
        <w:tc>
          <w:tcPr>
            <w:tcW w:w="12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b/>
                <w:bCs/>
              </w:rPr>
            </w:pPr>
            <w:r>
              <w:rPr>
                <w:rFonts w:ascii="Arial CYR" w:hAnsi="Arial CYR" w:cs="Arial CYR"/>
                <w:b/>
                <w:bCs/>
              </w:rPr>
              <w:t>На 31.12.2010</w:t>
            </w:r>
            <w:r w:rsidRPr="005E04EB">
              <w:rPr>
                <w:rFonts w:ascii="Arial CYR" w:hAnsi="Arial CYR" w:cs="Arial CYR"/>
                <w:b/>
                <w:bCs/>
              </w:rPr>
              <w:t xml:space="preserve"> г.</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b/>
                <w:bCs/>
              </w:rPr>
            </w:pPr>
            <w:r>
              <w:rPr>
                <w:rFonts w:ascii="Arial CYR" w:hAnsi="Arial CYR" w:cs="Arial CYR"/>
                <w:b/>
                <w:bCs/>
              </w:rPr>
              <w:t>На 31.12.2011</w:t>
            </w:r>
            <w:r w:rsidRPr="005E04EB">
              <w:rPr>
                <w:rFonts w:ascii="Arial CYR" w:hAnsi="Arial CYR" w:cs="Arial CYR"/>
                <w:b/>
                <w:bCs/>
              </w:rPr>
              <w:t xml:space="preserve"> г.</w:t>
            </w:r>
          </w:p>
        </w:tc>
        <w:tc>
          <w:tcPr>
            <w:tcW w:w="2185" w:type="dxa"/>
            <w:vMerge/>
            <w:tcBorders>
              <w:top w:val="single" w:sz="4" w:space="0" w:color="auto"/>
              <w:left w:val="single" w:sz="4" w:space="0" w:color="auto"/>
              <w:bottom w:val="single" w:sz="4" w:space="0" w:color="auto"/>
              <w:right w:val="single" w:sz="4" w:space="0" w:color="auto"/>
            </w:tcBorders>
            <w:vAlign w:val="center"/>
            <w:hideMark/>
          </w:tcPr>
          <w:p w:rsidR="00AE5F6A" w:rsidRPr="005E04EB" w:rsidRDefault="00AE5F6A" w:rsidP="006D1864">
            <w:pPr>
              <w:tabs>
                <w:tab w:val="left" w:pos="426"/>
              </w:tabs>
              <w:jc w:val="both"/>
              <w:rPr>
                <w:rFonts w:ascii="Arial CYR" w:hAnsi="Arial CYR" w:cs="Arial CYR"/>
                <w:b/>
                <w:bCs/>
              </w:rPr>
            </w:pPr>
          </w:p>
        </w:tc>
      </w:tr>
      <w:tr w:rsidR="00AE5F6A" w:rsidRPr="005E04EB" w:rsidTr="006D1864">
        <w:trPr>
          <w:trHeight w:val="255"/>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1</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2</w:t>
            </w:r>
          </w:p>
        </w:tc>
        <w:tc>
          <w:tcPr>
            <w:tcW w:w="12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3</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4</w:t>
            </w:r>
          </w:p>
        </w:tc>
        <w:tc>
          <w:tcPr>
            <w:tcW w:w="21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5</w:t>
            </w:r>
          </w:p>
        </w:tc>
      </w:tr>
      <w:tr w:rsidR="00AE5F6A" w:rsidRPr="005E04EB" w:rsidTr="006D1864">
        <w:trPr>
          <w:trHeight w:val="255"/>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1. Коэффициент абсолю</w:t>
            </w:r>
            <w:r w:rsidRPr="005E04EB">
              <w:rPr>
                <w:rFonts w:ascii="Arial CYR" w:hAnsi="Arial CYR" w:cs="Arial CYR"/>
              </w:rPr>
              <w:t>т</w:t>
            </w:r>
            <w:r w:rsidRPr="005E04EB">
              <w:rPr>
                <w:rFonts w:ascii="Arial CYR" w:hAnsi="Arial CYR" w:cs="Arial CYR"/>
              </w:rPr>
              <w:t>ной ли</w:t>
            </w:r>
            <w:r w:rsidRPr="005E04EB">
              <w:rPr>
                <w:rFonts w:ascii="Arial CYR" w:hAnsi="Arial CYR" w:cs="Arial CYR"/>
              </w:rPr>
              <w:t>к</w:t>
            </w:r>
            <w:r w:rsidRPr="005E04EB">
              <w:rPr>
                <w:rFonts w:ascii="Arial CYR" w:hAnsi="Arial CYR" w:cs="Arial CYR"/>
              </w:rPr>
              <w:t>видности</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0,142</w:t>
            </w:r>
          </w:p>
        </w:tc>
        <w:tc>
          <w:tcPr>
            <w:tcW w:w="12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0,004</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0,052</w:t>
            </w:r>
          </w:p>
        </w:tc>
        <w:tc>
          <w:tcPr>
            <w:tcW w:w="21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&gt;,= 0,2</w:t>
            </w:r>
            <w:r>
              <w:rPr>
                <w:rFonts w:ascii="Arial CYR" w:hAnsi="Arial CYR" w:cs="Arial CYR"/>
              </w:rPr>
              <w:t xml:space="preserve"> (Предл</w:t>
            </w:r>
            <w:r>
              <w:rPr>
                <w:rFonts w:ascii="Arial CYR" w:hAnsi="Arial CYR" w:cs="Arial CYR"/>
              </w:rPr>
              <w:t>о</w:t>
            </w:r>
            <w:r>
              <w:rPr>
                <w:rFonts w:ascii="Arial CYR" w:hAnsi="Arial CYR" w:cs="Arial CYR"/>
              </w:rPr>
              <w:t>жено не испол</w:t>
            </w:r>
            <w:r>
              <w:rPr>
                <w:rFonts w:ascii="Arial CYR" w:hAnsi="Arial CYR" w:cs="Arial CYR"/>
              </w:rPr>
              <w:t>ь</w:t>
            </w:r>
            <w:r>
              <w:rPr>
                <w:rFonts w:ascii="Arial CYR" w:hAnsi="Arial CYR" w:cs="Arial CYR"/>
              </w:rPr>
              <w:t>зовать коэфф</w:t>
            </w:r>
            <w:r>
              <w:rPr>
                <w:rFonts w:ascii="Arial CYR" w:hAnsi="Arial CYR" w:cs="Arial CYR"/>
              </w:rPr>
              <w:t>и</w:t>
            </w:r>
            <w:r>
              <w:rPr>
                <w:rFonts w:ascii="Arial CYR" w:hAnsi="Arial CYR" w:cs="Arial CYR"/>
              </w:rPr>
              <w:t>циент)</w:t>
            </w:r>
          </w:p>
        </w:tc>
      </w:tr>
      <w:tr w:rsidR="00AE5F6A" w:rsidRPr="005E04EB" w:rsidTr="006D1864">
        <w:trPr>
          <w:trHeight w:val="255"/>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2. Коэффициент критич</w:t>
            </w:r>
            <w:r w:rsidRPr="005E04EB">
              <w:rPr>
                <w:rFonts w:ascii="Arial CYR" w:hAnsi="Arial CYR" w:cs="Arial CYR"/>
              </w:rPr>
              <w:t>е</w:t>
            </w:r>
            <w:r w:rsidRPr="005E04EB">
              <w:rPr>
                <w:rFonts w:ascii="Arial CYR" w:hAnsi="Arial CYR" w:cs="Arial CYR"/>
              </w:rPr>
              <w:t>ской ли</w:t>
            </w:r>
            <w:r w:rsidRPr="005E04EB">
              <w:rPr>
                <w:rFonts w:ascii="Arial CYR" w:hAnsi="Arial CYR" w:cs="Arial CYR"/>
              </w:rPr>
              <w:t>к</w:t>
            </w:r>
            <w:r w:rsidRPr="005E04EB">
              <w:rPr>
                <w:rFonts w:ascii="Arial CYR" w:hAnsi="Arial CYR" w:cs="Arial CYR"/>
              </w:rPr>
              <w:t xml:space="preserve">видности </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1,467</w:t>
            </w:r>
          </w:p>
        </w:tc>
        <w:tc>
          <w:tcPr>
            <w:tcW w:w="12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0,676</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0,613</w:t>
            </w:r>
          </w:p>
        </w:tc>
        <w:tc>
          <w:tcPr>
            <w:tcW w:w="21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&gt;,= 0,7</w:t>
            </w:r>
            <w:r>
              <w:rPr>
                <w:rFonts w:ascii="Arial CYR" w:hAnsi="Arial CYR" w:cs="Arial CYR"/>
              </w:rPr>
              <w:t xml:space="preserve"> (Предл</w:t>
            </w:r>
            <w:r>
              <w:rPr>
                <w:rFonts w:ascii="Arial CYR" w:hAnsi="Arial CYR" w:cs="Arial CYR"/>
              </w:rPr>
              <w:t>о</w:t>
            </w:r>
            <w:r>
              <w:rPr>
                <w:rFonts w:ascii="Arial CYR" w:hAnsi="Arial CYR" w:cs="Arial CYR"/>
              </w:rPr>
              <w:t>жено - 0,5)</w:t>
            </w:r>
          </w:p>
        </w:tc>
      </w:tr>
      <w:tr w:rsidR="00AE5F6A" w:rsidRPr="005E04EB" w:rsidTr="006D1864">
        <w:trPr>
          <w:trHeight w:val="255"/>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3. Коэффициент текущей ликви</w:t>
            </w:r>
            <w:r w:rsidRPr="005E04EB">
              <w:rPr>
                <w:rFonts w:ascii="Arial CYR" w:hAnsi="Arial CYR" w:cs="Arial CYR"/>
              </w:rPr>
              <w:t>д</w:t>
            </w:r>
            <w:r w:rsidRPr="005E04EB">
              <w:rPr>
                <w:rFonts w:ascii="Arial CYR" w:hAnsi="Arial CYR" w:cs="Arial CYR"/>
              </w:rPr>
              <w:t>ности</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2,683</w:t>
            </w:r>
          </w:p>
        </w:tc>
        <w:tc>
          <w:tcPr>
            <w:tcW w:w="12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1,204</w:t>
            </w:r>
          </w:p>
        </w:tc>
        <w:tc>
          <w:tcPr>
            <w:tcW w:w="1284"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1,482</w:t>
            </w:r>
          </w:p>
        </w:tc>
        <w:tc>
          <w:tcPr>
            <w:tcW w:w="2185" w:type="dxa"/>
            <w:tcBorders>
              <w:top w:val="nil"/>
              <w:left w:val="nil"/>
              <w:bottom w:val="single" w:sz="4" w:space="0" w:color="auto"/>
              <w:right w:val="single" w:sz="4" w:space="0" w:color="auto"/>
            </w:tcBorders>
            <w:shd w:val="clear" w:color="auto" w:fill="auto"/>
            <w:noWrap/>
            <w:vAlign w:val="bottom"/>
            <w:hideMark/>
          </w:tcPr>
          <w:p w:rsidR="00AE5F6A" w:rsidRPr="005E04EB" w:rsidRDefault="00AE5F6A" w:rsidP="006D1864">
            <w:pPr>
              <w:tabs>
                <w:tab w:val="left" w:pos="426"/>
              </w:tabs>
              <w:jc w:val="both"/>
              <w:rPr>
                <w:rFonts w:ascii="Arial CYR" w:hAnsi="Arial CYR" w:cs="Arial CYR"/>
              </w:rPr>
            </w:pPr>
            <w:r w:rsidRPr="005E04EB">
              <w:rPr>
                <w:rFonts w:ascii="Arial CYR" w:hAnsi="Arial CYR" w:cs="Arial CYR"/>
              </w:rPr>
              <w:t>&gt;,= 2</w:t>
            </w:r>
            <w:r>
              <w:rPr>
                <w:rFonts w:ascii="Arial CYR" w:hAnsi="Arial CYR" w:cs="Arial CYR"/>
              </w:rPr>
              <w:t xml:space="preserve"> (Предл</w:t>
            </w:r>
            <w:r>
              <w:rPr>
                <w:rFonts w:ascii="Arial CYR" w:hAnsi="Arial CYR" w:cs="Arial CYR"/>
              </w:rPr>
              <w:t>о</w:t>
            </w:r>
            <w:r>
              <w:rPr>
                <w:rFonts w:ascii="Arial CYR" w:hAnsi="Arial CYR" w:cs="Arial CYR"/>
              </w:rPr>
              <w:t>жено - 1)</w:t>
            </w:r>
          </w:p>
        </w:tc>
      </w:tr>
    </w:tbl>
    <w:p w:rsidR="00AE5F6A" w:rsidRPr="008A6AF4" w:rsidRDefault="00AE5F6A" w:rsidP="00AE5F6A">
      <w:pPr>
        <w:tabs>
          <w:tab w:val="left" w:pos="426"/>
        </w:tabs>
        <w:ind w:firstLine="357"/>
        <w:jc w:val="both"/>
        <w:rPr>
          <w:sz w:val="28"/>
        </w:rPr>
      </w:pPr>
    </w:p>
    <w:p w:rsidR="00AE5F6A" w:rsidRPr="008A6AF4" w:rsidRDefault="00AE5F6A" w:rsidP="00AE5F6A">
      <w:pPr>
        <w:tabs>
          <w:tab w:val="left" w:pos="426"/>
        </w:tabs>
        <w:ind w:firstLine="357"/>
        <w:jc w:val="both"/>
        <w:rPr>
          <w:sz w:val="28"/>
        </w:rPr>
      </w:pPr>
      <w:r w:rsidRPr="008A6AF4">
        <w:rPr>
          <w:sz w:val="28"/>
        </w:rPr>
        <w:t>В работе были даны рекомендации не использовать коэффициент абсолю</w:t>
      </w:r>
      <w:r w:rsidRPr="008A6AF4">
        <w:rPr>
          <w:sz w:val="28"/>
        </w:rPr>
        <w:t>т</w:t>
      </w:r>
      <w:r w:rsidRPr="008A6AF4">
        <w:rPr>
          <w:sz w:val="28"/>
        </w:rPr>
        <w:t>ной ликвидности в анализе баланса оптовых предприятий в силу специфич</w:t>
      </w:r>
      <w:r w:rsidRPr="008A6AF4">
        <w:rPr>
          <w:sz w:val="28"/>
        </w:rPr>
        <w:t>е</w:t>
      </w:r>
      <w:r w:rsidRPr="008A6AF4">
        <w:rPr>
          <w:sz w:val="28"/>
        </w:rPr>
        <w:t>ских особенностей деятельности данных фирм, а также были предложены др</w:t>
      </w:r>
      <w:r w:rsidRPr="008A6AF4">
        <w:rPr>
          <w:sz w:val="28"/>
        </w:rPr>
        <w:t>у</w:t>
      </w:r>
      <w:r w:rsidRPr="008A6AF4">
        <w:rPr>
          <w:sz w:val="28"/>
        </w:rPr>
        <w:t>гие, более приемлемые значения коэффициентов критической и текущей ли</w:t>
      </w:r>
      <w:r w:rsidRPr="008A6AF4">
        <w:rPr>
          <w:sz w:val="28"/>
        </w:rPr>
        <w:t>к</w:t>
      </w:r>
      <w:r w:rsidRPr="008A6AF4">
        <w:rPr>
          <w:sz w:val="28"/>
        </w:rPr>
        <w:t xml:space="preserve">видности, наиболее адекватно отражающие истинное финансовое положение </w:t>
      </w:r>
      <w:r w:rsidRPr="008A6AF4">
        <w:rPr>
          <w:sz w:val="28"/>
        </w:rPr>
        <w:lastRenderedPageBreak/>
        <w:t>оптовых фирм. Новые рекомендуемые</w:t>
      </w:r>
      <w:r>
        <w:rPr>
          <w:sz w:val="28"/>
        </w:rPr>
        <w:t xml:space="preserve"> значения данных показателей для опт</w:t>
      </w:r>
      <w:r>
        <w:rPr>
          <w:sz w:val="28"/>
        </w:rPr>
        <w:t>о</w:t>
      </w:r>
      <w:r>
        <w:rPr>
          <w:sz w:val="28"/>
        </w:rPr>
        <w:t>вых фирм представлены в скобках в последнем столбце таблицы.</w:t>
      </w:r>
    </w:p>
    <w:p w:rsidR="00AE5F6A" w:rsidRPr="00094002" w:rsidRDefault="00AE5F6A" w:rsidP="00AE5F6A">
      <w:pPr>
        <w:tabs>
          <w:tab w:val="left" w:pos="426"/>
        </w:tabs>
        <w:ind w:firstLine="357"/>
        <w:jc w:val="both"/>
        <w:rPr>
          <w:sz w:val="28"/>
        </w:rPr>
      </w:pPr>
      <w:r w:rsidRPr="00094002">
        <w:rPr>
          <w:sz w:val="28"/>
        </w:rPr>
        <w:t>По анализу платежеспособности организаций было выявлено, что у оптовых фирм практически всегда собственные средства покрывают внеоборотные а</w:t>
      </w:r>
      <w:r w:rsidRPr="00094002">
        <w:rPr>
          <w:sz w:val="28"/>
        </w:rPr>
        <w:t>к</w:t>
      </w:r>
      <w:r w:rsidRPr="00094002">
        <w:rPr>
          <w:sz w:val="28"/>
        </w:rPr>
        <w:t>тивы. Поэтому данная методика чаще всего будет показывать платежеспосо</w:t>
      </w:r>
      <w:r w:rsidRPr="00094002">
        <w:rPr>
          <w:sz w:val="28"/>
        </w:rPr>
        <w:t>б</w:t>
      </w:r>
      <w:r w:rsidRPr="00094002">
        <w:rPr>
          <w:sz w:val="28"/>
        </w:rPr>
        <w:t>ность любого оптового предприятия, даже если основных средств у этих фирм может вовсе не быть.</w:t>
      </w:r>
    </w:p>
    <w:p w:rsidR="00AE5F6A" w:rsidRPr="00CC1191" w:rsidRDefault="00AE5F6A" w:rsidP="00AE5F6A">
      <w:pPr>
        <w:tabs>
          <w:tab w:val="left" w:pos="426"/>
        </w:tabs>
        <w:ind w:firstLine="357"/>
        <w:jc w:val="both"/>
        <w:rPr>
          <w:sz w:val="28"/>
        </w:rPr>
      </w:pPr>
      <w:r w:rsidRPr="00CC1191">
        <w:rPr>
          <w:sz w:val="28"/>
        </w:rPr>
        <w:t>Цифровые данные анализа финансовой устойчивости предприятий иллюс</w:t>
      </w:r>
      <w:r w:rsidRPr="00CC1191">
        <w:rPr>
          <w:sz w:val="28"/>
        </w:rPr>
        <w:t>т</w:t>
      </w:r>
      <w:r w:rsidRPr="00CC1191">
        <w:rPr>
          <w:sz w:val="28"/>
        </w:rPr>
        <w:t>рируют то, что у производственной фирмы устойчивое финансовое положение, а у оптового предприятия – кризисное. Было отмечено, что данный вид анализа не учитывает прочность торговых связей оптовой фирмы, на основе которых и строится деятельность этой организации.</w:t>
      </w:r>
    </w:p>
    <w:p w:rsidR="00AE5F6A" w:rsidRDefault="00AE5F6A" w:rsidP="00AE5F6A">
      <w:pPr>
        <w:tabs>
          <w:tab w:val="left" w:pos="426"/>
        </w:tabs>
        <w:ind w:firstLine="360"/>
        <w:jc w:val="both"/>
        <w:rPr>
          <w:sz w:val="28"/>
        </w:rPr>
      </w:pPr>
      <w:r>
        <w:rPr>
          <w:sz w:val="28"/>
        </w:rPr>
        <w:t>Организация для покрытия своих запасов использует и комбинирует исто</w:t>
      </w:r>
      <w:r>
        <w:rPr>
          <w:sz w:val="28"/>
        </w:rPr>
        <w:t>ч</w:t>
      </w:r>
      <w:r>
        <w:rPr>
          <w:sz w:val="28"/>
        </w:rPr>
        <w:t>ники собственных и привлеченных средств, но этого оказывается недостаточно.</w:t>
      </w:r>
    </w:p>
    <w:p w:rsidR="00AE5F6A" w:rsidRDefault="00AE5F6A" w:rsidP="00AE5F6A">
      <w:pPr>
        <w:tabs>
          <w:tab w:val="left" w:pos="426"/>
        </w:tabs>
        <w:ind w:firstLine="360"/>
        <w:jc w:val="both"/>
        <w:rPr>
          <w:sz w:val="28"/>
        </w:rPr>
      </w:pPr>
      <w:r>
        <w:rPr>
          <w:sz w:val="28"/>
        </w:rPr>
        <w:t>Однако такой вывод исходит из стандартной схемы определения типа ф</w:t>
      </w:r>
      <w:r>
        <w:rPr>
          <w:sz w:val="28"/>
        </w:rPr>
        <w:t>и</w:t>
      </w:r>
      <w:r>
        <w:rPr>
          <w:sz w:val="28"/>
        </w:rPr>
        <w:t>нансовой устойчивости. Следует принять в расчет главную особенность фун</w:t>
      </w:r>
      <w:r>
        <w:rPr>
          <w:sz w:val="28"/>
        </w:rPr>
        <w:t>к</w:t>
      </w:r>
      <w:r>
        <w:rPr>
          <w:sz w:val="28"/>
        </w:rPr>
        <w:t>ционирования оптовых фирм, а именно: з</w:t>
      </w:r>
      <w:r w:rsidRPr="005D6E64">
        <w:rPr>
          <w:sz w:val="28"/>
        </w:rPr>
        <w:t>апасы для ОАО «Химснаб» - это н</w:t>
      </w:r>
      <w:r w:rsidRPr="005D6E64">
        <w:rPr>
          <w:sz w:val="28"/>
        </w:rPr>
        <w:t>е</w:t>
      </w:r>
      <w:r w:rsidRPr="005D6E64">
        <w:rPr>
          <w:sz w:val="28"/>
        </w:rPr>
        <w:t>проданный товар. Сделки с товарами могут совершаться в течение одного дня. Количество этих запасов постоянно меняется. Поэтому становится ясно, что тип финансовой устойчивости у оптовой фирмы на различные моменты врем</w:t>
      </w:r>
      <w:r w:rsidRPr="005D6E64">
        <w:rPr>
          <w:sz w:val="28"/>
        </w:rPr>
        <w:t>е</w:t>
      </w:r>
      <w:r w:rsidRPr="005D6E64">
        <w:rPr>
          <w:sz w:val="28"/>
        </w:rPr>
        <w:t>ни постоянно меняется. Следовательно, стандартная методика не отражает по</w:t>
      </w:r>
      <w:r w:rsidRPr="005D6E64">
        <w:rPr>
          <w:sz w:val="28"/>
        </w:rPr>
        <w:t>л</w:t>
      </w:r>
      <w:r w:rsidRPr="005D6E64">
        <w:rPr>
          <w:sz w:val="28"/>
        </w:rPr>
        <w:t>ноты картины финансово</w:t>
      </w:r>
      <w:r>
        <w:rPr>
          <w:sz w:val="28"/>
        </w:rPr>
        <w:t>го состояния данного типа фирм, и она требует сер</w:t>
      </w:r>
      <w:r>
        <w:rPr>
          <w:sz w:val="28"/>
        </w:rPr>
        <w:t>ь</w:t>
      </w:r>
      <w:r>
        <w:rPr>
          <w:sz w:val="28"/>
        </w:rPr>
        <w:t>езной доработки.</w:t>
      </w:r>
    </w:p>
    <w:p w:rsidR="00AE5F6A" w:rsidRDefault="00AE5F6A" w:rsidP="00AE5F6A">
      <w:pPr>
        <w:tabs>
          <w:tab w:val="left" w:pos="426"/>
        </w:tabs>
        <w:ind w:firstLine="357"/>
        <w:jc w:val="both"/>
        <w:rPr>
          <w:sz w:val="28"/>
        </w:rPr>
      </w:pPr>
      <w:r w:rsidRPr="00F41A60">
        <w:rPr>
          <w:sz w:val="28"/>
        </w:rPr>
        <w:t>Затем финансовая состоятельность производственного и оптового предпр</w:t>
      </w:r>
      <w:r w:rsidRPr="00F41A60">
        <w:rPr>
          <w:sz w:val="28"/>
        </w:rPr>
        <w:t>и</w:t>
      </w:r>
      <w:r w:rsidRPr="00F41A60">
        <w:rPr>
          <w:sz w:val="28"/>
        </w:rPr>
        <w:t>ятий была изучена с помощью сочетания коэффициента текущей ликвидности, коэффициента обеспеченности собственными средствами, а также коэффиц</w:t>
      </w:r>
      <w:r w:rsidRPr="00F41A60">
        <w:rPr>
          <w:sz w:val="28"/>
        </w:rPr>
        <w:t>и</w:t>
      </w:r>
      <w:r w:rsidRPr="00F41A60">
        <w:rPr>
          <w:sz w:val="28"/>
        </w:rPr>
        <w:t>ентов восстановления и утраты платежеспособности. Был сделан вывод, что стандартный метод данного анализа полностью неприменим для оптового предприятия, поэтому был предложен специальный алгоритм, по которому можно охарактеризовать деятельность оптовой фирмы максимально точно.</w:t>
      </w:r>
    </w:p>
    <w:p w:rsidR="00AE5F6A" w:rsidRDefault="00AE5F6A" w:rsidP="00AE5F6A">
      <w:pPr>
        <w:tabs>
          <w:tab w:val="left" w:pos="426"/>
        </w:tabs>
        <w:ind w:firstLine="357"/>
        <w:jc w:val="both"/>
        <w:rPr>
          <w:sz w:val="28"/>
        </w:rPr>
      </w:pPr>
      <w:r>
        <w:rPr>
          <w:sz w:val="28"/>
        </w:rPr>
        <w:t>Для того чтобы определить состоятельность оптовых фирм, можно воспол</w:t>
      </w:r>
      <w:r>
        <w:rPr>
          <w:sz w:val="28"/>
        </w:rPr>
        <w:t>ь</w:t>
      </w:r>
      <w:r>
        <w:rPr>
          <w:sz w:val="28"/>
        </w:rPr>
        <w:t>зоваться специальным алгоритмом</w:t>
      </w:r>
      <w:r>
        <w:rPr>
          <w:rStyle w:val="a6"/>
          <w:sz w:val="28"/>
        </w:rPr>
        <w:footnoteReference w:id="56"/>
      </w:r>
      <w:r>
        <w:rPr>
          <w:sz w:val="28"/>
        </w:rPr>
        <w:t>.</w:t>
      </w:r>
    </w:p>
    <w:p w:rsidR="00AE5F6A" w:rsidRDefault="00AE5F6A" w:rsidP="00AE5F6A">
      <w:pPr>
        <w:tabs>
          <w:tab w:val="left" w:pos="426"/>
        </w:tabs>
        <w:ind w:firstLine="357"/>
        <w:jc w:val="both"/>
        <w:rPr>
          <w:sz w:val="28"/>
        </w:rPr>
      </w:pPr>
      <w:r>
        <w:rPr>
          <w:sz w:val="28"/>
        </w:rPr>
        <w:t>Оптовая фирма ОАО «Химснаб» в результате использования данного алг</w:t>
      </w:r>
      <w:r>
        <w:rPr>
          <w:sz w:val="28"/>
        </w:rPr>
        <w:t>о</w:t>
      </w:r>
      <w:r>
        <w:rPr>
          <w:sz w:val="28"/>
        </w:rPr>
        <w:t>ритма следует признать финансово состоятельной организацией. Это свид</w:t>
      </w:r>
      <w:r>
        <w:rPr>
          <w:sz w:val="28"/>
        </w:rPr>
        <w:t>е</w:t>
      </w:r>
      <w:r>
        <w:rPr>
          <w:sz w:val="28"/>
        </w:rPr>
        <w:t>тельствует о возможности торговой оптовой фирмы расплатиться по своим об</w:t>
      </w:r>
      <w:r>
        <w:rPr>
          <w:sz w:val="28"/>
        </w:rPr>
        <w:t>я</w:t>
      </w:r>
      <w:r>
        <w:rPr>
          <w:sz w:val="28"/>
        </w:rPr>
        <w:t>зательствам при условии не только своевременных расчетов с дебиторами и благоприятной продажи товаров (в случае прочных торговых связей с покуп</w:t>
      </w:r>
      <w:r>
        <w:rPr>
          <w:sz w:val="28"/>
        </w:rPr>
        <w:t>а</w:t>
      </w:r>
      <w:r>
        <w:rPr>
          <w:sz w:val="28"/>
        </w:rPr>
        <w:t>телями), но и продажи в случае нужды прочих элементов оборотных активов.</w:t>
      </w:r>
    </w:p>
    <w:p w:rsidR="00AE5F6A" w:rsidRDefault="00AE5F6A" w:rsidP="00AE5F6A">
      <w:pPr>
        <w:tabs>
          <w:tab w:val="left" w:pos="426"/>
        </w:tabs>
        <w:ind w:firstLine="357"/>
        <w:jc w:val="both"/>
        <w:rPr>
          <w:i/>
          <w:sz w:val="28"/>
        </w:rPr>
      </w:pPr>
      <w:r>
        <w:rPr>
          <w:i/>
          <w:sz w:val="28"/>
        </w:rPr>
        <w:t>Заключение и выводы:</w:t>
      </w:r>
    </w:p>
    <w:p w:rsidR="00AE5F6A" w:rsidRPr="00285DBF" w:rsidRDefault="00AE5F6A" w:rsidP="00285DBF">
      <w:pPr>
        <w:pStyle w:val="ac"/>
        <w:numPr>
          <w:ilvl w:val="0"/>
          <w:numId w:val="39"/>
        </w:numPr>
        <w:tabs>
          <w:tab w:val="left" w:pos="426"/>
          <w:tab w:val="left" w:pos="567"/>
        </w:tabs>
        <w:spacing w:after="0" w:line="240" w:lineRule="auto"/>
        <w:ind w:left="0" w:firstLine="360"/>
        <w:jc w:val="both"/>
        <w:rPr>
          <w:rFonts w:ascii="Times New Roman" w:hAnsi="Times New Roman"/>
          <w:sz w:val="28"/>
          <w:szCs w:val="24"/>
        </w:rPr>
      </w:pPr>
      <w:r w:rsidRPr="00285DBF">
        <w:rPr>
          <w:rFonts w:ascii="Times New Roman" w:hAnsi="Times New Roman"/>
          <w:sz w:val="28"/>
          <w:szCs w:val="24"/>
        </w:rPr>
        <w:t>Были рассмотрены особенности работы оптовых фирм, отличающие их от деятельности производственных предприятий;</w:t>
      </w:r>
    </w:p>
    <w:p w:rsidR="00AE5F6A" w:rsidRPr="00285DBF" w:rsidRDefault="00AE5F6A" w:rsidP="00285DBF">
      <w:pPr>
        <w:pStyle w:val="ac"/>
        <w:numPr>
          <w:ilvl w:val="0"/>
          <w:numId w:val="39"/>
        </w:numPr>
        <w:tabs>
          <w:tab w:val="left" w:pos="426"/>
          <w:tab w:val="left" w:pos="567"/>
        </w:tabs>
        <w:spacing w:after="0" w:line="240" w:lineRule="auto"/>
        <w:ind w:left="0" w:firstLine="360"/>
        <w:jc w:val="both"/>
        <w:rPr>
          <w:rFonts w:ascii="Times New Roman" w:hAnsi="Times New Roman"/>
          <w:sz w:val="28"/>
          <w:szCs w:val="24"/>
        </w:rPr>
      </w:pPr>
      <w:r w:rsidRPr="00285DBF">
        <w:rPr>
          <w:rFonts w:ascii="Times New Roman" w:hAnsi="Times New Roman"/>
          <w:sz w:val="28"/>
          <w:szCs w:val="24"/>
        </w:rPr>
        <w:t>При сравнении методов финансово-экономического анализа применител</w:t>
      </w:r>
      <w:r w:rsidRPr="00285DBF">
        <w:rPr>
          <w:rFonts w:ascii="Times New Roman" w:hAnsi="Times New Roman"/>
          <w:sz w:val="28"/>
          <w:szCs w:val="24"/>
        </w:rPr>
        <w:t>ь</w:t>
      </w:r>
      <w:r w:rsidRPr="00285DBF">
        <w:rPr>
          <w:rFonts w:ascii="Times New Roman" w:hAnsi="Times New Roman"/>
          <w:sz w:val="28"/>
          <w:szCs w:val="24"/>
        </w:rPr>
        <w:t>но к оптовым фирмам и производственным предприятиям было в</w:t>
      </w:r>
      <w:r w:rsidRPr="00285DBF">
        <w:rPr>
          <w:rFonts w:ascii="Times New Roman" w:hAnsi="Times New Roman"/>
          <w:sz w:val="28"/>
          <w:szCs w:val="24"/>
        </w:rPr>
        <w:t>ы</w:t>
      </w:r>
      <w:r w:rsidRPr="00285DBF">
        <w:rPr>
          <w:rFonts w:ascii="Times New Roman" w:hAnsi="Times New Roman"/>
          <w:sz w:val="28"/>
          <w:szCs w:val="24"/>
        </w:rPr>
        <w:t>явлено, что:</w:t>
      </w:r>
    </w:p>
    <w:p w:rsidR="00AE5F6A" w:rsidRPr="005E3CC7" w:rsidRDefault="00AE5F6A" w:rsidP="00AE5F6A">
      <w:pPr>
        <w:tabs>
          <w:tab w:val="left" w:pos="426"/>
        </w:tabs>
        <w:ind w:firstLine="357"/>
        <w:jc w:val="both"/>
        <w:rPr>
          <w:sz w:val="28"/>
        </w:rPr>
      </w:pPr>
      <w:r w:rsidRPr="005E3CC7">
        <w:rPr>
          <w:i/>
          <w:iCs/>
          <w:sz w:val="28"/>
        </w:rPr>
        <w:lastRenderedPageBreak/>
        <w:t>А) Результаты анализа групп активов и пассивов указывают на то, что стандартная методика полностью неприменима к анализу ликвидности бала</w:t>
      </w:r>
      <w:r w:rsidRPr="005E3CC7">
        <w:rPr>
          <w:i/>
          <w:iCs/>
          <w:sz w:val="28"/>
        </w:rPr>
        <w:t>н</w:t>
      </w:r>
      <w:r w:rsidRPr="005E3CC7">
        <w:rPr>
          <w:i/>
          <w:iCs/>
          <w:sz w:val="28"/>
        </w:rPr>
        <w:t>са оптовых фирм. Поэтому было предложено использовать только 3 из чет</w:t>
      </w:r>
      <w:r w:rsidRPr="005E3CC7">
        <w:rPr>
          <w:i/>
          <w:iCs/>
          <w:sz w:val="28"/>
        </w:rPr>
        <w:t>ы</w:t>
      </w:r>
      <w:r w:rsidRPr="005E3CC7">
        <w:rPr>
          <w:i/>
          <w:iCs/>
          <w:sz w:val="28"/>
        </w:rPr>
        <w:t xml:space="preserve">рех рекомендуемых соотношений групп активов и пассивов; </w:t>
      </w:r>
    </w:p>
    <w:p w:rsidR="00AE5F6A" w:rsidRPr="005E3CC7" w:rsidRDefault="00AE5F6A" w:rsidP="00AE5F6A">
      <w:pPr>
        <w:tabs>
          <w:tab w:val="left" w:pos="426"/>
        </w:tabs>
        <w:ind w:firstLine="357"/>
        <w:jc w:val="both"/>
        <w:rPr>
          <w:sz w:val="28"/>
        </w:rPr>
      </w:pPr>
      <w:r w:rsidRPr="005E3CC7">
        <w:rPr>
          <w:i/>
          <w:iCs/>
          <w:sz w:val="28"/>
        </w:rPr>
        <w:t>Б) В работе были даны рекомендации не использовать коэффициент абс</w:t>
      </w:r>
      <w:r w:rsidRPr="005E3CC7">
        <w:rPr>
          <w:i/>
          <w:iCs/>
          <w:sz w:val="28"/>
        </w:rPr>
        <w:t>о</w:t>
      </w:r>
      <w:r w:rsidRPr="005E3CC7">
        <w:rPr>
          <w:i/>
          <w:iCs/>
          <w:sz w:val="28"/>
        </w:rPr>
        <w:t>лютной ликвидности в анализе баланса оптовых предприятий, а также были предложены другие, более приемлемые значения коэффициентов критической и текущей ликвидности, наиболее адекватно отражающие истинное финанс</w:t>
      </w:r>
      <w:r w:rsidRPr="005E3CC7">
        <w:rPr>
          <w:i/>
          <w:iCs/>
          <w:sz w:val="28"/>
        </w:rPr>
        <w:t>о</w:t>
      </w:r>
      <w:r w:rsidRPr="005E3CC7">
        <w:rPr>
          <w:i/>
          <w:iCs/>
          <w:sz w:val="28"/>
        </w:rPr>
        <w:t xml:space="preserve">вое положение оптовых фирм; </w:t>
      </w:r>
    </w:p>
    <w:p w:rsidR="00AE5F6A" w:rsidRPr="005E3CC7" w:rsidRDefault="00AE5F6A" w:rsidP="00AE5F6A">
      <w:pPr>
        <w:tabs>
          <w:tab w:val="left" w:pos="426"/>
        </w:tabs>
        <w:ind w:firstLine="357"/>
        <w:jc w:val="both"/>
        <w:rPr>
          <w:sz w:val="28"/>
        </w:rPr>
      </w:pPr>
      <w:r w:rsidRPr="005E3CC7">
        <w:rPr>
          <w:i/>
          <w:iCs/>
          <w:sz w:val="28"/>
        </w:rPr>
        <w:t>В) Анализ платежеспособности не совсем приемлем для отображения и</w:t>
      </w:r>
      <w:r w:rsidRPr="005E3CC7">
        <w:rPr>
          <w:i/>
          <w:iCs/>
          <w:sz w:val="28"/>
        </w:rPr>
        <w:t>с</w:t>
      </w:r>
      <w:r w:rsidRPr="005E3CC7">
        <w:rPr>
          <w:i/>
          <w:iCs/>
          <w:sz w:val="28"/>
        </w:rPr>
        <w:t xml:space="preserve">тинного финансового состояния оптовых фирм; </w:t>
      </w:r>
    </w:p>
    <w:p w:rsidR="00AE5F6A" w:rsidRPr="00BD4D5B" w:rsidRDefault="00AE5F6A" w:rsidP="00AE5F6A">
      <w:pPr>
        <w:pStyle w:val="ac"/>
        <w:numPr>
          <w:ilvl w:val="0"/>
          <w:numId w:val="40"/>
        </w:numPr>
        <w:tabs>
          <w:tab w:val="left" w:pos="426"/>
        </w:tabs>
        <w:spacing w:after="0" w:line="240" w:lineRule="auto"/>
        <w:jc w:val="both"/>
        <w:rPr>
          <w:rFonts w:ascii="Times New Roman" w:hAnsi="Times New Roman"/>
          <w:sz w:val="28"/>
          <w:szCs w:val="24"/>
        </w:rPr>
      </w:pPr>
      <w:r w:rsidRPr="00BD4D5B">
        <w:rPr>
          <w:rFonts w:ascii="Times New Roman" w:hAnsi="Times New Roman"/>
          <w:sz w:val="28"/>
          <w:szCs w:val="24"/>
        </w:rPr>
        <w:t>Была разработана наиболее подходящая методика анализа финансовой состоятельности оптовых предприятий.</w:t>
      </w:r>
    </w:p>
    <w:p w:rsidR="00AE5F6A" w:rsidRPr="005E3CC7" w:rsidRDefault="00AE5F6A" w:rsidP="00AE5F6A">
      <w:pPr>
        <w:spacing w:line="336" w:lineRule="auto"/>
        <w:ind w:firstLine="357"/>
        <w:rPr>
          <w:sz w:val="28"/>
        </w:rPr>
      </w:pPr>
    </w:p>
    <w:p w:rsidR="00331DD3" w:rsidRDefault="00331DD3" w:rsidP="00331DD3">
      <w:pPr>
        <w:tabs>
          <w:tab w:val="left" w:pos="709"/>
        </w:tabs>
        <w:contextualSpacing/>
        <w:jc w:val="center"/>
        <w:rPr>
          <w:b/>
          <w:sz w:val="28"/>
          <w:szCs w:val="28"/>
        </w:rPr>
      </w:pPr>
      <w:r w:rsidRPr="00072668">
        <w:rPr>
          <w:b/>
          <w:sz w:val="28"/>
          <w:szCs w:val="28"/>
        </w:rPr>
        <w:t>М.П. Корнева, М.А. Штефан</w:t>
      </w:r>
    </w:p>
    <w:p w:rsidR="00331DD3" w:rsidRPr="00072668" w:rsidRDefault="00331DD3" w:rsidP="00331DD3">
      <w:pPr>
        <w:tabs>
          <w:tab w:val="left" w:pos="709"/>
        </w:tabs>
        <w:contextualSpacing/>
        <w:jc w:val="center"/>
        <w:rPr>
          <w:b/>
          <w:sz w:val="28"/>
          <w:szCs w:val="28"/>
        </w:rPr>
      </w:pPr>
    </w:p>
    <w:p w:rsidR="00331DD3" w:rsidRDefault="00331DD3" w:rsidP="00331DD3">
      <w:pPr>
        <w:tabs>
          <w:tab w:val="left" w:pos="709"/>
        </w:tabs>
        <w:contextualSpacing/>
        <w:jc w:val="center"/>
        <w:rPr>
          <w:b/>
          <w:sz w:val="28"/>
          <w:szCs w:val="28"/>
        </w:rPr>
      </w:pPr>
      <w:r w:rsidRPr="00072668">
        <w:rPr>
          <w:b/>
          <w:sz w:val="28"/>
          <w:szCs w:val="28"/>
        </w:rPr>
        <w:t>А</w:t>
      </w:r>
      <w:r>
        <w:rPr>
          <w:b/>
          <w:sz w:val="28"/>
          <w:szCs w:val="28"/>
        </w:rPr>
        <w:t xml:space="preserve">КТУАЛЬНЫЕ ВОПРОСЫ АУДИТА ОЦЕНОЧНЫХ </w:t>
      </w:r>
    </w:p>
    <w:p w:rsidR="00331DD3" w:rsidRDefault="00331DD3" w:rsidP="00331DD3">
      <w:pPr>
        <w:tabs>
          <w:tab w:val="left" w:pos="709"/>
        </w:tabs>
        <w:contextualSpacing/>
        <w:jc w:val="center"/>
        <w:rPr>
          <w:b/>
          <w:sz w:val="28"/>
          <w:szCs w:val="28"/>
        </w:rPr>
      </w:pPr>
      <w:r>
        <w:rPr>
          <w:b/>
          <w:sz w:val="28"/>
          <w:szCs w:val="28"/>
        </w:rPr>
        <w:t>ОБЯЗАТЕЛ</w:t>
      </w:r>
      <w:r>
        <w:rPr>
          <w:b/>
          <w:sz w:val="28"/>
          <w:szCs w:val="28"/>
        </w:rPr>
        <w:t>Ь</w:t>
      </w:r>
      <w:r>
        <w:rPr>
          <w:b/>
          <w:sz w:val="28"/>
          <w:szCs w:val="28"/>
        </w:rPr>
        <w:t>СТВ</w:t>
      </w:r>
    </w:p>
    <w:p w:rsidR="00331DD3" w:rsidRPr="00072668" w:rsidRDefault="00331DD3" w:rsidP="00331DD3">
      <w:pPr>
        <w:tabs>
          <w:tab w:val="left" w:pos="709"/>
        </w:tabs>
        <w:contextualSpacing/>
        <w:jc w:val="center"/>
        <w:rPr>
          <w:b/>
          <w:sz w:val="28"/>
          <w:szCs w:val="28"/>
        </w:rPr>
      </w:pPr>
    </w:p>
    <w:p w:rsidR="00331DD3" w:rsidRDefault="00331DD3" w:rsidP="00331DD3">
      <w:pPr>
        <w:tabs>
          <w:tab w:val="left" w:pos="709"/>
        </w:tabs>
        <w:ind w:firstLine="708"/>
        <w:contextualSpacing/>
        <w:jc w:val="both"/>
        <w:rPr>
          <w:sz w:val="28"/>
          <w:szCs w:val="28"/>
        </w:rPr>
      </w:pPr>
      <w:r>
        <w:rPr>
          <w:sz w:val="28"/>
          <w:szCs w:val="28"/>
        </w:rPr>
        <w:t>Развитие процессов интеграции России в мировую экономическую си</w:t>
      </w:r>
      <w:r>
        <w:rPr>
          <w:sz w:val="28"/>
          <w:szCs w:val="28"/>
        </w:rPr>
        <w:t>с</w:t>
      </w:r>
      <w:r>
        <w:rPr>
          <w:sz w:val="28"/>
          <w:szCs w:val="28"/>
        </w:rPr>
        <w:t xml:space="preserve">тему </w:t>
      </w:r>
      <w:r w:rsidRPr="007C3C70">
        <w:rPr>
          <w:sz w:val="28"/>
          <w:szCs w:val="28"/>
        </w:rPr>
        <w:t>предопределяет необходимость перехода от применения национальных правил ведения бухгалтерского учета к международным стандартам финанс</w:t>
      </w:r>
      <w:r w:rsidRPr="007C3C70">
        <w:rPr>
          <w:sz w:val="28"/>
          <w:szCs w:val="28"/>
        </w:rPr>
        <w:t>о</w:t>
      </w:r>
      <w:r w:rsidRPr="007C3C70">
        <w:rPr>
          <w:sz w:val="28"/>
          <w:szCs w:val="28"/>
        </w:rPr>
        <w:t>вой отчетности</w:t>
      </w:r>
      <w:r>
        <w:rPr>
          <w:sz w:val="28"/>
          <w:szCs w:val="28"/>
        </w:rPr>
        <w:t xml:space="preserve"> (МСФО), одним из основных принципов которых является принцип осмотрительности, предполагающий, что подо все известные обяз</w:t>
      </w:r>
      <w:r>
        <w:rPr>
          <w:sz w:val="28"/>
          <w:szCs w:val="28"/>
        </w:rPr>
        <w:t>а</w:t>
      </w:r>
      <w:r>
        <w:rPr>
          <w:sz w:val="28"/>
          <w:szCs w:val="28"/>
        </w:rPr>
        <w:t>тельства должны создаваться резервы. С учетом этого, в российском бухгалте</w:t>
      </w:r>
      <w:r>
        <w:rPr>
          <w:sz w:val="28"/>
          <w:szCs w:val="28"/>
        </w:rPr>
        <w:t>р</w:t>
      </w:r>
      <w:r>
        <w:rPr>
          <w:sz w:val="28"/>
          <w:szCs w:val="28"/>
        </w:rPr>
        <w:t>ском учете в 2010 г. принято новое ПБУ 8</w:t>
      </w:r>
      <w:r w:rsidRPr="002E6855">
        <w:rPr>
          <w:sz w:val="28"/>
          <w:szCs w:val="28"/>
        </w:rPr>
        <w:t>/</w:t>
      </w:r>
      <w:r>
        <w:rPr>
          <w:sz w:val="28"/>
          <w:szCs w:val="28"/>
        </w:rPr>
        <w:t>2010 «Оценочные обязательства, у</w:t>
      </w:r>
      <w:r>
        <w:rPr>
          <w:sz w:val="28"/>
          <w:szCs w:val="28"/>
        </w:rPr>
        <w:t>с</w:t>
      </w:r>
      <w:r>
        <w:rPr>
          <w:sz w:val="28"/>
          <w:szCs w:val="28"/>
        </w:rPr>
        <w:t>ловные активы и условные обязательства».</w:t>
      </w:r>
    </w:p>
    <w:p w:rsidR="00331DD3" w:rsidRDefault="00331DD3" w:rsidP="00331DD3">
      <w:pPr>
        <w:tabs>
          <w:tab w:val="left" w:pos="709"/>
        </w:tabs>
        <w:ind w:firstLine="708"/>
        <w:contextualSpacing/>
        <w:jc w:val="both"/>
        <w:rPr>
          <w:sz w:val="28"/>
          <w:szCs w:val="28"/>
        </w:rPr>
      </w:pPr>
      <w:r>
        <w:rPr>
          <w:sz w:val="28"/>
          <w:szCs w:val="28"/>
        </w:rPr>
        <w:t>Искажение статьи финансовой отчетности «Оценочные обязательства», не предоставление или некорректное предоставление данных об условных об</w:t>
      </w:r>
      <w:r>
        <w:rPr>
          <w:sz w:val="28"/>
          <w:szCs w:val="28"/>
        </w:rPr>
        <w:t>я</w:t>
      </w:r>
      <w:r>
        <w:rPr>
          <w:sz w:val="28"/>
          <w:szCs w:val="28"/>
        </w:rPr>
        <w:t>зательствах и активах, по мнению аудиторских организаций, могут привести к признанию отчетности недостоверной, существенно влияющей на решения з</w:t>
      </w:r>
      <w:r>
        <w:rPr>
          <w:sz w:val="28"/>
          <w:szCs w:val="28"/>
        </w:rPr>
        <w:t>а</w:t>
      </w:r>
      <w:r>
        <w:rPr>
          <w:sz w:val="28"/>
          <w:szCs w:val="28"/>
        </w:rPr>
        <w:t>интересованных пользователей. Как следствие, данные строки финансовой о</w:t>
      </w:r>
      <w:r>
        <w:rPr>
          <w:sz w:val="28"/>
          <w:szCs w:val="28"/>
        </w:rPr>
        <w:t>т</w:t>
      </w:r>
      <w:r>
        <w:rPr>
          <w:sz w:val="28"/>
          <w:szCs w:val="28"/>
        </w:rPr>
        <w:t>четности являются более рискованными и подлежат, как правило, более пр</w:t>
      </w:r>
      <w:r>
        <w:rPr>
          <w:sz w:val="28"/>
          <w:szCs w:val="28"/>
        </w:rPr>
        <w:t>и</w:t>
      </w:r>
      <w:r>
        <w:rPr>
          <w:sz w:val="28"/>
          <w:szCs w:val="28"/>
        </w:rPr>
        <w:t xml:space="preserve">стальной аудиторской проверке.  </w:t>
      </w:r>
    </w:p>
    <w:p w:rsidR="00331DD3" w:rsidRDefault="00331DD3" w:rsidP="00331DD3">
      <w:pPr>
        <w:tabs>
          <w:tab w:val="left" w:pos="709"/>
        </w:tabs>
        <w:ind w:firstLine="708"/>
        <w:contextualSpacing/>
        <w:jc w:val="both"/>
        <w:rPr>
          <w:sz w:val="28"/>
          <w:szCs w:val="28"/>
        </w:rPr>
      </w:pPr>
      <w:r>
        <w:rPr>
          <w:sz w:val="28"/>
          <w:szCs w:val="28"/>
        </w:rPr>
        <w:t>На сегодняшний день в современной литературе и на практике отсутс</w:t>
      </w:r>
      <w:r>
        <w:rPr>
          <w:sz w:val="28"/>
          <w:szCs w:val="28"/>
        </w:rPr>
        <w:t>т</w:t>
      </w:r>
      <w:r>
        <w:rPr>
          <w:sz w:val="28"/>
          <w:szCs w:val="28"/>
        </w:rPr>
        <w:t>вуют единые методики аудита оценочных обязательств, условных обязательств и условных активов. Отдельные вопросы планирования аудита данного участка финансово-хозяйственной деятельности нашли отражения в трудах В.И. Бонд</w:t>
      </w:r>
      <w:r>
        <w:rPr>
          <w:sz w:val="28"/>
          <w:szCs w:val="28"/>
        </w:rPr>
        <w:t>а</w:t>
      </w:r>
      <w:r>
        <w:rPr>
          <w:sz w:val="28"/>
          <w:szCs w:val="28"/>
        </w:rPr>
        <w:t xml:space="preserve">ренко, </w:t>
      </w:r>
      <w:r w:rsidRPr="0011233D">
        <w:rPr>
          <w:color w:val="000000"/>
          <w:sz w:val="28"/>
          <w:szCs w:val="28"/>
        </w:rPr>
        <w:t>Ю.А. Данилевского, Н.А. Ремизова</w:t>
      </w:r>
      <w:r>
        <w:rPr>
          <w:sz w:val="28"/>
          <w:szCs w:val="28"/>
        </w:rPr>
        <w:t>. На лицо необходимость разработки методики  аудита по данному объекту бухгалтерского учета, предусматрива</w:t>
      </w:r>
      <w:r>
        <w:rPr>
          <w:sz w:val="28"/>
          <w:szCs w:val="28"/>
        </w:rPr>
        <w:t>ю</w:t>
      </w:r>
      <w:r>
        <w:rPr>
          <w:sz w:val="28"/>
          <w:szCs w:val="28"/>
        </w:rPr>
        <w:t>щей применение современных методов сбора аудиторских доказательств. Т</w:t>
      </w:r>
      <w:r>
        <w:rPr>
          <w:sz w:val="28"/>
          <w:szCs w:val="28"/>
        </w:rPr>
        <w:t>а</w:t>
      </w:r>
      <w:r>
        <w:rPr>
          <w:sz w:val="28"/>
          <w:szCs w:val="28"/>
        </w:rPr>
        <w:t>кими способами могут стать</w:t>
      </w:r>
      <w:r w:rsidRPr="00135B1C">
        <w:rPr>
          <w:sz w:val="28"/>
          <w:szCs w:val="28"/>
        </w:rPr>
        <w:t xml:space="preserve"> экономик</w:t>
      </w:r>
      <w:r>
        <w:rPr>
          <w:sz w:val="28"/>
          <w:szCs w:val="28"/>
        </w:rPr>
        <w:t>о-математические методы анализа, п</w:t>
      </w:r>
      <w:r>
        <w:rPr>
          <w:sz w:val="28"/>
          <w:szCs w:val="28"/>
        </w:rPr>
        <w:t>о</w:t>
      </w:r>
      <w:r>
        <w:rPr>
          <w:sz w:val="28"/>
          <w:szCs w:val="28"/>
        </w:rPr>
        <w:t>зволяющие дать быстрый и точный результат при ограниченном наборе ауд</w:t>
      </w:r>
      <w:r>
        <w:rPr>
          <w:sz w:val="28"/>
          <w:szCs w:val="28"/>
        </w:rPr>
        <w:t>и</w:t>
      </w:r>
      <w:r>
        <w:rPr>
          <w:sz w:val="28"/>
          <w:szCs w:val="28"/>
        </w:rPr>
        <w:t xml:space="preserve">торских процедур. </w:t>
      </w:r>
    </w:p>
    <w:p w:rsidR="00331DD3" w:rsidRDefault="00331DD3" w:rsidP="00331DD3">
      <w:pPr>
        <w:tabs>
          <w:tab w:val="left" w:pos="709"/>
        </w:tabs>
        <w:ind w:firstLine="708"/>
        <w:contextualSpacing/>
        <w:jc w:val="both"/>
        <w:rPr>
          <w:sz w:val="28"/>
          <w:szCs w:val="28"/>
        </w:rPr>
      </w:pPr>
      <w:r>
        <w:rPr>
          <w:sz w:val="28"/>
          <w:szCs w:val="28"/>
        </w:rPr>
        <w:lastRenderedPageBreak/>
        <w:t>В настоящей статье представлена авторская методика аудита оценочных обязательств, основными составными частями которой являются: методика планирования аудита (в том числе установление уровня существенности, оце</w:t>
      </w:r>
      <w:r>
        <w:rPr>
          <w:sz w:val="28"/>
          <w:szCs w:val="28"/>
        </w:rPr>
        <w:t>н</w:t>
      </w:r>
      <w:r>
        <w:rPr>
          <w:sz w:val="28"/>
          <w:szCs w:val="28"/>
        </w:rPr>
        <w:t>ки СВК, аудиторского риска и формирования выборки), а также рекомендации по применению экономико-математических методов в аудите.</w:t>
      </w:r>
    </w:p>
    <w:p w:rsidR="00331DD3" w:rsidRDefault="00331DD3" w:rsidP="00331DD3">
      <w:pPr>
        <w:tabs>
          <w:tab w:val="left" w:pos="709"/>
        </w:tabs>
        <w:ind w:firstLine="708"/>
        <w:contextualSpacing/>
        <w:jc w:val="both"/>
        <w:rPr>
          <w:sz w:val="28"/>
          <w:szCs w:val="28"/>
        </w:rPr>
      </w:pPr>
      <w:r>
        <w:rPr>
          <w:sz w:val="28"/>
          <w:szCs w:val="28"/>
        </w:rPr>
        <w:t xml:space="preserve">Планирование аудита оценочных обязательств </w:t>
      </w:r>
      <w:r w:rsidRPr="00094BEE">
        <w:rPr>
          <w:sz w:val="28"/>
          <w:szCs w:val="28"/>
        </w:rPr>
        <w:t>включает в себя разрабо</w:t>
      </w:r>
      <w:r w:rsidRPr="00094BEE">
        <w:rPr>
          <w:sz w:val="28"/>
          <w:szCs w:val="28"/>
        </w:rPr>
        <w:t>т</w:t>
      </w:r>
      <w:r w:rsidRPr="00094BEE">
        <w:rPr>
          <w:sz w:val="28"/>
          <w:szCs w:val="28"/>
        </w:rPr>
        <w:t>ку аудиторской организацией общего плана аудита с указанием ожидаемого объема, графиков и сроков, а также разработку программы, определяющей об</w:t>
      </w:r>
      <w:r w:rsidRPr="00094BEE">
        <w:rPr>
          <w:sz w:val="28"/>
          <w:szCs w:val="28"/>
        </w:rPr>
        <w:t>ъ</w:t>
      </w:r>
      <w:r w:rsidRPr="00094BEE">
        <w:rPr>
          <w:sz w:val="28"/>
          <w:szCs w:val="28"/>
        </w:rPr>
        <w:t>ем, виды и последовательность осуществления аудиторских пр</w:t>
      </w:r>
      <w:r>
        <w:rPr>
          <w:sz w:val="28"/>
          <w:szCs w:val="28"/>
        </w:rPr>
        <w:t xml:space="preserve">оцедур. </w:t>
      </w:r>
      <w:r w:rsidRPr="00094BEE">
        <w:rPr>
          <w:sz w:val="28"/>
          <w:szCs w:val="28"/>
        </w:rPr>
        <w:t>Осно</w:t>
      </w:r>
      <w:r w:rsidRPr="00094BEE">
        <w:rPr>
          <w:sz w:val="28"/>
          <w:szCs w:val="28"/>
        </w:rPr>
        <w:t>в</w:t>
      </w:r>
      <w:r w:rsidRPr="00094BEE">
        <w:rPr>
          <w:sz w:val="28"/>
          <w:szCs w:val="28"/>
        </w:rPr>
        <w:t>ные этапы планирова</w:t>
      </w:r>
      <w:r>
        <w:rPr>
          <w:sz w:val="28"/>
          <w:szCs w:val="28"/>
        </w:rPr>
        <w:t xml:space="preserve">ния аудита представлены на рис.1. </w:t>
      </w:r>
    </w:p>
    <w:p w:rsidR="00331DD3" w:rsidRDefault="00331DD3" w:rsidP="00331DD3">
      <w:pPr>
        <w:tabs>
          <w:tab w:val="left" w:pos="709"/>
        </w:tabs>
        <w:ind w:firstLine="708"/>
        <w:contextualSpacing/>
        <w:jc w:val="both"/>
        <w:rPr>
          <w:sz w:val="28"/>
          <w:szCs w:val="28"/>
        </w:rPr>
      </w:pPr>
    </w:p>
    <w:tbl>
      <w:tblPr>
        <w:tblW w:w="9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2"/>
        <w:gridCol w:w="462"/>
        <w:gridCol w:w="284"/>
        <w:gridCol w:w="2444"/>
        <w:gridCol w:w="816"/>
        <w:gridCol w:w="2410"/>
        <w:gridCol w:w="25"/>
      </w:tblGrid>
      <w:tr w:rsidR="00331DD3" w:rsidRPr="00D4754C" w:rsidTr="006D1864">
        <w:trPr>
          <w:trHeight w:val="197"/>
        </w:trPr>
        <w:tc>
          <w:tcPr>
            <w:tcW w:w="9523" w:type="dxa"/>
            <w:gridSpan w:val="7"/>
          </w:tcPr>
          <w:p w:rsidR="00331DD3" w:rsidRPr="00D4754C" w:rsidRDefault="00331DD3" w:rsidP="006D1864">
            <w:pPr>
              <w:tabs>
                <w:tab w:val="left" w:pos="709"/>
              </w:tabs>
              <w:jc w:val="center"/>
            </w:pPr>
            <w:r w:rsidRPr="00D4754C">
              <w:t>Установление уровня существенности</w:t>
            </w:r>
          </w:p>
        </w:tc>
      </w:tr>
      <w:tr w:rsidR="00331DD3" w:rsidRPr="00D4754C" w:rsidTr="006D1864">
        <w:trPr>
          <w:trHeight w:val="1365"/>
        </w:trPr>
        <w:tc>
          <w:tcPr>
            <w:tcW w:w="3544" w:type="dxa"/>
            <w:gridSpan w:val="2"/>
          </w:tcPr>
          <w:p w:rsidR="00A10233" w:rsidRDefault="00331DD3" w:rsidP="006D1864">
            <w:pPr>
              <w:tabs>
                <w:tab w:val="left" w:pos="709"/>
              </w:tabs>
            </w:pPr>
            <w:r w:rsidRPr="00D4754C">
              <w:t>1) среднее значение показат</w:t>
            </w:r>
            <w:r w:rsidRPr="00D4754C">
              <w:t>е</w:t>
            </w:r>
            <w:r w:rsidRPr="00D4754C">
              <w:t>лей,  представляющих собой опред</w:t>
            </w:r>
            <w:r w:rsidRPr="00D4754C">
              <w:t>е</w:t>
            </w:r>
            <w:r w:rsidRPr="00D4754C">
              <w:t xml:space="preserve">лённые доли от </w:t>
            </w:r>
          </w:p>
          <w:p w:rsidR="00331DD3" w:rsidRPr="00D4754C" w:rsidRDefault="00331DD3" w:rsidP="006D1864">
            <w:pPr>
              <w:tabs>
                <w:tab w:val="left" w:pos="709"/>
              </w:tabs>
            </w:pPr>
            <w:r w:rsidRPr="00D4754C">
              <w:t>выбранных баз</w:t>
            </w:r>
            <w:r w:rsidRPr="00D4754C">
              <w:t>о</w:t>
            </w:r>
            <w:r w:rsidRPr="00D4754C">
              <w:t>вых величин</w:t>
            </w:r>
          </w:p>
          <w:p w:rsidR="00331DD3" w:rsidRPr="00D4754C" w:rsidRDefault="00331DD3" w:rsidP="006D1864">
            <w:pPr>
              <w:tabs>
                <w:tab w:val="left" w:pos="709"/>
              </w:tabs>
            </w:pPr>
            <w:r w:rsidRPr="00D4754C">
              <w:t>(методика ПСАД «Существе</w:t>
            </w:r>
            <w:r w:rsidRPr="00D4754C">
              <w:t>н</w:t>
            </w:r>
            <w:r w:rsidRPr="00D4754C">
              <w:t>ность и аудиторский риск»</w:t>
            </w:r>
            <w:r w:rsidRPr="00D4754C">
              <w:rPr>
                <w:rStyle w:val="a6"/>
              </w:rPr>
              <w:footnoteReference w:id="57"/>
            </w:r>
            <w:r w:rsidRPr="00D4754C">
              <w:t>)</w:t>
            </w:r>
          </w:p>
        </w:tc>
        <w:tc>
          <w:tcPr>
            <w:tcW w:w="3544" w:type="dxa"/>
            <w:gridSpan w:val="3"/>
          </w:tcPr>
          <w:p w:rsidR="00331DD3" w:rsidRPr="00D4754C" w:rsidRDefault="00331DD3" w:rsidP="006D1864">
            <w:pPr>
              <w:tabs>
                <w:tab w:val="left" w:pos="709"/>
              </w:tabs>
            </w:pPr>
            <w:r w:rsidRPr="00D4754C">
              <w:t>2) средневзвешенное (по рангу важности) значение показат</w:t>
            </w:r>
            <w:r w:rsidRPr="00D4754C">
              <w:t>е</w:t>
            </w:r>
            <w:r w:rsidRPr="00D4754C">
              <w:t>лей, рассчитываемых в долях от баз</w:t>
            </w:r>
            <w:r w:rsidRPr="00D4754C">
              <w:t>о</w:t>
            </w:r>
            <w:r w:rsidRPr="00D4754C">
              <w:t>вых величин бухгалтерской отчё</w:t>
            </w:r>
            <w:r w:rsidRPr="00D4754C">
              <w:t>т</w:t>
            </w:r>
            <w:r w:rsidRPr="00D4754C">
              <w:t xml:space="preserve">ности </w:t>
            </w:r>
          </w:p>
          <w:p w:rsidR="00331DD3" w:rsidRPr="00D4754C" w:rsidRDefault="00331DD3" w:rsidP="006D1864">
            <w:pPr>
              <w:tabs>
                <w:tab w:val="left" w:pos="709"/>
              </w:tabs>
            </w:pPr>
            <w:r w:rsidRPr="00D4754C">
              <w:t>(методика В.И. Бондаренко</w:t>
            </w:r>
            <w:r w:rsidRPr="00D4754C">
              <w:rPr>
                <w:rStyle w:val="a6"/>
              </w:rPr>
              <w:footnoteReference w:id="58"/>
            </w:r>
            <w:r w:rsidRPr="00D4754C">
              <w:t>)</w:t>
            </w:r>
          </w:p>
        </w:tc>
        <w:tc>
          <w:tcPr>
            <w:tcW w:w="2435" w:type="dxa"/>
            <w:gridSpan w:val="2"/>
          </w:tcPr>
          <w:p w:rsidR="00331DD3" w:rsidRPr="00D4754C" w:rsidRDefault="00331DD3" w:rsidP="006D1864">
            <w:pPr>
              <w:tabs>
                <w:tab w:val="left" w:pos="709"/>
              </w:tabs>
            </w:pPr>
            <w:r w:rsidRPr="00D4754C">
              <w:t>3) определённая доля наиболее важного б</w:t>
            </w:r>
            <w:r w:rsidRPr="00D4754C">
              <w:t>а</w:t>
            </w:r>
            <w:r w:rsidRPr="00D4754C">
              <w:t>зового показателя о</w:t>
            </w:r>
            <w:r w:rsidRPr="00D4754C">
              <w:t>т</w:t>
            </w:r>
            <w:r w:rsidRPr="00D4754C">
              <w:t>чётности</w:t>
            </w:r>
          </w:p>
          <w:p w:rsidR="00331DD3" w:rsidRPr="00D4754C" w:rsidRDefault="00331DD3" w:rsidP="006D1864">
            <w:pPr>
              <w:tabs>
                <w:tab w:val="left" w:pos="709"/>
              </w:tabs>
              <w:rPr>
                <w:lang w:val="en-US"/>
              </w:rPr>
            </w:pPr>
            <w:r w:rsidRPr="00D4754C">
              <w:t xml:space="preserve">(применяется ЗАО </w:t>
            </w:r>
            <w:r w:rsidRPr="00D4754C">
              <w:rPr>
                <w:lang w:val="en-US"/>
              </w:rPr>
              <w:t>KPMG)</w:t>
            </w:r>
          </w:p>
        </w:tc>
      </w:tr>
      <w:tr w:rsidR="00331DD3" w:rsidRPr="00D4754C" w:rsidTr="006D1864">
        <w:trPr>
          <w:gridAfter w:val="1"/>
          <w:wAfter w:w="25" w:type="dxa"/>
        </w:trPr>
        <w:tc>
          <w:tcPr>
            <w:tcW w:w="9498" w:type="dxa"/>
            <w:gridSpan w:val="6"/>
          </w:tcPr>
          <w:p w:rsidR="00331DD3" w:rsidRPr="00D4754C" w:rsidRDefault="00331DD3" w:rsidP="006D1864">
            <w:pPr>
              <w:tabs>
                <w:tab w:val="left" w:pos="709"/>
              </w:tabs>
              <w:jc w:val="center"/>
            </w:pPr>
            <w:r w:rsidRPr="00D4754C">
              <w:t>Оценка СВК, аудиторского риска и формирование выборки</w:t>
            </w:r>
          </w:p>
        </w:tc>
      </w:tr>
      <w:tr w:rsidR="00331DD3" w:rsidRPr="00D4754C" w:rsidTr="006D1864">
        <w:trPr>
          <w:gridAfter w:val="1"/>
          <w:wAfter w:w="25" w:type="dxa"/>
        </w:trPr>
        <w:tc>
          <w:tcPr>
            <w:tcW w:w="3828" w:type="dxa"/>
            <w:gridSpan w:val="3"/>
          </w:tcPr>
          <w:p w:rsidR="00AB2DC2" w:rsidRDefault="00331DD3" w:rsidP="006D1864">
            <w:pPr>
              <w:tabs>
                <w:tab w:val="left" w:pos="709"/>
              </w:tabs>
            </w:pPr>
            <w:r w:rsidRPr="00D4754C">
              <w:t xml:space="preserve">Оценка системы внутреннего </w:t>
            </w:r>
          </w:p>
          <w:p w:rsidR="00331DD3" w:rsidRPr="00D4754C" w:rsidRDefault="00331DD3" w:rsidP="006D1864">
            <w:pPr>
              <w:tabs>
                <w:tab w:val="left" w:pos="709"/>
              </w:tabs>
            </w:pPr>
            <w:r w:rsidRPr="00D4754C">
              <w:t>контр</w:t>
            </w:r>
            <w:r w:rsidRPr="00D4754C">
              <w:t>о</w:t>
            </w:r>
            <w:r w:rsidRPr="00D4754C">
              <w:t>ля аудируемого лица</w:t>
            </w:r>
          </w:p>
        </w:tc>
        <w:tc>
          <w:tcPr>
            <w:tcW w:w="2444" w:type="dxa"/>
          </w:tcPr>
          <w:p w:rsidR="00331DD3" w:rsidRPr="00D4754C" w:rsidRDefault="00331DD3" w:rsidP="006D1864">
            <w:pPr>
              <w:tabs>
                <w:tab w:val="left" w:pos="709"/>
              </w:tabs>
            </w:pPr>
            <w:r w:rsidRPr="00D4754C">
              <w:t>Количественная оценка аудиторского риска</w:t>
            </w:r>
            <w:r w:rsidRPr="00D4754C">
              <w:rPr>
                <w:rStyle w:val="a6"/>
              </w:rPr>
              <w:footnoteReference w:id="59"/>
            </w:r>
          </w:p>
        </w:tc>
        <w:tc>
          <w:tcPr>
            <w:tcW w:w="3226" w:type="dxa"/>
            <w:gridSpan w:val="2"/>
          </w:tcPr>
          <w:p w:rsidR="00331DD3" w:rsidRPr="00D4754C" w:rsidRDefault="00331DD3" w:rsidP="006D1864">
            <w:pPr>
              <w:tabs>
                <w:tab w:val="left" w:pos="709"/>
              </w:tabs>
            </w:pPr>
            <w:r w:rsidRPr="00D4754C">
              <w:t>Определение аудиторской в</w:t>
            </w:r>
            <w:r w:rsidRPr="00D4754C">
              <w:t>ы</w:t>
            </w:r>
            <w:r w:rsidRPr="00D4754C">
              <w:t>борки</w:t>
            </w:r>
          </w:p>
        </w:tc>
      </w:tr>
      <w:tr w:rsidR="00331DD3" w:rsidRPr="00D4754C" w:rsidTr="006D1864">
        <w:trPr>
          <w:gridAfter w:val="1"/>
          <w:wAfter w:w="25" w:type="dxa"/>
          <w:trHeight w:val="799"/>
        </w:trPr>
        <w:tc>
          <w:tcPr>
            <w:tcW w:w="3828" w:type="dxa"/>
            <w:gridSpan w:val="3"/>
          </w:tcPr>
          <w:p w:rsidR="00331DD3" w:rsidRPr="00D4754C" w:rsidRDefault="00331DD3" w:rsidP="006D1864">
            <w:pPr>
              <w:tabs>
                <w:tab w:val="left" w:pos="709"/>
              </w:tabs>
            </w:pPr>
            <w:r w:rsidRPr="00D4754C">
              <w:t>- оценка контрольной среды;</w:t>
            </w:r>
          </w:p>
          <w:p w:rsidR="00AB2DC2" w:rsidRDefault="00331DD3" w:rsidP="006D1864">
            <w:pPr>
              <w:tabs>
                <w:tab w:val="left" w:pos="709"/>
              </w:tabs>
            </w:pPr>
            <w:r w:rsidRPr="00D4754C">
              <w:t xml:space="preserve">- оценка информационной </w:t>
            </w:r>
          </w:p>
          <w:p w:rsidR="00331DD3" w:rsidRPr="00D4754C" w:rsidRDefault="00331DD3" w:rsidP="006D1864">
            <w:pPr>
              <w:tabs>
                <w:tab w:val="left" w:pos="709"/>
              </w:tabs>
            </w:pPr>
            <w:r w:rsidRPr="00D4754C">
              <w:t>сист</w:t>
            </w:r>
            <w:r w:rsidRPr="00D4754C">
              <w:t>е</w:t>
            </w:r>
            <w:r w:rsidRPr="00D4754C">
              <w:t>мы;</w:t>
            </w:r>
          </w:p>
          <w:p w:rsidR="00AB2DC2" w:rsidRDefault="00331DD3" w:rsidP="006D1864">
            <w:pPr>
              <w:tabs>
                <w:tab w:val="left" w:pos="709"/>
              </w:tabs>
            </w:pPr>
            <w:r w:rsidRPr="00D4754C">
              <w:t xml:space="preserve">- оценка средств внутреннего </w:t>
            </w:r>
          </w:p>
          <w:p w:rsidR="00331DD3" w:rsidRPr="00D4754C" w:rsidRDefault="00331DD3" w:rsidP="006D1864">
            <w:pPr>
              <w:tabs>
                <w:tab w:val="left" w:pos="709"/>
              </w:tabs>
            </w:pPr>
            <w:r w:rsidRPr="00D4754C">
              <w:t>контр</w:t>
            </w:r>
            <w:r w:rsidRPr="00D4754C">
              <w:t>о</w:t>
            </w:r>
            <w:r w:rsidRPr="00D4754C">
              <w:t>ля</w:t>
            </w:r>
          </w:p>
        </w:tc>
        <w:tc>
          <w:tcPr>
            <w:tcW w:w="2444" w:type="dxa"/>
          </w:tcPr>
          <w:p w:rsidR="00331DD3" w:rsidRPr="00D4754C" w:rsidRDefault="00331DD3" w:rsidP="006D1864">
            <w:pPr>
              <w:tabs>
                <w:tab w:val="left" w:pos="709"/>
              </w:tabs>
            </w:pPr>
            <w:r w:rsidRPr="00D4754C">
              <w:t>- мультипликативная модель;</w:t>
            </w:r>
          </w:p>
          <w:p w:rsidR="00331DD3" w:rsidRPr="00D4754C" w:rsidRDefault="00331DD3" w:rsidP="006D1864">
            <w:pPr>
              <w:tabs>
                <w:tab w:val="left" w:pos="709"/>
              </w:tabs>
            </w:pPr>
            <w:r w:rsidRPr="00D4754C">
              <w:t>- аддитивная модель</w:t>
            </w:r>
          </w:p>
        </w:tc>
        <w:tc>
          <w:tcPr>
            <w:tcW w:w="3226" w:type="dxa"/>
            <w:gridSpan w:val="2"/>
          </w:tcPr>
          <w:p w:rsidR="00331DD3" w:rsidRPr="00D4754C" w:rsidRDefault="00331DD3" w:rsidP="006D1864">
            <w:pPr>
              <w:tabs>
                <w:tab w:val="left" w:pos="709"/>
              </w:tabs>
            </w:pPr>
            <w:r w:rsidRPr="00D4754C">
              <w:t>- случайная выборка/ оц</w:t>
            </w:r>
            <w:r w:rsidRPr="00D4754C">
              <w:t>е</w:t>
            </w:r>
            <w:r w:rsidRPr="00D4754C">
              <w:t>ночные методы выборки;</w:t>
            </w:r>
          </w:p>
          <w:p w:rsidR="00331DD3" w:rsidRPr="00D4754C" w:rsidRDefault="00331DD3" w:rsidP="006D1864">
            <w:pPr>
              <w:tabs>
                <w:tab w:val="left" w:pos="709"/>
              </w:tabs>
            </w:pPr>
            <w:r w:rsidRPr="00D4754C">
              <w:t>- экстраполяция ошибок</w:t>
            </w:r>
          </w:p>
        </w:tc>
      </w:tr>
      <w:tr w:rsidR="00331DD3" w:rsidRPr="00D4754C" w:rsidTr="006D1864">
        <w:trPr>
          <w:gridAfter w:val="1"/>
          <w:wAfter w:w="25" w:type="dxa"/>
          <w:trHeight w:val="123"/>
        </w:trPr>
        <w:tc>
          <w:tcPr>
            <w:tcW w:w="9498" w:type="dxa"/>
            <w:gridSpan w:val="6"/>
          </w:tcPr>
          <w:p w:rsidR="00331DD3" w:rsidRPr="00D4754C" w:rsidRDefault="00331DD3" w:rsidP="006D1864">
            <w:pPr>
              <w:tabs>
                <w:tab w:val="left" w:pos="709"/>
              </w:tabs>
              <w:contextualSpacing/>
              <w:jc w:val="center"/>
            </w:pPr>
            <w:r w:rsidRPr="00D4754C">
              <w:rPr>
                <w:noProof/>
              </w:rPr>
              <w:pict>
                <v:shape id="_x0000_s1503" type="#_x0000_t32" style="position:absolute;left:0;text-align:left;margin-left:226.2pt;margin-top:-.55pt;width:0;height:12.55pt;z-index:251658240;mso-position-horizontal-relative:text;mso-position-vertical-relative:text" o:connectortype="straight">
                  <v:stroke endarrow="block"/>
                </v:shape>
              </w:pict>
            </w:r>
          </w:p>
        </w:tc>
      </w:tr>
      <w:tr w:rsidR="00331DD3" w:rsidRPr="00D4754C" w:rsidTr="006D1864">
        <w:trPr>
          <w:gridAfter w:val="1"/>
          <w:wAfter w:w="25" w:type="dxa"/>
        </w:trPr>
        <w:tc>
          <w:tcPr>
            <w:tcW w:w="9498" w:type="dxa"/>
            <w:gridSpan w:val="6"/>
          </w:tcPr>
          <w:p w:rsidR="00331DD3" w:rsidRPr="00D4754C" w:rsidRDefault="00331DD3" w:rsidP="006D1864">
            <w:pPr>
              <w:tabs>
                <w:tab w:val="left" w:pos="709"/>
              </w:tabs>
              <w:contextualSpacing/>
              <w:jc w:val="center"/>
            </w:pPr>
            <w:r w:rsidRPr="00D4754C">
              <w:t>Разработка плана и программы аудита</w:t>
            </w:r>
          </w:p>
        </w:tc>
      </w:tr>
      <w:tr w:rsidR="00331DD3" w:rsidRPr="00D4754C" w:rsidTr="006D1864">
        <w:trPr>
          <w:gridAfter w:val="1"/>
          <w:wAfter w:w="25" w:type="dxa"/>
        </w:trPr>
        <w:tc>
          <w:tcPr>
            <w:tcW w:w="3082" w:type="dxa"/>
          </w:tcPr>
          <w:p w:rsidR="00331DD3" w:rsidRPr="00D4754C" w:rsidRDefault="00331DD3" w:rsidP="006D1864">
            <w:pPr>
              <w:tabs>
                <w:tab w:val="left" w:pos="709"/>
              </w:tabs>
              <w:contextualSpacing/>
              <w:jc w:val="center"/>
            </w:pPr>
            <w:r w:rsidRPr="00D4754C">
              <w:t>ПДБУО</w:t>
            </w:r>
          </w:p>
        </w:tc>
        <w:tc>
          <w:tcPr>
            <w:tcW w:w="3190" w:type="dxa"/>
            <w:gridSpan w:val="3"/>
          </w:tcPr>
          <w:p w:rsidR="00331DD3" w:rsidRPr="00D4754C" w:rsidRDefault="00331DD3" w:rsidP="006D1864">
            <w:pPr>
              <w:tabs>
                <w:tab w:val="left" w:pos="709"/>
              </w:tabs>
              <w:contextualSpacing/>
              <w:jc w:val="center"/>
            </w:pPr>
            <w:r w:rsidRPr="00D4754C">
              <w:t>ПСНА</w:t>
            </w:r>
          </w:p>
        </w:tc>
        <w:tc>
          <w:tcPr>
            <w:tcW w:w="3226" w:type="dxa"/>
            <w:gridSpan w:val="2"/>
          </w:tcPr>
          <w:p w:rsidR="00331DD3" w:rsidRPr="00D4754C" w:rsidRDefault="00331DD3" w:rsidP="006D1864">
            <w:pPr>
              <w:tabs>
                <w:tab w:val="left" w:pos="709"/>
              </w:tabs>
              <w:contextualSpacing/>
              <w:jc w:val="center"/>
            </w:pPr>
            <w:r w:rsidRPr="00D4754C">
              <w:t>АХО</w:t>
            </w:r>
          </w:p>
        </w:tc>
      </w:tr>
    </w:tbl>
    <w:p w:rsidR="00331DD3" w:rsidRPr="00D4754C" w:rsidRDefault="00331DD3" w:rsidP="00331DD3">
      <w:pPr>
        <w:tabs>
          <w:tab w:val="left" w:pos="709"/>
        </w:tabs>
        <w:ind w:firstLine="708"/>
        <w:contextualSpacing/>
        <w:jc w:val="center"/>
        <w:rPr>
          <w:sz w:val="28"/>
          <w:szCs w:val="28"/>
        </w:rPr>
      </w:pPr>
    </w:p>
    <w:p w:rsidR="00331DD3" w:rsidRPr="00D4754C" w:rsidRDefault="00331DD3" w:rsidP="00331DD3">
      <w:pPr>
        <w:tabs>
          <w:tab w:val="left" w:pos="709"/>
        </w:tabs>
        <w:ind w:firstLine="708"/>
        <w:contextualSpacing/>
        <w:jc w:val="center"/>
        <w:rPr>
          <w:sz w:val="28"/>
          <w:szCs w:val="28"/>
        </w:rPr>
      </w:pPr>
      <w:r w:rsidRPr="00D4754C">
        <w:rPr>
          <w:sz w:val="28"/>
          <w:szCs w:val="28"/>
        </w:rPr>
        <w:t>Рис.1. Основные этапы планирования аудита</w:t>
      </w:r>
    </w:p>
    <w:p w:rsidR="00331DD3" w:rsidRPr="00762C50" w:rsidRDefault="00331DD3" w:rsidP="00331DD3">
      <w:pPr>
        <w:tabs>
          <w:tab w:val="left" w:pos="709"/>
        </w:tabs>
        <w:ind w:firstLine="708"/>
        <w:contextualSpacing/>
        <w:jc w:val="center"/>
        <w:rPr>
          <w:b/>
          <w:sz w:val="28"/>
          <w:szCs w:val="28"/>
        </w:rPr>
      </w:pPr>
    </w:p>
    <w:p w:rsidR="00331DD3" w:rsidRPr="0011233D" w:rsidRDefault="00331DD3" w:rsidP="00331DD3">
      <w:pPr>
        <w:tabs>
          <w:tab w:val="left" w:pos="709"/>
        </w:tabs>
        <w:ind w:firstLine="708"/>
        <w:contextualSpacing/>
        <w:jc w:val="both"/>
        <w:rPr>
          <w:sz w:val="28"/>
          <w:szCs w:val="28"/>
        </w:rPr>
      </w:pPr>
      <w:r>
        <w:rPr>
          <w:sz w:val="28"/>
          <w:szCs w:val="28"/>
        </w:rPr>
        <w:t xml:space="preserve">Для установления уровня существенности существует три основных типа методик (рис.1), сравнительный анализ которых показывает, что </w:t>
      </w:r>
      <w:r w:rsidRPr="0011233D">
        <w:rPr>
          <w:sz w:val="28"/>
          <w:szCs w:val="28"/>
        </w:rPr>
        <w:t>для провед</w:t>
      </w:r>
      <w:r w:rsidRPr="0011233D">
        <w:rPr>
          <w:sz w:val="28"/>
          <w:szCs w:val="28"/>
        </w:rPr>
        <w:t>е</w:t>
      </w:r>
      <w:r w:rsidRPr="0011233D">
        <w:rPr>
          <w:sz w:val="28"/>
          <w:szCs w:val="28"/>
        </w:rPr>
        <w:t>ния аудита отражения в отчетности оценочных обязательств наиболее прие</w:t>
      </w:r>
      <w:r w:rsidRPr="0011233D">
        <w:rPr>
          <w:sz w:val="28"/>
          <w:szCs w:val="28"/>
        </w:rPr>
        <w:t>м</w:t>
      </w:r>
      <w:r w:rsidRPr="0011233D">
        <w:rPr>
          <w:sz w:val="28"/>
          <w:szCs w:val="28"/>
        </w:rPr>
        <w:t>лема методика</w:t>
      </w:r>
      <w:r>
        <w:rPr>
          <w:sz w:val="28"/>
          <w:szCs w:val="28"/>
        </w:rPr>
        <w:t xml:space="preserve">, предполагающая </w:t>
      </w:r>
      <w:r w:rsidRPr="0011233D">
        <w:rPr>
          <w:sz w:val="28"/>
          <w:szCs w:val="28"/>
        </w:rPr>
        <w:t>расчёт единого уровня существенности как средневзвешенного (по рангу важности) значения показателей, рассчитываемых  в долях от базовых величин бухгалтерской отчётности аудируемого лица. Зн</w:t>
      </w:r>
      <w:r w:rsidRPr="0011233D">
        <w:rPr>
          <w:sz w:val="28"/>
          <w:szCs w:val="28"/>
        </w:rPr>
        <w:t>а</w:t>
      </w:r>
      <w:r w:rsidRPr="0011233D">
        <w:rPr>
          <w:sz w:val="28"/>
          <w:szCs w:val="28"/>
        </w:rPr>
        <w:t>чение показателя существенности предполагается устанавливать в зависимости от риска системы учета</w:t>
      </w:r>
      <w:r>
        <w:rPr>
          <w:sz w:val="28"/>
          <w:szCs w:val="28"/>
        </w:rPr>
        <w:t xml:space="preserve">. </w:t>
      </w:r>
      <w:r w:rsidRPr="0011233D">
        <w:rPr>
          <w:sz w:val="28"/>
          <w:szCs w:val="28"/>
        </w:rPr>
        <w:t>Главным достоинством данной методики является во</w:t>
      </w:r>
      <w:r w:rsidRPr="0011233D">
        <w:rPr>
          <w:sz w:val="28"/>
          <w:szCs w:val="28"/>
        </w:rPr>
        <w:t>з</w:t>
      </w:r>
      <w:r w:rsidRPr="0011233D">
        <w:rPr>
          <w:sz w:val="28"/>
          <w:szCs w:val="28"/>
        </w:rPr>
        <w:t>можность учесть риск</w:t>
      </w:r>
      <w:r>
        <w:rPr>
          <w:sz w:val="28"/>
          <w:szCs w:val="28"/>
        </w:rPr>
        <w:t xml:space="preserve">и конкретной статьи отчетности, поскольку </w:t>
      </w:r>
      <w:r w:rsidRPr="0011233D">
        <w:rPr>
          <w:sz w:val="28"/>
          <w:szCs w:val="28"/>
        </w:rPr>
        <w:t>риск отраж</w:t>
      </w:r>
      <w:r w:rsidRPr="0011233D">
        <w:rPr>
          <w:sz w:val="28"/>
          <w:szCs w:val="28"/>
        </w:rPr>
        <w:t>е</w:t>
      </w:r>
      <w:r w:rsidRPr="0011233D">
        <w:rPr>
          <w:sz w:val="28"/>
          <w:szCs w:val="28"/>
        </w:rPr>
        <w:t>ния оценочных обязательств может быть выше, чем по другим статьям отче</w:t>
      </w:r>
      <w:r>
        <w:rPr>
          <w:sz w:val="28"/>
          <w:szCs w:val="28"/>
        </w:rPr>
        <w:t>т</w:t>
      </w:r>
      <w:r>
        <w:rPr>
          <w:sz w:val="28"/>
          <w:szCs w:val="28"/>
        </w:rPr>
        <w:t xml:space="preserve">ности, т.к. данные операции не всегда являются типичными. Кроме того, она </w:t>
      </w:r>
      <w:r>
        <w:rPr>
          <w:sz w:val="28"/>
          <w:szCs w:val="28"/>
        </w:rPr>
        <w:lastRenderedPageBreak/>
        <w:t>позволяет варьировать набор показателей в зависимости от программы аудита, по сравнению с методиками, где четко устанавливающими набор показателей для расчета.</w:t>
      </w:r>
    </w:p>
    <w:p w:rsidR="00331DD3" w:rsidRPr="003C3B5B" w:rsidRDefault="00331DD3" w:rsidP="00331DD3">
      <w:pPr>
        <w:tabs>
          <w:tab w:val="left" w:pos="709"/>
        </w:tabs>
        <w:ind w:firstLine="708"/>
        <w:contextualSpacing/>
        <w:jc w:val="both"/>
        <w:rPr>
          <w:sz w:val="28"/>
          <w:szCs w:val="28"/>
        </w:rPr>
      </w:pPr>
      <w:r>
        <w:rPr>
          <w:sz w:val="28"/>
          <w:szCs w:val="28"/>
        </w:rPr>
        <w:t>Наиболее широко применяемыми методиками при оценке СВК являются методики</w:t>
      </w:r>
      <w:r>
        <w:rPr>
          <w:color w:val="000000"/>
          <w:sz w:val="28"/>
          <w:szCs w:val="28"/>
        </w:rPr>
        <w:t>, основанные на проведении тестов</w:t>
      </w:r>
      <w:r>
        <w:rPr>
          <w:rStyle w:val="a6"/>
          <w:color w:val="000000"/>
          <w:sz w:val="28"/>
          <w:szCs w:val="28"/>
        </w:rPr>
        <w:footnoteReference w:id="60"/>
      </w:r>
      <w:r>
        <w:rPr>
          <w:color w:val="000000"/>
          <w:sz w:val="28"/>
          <w:szCs w:val="28"/>
        </w:rPr>
        <w:t>. Однако существующие метод</w:t>
      </w:r>
      <w:r>
        <w:rPr>
          <w:color w:val="000000"/>
          <w:sz w:val="28"/>
          <w:szCs w:val="28"/>
        </w:rPr>
        <w:t>и</w:t>
      </w:r>
      <w:r>
        <w:rPr>
          <w:color w:val="000000"/>
          <w:sz w:val="28"/>
          <w:szCs w:val="28"/>
        </w:rPr>
        <w:t>ки не позволяют анализировать причины возникновения рисков того или иного элемента. Чтобы повысить информативность результатов оценки была разраб</w:t>
      </w:r>
      <w:r>
        <w:rPr>
          <w:color w:val="000000"/>
          <w:sz w:val="28"/>
          <w:szCs w:val="28"/>
        </w:rPr>
        <w:t>о</w:t>
      </w:r>
      <w:r>
        <w:rPr>
          <w:color w:val="000000"/>
          <w:sz w:val="28"/>
          <w:szCs w:val="28"/>
        </w:rPr>
        <w:t>тана методика, основанная на применении риск-аудита. Для этого аудитор до</w:t>
      </w:r>
      <w:r>
        <w:rPr>
          <w:color w:val="000000"/>
          <w:sz w:val="28"/>
          <w:szCs w:val="28"/>
        </w:rPr>
        <w:t>л</w:t>
      </w:r>
      <w:r>
        <w:rPr>
          <w:color w:val="000000"/>
          <w:sz w:val="28"/>
          <w:szCs w:val="28"/>
        </w:rPr>
        <w:t xml:space="preserve">жен классифицировать составленные по каждому элементу тесты по основным предпосылкам возникновения риска – предпосылки подготовки ФБО, наличие превентивных средств контроля и </w:t>
      </w:r>
      <w:r w:rsidRPr="00141081">
        <w:rPr>
          <w:color w:val="000000"/>
          <w:sz w:val="28"/>
          <w:szCs w:val="28"/>
        </w:rPr>
        <w:t>выявляющие и исправляющие средства ко</w:t>
      </w:r>
      <w:r w:rsidRPr="00141081">
        <w:rPr>
          <w:color w:val="000000"/>
          <w:sz w:val="28"/>
          <w:szCs w:val="28"/>
        </w:rPr>
        <w:t>н</w:t>
      </w:r>
      <w:r w:rsidRPr="00141081">
        <w:rPr>
          <w:color w:val="000000"/>
          <w:sz w:val="28"/>
          <w:szCs w:val="28"/>
        </w:rPr>
        <w:t>троля</w:t>
      </w:r>
      <w:r>
        <w:rPr>
          <w:color w:val="000000"/>
          <w:sz w:val="28"/>
          <w:szCs w:val="28"/>
        </w:rPr>
        <w:t>. Результаты тестирования представляются в виде матрицы (таблица 1). Применяя матричный анализ, аудитор может выявить слабые места аудируем</w:t>
      </w:r>
      <w:r>
        <w:rPr>
          <w:color w:val="000000"/>
          <w:sz w:val="28"/>
          <w:szCs w:val="28"/>
        </w:rPr>
        <w:t>о</w:t>
      </w:r>
      <w:r>
        <w:rPr>
          <w:color w:val="000000"/>
          <w:sz w:val="28"/>
          <w:szCs w:val="28"/>
        </w:rPr>
        <w:t>го лица по организации СВК и предложить клиенту рекомендации по усове</w:t>
      </w:r>
      <w:r>
        <w:rPr>
          <w:color w:val="000000"/>
          <w:sz w:val="28"/>
          <w:szCs w:val="28"/>
        </w:rPr>
        <w:t>р</w:t>
      </w:r>
      <w:r>
        <w:rPr>
          <w:color w:val="000000"/>
          <w:sz w:val="28"/>
          <w:szCs w:val="28"/>
        </w:rPr>
        <w:t>шенствованию СВК.</w:t>
      </w:r>
    </w:p>
    <w:p w:rsidR="00331DD3" w:rsidRPr="00D4754C" w:rsidRDefault="00331DD3" w:rsidP="00331DD3">
      <w:pPr>
        <w:tabs>
          <w:tab w:val="left" w:pos="709"/>
        </w:tabs>
        <w:ind w:firstLine="708"/>
        <w:contextualSpacing/>
        <w:jc w:val="right"/>
        <w:rPr>
          <w:sz w:val="28"/>
          <w:szCs w:val="28"/>
        </w:rPr>
      </w:pPr>
      <w:r w:rsidRPr="00D4754C">
        <w:rPr>
          <w:sz w:val="28"/>
          <w:szCs w:val="28"/>
        </w:rPr>
        <w:t>Таблица 1</w:t>
      </w:r>
    </w:p>
    <w:p w:rsidR="00331DD3" w:rsidRPr="00D4754C" w:rsidRDefault="00331DD3" w:rsidP="00331DD3">
      <w:pPr>
        <w:tabs>
          <w:tab w:val="left" w:pos="709"/>
        </w:tabs>
        <w:contextualSpacing/>
        <w:jc w:val="center"/>
        <w:rPr>
          <w:color w:val="000000"/>
          <w:sz w:val="28"/>
          <w:szCs w:val="28"/>
        </w:rPr>
      </w:pPr>
      <w:r w:rsidRPr="00D4754C">
        <w:rPr>
          <w:color w:val="000000"/>
          <w:sz w:val="28"/>
          <w:szCs w:val="28"/>
        </w:rPr>
        <w:t>Матрица оценки СВК с применением риск-аудита</w:t>
      </w:r>
    </w:p>
    <w:p w:rsidR="00294337" w:rsidRPr="002F0DC0" w:rsidRDefault="00294337" w:rsidP="00331DD3">
      <w:pPr>
        <w:tabs>
          <w:tab w:val="left" w:pos="709"/>
        </w:tabs>
        <w:contextualSpacing/>
        <w:jc w:val="center"/>
        <w:rPr>
          <w:b/>
          <w:color w:val="000000"/>
          <w:sz w:val="28"/>
          <w:szCs w:val="28"/>
        </w:rPr>
      </w:pPr>
    </w:p>
    <w:tbl>
      <w:tblPr>
        <w:tblW w:w="9563"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89"/>
        <w:gridCol w:w="1162"/>
        <w:gridCol w:w="1028"/>
        <w:gridCol w:w="1026"/>
        <w:gridCol w:w="1026"/>
        <w:gridCol w:w="1865"/>
      </w:tblGrid>
      <w:tr w:rsidR="00331DD3" w:rsidRPr="006A6DD7" w:rsidTr="001B31C0">
        <w:trPr>
          <w:jc w:val="center"/>
        </w:trPr>
        <w:tc>
          <w:tcPr>
            <w:tcW w:w="567" w:type="dxa"/>
            <w:vMerge w:val="restart"/>
          </w:tcPr>
          <w:p w:rsidR="00331DD3" w:rsidRPr="006A6DD7" w:rsidRDefault="00331DD3" w:rsidP="006D1864">
            <w:pPr>
              <w:tabs>
                <w:tab w:val="left" w:pos="709"/>
              </w:tabs>
              <w:contextualSpacing/>
              <w:jc w:val="center"/>
            </w:pPr>
            <w:r w:rsidRPr="006A6DD7">
              <w:t>а</w:t>
            </w:r>
          </w:p>
        </w:tc>
        <w:tc>
          <w:tcPr>
            <w:tcW w:w="2889" w:type="dxa"/>
            <w:vMerge w:val="restart"/>
            <w:vAlign w:val="center"/>
          </w:tcPr>
          <w:p w:rsidR="00331DD3" w:rsidRPr="006A6DD7" w:rsidRDefault="00331DD3" w:rsidP="006D1864">
            <w:pPr>
              <w:tabs>
                <w:tab w:val="left" w:pos="709"/>
              </w:tabs>
              <w:contextualSpacing/>
              <w:jc w:val="center"/>
            </w:pPr>
            <w:r w:rsidRPr="006A6DD7">
              <w:t>Элементы СВК</w:t>
            </w:r>
          </w:p>
        </w:tc>
        <w:tc>
          <w:tcPr>
            <w:tcW w:w="1162" w:type="dxa"/>
            <w:vMerge w:val="restart"/>
            <w:vAlign w:val="center"/>
          </w:tcPr>
          <w:p w:rsidR="00331DD3" w:rsidRPr="006A6DD7" w:rsidRDefault="00331DD3" w:rsidP="006D1864">
            <w:pPr>
              <w:tabs>
                <w:tab w:val="left" w:pos="709"/>
                <w:tab w:val="left" w:pos="780"/>
              </w:tabs>
              <w:contextualSpacing/>
              <w:jc w:val="center"/>
            </w:pPr>
            <w:r w:rsidRPr="006A6DD7">
              <w:t>Кол-во вопросов</w:t>
            </w:r>
          </w:p>
        </w:tc>
        <w:tc>
          <w:tcPr>
            <w:tcW w:w="3080" w:type="dxa"/>
            <w:gridSpan w:val="3"/>
          </w:tcPr>
          <w:p w:rsidR="00331DD3" w:rsidRPr="006A6DD7" w:rsidRDefault="00331DD3" w:rsidP="006D1864">
            <w:pPr>
              <w:tabs>
                <w:tab w:val="left" w:pos="709"/>
              </w:tabs>
              <w:contextualSpacing/>
              <w:jc w:val="center"/>
            </w:pPr>
            <w:r w:rsidRPr="006A6DD7">
              <w:t>Предпосылки</w:t>
            </w:r>
          </w:p>
        </w:tc>
        <w:tc>
          <w:tcPr>
            <w:tcW w:w="1865" w:type="dxa"/>
            <w:vMerge w:val="restart"/>
          </w:tcPr>
          <w:p w:rsidR="00331DD3" w:rsidRPr="006A6DD7" w:rsidRDefault="00331DD3" w:rsidP="001B31C0">
            <w:pPr>
              <w:tabs>
                <w:tab w:val="left" w:pos="709"/>
              </w:tabs>
              <w:contextualSpacing/>
              <w:jc w:val="center"/>
            </w:pPr>
            <w:r w:rsidRPr="006A6DD7">
              <w:t>Надежность компонента СВК</w:t>
            </w:r>
          </w:p>
        </w:tc>
      </w:tr>
      <w:tr w:rsidR="00331DD3" w:rsidRPr="006A6DD7" w:rsidTr="001B31C0">
        <w:trPr>
          <w:jc w:val="center"/>
        </w:trPr>
        <w:tc>
          <w:tcPr>
            <w:tcW w:w="567" w:type="dxa"/>
            <w:vMerge/>
          </w:tcPr>
          <w:p w:rsidR="00331DD3" w:rsidRPr="006A6DD7" w:rsidRDefault="00331DD3" w:rsidP="006D1864">
            <w:pPr>
              <w:tabs>
                <w:tab w:val="left" w:pos="709"/>
              </w:tabs>
              <w:contextualSpacing/>
              <w:jc w:val="both"/>
            </w:pPr>
          </w:p>
        </w:tc>
        <w:tc>
          <w:tcPr>
            <w:tcW w:w="2889" w:type="dxa"/>
            <w:vMerge/>
          </w:tcPr>
          <w:p w:rsidR="00331DD3" w:rsidRPr="006A6DD7" w:rsidRDefault="00331DD3" w:rsidP="006D1864">
            <w:pPr>
              <w:tabs>
                <w:tab w:val="left" w:pos="709"/>
              </w:tabs>
              <w:contextualSpacing/>
              <w:jc w:val="both"/>
            </w:pPr>
          </w:p>
        </w:tc>
        <w:tc>
          <w:tcPr>
            <w:tcW w:w="1162" w:type="dxa"/>
            <w:vMerge/>
          </w:tcPr>
          <w:p w:rsidR="00331DD3" w:rsidRPr="006A6DD7" w:rsidRDefault="00331DD3" w:rsidP="006D1864">
            <w:pPr>
              <w:tabs>
                <w:tab w:val="left" w:pos="709"/>
                <w:tab w:val="left" w:pos="780"/>
              </w:tabs>
              <w:contextualSpacing/>
              <w:jc w:val="center"/>
            </w:pPr>
          </w:p>
        </w:tc>
        <w:tc>
          <w:tcPr>
            <w:tcW w:w="1028" w:type="dxa"/>
          </w:tcPr>
          <w:p w:rsidR="00331DD3" w:rsidRPr="006A6DD7" w:rsidRDefault="00331DD3" w:rsidP="006D1864">
            <w:pPr>
              <w:tabs>
                <w:tab w:val="left" w:pos="709"/>
              </w:tabs>
              <w:contextualSpacing/>
              <w:jc w:val="center"/>
            </w:pPr>
            <w:r w:rsidRPr="006A6DD7">
              <w:t>ФБО</w:t>
            </w:r>
          </w:p>
        </w:tc>
        <w:tc>
          <w:tcPr>
            <w:tcW w:w="1026" w:type="dxa"/>
          </w:tcPr>
          <w:p w:rsidR="00331DD3" w:rsidRPr="006A6DD7" w:rsidRDefault="00331DD3" w:rsidP="006D1864">
            <w:pPr>
              <w:tabs>
                <w:tab w:val="left" w:pos="709"/>
              </w:tabs>
              <w:contextualSpacing/>
              <w:jc w:val="center"/>
            </w:pPr>
            <w:r w:rsidRPr="006A6DD7">
              <w:t>П</w:t>
            </w:r>
          </w:p>
        </w:tc>
        <w:tc>
          <w:tcPr>
            <w:tcW w:w="1026" w:type="dxa"/>
          </w:tcPr>
          <w:p w:rsidR="00331DD3" w:rsidRPr="006A6DD7" w:rsidRDefault="00331DD3" w:rsidP="006D1864">
            <w:pPr>
              <w:tabs>
                <w:tab w:val="left" w:pos="709"/>
              </w:tabs>
              <w:contextualSpacing/>
              <w:jc w:val="center"/>
            </w:pPr>
            <w:r w:rsidRPr="006A6DD7">
              <w:t>ВИ</w:t>
            </w:r>
          </w:p>
        </w:tc>
        <w:tc>
          <w:tcPr>
            <w:tcW w:w="1865" w:type="dxa"/>
            <w:vMerge/>
          </w:tcPr>
          <w:p w:rsidR="00331DD3" w:rsidRPr="006A6DD7" w:rsidRDefault="00331DD3" w:rsidP="006D1864">
            <w:pPr>
              <w:tabs>
                <w:tab w:val="left" w:pos="709"/>
              </w:tabs>
              <w:contextualSpacing/>
              <w:jc w:val="both"/>
            </w:pPr>
          </w:p>
        </w:tc>
      </w:tr>
      <w:tr w:rsidR="00331DD3" w:rsidRPr="006A6DD7" w:rsidTr="001B31C0">
        <w:trPr>
          <w:jc w:val="center"/>
        </w:trPr>
        <w:tc>
          <w:tcPr>
            <w:tcW w:w="567" w:type="dxa"/>
            <w:vMerge/>
          </w:tcPr>
          <w:p w:rsidR="00331DD3" w:rsidRPr="006A6DD7" w:rsidRDefault="00331DD3" w:rsidP="006D1864">
            <w:pPr>
              <w:tabs>
                <w:tab w:val="left" w:pos="709"/>
              </w:tabs>
              <w:contextualSpacing/>
              <w:jc w:val="both"/>
            </w:pPr>
          </w:p>
        </w:tc>
        <w:tc>
          <w:tcPr>
            <w:tcW w:w="2889" w:type="dxa"/>
            <w:vMerge/>
          </w:tcPr>
          <w:p w:rsidR="00331DD3" w:rsidRPr="006A6DD7" w:rsidRDefault="00331DD3" w:rsidP="006D1864">
            <w:pPr>
              <w:tabs>
                <w:tab w:val="left" w:pos="709"/>
              </w:tabs>
              <w:contextualSpacing/>
              <w:jc w:val="both"/>
            </w:pPr>
          </w:p>
        </w:tc>
        <w:tc>
          <w:tcPr>
            <w:tcW w:w="1162" w:type="dxa"/>
            <w:vMerge/>
          </w:tcPr>
          <w:p w:rsidR="00331DD3" w:rsidRPr="006A6DD7" w:rsidRDefault="00331DD3" w:rsidP="006D1864">
            <w:pPr>
              <w:tabs>
                <w:tab w:val="left" w:pos="709"/>
                <w:tab w:val="left" w:pos="780"/>
              </w:tabs>
              <w:contextualSpacing/>
              <w:jc w:val="both"/>
            </w:pPr>
          </w:p>
        </w:tc>
        <w:tc>
          <w:tcPr>
            <w:tcW w:w="1028" w:type="dxa"/>
          </w:tcPr>
          <w:p w:rsidR="00331DD3" w:rsidRPr="006A6DD7" w:rsidRDefault="00331DD3" w:rsidP="006D1864">
            <w:pPr>
              <w:tabs>
                <w:tab w:val="left" w:pos="709"/>
              </w:tabs>
              <w:contextualSpacing/>
              <w:jc w:val="center"/>
            </w:pPr>
            <w:r w:rsidRPr="006A6DD7">
              <w:t>Х</w:t>
            </w:r>
          </w:p>
        </w:tc>
        <w:tc>
          <w:tcPr>
            <w:tcW w:w="1026" w:type="dxa"/>
          </w:tcPr>
          <w:p w:rsidR="00331DD3" w:rsidRPr="006A6DD7" w:rsidRDefault="00331DD3" w:rsidP="006D1864">
            <w:pPr>
              <w:tabs>
                <w:tab w:val="left" w:pos="709"/>
              </w:tabs>
              <w:contextualSpacing/>
              <w:jc w:val="center"/>
            </w:pPr>
            <w:r w:rsidRPr="006A6DD7">
              <w:t>У</w:t>
            </w:r>
          </w:p>
        </w:tc>
        <w:tc>
          <w:tcPr>
            <w:tcW w:w="1026" w:type="dxa"/>
          </w:tcPr>
          <w:p w:rsidR="00331DD3" w:rsidRPr="006A6DD7" w:rsidRDefault="00331DD3" w:rsidP="006D1864">
            <w:pPr>
              <w:tabs>
                <w:tab w:val="left" w:pos="709"/>
              </w:tabs>
              <w:contextualSpacing/>
              <w:jc w:val="center"/>
              <w:rPr>
                <w:lang w:val="en-US"/>
              </w:rPr>
            </w:pPr>
            <w:r w:rsidRPr="006A6DD7">
              <w:rPr>
                <w:lang w:val="en-US"/>
              </w:rPr>
              <w:t>Z</w:t>
            </w:r>
          </w:p>
        </w:tc>
        <w:tc>
          <w:tcPr>
            <w:tcW w:w="1865" w:type="dxa"/>
          </w:tcPr>
          <w:p w:rsidR="00331DD3" w:rsidRPr="006A6DD7" w:rsidRDefault="00331DD3" w:rsidP="006D1864">
            <w:pPr>
              <w:tabs>
                <w:tab w:val="left" w:pos="709"/>
              </w:tabs>
              <w:contextualSpacing/>
              <w:jc w:val="center"/>
              <w:rPr>
                <w:lang w:val="en-US"/>
              </w:rPr>
            </w:pPr>
            <w:r w:rsidRPr="006A6DD7">
              <w:t>Х+У+</w:t>
            </w:r>
            <w:r w:rsidRPr="006A6DD7">
              <w:rPr>
                <w:lang w:val="en-US"/>
              </w:rPr>
              <w:t>Z</w:t>
            </w:r>
          </w:p>
        </w:tc>
      </w:tr>
      <w:tr w:rsidR="00331DD3" w:rsidRPr="006A6DD7" w:rsidTr="001B31C0">
        <w:trPr>
          <w:jc w:val="center"/>
        </w:trPr>
        <w:tc>
          <w:tcPr>
            <w:tcW w:w="567" w:type="dxa"/>
          </w:tcPr>
          <w:p w:rsidR="00331DD3" w:rsidRPr="006A6DD7" w:rsidRDefault="00331DD3" w:rsidP="006D1864">
            <w:pPr>
              <w:tabs>
                <w:tab w:val="left" w:pos="709"/>
              </w:tabs>
              <w:contextualSpacing/>
              <w:jc w:val="center"/>
              <w:rPr>
                <w:lang w:val="en-US"/>
              </w:rPr>
            </w:pPr>
          </w:p>
        </w:tc>
        <w:tc>
          <w:tcPr>
            <w:tcW w:w="2889" w:type="dxa"/>
          </w:tcPr>
          <w:p w:rsidR="00331DD3" w:rsidRPr="006A6DD7" w:rsidRDefault="00331DD3" w:rsidP="006D1864">
            <w:pPr>
              <w:tabs>
                <w:tab w:val="left" w:pos="709"/>
              </w:tabs>
              <w:contextualSpacing/>
              <w:jc w:val="center"/>
            </w:pPr>
            <w:r w:rsidRPr="006A6DD7">
              <w:t>1</w:t>
            </w:r>
          </w:p>
        </w:tc>
        <w:tc>
          <w:tcPr>
            <w:tcW w:w="1162" w:type="dxa"/>
          </w:tcPr>
          <w:p w:rsidR="00331DD3" w:rsidRPr="006A6DD7" w:rsidRDefault="00331DD3" w:rsidP="006D1864">
            <w:pPr>
              <w:tabs>
                <w:tab w:val="left" w:pos="709"/>
                <w:tab w:val="left" w:pos="780"/>
              </w:tabs>
              <w:contextualSpacing/>
              <w:jc w:val="center"/>
            </w:pPr>
            <w:r w:rsidRPr="006A6DD7">
              <w:t>2</w:t>
            </w:r>
          </w:p>
        </w:tc>
        <w:tc>
          <w:tcPr>
            <w:tcW w:w="1028" w:type="dxa"/>
          </w:tcPr>
          <w:p w:rsidR="00331DD3" w:rsidRPr="006A6DD7" w:rsidRDefault="00331DD3" w:rsidP="006D1864">
            <w:pPr>
              <w:tabs>
                <w:tab w:val="left" w:pos="709"/>
              </w:tabs>
              <w:contextualSpacing/>
              <w:jc w:val="center"/>
            </w:pPr>
            <w:r w:rsidRPr="006A6DD7">
              <w:t>3</w:t>
            </w:r>
          </w:p>
        </w:tc>
        <w:tc>
          <w:tcPr>
            <w:tcW w:w="1026" w:type="dxa"/>
          </w:tcPr>
          <w:p w:rsidR="00331DD3" w:rsidRPr="006A6DD7" w:rsidRDefault="00331DD3" w:rsidP="006D1864">
            <w:pPr>
              <w:tabs>
                <w:tab w:val="left" w:pos="709"/>
              </w:tabs>
              <w:contextualSpacing/>
              <w:jc w:val="center"/>
            </w:pPr>
            <w:r w:rsidRPr="006A6DD7">
              <w:t>4</w:t>
            </w:r>
          </w:p>
        </w:tc>
        <w:tc>
          <w:tcPr>
            <w:tcW w:w="1026" w:type="dxa"/>
          </w:tcPr>
          <w:p w:rsidR="00331DD3" w:rsidRPr="006A6DD7" w:rsidRDefault="00331DD3" w:rsidP="006D1864">
            <w:pPr>
              <w:tabs>
                <w:tab w:val="left" w:pos="709"/>
              </w:tabs>
              <w:contextualSpacing/>
              <w:jc w:val="center"/>
            </w:pPr>
            <w:r w:rsidRPr="006A6DD7">
              <w:t>5</w:t>
            </w:r>
          </w:p>
        </w:tc>
        <w:tc>
          <w:tcPr>
            <w:tcW w:w="1865" w:type="dxa"/>
          </w:tcPr>
          <w:p w:rsidR="00331DD3" w:rsidRPr="006A6DD7" w:rsidRDefault="00331DD3" w:rsidP="006D1864">
            <w:pPr>
              <w:tabs>
                <w:tab w:val="left" w:pos="709"/>
              </w:tabs>
              <w:contextualSpacing/>
              <w:jc w:val="center"/>
            </w:pPr>
            <w:r w:rsidRPr="006A6DD7">
              <w:t>6</w:t>
            </w:r>
          </w:p>
        </w:tc>
      </w:tr>
      <w:tr w:rsidR="00331DD3" w:rsidRPr="006A6DD7" w:rsidTr="001B31C0">
        <w:trPr>
          <w:trHeight w:val="439"/>
          <w:jc w:val="center"/>
        </w:trPr>
        <w:tc>
          <w:tcPr>
            <w:tcW w:w="567" w:type="dxa"/>
          </w:tcPr>
          <w:p w:rsidR="00331DD3" w:rsidRPr="006A6DD7" w:rsidRDefault="00331DD3" w:rsidP="006D1864">
            <w:pPr>
              <w:tabs>
                <w:tab w:val="left" w:pos="709"/>
              </w:tabs>
              <w:contextualSpacing/>
              <w:rPr>
                <w:lang w:val="en-US"/>
              </w:rPr>
            </w:pPr>
            <w:r w:rsidRPr="006A6DD7">
              <w:rPr>
                <w:lang w:val="en-US"/>
              </w:rPr>
              <w:t>b</w:t>
            </w:r>
          </w:p>
        </w:tc>
        <w:tc>
          <w:tcPr>
            <w:tcW w:w="2889" w:type="dxa"/>
            <w:vAlign w:val="center"/>
          </w:tcPr>
          <w:p w:rsidR="00331DD3" w:rsidRPr="006A6DD7" w:rsidRDefault="00331DD3" w:rsidP="006D1864">
            <w:pPr>
              <w:tabs>
                <w:tab w:val="left" w:pos="709"/>
              </w:tabs>
              <w:contextualSpacing/>
            </w:pPr>
            <w:r w:rsidRPr="006A6DD7">
              <w:t>1) Контрольная среда</w:t>
            </w:r>
          </w:p>
        </w:tc>
        <w:tc>
          <w:tcPr>
            <w:tcW w:w="1162" w:type="dxa"/>
            <w:vAlign w:val="center"/>
          </w:tcPr>
          <w:p w:rsidR="00331DD3" w:rsidRPr="006A6DD7" w:rsidRDefault="00331DD3" w:rsidP="006D1864">
            <w:pPr>
              <w:tabs>
                <w:tab w:val="left" w:pos="709"/>
                <w:tab w:val="left" w:pos="780"/>
              </w:tabs>
              <w:contextualSpacing/>
              <w:jc w:val="center"/>
            </w:pPr>
            <w:r w:rsidRPr="006A6DD7">
              <w:t>А</w:t>
            </w:r>
          </w:p>
        </w:tc>
        <w:tc>
          <w:tcPr>
            <w:tcW w:w="1028"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026"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026"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865" w:type="dxa"/>
            <w:vAlign w:val="center"/>
          </w:tcPr>
          <w:p w:rsidR="00331DD3" w:rsidRPr="006A6DD7" w:rsidRDefault="002C24E6" w:rsidP="006D1864">
            <w:pPr>
              <w:tabs>
                <w:tab w:val="left" w:pos="709"/>
              </w:tabs>
              <w:contextualSpacing/>
              <w:jc w:val="center"/>
            </w:pPr>
            <m:oMathPara>
              <m:oMath>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Да</m:t>
                        </m:r>
                      </m:e>
                    </m:nary>
                  </m:num>
                  <m:den>
                    <m:r>
                      <w:rPr>
                        <w:rFonts w:ascii="Cambria Math" w:hAnsi="Cambria Math"/>
                      </w:rPr>
                      <m:t>А</m:t>
                    </m:r>
                  </m:den>
                </m:f>
              </m:oMath>
            </m:oMathPara>
          </w:p>
        </w:tc>
      </w:tr>
      <w:tr w:rsidR="00331DD3" w:rsidRPr="006A6DD7" w:rsidTr="001B31C0">
        <w:trPr>
          <w:trHeight w:val="305"/>
          <w:jc w:val="center"/>
        </w:trPr>
        <w:tc>
          <w:tcPr>
            <w:tcW w:w="567" w:type="dxa"/>
          </w:tcPr>
          <w:p w:rsidR="00331DD3" w:rsidRPr="006A6DD7" w:rsidRDefault="00331DD3" w:rsidP="006D1864">
            <w:pPr>
              <w:tabs>
                <w:tab w:val="left" w:pos="709"/>
              </w:tabs>
              <w:contextualSpacing/>
              <w:rPr>
                <w:lang w:val="en-US"/>
              </w:rPr>
            </w:pPr>
            <w:r w:rsidRPr="006A6DD7">
              <w:rPr>
                <w:lang w:val="en-US"/>
              </w:rPr>
              <w:t>c</w:t>
            </w:r>
          </w:p>
        </w:tc>
        <w:tc>
          <w:tcPr>
            <w:tcW w:w="2889" w:type="dxa"/>
            <w:vAlign w:val="center"/>
          </w:tcPr>
          <w:p w:rsidR="001B31C0" w:rsidRDefault="00331DD3" w:rsidP="006D1864">
            <w:pPr>
              <w:tabs>
                <w:tab w:val="left" w:pos="709"/>
              </w:tabs>
              <w:contextualSpacing/>
            </w:pPr>
            <w:r w:rsidRPr="006A6DD7">
              <w:t>2) Информационная</w:t>
            </w:r>
          </w:p>
          <w:p w:rsidR="00331DD3" w:rsidRPr="006A6DD7" w:rsidRDefault="00331DD3" w:rsidP="006D1864">
            <w:pPr>
              <w:tabs>
                <w:tab w:val="left" w:pos="709"/>
              </w:tabs>
              <w:contextualSpacing/>
            </w:pPr>
            <w:r w:rsidRPr="006A6DD7">
              <w:t xml:space="preserve"> си</w:t>
            </w:r>
            <w:r w:rsidRPr="006A6DD7">
              <w:t>с</w:t>
            </w:r>
            <w:r w:rsidRPr="006A6DD7">
              <w:t>тема</w:t>
            </w:r>
          </w:p>
        </w:tc>
        <w:tc>
          <w:tcPr>
            <w:tcW w:w="1162" w:type="dxa"/>
            <w:vAlign w:val="center"/>
          </w:tcPr>
          <w:p w:rsidR="00331DD3" w:rsidRPr="006A6DD7" w:rsidRDefault="00331DD3" w:rsidP="006D1864">
            <w:pPr>
              <w:tabs>
                <w:tab w:val="left" w:pos="709"/>
                <w:tab w:val="left" w:pos="780"/>
              </w:tabs>
              <w:contextualSpacing/>
              <w:jc w:val="center"/>
            </w:pPr>
            <w:r w:rsidRPr="006A6DD7">
              <w:t>В</w:t>
            </w:r>
          </w:p>
        </w:tc>
        <w:tc>
          <w:tcPr>
            <w:tcW w:w="1028"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026"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026"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865" w:type="dxa"/>
            <w:vAlign w:val="center"/>
          </w:tcPr>
          <w:p w:rsidR="00331DD3" w:rsidRPr="006A6DD7" w:rsidRDefault="002C24E6" w:rsidP="006D1864">
            <w:pPr>
              <w:tabs>
                <w:tab w:val="left" w:pos="709"/>
              </w:tabs>
              <w:contextualSpacing/>
              <w:jc w:val="center"/>
            </w:pPr>
            <m:oMathPara>
              <m:oMath>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Да</m:t>
                        </m:r>
                      </m:e>
                    </m:nary>
                  </m:num>
                  <m:den>
                    <m:r>
                      <w:rPr>
                        <w:rFonts w:ascii="Cambria Math" w:hAnsi="Cambria Math"/>
                      </w:rPr>
                      <m:t>В</m:t>
                    </m:r>
                  </m:den>
                </m:f>
              </m:oMath>
            </m:oMathPara>
          </w:p>
        </w:tc>
      </w:tr>
      <w:tr w:rsidR="00331DD3" w:rsidRPr="006A6DD7" w:rsidTr="001B31C0">
        <w:trPr>
          <w:trHeight w:val="455"/>
          <w:jc w:val="center"/>
        </w:trPr>
        <w:tc>
          <w:tcPr>
            <w:tcW w:w="567" w:type="dxa"/>
          </w:tcPr>
          <w:p w:rsidR="00331DD3" w:rsidRPr="006A6DD7" w:rsidRDefault="00331DD3" w:rsidP="006D1864">
            <w:pPr>
              <w:tabs>
                <w:tab w:val="left" w:pos="709"/>
              </w:tabs>
              <w:contextualSpacing/>
              <w:rPr>
                <w:lang w:val="en-US"/>
              </w:rPr>
            </w:pPr>
            <w:r w:rsidRPr="006A6DD7">
              <w:rPr>
                <w:lang w:val="en-US"/>
              </w:rPr>
              <w:t>d</w:t>
            </w:r>
          </w:p>
        </w:tc>
        <w:tc>
          <w:tcPr>
            <w:tcW w:w="2889" w:type="dxa"/>
            <w:vAlign w:val="center"/>
          </w:tcPr>
          <w:p w:rsidR="00331DD3" w:rsidRPr="006A6DD7" w:rsidRDefault="00331DD3" w:rsidP="006D1864">
            <w:pPr>
              <w:tabs>
                <w:tab w:val="left" w:pos="709"/>
              </w:tabs>
              <w:contextualSpacing/>
            </w:pPr>
            <w:r w:rsidRPr="006A6DD7">
              <w:t>3) Средства контроля</w:t>
            </w:r>
          </w:p>
        </w:tc>
        <w:tc>
          <w:tcPr>
            <w:tcW w:w="1162" w:type="dxa"/>
            <w:vAlign w:val="center"/>
          </w:tcPr>
          <w:p w:rsidR="00331DD3" w:rsidRPr="006A6DD7" w:rsidRDefault="00331DD3" w:rsidP="006D1864">
            <w:pPr>
              <w:tabs>
                <w:tab w:val="left" w:pos="709"/>
                <w:tab w:val="left" w:pos="780"/>
              </w:tabs>
              <w:contextualSpacing/>
              <w:jc w:val="center"/>
            </w:pPr>
            <w:r w:rsidRPr="006A6DD7">
              <w:t>С</w:t>
            </w:r>
          </w:p>
        </w:tc>
        <w:tc>
          <w:tcPr>
            <w:tcW w:w="1028"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026"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026" w:type="dxa"/>
            <w:vAlign w:val="center"/>
          </w:tcPr>
          <w:p w:rsidR="00331DD3" w:rsidRPr="006A6DD7" w:rsidRDefault="002C24E6" w:rsidP="006D1864">
            <w:pPr>
              <w:tabs>
                <w:tab w:val="left" w:pos="709"/>
              </w:tabs>
              <w:contextualSpacing/>
              <w:jc w:val="center"/>
            </w:pPr>
            <m:oMathPara>
              <m:oMath>
                <m:nary>
                  <m:naryPr>
                    <m:chr m:val="∑"/>
                    <m:limLoc m:val="undOvr"/>
                    <m:subHide m:val="on"/>
                    <m:supHide m:val="on"/>
                    <m:ctrlPr>
                      <w:rPr>
                        <w:rFonts w:ascii="Cambria Math" w:hAnsi="Cambria Math"/>
                        <w:i/>
                      </w:rPr>
                    </m:ctrlPr>
                  </m:naryPr>
                  <m:sub/>
                  <m:sup/>
                  <m:e>
                    <m:r>
                      <w:rPr>
                        <w:rFonts w:ascii="Cambria Math" w:hAnsi="Cambria Math"/>
                      </w:rPr>
                      <m:t>да</m:t>
                    </m:r>
                  </m:e>
                </m:nary>
              </m:oMath>
            </m:oMathPara>
          </w:p>
        </w:tc>
        <w:tc>
          <w:tcPr>
            <w:tcW w:w="1865" w:type="dxa"/>
            <w:vAlign w:val="center"/>
          </w:tcPr>
          <w:p w:rsidR="00331DD3" w:rsidRPr="006A6DD7" w:rsidRDefault="002C24E6" w:rsidP="006D1864">
            <w:pPr>
              <w:tabs>
                <w:tab w:val="left" w:pos="709"/>
              </w:tabs>
              <w:contextualSpacing/>
              <w:jc w:val="center"/>
            </w:pPr>
            <m:oMathPara>
              <m:oMath>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Да</m:t>
                        </m:r>
                      </m:e>
                    </m:nary>
                  </m:num>
                  <m:den>
                    <m:r>
                      <w:rPr>
                        <w:rFonts w:ascii="Cambria Math" w:hAnsi="Cambria Math"/>
                      </w:rPr>
                      <m:t>С</m:t>
                    </m:r>
                  </m:den>
                </m:f>
              </m:oMath>
            </m:oMathPara>
          </w:p>
        </w:tc>
      </w:tr>
      <w:tr w:rsidR="00331DD3" w:rsidRPr="006A6DD7" w:rsidTr="001B31C0">
        <w:trPr>
          <w:jc w:val="center"/>
        </w:trPr>
        <w:tc>
          <w:tcPr>
            <w:tcW w:w="567" w:type="dxa"/>
          </w:tcPr>
          <w:p w:rsidR="00331DD3" w:rsidRPr="006A6DD7" w:rsidRDefault="00331DD3" w:rsidP="006D1864">
            <w:pPr>
              <w:tabs>
                <w:tab w:val="left" w:pos="709"/>
              </w:tabs>
              <w:contextualSpacing/>
              <w:rPr>
                <w:lang w:val="en-US"/>
              </w:rPr>
            </w:pPr>
            <w:r w:rsidRPr="006A6DD7">
              <w:rPr>
                <w:lang w:val="en-US"/>
              </w:rPr>
              <w:t>e</w:t>
            </w:r>
          </w:p>
        </w:tc>
        <w:tc>
          <w:tcPr>
            <w:tcW w:w="2889" w:type="dxa"/>
          </w:tcPr>
          <w:p w:rsidR="00331DD3" w:rsidRPr="006A6DD7" w:rsidRDefault="00331DD3" w:rsidP="006D1864">
            <w:pPr>
              <w:tabs>
                <w:tab w:val="left" w:pos="709"/>
              </w:tabs>
              <w:contextualSpacing/>
            </w:pPr>
            <w:r w:rsidRPr="006A6DD7">
              <w:t>Уровень надежности в</w:t>
            </w:r>
            <w:r w:rsidRPr="006A6DD7">
              <w:t>ы</w:t>
            </w:r>
            <w:r w:rsidRPr="006A6DD7">
              <w:t>по</w:t>
            </w:r>
            <w:r w:rsidRPr="006A6DD7">
              <w:t>л</w:t>
            </w:r>
            <w:r w:rsidRPr="006A6DD7">
              <w:t>нения предпосылки</w:t>
            </w:r>
          </w:p>
        </w:tc>
        <w:tc>
          <w:tcPr>
            <w:tcW w:w="1162" w:type="dxa"/>
            <w:vAlign w:val="center"/>
          </w:tcPr>
          <w:p w:rsidR="00331DD3" w:rsidRPr="006A6DD7" w:rsidRDefault="00331DD3" w:rsidP="006D1864">
            <w:pPr>
              <w:tabs>
                <w:tab w:val="left" w:pos="709"/>
                <w:tab w:val="left" w:pos="780"/>
              </w:tabs>
              <w:contextualSpacing/>
              <w:jc w:val="center"/>
            </w:pPr>
            <w:r w:rsidRPr="006A6DD7">
              <w:t>А+В+С</w:t>
            </w:r>
          </w:p>
        </w:tc>
        <w:tc>
          <w:tcPr>
            <w:tcW w:w="1028" w:type="dxa"/>
            <w:vAlign w:val="center"/>
          </w:tcPr>
          <w:p w:rsidR="00331DD3" w:rsidRPr="006A6DD7" w:rsidRDefault="002C24E6" w:rsidP="006D1864">
            <w:pPr>
              <w:tabs>
                <w:tab w:val="left" w:pos="709"/>
              </w:tabs>
              <w:contextualSpacing/>
              <w:jc w:val="center"/>
            </w:pPr>
            <m:oMathPara>
              <m:oMath>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Да</m:t>
                        </m:r>
                      </m:e>
                    </m:nary>
                  </m:num>
                  <m:den>
                    <m:r>
                      <w:rPr>
                        <w:rFonts w:ascii="Cambria Math" w:hAnsi="Cambria Math"/>
                      </w:rPr>
                      <m:t>Х</m:t>
                    </m:r>
                  </m:den>
                </m:f>
              </m:oMath>
            </m:oMathPara>
          </w:p>
        </w:tc>
        <w:tc>
          <w:tcPr>
            <w:tcW w:w="1026" w:type="dxa"/>
            <w:vAlign w:val="center"/>
          </w:tcPr>
          <w:p w:rsidR="00331DD3" w:rsidRPr="006A6DD7" w:rsidRDefault="002C24E6" w:rsidP="006D1864">
            <w:pPr>
              <w:tabs>
                <w:tab w:val="left" w:pos="709"/>
              </w:tabs>
              <w:contextualSpacing/>
              <w:jc w:val="center"/>
            </w:pPr>
            <m:oMathPara>
              <m:oMath>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Да</m:t>
                        </m:r>
                      </m:e>
                    </m:nary>
                  </m:num>
                  <m:den>
                    <m:r>
                      <w:rPr>
                        <w:rFonts w:ascii="Cambria Math" w:hAnsi="Cambria Math"/>
                      </w:rPr>
                      <m:t>У</m:t>
                    </m:r>
                  </m:den>
                </m:f>
              </m:oMath>
            </m:oMathPara>
          </w:p>
        </w:tc>
        <w:tc>
          <w:tcPr>
            <w:tcW w:w="1026" w:type="dxa"/>
            <w:vAlign w:val="center"/>
          </w:tcPr>
          <w:p w:rsidR="00331DD3" w:rsidRPr="006A6DD7" w:rsidRDefault="002C24E6" w:rsidP="006D1864">
            <w:pPr>
              <w:tabs>
                <w:tab w:val="left" w:pos="709"/>
              </w:tabs>
              <w:contextualSpacing/>
              <w:jc w:val="center"/>
            </w:pPr>
            <m:oMathPara>
              <m:oMath>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Да</m:t>
                        </m:r>
                      </m:e>
                    </m:nary>
                  </m:num>
                  <m:den>
                    <m:r>
                      <w:rPr>
                        <w:rFonts w:ascii="Cambria Math" w:hAnsi="Cambria Math"/>
                      </w:rPr>
                      <m:t>Z</m:t>
                    </m:r>
                  </m:den>
                </m:f>
              </m:oMath>
            </m:oMathPara>
          </w:p>
        </w:tc>
        <w:tc>
          <w:tcPr>
            <w:tcW w:w="1865" w:type="dxa"/>
          </w:tcPr>
          <w:p w:rsidR="001B31C0" w:rsidRDefault="00331DD3" w:rsidP="001B31C0">
            <w:pPr>
              <w:tabs>
                <w:tab w:val="left" w:pos="709"/>
              </w:tabs>
              <w:contextualSpacing/>
              <w:jc w:val="center"/>
            </w:pPr>
            <w:r w:rsidRPr="006A6DD7">
              <w:t>Уровень</w:t>
            </w:r>
          </w:p>
          <w:p w:rsidR="00331DD3" w:rsidRPr="006A6DD7" w:rsidRDefault="00331DD3" w:rsidP="001B31C0">
            <w:pPr>
              <w:tabs>
                <w:tab w:val="left" w:pos="709"/>
              </w:tabs>
              <w:contextualSpacing/>
              <w:jc w:val="center"/>
            </w:pPr>
            <w:r w:rsidRPr="006A6DD7">
              <w:t>надежности СВК</w:t>
            </w:r>
          </w:p>
        </w:tc>
      </w:tr>
    </w:tbl>
    <w:p w:rsidR="00294337" w:rsidRDefault="00294337" w:rsidP="00331DD3">
      <w:pPr>
        <w:tabs>
          <w:tab w:val="left" w:pos="709"/>
        </w:tabs>
        <w:ind w:firstLine="708"/>
        <w:contextualSpacing/>
        <w:jc w:val="both"/>
        <w:rPr>
          <w:sz w:val="28"/>
          <w:szCs w:val="28"/>
        </w:rPr>
      </w:pPr>
    </w:p>
    <w:p w:rsidR="00331DD3" w:rsidRPr="00A45FAB" w:rsidRDefault="00331DD3" w:rsidP="00331DD3">
      <w:pPr>
        <w:tabs>
          <w:tab w:val="left" w:pos="709"/>
        </w:tabs>
        <w:ind w:firstLine="708"/>
        <w:contextualSpacing/>
        <w:jc w:val="both"/>
        <w:rPr>
          <w:rFonts w:eastAsia="DejaVu Sans"/>
          <w:kern w:val="1"/>
          <w:sz w:val="28"/>
          <w:szCs w:val="28"/>
        </w:rPr>
      </w:pPr>
      <w:r w:rsidRPr="00A45FAB">
        <w:rPr>
          <w:sz w:val="28"/>
          <w:szCs w:val="28"/>
        </w:rPr>
        <w:t xml:space="preserve">Для аудита оценочных обязательств выборку предпочтительно проводить с помощью оценочных методов отбора. </w:t>
      </w:r>
      <w:r w:rsidRPr="00A45FAB">
        <w:rPr>
          <w:rFonts w:eastAsia="DejaVu Sans"/>
          <w:kern w:val="1"/>
          <w:sz w:val="28"/>
          <w:szCs w:val="28"/>
        </w:rPr>
        <w:t>Используя данный метод, аудитор ст</w:t>
      </w:r>
      <w:r w:rsidRPr="00A45FAB">
        <w:rPr>
          <w:rFonts w:eastAsia="DejaVu Sans"/>
          <w:kern w:val="1"/>
          <w:sz w:val="28"/>
          <w:szCs w:val="28"/>
        </w:rPr>
        <w:t>а</w:t>
      </w:r>
      <w:r w:rsidRPr="00A45FAB">
        <w:rPr>
          <w:rFonts w:eastAsia="DejaVu Sans"/>
          <w:kern w:val="1"/>
          <w:sz w:val="28"/>
          <w:szCs w:val="28"/>
        </w:rPr>
        <w:t xml:space="preserve">рается выбрать элемент, вероятнее всего содержащий ошибку. Для этого он опирается на свой опыт, результаты наблюдений за СВК данного предприятия. </w:t>
      </w:r>
    </w:p>
    <w:p w:rsidR="00331DD3" w:rsidRDefault="00331DD3" w:rsidP="00331DD3">
      <w:pPr>
        <w:tabs>
          <w:tab w:val="left" w:pos="709"/>
        </w:tabs>
        <w:contextualSpacing/>
        <w:jc w:val="both"/>
        <w:rPr>
          <w:rFonts w:eastAsia="DejaVu Sans"/>
          <w:kern w:val="1"/>
          <w:sz w:val="28"/>
          <w:szCs w:val="28"/>
        </w:rPr>
      </w:pPr>
      <w:r>
        <w:rPr>
          <w:rFonts w:eastAsia="DejaVu Sans"/>
          <w:kern w:val="1"/>
          <w:sz w:val="28"/>
          <w:szCs w:val="28"/>
        </w:rPr>
        <w:tab/>
        <w:t>Далее аудитор может приступить к разработке программы аудита, одной из процедур которой может стать обзорная проверка отражения в отчетности оценочных обязательств с применением экономико-математических методов.</w:t>
      </w:r>
    </w:p>
    <w:p w:rsidR="00331DD3" w:rsidRDefault="00331DD3" w:rsidP="00331DD3">
      <w:pPr>
        <w:tabs>
          <w:tab w:val="left" w:pos="709"/>
        </w:tabs>
        <w:ind w:firstLine="708"/>
        <w:contextualSpacing/>
        <w:jc w:val="both"/>
        <w:rPr>
          <w:sz w:val="28"/>
          <w:szCs w:val="28"/>
        </w:rPr>
      </w:pPr>
      <w:r w:rsidRPr="0011233D">
        <w:rPr>
          <w:sz w:val="28"/>
          <w:szCs w:val="28"/>
        </w:rPr>
        <w:t xml:space="preserve">Применение данных методов </w:t>
      </w:r>
      <w:r>
        <w:rPr>
          <w:sz w:val="28"/>
          <w:szCs w:val="28"/>
        </w:rPr>
        <w:t>в первую очередь целесообразно при обзо</w:t>
      </w:r>
      <w:r>
        <w:rPr>
          <w:sz w:val="28"/>
          <w:szCs w:val="28"/>
        </w:rPr>
        <w:t>р</w:t>
      </w:r>
      <w:r>
        <w:rPr>
          <w:sz w:val="28"/>
          <w:szCs w:val="28"/>
        </w:rPr>
        <w:t>ной проверке</w:t>
      </w:r>
      <w:r w:rsidRPr="0011233D">
        <w:rPr>
          <w:sz w:val="28"/>
          <w:szCs w:val="28"/>
        </w:rPr>
        <w:t xml:space="preserve">, </w:t>
      </w:r>
      <w:r>
        <w:rPr>
          <w:sz w:val="28"/>
          <w:szCs w:val="28"/>
        </w:rPr>
        <w:t>поскольку</w:t>
      </w:r>
      <w:r w:rsidRPr="0011233D">
        <w:rPr>
          <w:sz w:val="28"/>
          <w:szCs w:val="28"/>
        </w:rPr>
        <w:t xml:space="preserve"> аудитору на основе ограниченного состава аудито</w:t>
      </w:r>
      <w:r w:rsidRPr="0011233D">
        <w:rPr>
          <w:sz w:val="28"/>
          <w:szCs w:val="28"/>
        </w:rPr>
        <w:t>р</w:t>
      </w:r>
      <w:r w:rsidRPr="0011233D">
        <w:rPr>
          <w:sz w:val="28"/>
          <w:szCs w:val="28"/>
        </w:rPr>
        <w:t>ских процедур необходимо дать заключение о том, не привлекло ли его вним</w:t>
      </w:r>
      <w:r w:rsidRPr="0011233D">
        <w:rPr>
          <w:sz w:val="28"/>
          <w:szCs w:val="28"/>
        </w:rPr>
        <w:t>а</w:t>
      </w:r>
      <w:r w:rsidRPr="0011233D">
        <w:rPr>
          <w:sz w:val="28"/>
          <w:szCs w:val="28"/>
        </w:rPr>
        <w:t xml:space="preserve">ние что-либо, что заставило бы  предположить, что ФБО не была составлена во </w:t>
      </w:r>
      <w:r w:rsidRPr="0011233D">
        <w:rPr>
          <w:sz w:val="28"/>
          <w:szCs w:val="28"/>
        </w:rPr>
        <w:lastRenderedPageBreak/>
        <w:t>всех существенных отношениях в соответствии с установленными требовани</w:t>
      </w:r>
      <w:r w:rsidRPr="0011233D">
        <w:rPr>
          <w:sz w:val="28"/>
          <w:szCs w:val="28"/>
        </w:rPr>
        <w:t>я</w:t>
      </w:r>
      <w:r w:rsidRPr="0011233D">
        <w:rPr>
          <w:sz w:val="28"/>
          <w:szCs w:val="28"/>
        </w:rPr>
        <w:t>ми.</w:t>
      </w:r>
    </w:p>
    <w:p w:rsidR="00331DD3" w:rsidRPr="004A2D65" w:rsidRDefault="00331DD3" w:rsidP="00331DD3">
      <w:pPr>
        <w:tabs>
          <w:tab w:val="left" w:pos="709"/>
        </w:tabs>
        <w:ind w:firstLine="708"/>
        <w:contextualSpacing/>
        <w:jc w:val="both"/>
        <w:rPr>
          <w:b/>
          <w:i/>
          <w:sz w:val="28"/>
          <w:szCs w:val="28"/>
        </w:rPr>
      </w:pPr>
      <w:r>
        <w:rPr>
          <w:sz w:val="28"/>
          <w:szCs w:val="28"/>
        </w:rPr>
        <w:t>Для апробации процедуры обзорной проверки отражения в отчетности оценочных обязательств была построена линейная регрессионная модель зав</w:t>
      </w:r>
      <w:r>
        <w:rPr>
          <w:sz w:val="28"/>
          <w:szCs w:val="28"/>
        </w:rPr>
        <w:t>и</w:t>
      </w:r>
      <w:r>
        <w:rPr>
          <w:sz w:val="28"/>
          <w:szCs w:val="28"/>
        </w:rPr>
        <w:t>симости величины оценочных обязательств от ряда факторов, которая в случае статистической значимости может быть использована при оказании сопутс</w:t>
      </w:r>
      <w:r>
        <w:rPr>
          <w:sz w:val="28"/>
          <w:szCs w:val="28"/>
        </w:rPr>
        <w:t>т</w:t>
      </w:r>
      <w:r>
        <w:rPr>
          <w:sz w:val="28"/>
          <w:szCs w:val="28"/>
        </w:rPr>
        <w:t>вующих аудиту услуг.</w:t>
      </w:r>
    </w:p>
    <w:p w:rsidR="00331DD3" w:rsidRDefault="00331DD3" w:rsidP="00331DD3">
      <w:pPr>
        <w:tabs>
          <w:tab w:val="left" w:pos="709"/>
        </w:tabs>
        <w:ind w:firstLine="708"/>
        <w:contextualSpacing/>
        <w:jc w:val="both"/>
        <w:rPr>
          <w:sz w:val="28"/>
          <w:szCs w:val="28"/>
        </w:rPr>
      </w:pPr>
      <w:r>
        <w:rPr>
          <w:sz w:val="28"/>
          <w:szCs w:val="28"/>
        </w:rPr>
        <w:t>При построении модели была использована бухгалтерская отчетность за 2011 год 27 крупных предприятий автомобильной отрасли, выделенных по чи</w:t>
      </w:r>
      <w:r>
        <w:rPr>
          <w:sz w:val="28"/>
          <w:szCs w:val="28"/>
        </w:rPr>
        <w:t>с</w:t>
      </w:r>
      <w:r>
        <w:rPr>
          <w:sz w:val="28"/>
          <w:szCs w:val="28"/>
        </w:rPr>
        <w:t xml:space="preserve">ленности работников (свыше 2500). </w:t>
      </w:r>
      <w:r w:rsidRPr="0011233D">
        <w:rPr>
          <w:sz w:val="28"/>
          <w:szCs w:val="28"/>
        </w:rPr>
        <w:t>Для проведения эконометрического анал</w:t>
      </w:r>
      <w:r w:rsidRPr="0011233D">
        <w:rPr>
          <w:sz w:val="28"/>
          <w:szCs w:val="28"/>
        </w:rPr>
        <w:t>и</w:t>
      </w:r>
      <w:r w:rsidRPr="0011233D">
        <w:rPr>
          <w:sz w:val="28"/>
          <w:szCs w:val="28"/>
        </w:rPr>
        <w:t xml:space="preserve">за использованы данные только одной отрасли поскольку предполагается, что </w:t>
      </w:r>
      <w:r>
        <w:rPr>
          <w:sz w:val="28"/>
          <w:szCs w:val="28"/>
        </w:rPr>
        <w:t xml:space="preserve">эти </w:t>
      </w:r>
      <w:r w:rsidRPr="0011233D">
        <w:rPr>
          <w:sz w:val="28"/>
          <w:szCs w:val="28"/>
        </w:rPr>
        <w:t>предприятия имеют сходную структуру производства, затрат и капитала, что позволит</w:t>
      </w:r>
      <w:r>
        <w:rPr>
          <w:sz w:val="28"/>
          <w:szCs w:val="28"/>
        </w:rPr>
        <w:t xml:space="preserve"> применять результаты исследования для дальнейшего анализа.</w:t>
      </w:r>
    </w:p>
    <w:p w:rsidR="00331DD3" w:rsidRDefault="00331DD3" w:rsidP="00331DD3">
      <w:pPr>
        <w:tabs>
          <w:tab w:val="left" w:pos="709"/>
        </w:tabs>
        <w:ind w:firstLine="708"/>
        <w:contextualSpacing/>
        <w:jc w:val="both"/>
        <w:rPr>
          <w:sz w:val="28"/>
          <w:szCs w:val="28"/>
        </w:rPr>
      </w:pPr>
      <w:r>
        <w:rPr>
          <w:sz w:val="28"/>
          <w:szCs w:val="28"/>
        </w:rPr>
        <w:t>Б</w:t>
      </w:r>
      <w:r w:rsidRPr="0011233D">
        <w:rPr>
          <w:sz w:val="28"/>
          <w:szCs w:val="28"/>
        </w:rPr>
        <w:t>ыла построена множественная линейная регрессионная модель вида:</w:t>
      </w:r>
    </w:p>
    <w:p w:rsidR="00331DD3" w:rsidRPr="00D4754C" w:rsidRDefault="00331DD3" w:rsidP="00331DD3">
      <w:pPr>
        <w:tabs>
          <w:tab w:val="left" w:pos="709"/>
        </w:tabs>
        <w:contextualSpacing/>
        <w:jc w:val="both"/>
        <w:rPr>
          <w:sz w:val="28"/>
          <w:szCs w:val="28"/>
          <w:lang w:val="en-US"/>
        </w:rPr>
      </w:pPr>
      <w:r w:rsidRPr="00D4754C">
        <w:rPr>
          <w:sz w:val="28"/>
          <w:szCs w:val="28"/>
          <w:lang w:val="en-US"/>
        </w:rPr>
        <w:t>Rezerv=a</w:t>
      </w:r>
      <w:r w:rsidRPr="00D4754C">
        <w:rPr>
          <w:sz w:val="28"/>
          <w:szCs w:val="28"/>
          <w:vertAlign w:val="subscript"/>
          <w:lang w:val="en-US"/>
        </w:rPr>
        <w:t xml:space="preserve">0 </w:t>
      </w:r>
      <w:r w:rsidRPr="00D4754C">
        <w:rPr>
          <w:sz w:val="28"/>
          <w:szCs w:val="28"/>
          <w:lang w:val="en-US"/>
        </w:rPr>
        <w:t>+a</w:t>
      </w:r>
      <w:r w:rsidRPr="00D4754C">
        <w:rPr>
          <w:sz w:val="28"/>
          <w:szCs w:val="28"/>
          <w:vertAlign w:val="subscript"/>
          <w:lang w:val="en-US"/>
        </w:rPr>
        <w:t>1</w:t>
      </w:r>
      <w:r w:rsidRPr="00D4754C">
        <w:rPr>
          <w:sz w:val="28"/>
          <w:szCs w:val="28"/>
          <w:lang w:val="en-US"/>
        </w:rPr>
        <w:t>*oplata_tryda +a</w:t>
      </w:r>
      <w:r w:rsidRPr="00D4754C">
        <w:rPr>
          <w:sz w:val="28"/>
          <w:szCs w:val="28"/>
          <w:vertAlign w:val="subscript"/>
          <w:lang w:val="en-US"/>
        </w:rPr>
        <w:t>2</w:t>
      </w:r>
      <w:r w:rsidRPr="00D4754C">
        <w:rPr>
          <w:sz w:val="28"/>
          <w:szCs w:val="28"/>
          <w:lang w:val="en-US"/>
        </w:rPr>
        <w:t>*otvetchik+a</w:t>
      </w:r>
      <w:r w:rsidRPr="00D4754C">
        <w:rPr>
          <w:sz w:val="28"/>
          <w:szCs w:val="28"/>
          <w:vertAlign w:val="subscript"/>
          <w:lang w:val="en-US"/>
        </w:rPr>
        <w:t>3</w:t>
      </w:r>
      <w:r w:rsidRPr="00D4754C">
        <w:rPr>
          <w:sz w:val="28"/>
          <w:szCs w:val="28"/>
          <w:lang w:val="en-US"/>
        </w:rPr>
        <w:t>*prochie_rashodi +a</w:t>
      </w:r>
      <w:r w:rsidRPr="00D4754C">
        <w:rPr>
          <w:sz w:val="28"/>
          <w:szCs w:val="28"/>
          <w:vertAlign w:val="subscript"/>
          <w:lang w:val="en-US"/>
        </w:rPr>
        <w:t>4</w:t>
      </w:r>
      <w:r w:rsidRPr="00D4754C">
        <w:rPr>
          <w:sz w:val="28"/>
          <w:szCs w:val="28"/>
          <w:lang w:val="en-US"/>
        </w:rPr>
        <w:t xml:space="preserve">*virychka + </w:t>
      </w:r>
      <w:r w:rsidRPr="00D4754C">
        <w:rPr>
          <w:sz w:val="28"/>
          <w:szCs w:val="28"/>
          <w:lang w:val="en-US"/>
        </w:rPr>
        <w:sym w:font="Symbol" w:char="F065"/>
      </w:r>
    </w:p>
    <w:p w:rsidR="00331DD3" w:rsidRDefault="00331DD3" w:rsidP="00331DD3">
      <w:pPr>
        <w:tabs>
          <w:tab w:val="left" w:pos="709"/>
        </w:tabs>
        <w:ind w:firstLine="708"/>
        <w:contextualSpacing/>
        <w:jc w:val="both"/>
        <w:rPr>
          <w:sz w:val="28"/>
          <w:szCs w:val="28"/>
        </w:rPr>
      </w:pPr>
      <w:r w:rsidRPr="0011233D">
        <w:rPr>
          <w:sz w:val="28"/>
          <w:szCs w:val="28"/>
          <w:lang w:val="en-US"/>
        </w:rPr>
        <w:t>rezerv</w:t>
      </w:r>
      <w:r w:rsidRPr="0011233D">
        <w:rPr>
          <w:sz w:val="28"/>
          <w:szCs w:val="28"/>
        </w:rPr>
        <w:t xml:space="preserve"> – </w:t>
      </w:r>
      <w:r>
        <w:rPr>
          <w:sz w:val="28"/>
          <w:szCs w:val="28"/>
        </w:rPr>
        <w:t>сумма</w:t>
      </w:r>
      <w:r w:rsidRPr="0011233D">
        <w:rPr>
          <w:sz w:val="28"/>
          <w:szCs w:val="28"/>
        </w:rPr>
        <w:t xml:space="preserve"> краткосрочных и долг</w:t>
      </w:r>
      <w:r>
        <w:rPr>
          <w:sz w:val="28"/>
          <w:szCs w:val="28"/>
        </w:rPr>
        <w:t>осрочных оценочных обязательств.</w:t>
      </w:r>
    </w:p>
    <w:p w:rsidR="00331DD3" w:rsidRDefault="00331DD3" w:rsidP="00331DD3">
      <w:pPr>
        <w:tabs>
          <w:tab w:val="left" w:pos="709"/>
        </w:tabs>
        <w:ind w:firstLine="708"/>
        <w:contextualSpacing/>
        <w:jc w:val="both"/>
        <w:rPr>
          <w:sz w:val="28"/>
          <w:szCs w:val="28"/>
        </w:rPr>
      </w:pPr>
      <w:r w:rsidRPr="0011233D">
        <w:rPr>
          <w:sz w:val="28"/>
          <w:szCs w:val="28"/>
        </w:rPr>
        <w:t>В качестве объясняющих переменных были взяты следующие показатели:</w:t>
      </w:r>
      <w:r>
        <w:rPr>
          <w:sz w:val="28"/>
          <w:szCs w:val="28"/>
        </w:rPr>
        <w:t xml:space="preserve"> </w:t>
      </w:r>
      <w:r w:rsidRPr="0011233D">
        <w:rPr>
          <w:sz w:val="28"/>
          <w:szCs w:val="28"/>
          <w:lang w:val="en-US"/>
        </w:rPr>
        <w:t>oplata</w:t>
      </w:r>
      <w:r w:rsidRPr="0011233D">
        <w:rPr>
          <w:sz w:val="28"/>
          <w:szCs w:val="28"/>
        </w:rPr>
        <w:t>_</w:t>
      </w:r>
      <w:r w:rsidRPr="0011233D">
        <w:rPr>
          <w:sz w:val="28"/>
          <w:szCs w:val="28"/>
          <w:lang w:val="en-US"/>
        </w:rPr>
        <w:t>tryda</w:t>
      </w:r>
      <w:r w:rsidRPr="0011233D">
        <w:rPr>
          <w:sz w:val="28"/>
          <w:szCs w:val="28"/>
        </w:rPr>
        <w:t xml:space="preserve"> – затраты организации на оплату труда</w:t>
      </w:r>
      <w:r>
        <w:rPr>
          <w:sz w:val="28"/>
          <w:szCs w:val="28"/>
        </w:rPr>
        <w:t xml:space="preserve">; </w:t>
      </w:r>
      <w:r w:rsidRPr="0011233D">
        <w:rPr>
          <w:sz w:val="28"/>
          <w:szCs w:val="28"/>
          <w:lang w:val="en-US"/>
        </w:rPr>
        <w:t>otvetchik</w:t>
      </w:r>
      <w:r w:rsidRPr="0011233D">
        <w:rPr>
          <w:sz w:val="28"/>
          <w:szCs w:val="28"/>
        </w:rPr>
        <w:t xml:space="preserve"> – бинарная пер</w:t>
      </w:r>
      <w:r w:rsidRPr="0011233D">
        <w:rPr>
          <w:sz w:val="28"/>
          <w:szCs w:val="28"/>
        </w:rPr>
        <w:t>е</w:t>
      </w:r>
      <w:r w:rsidRPr="0011233D">
        <w:rPr>
          <w:sz w:val="28"/>
          <w:szCs w:val="28"/>
        </w:rPr>
        <w:t>менная, характеризующая участие организации в арбитражных спорах в кач</w:t>
      </w:r>
      <w:r w:rsidRPr="0011233D">
        <w:rPr>
          <w:sz w:val="28"/>
          <w:szCs w:val="28"/>
        </w:rPr>
        <w:t>е</w:t>
      </w:r>
      <w:r w:rsidRPr="0011233D">
        <w:rPr>
          <w:sz w:val="28"/>
          <w:szCs w:val="28"/>
        </w:rPr>
        <w:t>стве ответчика за анализируемый период</w:t>
      </w:r>
      <w:r>
        <w:rPr>
          <w:sz w:val="28"/>
          <w:szCs w:val="28"/>
        </w:rPr>
        <w:t xml:space="preserve">; </w:t>
      </w:r>
      <w:r w:rsidRPr="0011233D">
        <w:rPr>
          <w:sz w:val="28"/>
          <w:szCs w:val="28"/>
          <w:lang w:val="en-US"/>
        </w:rPr>
        <w:t>prochie</w:t>
      </w:r>
      <w:r w:rsidRPr="0011233D">
        <w:rPr>
          <w:sz w:val="28"/>
          <w:szCs w:val="28"/>
        </w:rPr>
        <w:t>_</w:t>
      </w:r>
      <w:r w:rsidRPr="0011233D">
        <w:rPr>
          <w:sz w:val="28"/>
          <w:szCs w:val="28"/>
          <w:lang w:val="en-US"/>
        </w:rPr>
        <w:t>rashodi</w:t>
      </w:r>
      <w:r>
        <w:rPr>
          <w:sz w:val="28"/>
          <w:szCs w:val="28"/>
        </w:rPr>
        <w:t xml:space="preserve"> – прочие расходы; </w:t>
      </w:r>
      <w:r w:rsidRPr="0011233D">
        <w:rPr>
          <w:sz w:val="28"/>
          <w:szCs w:val="28"/>
          <w:lang w:val="en-US"/>
        </w:rPr>
        <w:t>virychka</w:t>
      </w:r>
      <w:r w:rsidRPr="0011233D">
        <w:rPr>
          <w:sz w:val="28"/>
          <w:szCs w:val="28"/>
        </w:rPr>
        <w:t xml:space="preserve"> – выручка (нетто) от продажи</w:t>
      </w:r>
      <w:r>
        <w:rPr>
          <w:sz w:val="28"/>
          <w:szCs w:val="28"/>
        </w:rPr>
        <w:t xml:space="preserve"> (</w:t>
      </w:r>
      <w:r w:rsidRPr="0011233D">
        <w:rPr>
          <w:sz w:val="28"/>
          <w:szCs w:val="28"/>
        </w:rPr>
        <w:t>тыс.руб.</w:t>
      </w:r>
      <w:r>
        <w:rPr>
          <w:sz w:val="28"/>
          <w:szCs w:val="28"/>
        </w:rPr>
        <w:t>).</w:t>
      </w:r>
    </w:p>
    <w:p w:rsidR="00331DD3" w:rsidRDefault="00331DD3" w:rsidP="00331DD3">
      <w:pPr>
        <w:tabs>
          <w:tab w:val="left" w:pos="709"/>
        </w:tabs>
        <w:ind w:firstLine="708"/>
        <w:contextualSpacing/>
        <w:jc w:val="both"/>
        <w:rPr>
          <w:sz w:val="28"/>
          <w:szCs w:val="28"/>
        </w:rPr>
      </w:pPr>
      <w:r>
        <w:rPr>
          <w:sz w:val="28"/>
          <w:szCs w:val="28"/>
        </w:rPr>
        <w:t xml:space="preserve">На рис.2 показана реализация данной модели в эконометрическом пакете </w:t>
      </w:r>
      <w:r>
        <w:rPr>
          <w:sz w:val="28"/>
          <w:szCs w:val="28"/>
          <w:lang w:val="en-US"/>
        </w:rPr>
        <w:t>EViews</w:t>
      </w:r>
      <w:r w:rsidRPr="006B0CD6">
        <w:rPr>
          <w:sz w:val="28"/>
          <w:szCs w:val="28"/>
        </w:rPr>
        <w:t xml:space="preserve"> 7</w:t>
      </w:r>
      <w:r>
        <w:rPr>
          <w:sz w:val="28"/>
          <w:szCs w:val="28"/>
        </w:rPr>
        <w:t>.</w:t>
      </w:r>
    </w:p>
    <w:p w:rsidR="00285DBF" w:rsidRPr="006B0CD6" w:rsidRDefault="00285DBF" w:rsidP="00331DD3">
      <w:pPr>
        <w:tabs>
          <w:tab w:val="left" w:pos="709"/>
        </w:tabs>
        <w:ind w:firstLine="708"/>
        <w:contextualSpacing/>
        <w:jc w:val="both"/>
        <w:rPr>
          <w:sz w:val="28"/>
          <w:szCs w:val="28"/>
        </w:rPr>
      </w:pPr>
    </w:p>
    <w:p w:rsidR="00331DD3" w:rsidRPr="001B31C0" w:rsidRDefault="002C24E6" w:rsidP="00331DD3">
      <w:pPr>
        <w:tabs>
          <w:tab w:val="left" w:pos="709"/>
        </w:tabs>
        <w:ind w:firstLine="708"/>
        <w:contextualSpacing/>
        <w:jc w:val="center"/>
        <w:rPr>
          <w:b/>
          <w:i/>
        </w:rPr>
      </w:pPr>
      <w:r>
        <w:rPr>
          <w:b/>
          <w:i/>
          <w:noProof/>
        </w:rPr>
        <w:drawing>
          <wp:inline distT="0" distB="0" distL="0" distR="0">
            <wp:extent cx="5473700" cy="1866900"/>
            <wp:effectExtent l="19050" t="0" r="0" b="0"/>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5473700" cy="1866900"/>
                    </a:xfrm>
                    <a:prstGeom prst="rect">
                      <a:avLst/>
                    </a:prstGeom>
                    <a:noFill/>
                    <a:ln w="9525">
                      <a:noFill/>
                      <a:miter lim="800000"/>
                      <a:headEnd/>
                      <a:tailEnd/>
                    </a:ln>
                  </pic:spPr>
                </pic:pic>
              </a:graphicData>
            </a:graphic>
          </wp:inline>
        </w:drawing>
      </w:r>
    </w:p>
    <w:p w:rsidR="00331DD3" w:rsidRDefault="00331DD3" w:rsidP="00331DD3">
      <w:pPr>
        <w:tabs>
          <w:tab w:val="left" w:pos="709"/>
        </w:tabs>
        <w:ind w:firstLine="708"/>
        <w:contextualSpacing/>
        <w:jc w:val="center"/>
        <w:rPr>
          <w:b/>
          <w:sz w:val="28"/>
          <w:szCs w:val="28"/>
        </w:rPr>
      </w:pPr>
    </w:p>
    <w:p w:rsidR="00331DD3" w:rsidRPr="00D4754C" w:rsidRDefault="00331DD3" w:rsidP="00331DD3">
      <w:pPr>
        <w:tabs>
          <w:tab w:val="left" w:pos="709"/>
        </w:tabs>
        <w:ind w:firstLine="708"/>
        <w:contextualSpacing/>
        <w:jc w:val="center"/>
        <w:rPr>
          <w:sz w:val="28"/>
          <w:szCs w:val="28"/>
        </w:rPr>
      </w:pPr>
      <w:r w:rsidRPr="00D4754C">
        <w:rPr>
          <w:sz w:val="28"/>
          <w:szCs w:val="28"/>
        </w:rPr>
        <w:t>Рис.2. Регрессионная модель</w:t>
      </w:r>
    </w:p>
    <w:p w:rsidR="00331DD3" w:rsidRPr="00316C81" w:rsidRDefault="00331DD3" w:rsidP="00331DD3">
      <w:pPr>
        <w:tabs>
          <w:tab w:val="left" w:pos="709"/>
        </w:tabs>
        <w:ind w:firstLine="708"/>
        <w:contextualSpacing/>
        <w:jc w:val="center"/>
        <w:rPr>
          <w:b/>
          <w:sz w:val="28"/>
          <w:szCs w:val="28"/>
        </w:rPr>
      </w:pPr>
    </w:p>
    <w:p w:rsidR="00331DD3" w:rsidRDefault="00331DD3" w:rsidP="00331DD3">
      <w:pPr>
        <w:tabs>
          <w:tab w:val="left" w:pos="709"/>
        </w:tabs>
        <w:ind w:firstLine="708"/>
        <w:contextualSpacing/>
        <w:jc w:val="both"/>
        <w:rPr>
          <w:sz w:val="28"/>
          <w:szCs w:val="28"/>
        </w:rPr>
      </w:pPr>
      <w:r w:rsidRPr="0011233D">
        <w:rPr>
          <w:sz w:val="28"/>
          <w:szCs w:val="28"/>
        </w:rPr>
        <w:t xml:space="preserve">На основе значения </w:t>
      </w:r>
      <w:r w:rsidRPr="0011233D">
        <w:rPr>
          <w:sz w:val="28"/>
          <w:szCs w:val="28"/>
          <w:lang w:val="en-US"/>
        </w:rPr>
        <w:t>F</w:t>
      </w:r>
      <w:r w:rsidRPr="0011233D">
        <w:rPr>
          <w:sz w:val="28"/>
          <w:szCs w:val="28"/>
        </w:rPr>
        <w:t xml:space="preserve">-статистики можно сделать вывод о статистической </w:t>
      </w:r>
      <w:r>
        <w:rPr>
          <w:sz w:val="28"/>
          <w:szCs w:val="28"/>
        </w:rPr>
        <w:t xml:space="preserve">значимости модели на 1% уровне. </w:t>
      </w:r>
      <w:r w:rsidRPr="0011233D">
        <w:rPr>
          <w:sz w:val="28"/>
          <w:szCs w:val="28"/>
        </w:rPr>
        <w:t>Следовательно, выбранные регрессоры ок</w:t>
      </w:r>
      <w:r w:rsidRPr="0011233D">
        <w:rPr>
          <w:sz w:val="28"/>
          <w:szCs w:val="28"/>
        </w:rPr>
        <w:t>а</w:t>
      </w:r>
      <w:r w:rsidRPr="0011233D">
        <w:rPr>
          <w:sz w:val="28"/>
          <w:szCs w:val="28"/>
        </w:rPr>
        <w:t xml:space="preserve">зывают влияние на исследуемую переменную. </w:t>
      </w:r>
    </w:p>
    <w:p w:rsidR="00331DD3" w:rsidRDefault="00331DD3" w:rsidP="00331DD3">
      <w:pPr>
        <w:tabs>
          <w:tab w:val="left" w:pos="709"/>
        </w:tabs>
        <w:ind w:firstLine="708"/>
        <w:contextualSpacing/>
        <w:jc w:val="both"/>
        <w:rPr>
          <w:sz w:val="28"/>
          <w:szCs w:val="28"/>
        </w:rPr>
      </w:pPr>
      <w:r>
        <w:rPr>
          <w:sz w:val="28"/>
          <w:szCs w:val="28"/>
        </w:rPr>
        <w:t>Для оценки наличия существенных искажений</w:t>
      </w:r>
      <w:r w:rsidRPr="0011233D">
        <w:rPr>
          <w:sz w:val="28"/>
          <w:szCs w:val="28"/>
        </w:rPr>
        <w:t xml:space="preserve"> в от</w:t>
      </w:r>
      <w:r>
        <w:rPr>
          <w:sz w:val="28"/>
          <w:szCs w:val="28"/>
        </w:rPr>
        <w:t xml:space="preserve">ражении оценочных обязательств в рамках обзорной проверки </w:t>
      </w:r>
      <w:r w:rsidRPr="0011233D">
        <w:rPr>
          <w:sz w:val="28"/>
          <w:szCs w:val="28"/>
        </w:rPr>
        <w:t xml:space="preserve">аудитор </w:t>
      </w:r>
      <w:r>
        <w:rPr>
          <w:sz w:val="28"/>
          <w:szCs w:val="28"/>
        </w:rPr>
        <w:t>должен</w:t>
      </w:r>
      <w:r w:rsidRPr="0011233D">
        <w:rPr>
          <w:sz w:val="28"/>
          <w:szCs w:val="28"/>
        </w:rPr>
        <w:t xml:space="preserve"> подставить финанс</w:t>
      </w:r>
      <w:r w:rsidRPr="0011233D">
        <w:rPr>
          <w:sz w:val="28"/>
          <w:szCs w:val="28"/>
        </w:rPr>
        <w:t>о</w:t>
      </w:r>
      <w:r w:rsidRPr="0011233D">
        <w:rPr>
          <w:sz w:val="28"/>
          <w:szCs w:val="28"/>
        </w:rPr>
        <w:t>вые показатели аудируемого лица в уравнение регрессии с полученными коэ</w:t>
      </w:r>
      <w:r w:rsidRPr="0011233D">
        <w:rPr>
          <w:sz w:val="28"/>
          <w:szCs w:val="28"/>
        </w:rPr>
        <w:t>ф</w:t>
      </w:r>
      <w:r w:rsidRPr="0011233D">
        <w:rPr>
          <w:sz w:val="28"/>
          <w:szCs w:val="28"/>
        </w:rPr>
        <w:t>фициентами</w:t>
      </w:r>
      <w:r>
        <w:rPr>
          <w:sz w:val="28"/>
          <w:szCs w:val="28"/>
        </w:rPr>
        <w:t xml:space="preserve"> (рис.2) и рассчитать оценку показателя </w:t>
      </w:r>
      <w:r>
        <w:rPr>
          <w:sz w:val="28"/>
          <w:szCs w:val="28"/>
          <w:lang w:val="en-US"/>
        </w:rPr>
        <w:t>rezerv</w:t>
      </w:r>
      <w:r>
        <w:rPr>
          <w:sz w:val="28"/>
          <w:szCs w:val="28"/>
        </w:rPr>
        <w:t>. З</w:t>
      </w:r>
      <w:r w:rsidRPr="0011233D">
        <w:rPr>
          <w:sz w:val="28"/>
          <w:szCs w:val="28"/>
        </w:rPr>
        <w:t>атем сравнить, с</w:t>
      </w:r>
      <w:r w:rsidRPr="0011233D">
        <w:rPr>
          <w:sz w:val="28"/>
          <w:szCs w:val="28"/>
        </w:rPr>
        <w:t>у</w:t>
      </w:r>
      <w:r w:rsidRPr="0011233D">
        <w:rPr>
          <w:sz w:val="28"/>
          <w:szCs w:val="28"/>
        </w:rPr>
        <w:t>щественно ли значение</w:t>
      </w:r>
      <w:r>
        <w:rPr>
          <w:sz w:val="28"/>
          <w:szCs w:val="28"/>
        </w:rPr>
        <w:t>,</w:t>
      </w:r>
      <w:r w:rsidRPr="0011233D">
        <w:rPr>
          <w:sz w:val="28"/>
          <w:szCs w:val="28"/>
        </w:rPr>
        <w:t xml:space="preserve"> полученное из регрессионного уравнения, отличается от показателя, п</w:t>
      </w:r>
      <w:r>
        <w:rPr>
          <w:sz w:val="28"/>
          <w:szCs w:val="28"/>
        </w:rPr>
        <w:t>редставленного в</w:t>
      </w:r>
      <w:r w:rsidRPr="0011233D">
        <w:rPr>
          <w:sz w:val="28"/>
          <w:szCs w:val="28"/>
        </w:rPr>
        <w:t xml:space="preserve"> отчетности. </w:t>
      </w:r>
      <w:r>
        <w:rPr>
          <w:sz w:val="28"/>
          <w:szCs w:val="28"/>
        </w:rPr>
        <w:t xml:space="preserve">Для этого может использоваться </w:t>
      </w:r>
      <w:r>
        <w:rPr>
          <w:sz w:val="28"/>
          <w:szCs w:val="28"/>
        </w:rPr>
        <w:lastRenderedPageBreak/>
        <w:t>уровень существенности по строке «Оценочные обязательства». При возникн</w:t>
      </w:r>
      <w:r>
        <w:rPr>
          <w:sz w:val="28"/>
          <w:szCs w:val="28"/>
        </w:rPr>
        <w:t>о</w:t>
      </w:r>
      <w:r>
        <w:rPr>
          <w:sz w:val="28"/>
          <w:szCs w:val="28"/>
        </w:rPr>
        <w:t>вении сомнения</w:t>
      </w:r>
      <w:r w:rsidRPr="0011233D">
        <w:rPr>
          <w:sz w:val="28"/>
          <w:szCs w:val="28"/>
        </w:rPr>
        <w:t xml:space="preserve"> в достоверности отражения оценочных обязательств</w:t>
      </w:r>
      <w:r>
        <w:rPr>
          <w:sz w:val="28"/>
          <w:szCs w:val="28"/>
        </w:rPr>
        <w:t xml:space="preserve"> </w:t>
      </w:r>
      <w:r w:rsidRPr="0011233D">
        <w:rPr>
          <w:sz w:val="28"/>
          <w:szCs w:val="28"/>
        </w:rPr>
        <w:t>необх</w:t>
      </w:r>
      <w:r w:rsidRPr="0011233D">
        <w:rPr>
          <w:sz w:val="28"/>
          <w:szCs w:val="28"/>
        </w:rPr>
        <w:t>о</w:t>
      </w:r>
      <w:r w:rsidRPr="0011233D">
        <w:rPr>
          <w:sz w:val="28"/>
          <w:szCs w:val="28"/>
        </w:rPr>
        <w:t>димо провести более детальный анализ отчетности аудируемого лица. Если с</w:t>
      </w:r>
      <w:r w:rsidRPr="0011233D">
        <w:rPr>
          <w:sz w:val="28"/>
          <w:szCs w:val="28"/>
        </w:rPr>
        <w:t>у</w:t>
      </w:r>
      <w:r w:rsidRPr="0011233D">
        <w:rPr>
          <w:sz w:val="28"/>
          <w:szCs w:val="28"/>
        </w:rPr>
        <w:t>щественных отклонений не обнаружено, то аудитор может ограничиться мин</w:t>
      </w:r>
      <w:r w:rsidRPr="0011233D">
        <w:rPr>
          <w:sz w:val="28"/>
          <w:szCs w:val="28"/>
        </w:rPr>
        <w:t>и</w:t>
      </w:r>
      <w:r w:rsidRPr="0011233D">
        <w:rPr>
          <w:sz w:val="28"/>
          <w:szCs w:val="28"/>
        </w:rPr>
        <w:t xml:space="preserve">мальным набором процедур </w:t>
      </w:r>
      <w:r>
        <w:rPr>
          <w:sz w:val="28"/>
          <w:szCs w:val="28"/>
        </w:rPr>
        <w:t xml:space="preserve">и </w:t>
      </w:r>
      <w:r w:rsidRPr="0011233D">
        <w:rPr>
          <w:sz w:val="28"/>
          <w:szCs w:val="28"/>
        </w:rPr>
        <w:t>объемом выборки.</w:t>
      </w:r>
      <w:r>
        <w:rPr>
          <w:sz w:val="28"/>
          <w:szCs w:val="28"/>
        </w:rPr>
        <w:t xml:space="preserve"> </w:t>
      </w:r>
    </w:p>
    <w:p w:rsidR="00331DD3" w:rsidRPr="006B0CD6" w:rsidRDefault="00331DD3" w:rsidP="00331DD3">
      <w:pPr>
        <w:tabs>
          <w:tab w:val="left" w:pos="709"/>
        </w:tabs>
        <w:ind w:firstLine="708"/>
        <w:contextualSpacing/>
        <w:jc w:val="both"/>
        <w:rPr>
          <w:sz w:val="28"/>
          <w:szCs w:val="28"/>
        </w:rPr>
      </w:pPr>
      <w:r>
        <w:rPr>
          <w:sz w:val="28"/>
          <w:szCs w:val="28"/>
        </w:rPr>
        <w:t>Одним из основных выводов, полученных в ходе разработки методич</w:t>
      </w:r>
      <w:r>
        <w:rPr>
          <w:sz w:val="28"/>
          <w:szCs w:val="28"/>
        </w:rPr>
        <w:t>е</w:t>
      </w:r>
      <w:r>
        <w:rPr>
          <w:sz w:val="28"/>
          <w:szCs w:val="28"/>
        </w:rPr>
        <w:t>ского обеспечения аудита оценочных обязательств, стала частая неэффекти</w:t>
      </w:r>
      <w:r>
        <w:rPr>
          <w:sz w:val="28"/>
          <w:szCs w:val="28"/>
        </w:rPr>
        <w:t>в</w:t>
      </w:r>
      <w:r>
        <w:rPr>
          <w:sz w:val="28"/>
          <w:szCs w:val="28"/>
        </w:rPr>
        <w:t xml:space="preserve">ность </w:t>
      </w:r>
      <w:r>
        <w:rPr>
          <w:sz w:val="28"/>
          <w:szCs w:val="28"/>
          <w:lang w:eastAsia="zh-CN"/>
        </w:rPr>
        <w:t xml:space="preserve">стандартных методик аудита применительно к данному объекту. Поэтому актуальным вопросом стала разработка альтернативных методик по оценке </w:t>
      </w:r>
      <w:r w:rsidRPr="00BE7E01">
        <w:rPr>
          <w:sz w:val="28"/>
          <w:szCs w:val="28"/>
        </w:rPr>
        <w:t>с</w:t>
      </w:r>
      <w:r w:rsidRPr="00BE7E01">
        <w:rPr>
          <w:sz w:val="28"/>
          <w:szCs w:val="28"/>
        </w:rPr>
        <w:t>у</w:t>
      </w:r>
      <w:r w:rsidRPr="00BE7E01">
        <w:rPr>
          <w:sz w:val="28"/>
          <w:szCs w:val="28"/>
        </w:rPr>
        <w:t>щественности бухгалтерских искажений, эффективности системы внутреннего контрол</w:t>
      </w:r>
      <w:r>
        <w:rPr>
          <w:sz w:val="28"/>
          <w:szCs w:val="28"/>
        </w:rPr>
        <w:t>я, аудиторского выборки, адаптированных к объекту аудита.</w:t>
      </w:r>
      <w:r>
        <w:rPr>
          <w:b/>
          <w:i/>
          <w:sz w:val="28"/>
          <w:szCs w:val="28"/>
        </w:rPr>
        <w:t xml:space="preserve"> </w:t>
      </w:r>
      <w:r>
        <w:rPr>
          <w:sz w:val="28"/>
          <w:szCs w:val="28"/>
        </w:rPr>
        <w:t>Главной целью разработки данных методических рекомендаций было обеспечение ауд</w:t>
      </w:r>
      <w:r>
        <w:rPr>
          <w:sz w:val="28"/>
          <w:szCs w:val="28"/>
        </w:rPr>
        <w:t>и</w:t>
      </w:r>
      <w:r>
        <w:rPr>
          <w:sz w:val="28"/>
          <w:szCs w:val="28"/>
        </w:rPr>
        <w:t>тора всеми необходимыми теоретическими навыками для выражения мнения о достоверности отражения оценочных обязательств в бухгалтерском учете.</w:t>
      </w:r>
    </w:p>
    <w:p w:rsidR="000332D3" w:rsidRDefault="000332D3" w:rsidP="000332D3">
      <w:pPr>
        <w:autoSpaceDE w:val="0"/>
        <w:autoSpaceDN w:val="0"/>
        <w:adjustRightInd w:val="0"/>
        <w:spacing w:line="360" w:lineRule="auto"/>
        <w:ind w:firstLine="510"/>
        <w:jc w:val="both"/>
        <w:rPr>
          <w:rFonts w:eastAsia="TimesNewRomanPSMT"/>
          <w:sz w:val="28"/>
          <w:szCs w:val="28"/>
        </w:rPr>
      </w:pPr>
    </w:p>
    <w:p w:rsidR="00420C04" w:rsidRDefault="00420C04" w:rsidP="00420C04">
      <w:pPr>
        <w:contextualSpacing/>
        <w:jc w:val="center"/>
        <w:rPr>
          <w:b/>
          <w:sz w:val="28"/>
          <w:szCs w:val="28"/>
        </w:rPr>
      </w:pPr>
      <w:bookmarkStart w:id="9" w:name="_Toc347319660"/>
      <w:bookmarkStart w:id="10" w:name="_Toc347319779"/>
      <w:bookmarkStart w:id="11" w:name="_Toc348808806"/>
      <w:bookmarkStart w:id="12" w:name="_Toc348809466"/>
      <w:bookmarkStart w:id="13" w:name="_Toc348811926"/>
      <w:r w:rsidRPr="00B06924">
        <w:rPr>
          <w:b/>
          <w:sz w:val="28"/>
          <w:szCs w:val="28"/>
        </w:rPr>
        <w:t>Д.А. Вирясова, М.В. Губочкина</w:t>
      </w:r>
    </w:p>
    <w:p w:rsidR="00420C04" w:rsidRPr="00B06924" w:rsidRDefault="00420C04" w:rsidP="00420C04">
      <w:pPr>
        <w:contextualSpacing/>
        <w:jc w:val="center"/>
        <w:rPr>
          <w:b/>
          <w:sz w:val="28"/>
          <w:szCs w:val="28"/>
        </w:rPr>
      </w:pPr>
    </w:p>
    <w:p w:rsidR="00420C04" w:rsidRDefault="00420C04" w:rsidP="00420C04">
      <w:pPr>
        <w:contextualSpacing/>
        <w:jc w:val="center"/>
        <w:rPr>
          <w:b/>
          <w:sz w:val="28"/>
          <w:szCs w:val="28"/>
        </w:rPr>
      </w:pPr>
      <w:r w:rsidRPr="00B06924">
        <w:rPr>
          <w:b/>
          <w:sz w:val="28"/>
          <w:szCs w:val="28"/>
        </w:rPr>
        <w:t>О</w:t>
      </w:r>
      <w:r>
        <w:rPr>
          <w:b/>
          <w:sz w:val="28"/>
          <w:szCs w:val="28"/>
        </w:rPr>
        <w:t xml:space="preserve">СОБЕННОСТИ ПРИМЕНЕНИЯ АУДИТОРСКИХ ПРОЦЕДУР В </w:t>
      </w:r>
    </w:p>
    <w:p w:rsidR="00420C04" w:rsidRDefault="00420C04" w:rsidP="00420C04">
      <w:pPr>
        <w:contextualSpacing/>
        <w:jc w:val="center"/>
        <w:rPr>
          <w:b/>
          <w:sz w:val="28"/>
          <w:szCs w:val="28"/>
        </w:rPr>
      </w:pPr>
      <w:r>
        <w:rPr>
          <w:b/>
          <w:sz w:val="28"/>
          <w:szCs w:val="28"/>
        </w:rPr>
        <w:t>И</w:t>
      </w:r>
      <w:r>
        <w:rPr>
          <w:b/>
          <w:sz w:val="28"/>
          <w:szCs w:val="28"/>
        </w:rPr>
        <w:t>Н</w:t>
      </w:r>
      <w:r>
        <w:rPr>
          <w:b/>
          <w:sz w:val="28"/>
          <w:szCs w:val="28"/>
        </w:rPr>
        <w:t>ТЕРНЕТ-ТОРГОВЛЕ</w:t>
      </w:r>
    </w:p>
    <w:p w:rsidR="00420C04" w:rsidRPr="00B06924" w:rsidRDefault="00420C04" w:rsidP="00420C04">
      <w:pPr>
        <w:contextualSpacing/>
        <w:jc w:val="center"/>
        <w:rPr>
          <w:b/>
          <w:sz w:val="28"/>
          <w:szCs w:val="28"/>
        </w:rPr>
      </w:pPr>
    </w:p>
    <w:bookmarkEnd w:id="9"/>
    <w:bookmarkEnd w:id="10"/>
    <w:bookmarkEnd w:id="11"/>
    <w:bookmarkEnd w:id="12"/>
    <w:bookmarkEnd w:id="13"/>
    <w:p w:rsidR="00420C04" w:rsidRPr="004300AA" w:rsidRDefault="00420C04" w:rsidP="00BD4D5B">
      <w:pPr>
        <w:tabs>
          <w:tab w:val="left" w:pos="426"/>
          <w:tab w:val="left" w:pos="709"/>
        </w:tabs>
        <w:ind w:firstLine="709"/>
        <w:jc w:val="both"/>
        <w:rPr>
          <w:rFonts w:eastAsia="TimesNewRomanPSMT"/>
          <w:sz w:val="28"/>
          <w:szCs w:val="28"/>
        </w:rPr>
      </w:pPr>
      <w:r>
        <w:rPr>
          <w:sz w:val="28"/>
          <w:szCs w:val="28"/>
        </w:rPr>
        <w:t xml:space="preserve">      С</w:t>
      </w:r>
      <w:r w:rsidRPr="00BC2367">
        <w:rPr>
          <w:sz w:val="28"/>
          <w:szCs w:val="28"/>
        </w:rPr>
        <w:t>ектор электронной коммерции в настоящее время является одним из наиболее динамично развивающихся сегментов экономики.</w:t>
      </w:r>
      <w:r>
        <w:rPr>
          <w:sz w:val="28"/>
          <w:szCs w:val="28"/>
        </w:rPr>
        <w:t xml:space="preserve"> </w:t>
      </w:r>
      <w:r w:rsidRPr="00AF172D">
        <w:rPr>
          <w:rFonts w:eastAsia="TimesNewRomanPSMT"/>
          <w:sz w:val="28"/>
          <w:szCs w:val="28"/>
        </w:rPr>
        <w:t>Электронную ко</w:t>
      </w:r>
      <w:r w:rsidRPr="00AF172D">
        <w:rPr>
          <w:rFonts w:eastAsia="TimesNewRomanPSMT"/>
          <w:sz w:val="28"/>
          <w:szCs w:val="28"/>
        </w:rPr>
        <w:t>м</w:t>
      </w:r>
      <w:r w:rsidRPr="00AF172D">
        <w:rPr>
          <w:rFonts w:eastAsia="TimesNewRomanPSMT"/>
          <w:sz w:val="28"/>
          <w:szCs w:val="28"/>
        </w:rPr>
        <w:t>ме</w:t>
      </w:r>
      <w:r w:rsidRPr="00AF172D">
        <w:rPr>
          <w:rFonts w:eastAsia="TimesNewRomanPSMT"/>
          <w:sz w:val="28"/>
          <w:szCs w:val="28"/>
        </w:rPr>
        <w:t>р</w:t>
      </w:r>
      <w:r w:rsidRPr="00AF172D">
        <w:rPr>
          <w:rFonts w:eastAsia="TimesNewRomanPSMT"/>
          <w:sz w:val="28"/>
          <w:szCs w:val="28"/>
        </w:rPr>
        <w:t>цию (или, в более узком смысле, интернет-торговлю) можно определить как</w:t>
      </w:r>
      <w:r>
        <w:rPr>
          <w:rFonts w:eastAsia="TimesNewRomanPSMT"/>
          <w:sz w:val="28"/>
          <w:szCs w:val="28"/>
        </w:rPr>
        <w:t xml:space="preserve"> </w:t>
      </w:r>
      <w:r w:rsidRPr="00CD6054">
        <w:rPr>
          <w:rFonts w:eastAsia="TimesNewRomanPSMT"/>
          <w:sz w:val="28"/>
          <w:szCs w:val="28"/>
        </w:rPr>
        <w:t xml:space="preserve"> </w:t>
      </w:r>
      <w:r>
        <w:rPr>
          <w:rFonts w:eastAsia="TimesNewRomanPSMT"/>
          <w:sz w:val="28"/>
          <w:szCs w:val="28"/>
        </w:rPr>
        <w:t>сферу</w:t>
      </w:r>
      <w:r w:rsidRPr="00CD6054">
        <w:rPr>
          <w:rFonts w:eastAsia="TimesNewRomanPSMT"/>
          <w:sz w:val="28"/>
          <w:szCs w:val="28"/>
        </w:rPr>
        <w:t xml:space="preserve"> экономики, которая включает в себя все финансовые и торговые тра</w:t>
      </w:r>
      <w:r w:rsidRPr="00CD6054">
        <w:rPr>
          <w:rFonts w:eastAsia="TimesNewRomanPSMT"/>
          <w:sz w:val="28"/>
          <w:szCs w:val="28"/>
        </w:rPr>
        <w:t>н</w:t>
      </w:r>
      <w:r w:rsidRPr="00CD6054">
        <w:rPr>
          <w:rFonts w:eastAsia="TimesNewRomanPSMT"/>
          <w:sz w:val="28"/>
          <w:szCs w:val="28"/>
        </w:rPr>
        <w:t>закции, осуществляем</w:t>
      </w:r>
      <w:r>
        <w:rPr>
          <w:rFonts w:eastAsia="TimesNewRomanPSMT"/>
          <w:sz w:val="28"/>
          <w:szCs w:val="28"/>
        </w:rPr>
        <w:t xml:space="preserve">ые </w:t>
      </w:r>
      <w:r w:rsidRPr="004300AA">
        <w:rPr>
          <w:rFonts w:eastAsia="TimesNewRomanPSMT"/>
          <w:sz w:val="28"/>
          <w:szCs w:val="28"/>
        </w:rPr>
        <w:t>электронным образом.</w:t>
      </w:r>
      <w:r>
        <w:rPr>
          <w:rStyle w:val="a6"/>
          <w:rFonts w:eastAsia="TimesNewRomanPSMT"/>
          <w:sz w:val="28"/>
          <w:szCs w:val="28"/>
        </w:rPr>
        <w:footnoteReference w:id="61"/>
      </w:r>
    </w:p>
    <w:p w:rsidR="00420C04" w:rsidRDefault="00420C04" w:rsidP="00BD4D5B">
      <w:pPr>
        <w:tabs>
          <w:tab w:val="left" w:pos="426"/>
        </w:tabs>
        <w:ind w:firstLine="709"/>
        <w:jc w:val="both"/>
        <w:rPr>
          <w:sz w:val="28"/>
          <w:szCs w:val="28"/>
        </w:rPr>
      </w:pPr>
      <w:r>
        <w:rPr>
          <w:sz w:val="28"/>
          <w:szCs w:val="28"/>
        </w:rPr>
        <w:t>На сегодняшний день</w:t>
      </w:r>
      <w:r w:rsidRPr="002E5565">
        <w:rPr>
          <w:sz w:val="28"/>
          <w:szCs w:val="28"/>
        </w:rPr>
        <w:t xml:space="preserve"> </w:t>
      </w:r>
      <w:r w:rsidRPr="00A7589C">
        <w:rPr>
          <w:sz w:val="28"/>
          <w:szCs w:val="28"/>
        </w:rPr>
        <w:t>в современной литературе и на практике отсутс</w:t>
      </w:r>
      <w:r w:rsidRPr="00A7589C">
        <w:rPr>
          <w:sz w:val="28"/>
          <w:szCs w:val="28"/>
        </w:rPr>
        <w:t>т</w:t>
      </w:r>
      <w:r w:rsidRPr="00A7589C">
        <w:rPr>
          <w:sz w:val="28"/>
          <w:szCs w:val="28"/>
        </w:rPr>
        <w:t>вуют единые методики проведения аудиторских процедур в условиях Инте</w:t>
      </w:r>
      <w:r w:rsidRPr="00A7589C">
        <w:rPr>
          <w:sz w:val="28"/>
          <w:szCs w:val="28"/>
        </w:rPr>
        <w:t>р</w:t>
      </w:r>
      <w:r w:rsidRPr="00A7589C">
        <w:rPr>
          <w:sz w:val="28"/>
          <w:szCs w:val="28"/>
        </w:rPr>
        <w:t xml:space="preserve">нет-торговли. </w:t>
      </w:r>
      <w:r w:rsidRPr="002E5565">
        <w:rPr>
          <w:sz w:val="28"/>
          <w:szCs w:val="28"/>
        </w:rPr>
        <w:t>Методик</w:t>
      </w:r>
      <w:r>
        <w:rPr>
          <w:sz w:val="28"/>
          <w:szCs w:val="28"/>
        </w:rPr>
        <w:t xml:space="preserve">и аудита товарно-материальных ценностей, денежных средств </w:t>
      </w:r>
      <w:r w:rsidRPr="002E5565">
        <w:rPr>
          <w:sz w:val="28"/>
          <w:szCs w:val="28"/>
        </w:rPr>
        <w:t xml:space="preserve">и др. в </w:t>
      </w:r>
      <w:r>
        <w:rPr>
          <w:sz w:val="28"/>
          <w:szCs w:val="28"/>
        </w:rPr>
        <w:t>интернет-магазинах</w:t>
      </w:r>
      <w:r w:rsidRPr="002E5565">
        <w:rPr>
          <w:sz w:val="28"/>
          <w:szCs w:val="28"/>
        </w:rPr>
        <w:t xml:space="preserve"> </w:t>
      </w:r>
      <w:r>
        <w:rPr>
          <w:sz w:val="28"/>
          <w:szCs w:val="28"/>
        </w:rPr>
        <w:t>т</w:t>
      </w:r>
      <w:r w:rsidRPr="002E5565">
        <w:rPr>
          <w:sz w:val="28"/>
          <w:szCs w:val="28"/>
        </w:rPr>
        <w:t>ак</w:t>
      </w:r>
      <w:r>
        <w:rPr>
          <w:sz w:val="28"/>
          <w:szCs w:val="28"/>
        </w:rPr>
        <w:t xml:space="preserve">ие же, как и для </w:t>
      </w:r>
      <w:r w:rsidRPr="002E5565">
        <w:rPr>
          <w:sz w:val="28"/>
          <w:szCs w:val="28"/>
        </w:rPr>
        <w:t xml:space="preserve">других отраслей. Однако </w:t>
      </w:r>
      <w:r w:rsidRPr="00A7589C">
        <w:rPr>
          <w:sz w:val="28"/>
          <w:szCs w:val="28"/>
        </w:rPr>
        <w:t>виртуальные магазины имеют особую специфику деятельности</w:t>
      </w:r>
      <w:r>
        <w:rPr>
          <w:sz w:val="28"/>
          <w:szCs w:val="28"/>
        </w:rPr>
        <w:t xml:space="preserve">. </w:t>
      </w:r>
      <w:r w:rsidRPr="00A7589C">
        <w:rPr>
          <w:sz w:val="28"/>
          <w:szCs w:val="28"/>
        </w:rPr>
        <w:t>В связи с этим очевидна необходимость разработки приемов и процедур аудита товарных оп</w:t>
      </w:r>
      <w:r w:rsidRPr="00A7589C">
        <w:rPr>
          <w:sz w:val="28"/>
          <w:szCs w:val="28"/>
        </w:rPr>
        <w:t>е</w:t>
      </w:r>
      <w:r w:rsidRPr="00A7589C">
        <w:rPr>
          <w:sz w:val="28"/>
          <w:szCs w:val="28"/>
        </w:rPr>
        <w:t>раций, учитывающих современные тенденции развития торговли, то есть нал</w:t>
      </w:r>
      <w:r w:rsidRPr="00A7589C">
        <w:rPr>
          <w:sz w:val="28"/>
          <w:szCs w:val="28"/>
        </w:rPr>
        <w:t>и</w:t>
      </w:r>
      <w:r w:rsidRPr="00A7589C">
        <w:rPr>
          <w:sz w:val="28"/>
          <w:szCs w:val="28"/>
        </w:rPr>
        <w:t>чие такого вида торговли как электронная.</w:t>
      </w:r>
    </w:p>
    <w:p w:rsidR="00420C04" w:rsidRDefault="00420C04" w:rsidP="00BD4D5B">
      <w:pPr>
        <w:ind w:firstLine="709"/>
        <w:jc w:val="both"/>
        <w:rPr>
          <w:sz w:val="28"/>
          <w:szCs w:val="28"/>
        </w:rPr>
      </w:pPr>
      <w:r>
        <w:rPr>
          <w:sz w:val="28"/>
          <w:szCs w:val="28"/>
        </w:rPr>
        <w:t>В настоящей статье рассмотрены особенности</w:t>
      </w:r>
      <w:r w:rsidRPr="004300AA">
        <w:rPr>
          <w:sz w:val="28"/>
          <w:szCs w:val="28"/>
        </w:rPr>
        <w:t xml:space="preserve"> </w:t>
      </w:r>
      <w:r>
        <w:rPr>
          <w:sz w:val="28"/>
          <w:szCs w:val="28"/>
        </w:rPr>
        <w:t xml:space="preserve">применения </w:t>
      </w:r>
      <w:r w:rsidRPr="004300AA">
        <w:rPr>
          <w:sz w:val="28"/>
          <w:szCs w:val="28"/>
        </w:rPr>
        <w:t>аудиторских проце</w:t>
      </w:r>
      <w:r>
        <w:rPr>
          <w:sz w:val="28"/>
          <w:szCs w:val="28"/>
        </w:rPr>
        <w:t>дур</w:t>
      </w:r>
      <w:r w:rsidRPr="004300AA">
        <w:rPr>
          <w:sz w:val="28"/>
          <w:szCs w:val="28"/>
        </w:rPr>
        <w:t xml:space="preserve">, </w:t>
      </w:r>
      <w:r>
        <w:rPr>
          <w:sz w:val="28"/>
          <w:szCs w:val="28"/>
        </w:rPr>
        <w:t>а также рекомендации совершенствования методического регулир</w:t>
      </w:r>
      <w:r>
        <w:rPr>
          <w:sz w:val="28"/>
          <w:szCs w:val="28"/>
        </w:rPr>
        <w:t>о</w:t>
      </w:r>
      <w:r>
        <w:rPr>
          <w:sz w:val="28"/>
          <w:szCs w:val="28"/>
        </w:rPr>
        <w:t>вания</w:t>
      </w:r>
      <w:r w:rsidRPr="004300AA">
        <w:rPr>
          <w:sz w:val="28"/>
          <w:szCs w:val="28"/>
        </w:rPr>
        <w:t>.</w:t>
      </w:r>
    </w:p>
    <w:p w:rsidR="00420C04" w:rsidRDefault="00420C04" w:rsidP="00BD4D5B">
      <w:pPr>
        <w:ind w:firstLine="709"/>
        <w:contextualSpacing/>
        <w:jc w:val="both"/>
        <w:rPr>
          <w:sz w:val="28"/>
          <w:szCs w:val="28"/>
        </w:rPr>
      </w:pPr>
      <w:r>
        <w:rPr>
          <w:sz w:val="28"/>
          <w:szCs w:val="28"/>
        </w:rPr>
        <w:t xml:space="preserve">Процесс аудита начинается с планирования аудитором своей работы. Планирование  </w:t>
      </w:r>
      <w:r w:rsidRPr="00094BEE">
        <w:rPr>
          <w:sz w:val="28"/>
          <w:szCs w:val="28"/>
        </w:rPr>
        <w:t>включает в себя разработку общего плана аудит</w:t>
      </w:r>
      <w:r>
        <w:rPr>
          <w:sz w:val="28"/>
          <w:szCs w:val="28"/>
        </w:rPr>
        <w:t>а с указанием ож</w:t>
      </w:r>
      <w:r>
        <w:rPr>
          <w:sz w:val="28"/>
          <w:szCs w:val="28"/>
        </w:rPr>
        <w:t>и</w:t>
      </w:r>
      <w:r>
        <w:rPr>
          <w:sz w:val="28"/>
          <w:szCs w:val="28"/>
        </w:rPr>
        <w:t>даемого объема</w:t>
      </w:r>
      <w:r w:rsidRPr="00094BEE">
        <w:rPr>
          <w:sz w:val="28"/>
          <w:szCs w:val="28"/>
        </w:rPr>
        <w:t xml:space="preserve"> и сроков, а также раз</w:t>
      </w:r>
      <w:r>
        <w:rPr>
          <w:sz w:val="28"/>
          <w:szCs w:val="28"/>
        </w:rPr>
        <w:t xml:space="preserve">работку программы, определяющей </w:t>
      </w:r>
      <w:r w:rsidRPr="00094BEE">
        <w:rPr>
          <w:sz w:val="28"/>
          <w:szCs w:val="28"/>
        </w:rPr>
        <w:t>виды и последовательность осуществления аудиторских пр</w:t>
      </w:r>
      <w:r>
        <w:rPr>
          <w:sz w:val="28"/>
          <w:szCs w:val="28"/>
        </w:rPr>
        <w:t>оцедур.</w:t>
      </w:r>
      <w:r w:rsidRPr="00171234">
        <w:rPr>
          <w:rStyle w:val="a6"/>
          <w:sz w:val="28"/>
          <w:szCs w:val="28"/>
        </w:rPr>
        <w:footnoteReference w:id="62"/>
      </w:r>
      <w:r>
        <w:rPr>
          <w:sz w:val="28"/>
          <w:szCs w:val="28"/>
        </w:rPr>
        <w:t xml:space="preserve"> Согласно </w:t>
      </w:r>
      <w:r w:rsidRPr="001F1389">
        <w:rPr>
          <w:sz w:val="28"/>
          <w:szCs w:val="28"/>
        </w:rPr>
        <w:t>ст. 5 Закона «Об аудиторской</w:t>
      </w:r>
      <w:r>
        <w:rPr>
          <w:sz w:val="28"/>
          <w:szCs w:val="28"/>
        </w:rPr>
        <w:t xml:space="preserve"> деятельности»</w:t>
      </w:r>
      <w:r w:rsidRPr="001F1389">
        <w:rPr>
          <w:sz w:val="28"/>
          <w:szCs w:val="28"/>
        </w:rPr>
        <w:t>, а</w:t>
      </w:r>
      <w:r>
        <w:rPr>
          <w:sz w:val="28"/>
          <w:szCs w:val="28"/>
        </w:rPr>
        <w:t>удито</w:t>
      </w:r>
      <w:r w:rsidRPr="001F1389">
        <w:rPr>
          <w:sz w:val="28"/>
          <w:szCs w:val="28"/>
        </w:rPr>
        <w:t>ры вправе самостоятельно определять формы и</w:t>
      </w:r>
      <w:r>
        <w:rPr>
          <w:sz w:val="28"/>
          <w:szCs w:val="28"/>
        </w:rPr>
        <w:t xml:space="preserve"> </w:t>
      </w:r>
      <w:r w:rsidRPr="001F1389">
        <w:rPr>
          <w:sz w:val="28"/>
          <w:szCs w:val="28"/>
        </w:rPr>
        <w:t xml:space="preserve">методы </w:t>
      </w:r>
      <w:r>
        <w:rPr>
          <w:sz w:val="28"/>
          <w:szCs w:val="28"/>
        </w:rPr>
        <w:t>аудиторских проверок.</w:t>
      </w:r>
      <w:r>
        <w:rPr>
          <w:rStyle w:val="a6"/>
          <w:sz w:val="28"/>
          <w:szCs w:val="28"/>
        </w:rPr>
        <w:footnoteReference w:id="63"/>
      </w:r>
      <w:r>
        <w:rPr>
          <w:sz w:val="28"/>
          <w:szCs w:val="28"/>
        </w:rPr>
        <w:t xml:space="preserve"> </w:t>
      </w:r>
      <w:r w:rsidRPr="00AA00A7">
        <w:rPr>
          <w:sz w:val="28"/>
          <w:szCs w:val="28"/>
        </w:rPr>
        <w:t>Поскольку каждая ауд</w:t>
      </w:r>
      <w:r w:rsidRPr="00AA00A7">
        <w:rPr>
          <w:sz w:val="28"/>
          <w:szCs w:val="28"/>
        </w:rPr>
        <w:t>и</w:t>
      </w:r>
      <w:r w:rsidRPr="00AA00A7">
        <w:rPr>
          <w:sz w:val="28"/>
          <w:szCs w:val="28"/>
        </w:rPr>
        <w:lastRenderedPageBreak/>
        <w:t>торская проверка ограничена во времени, то важно четко определить цели, бе</w:t>
      </w:r>
      <w:r w:rsidRPr="00AA00A7">
        <w:rPr>
          <w:sz w:val="28"/>
          <w:szCs w:val="28"/>
        </w:rPr>
        <w:t>з</w:t>
      </w:r>
      <w:r w:rsidRPr="00AA00A7">
        <w:rPr>
          <w:sz w:val="28"/>
          <w:szCs w:val="28"/>
        </w:rPr>
        <w:t xml:space="preserve">ошибочно выбрать </w:t>
      </w:r>
      <w:r>
        <w:rPr>
          <w:sz w:val="28"/>
          <w:szCs w:val="28"/>
        </w:rPr>
        <w:t xml:space="preserve">объекты проверки и </w:t>
      </w:r>
      <w:r w:rsidRPr="00AA00A7">
        <w:rPr>
          <w:sz w:val="28"/>
          <w:szCs w:val="28"/>
        </w:rPr>
        <w:t>грамотно применить эффективные а</w:t>
      </w:r>
      <w:r w:rsidRPr="00AA00A7">
        <w:rPr>
          <w:sz w:val="28"/>
          <w:szCs w:val="28"/>
        </w:rPr>
        <w:t>у</w:t>
      </w:r>
      <w:r w:rsidRPr="00AA00A7">
        <w:rPr>
          <w:sz w:val="28"/>
          <w:szCs w:val="28"/>
        </w:rPr>
        <w:t>диторские процедуры</w:t>
      </w:r>
      <w:r>
        <w:rPr>
          <w:sz w:val="28"/>
          <w:szCs w:val="28"/>
        </w:rPr>
        <w:t xml:space="preserve"> (см. табл.1).</w:t>
      </w:r>
    </w:p>
    <w:p w:rsidR="00420C04" w:rsidRPr="00131FC4" w:rsidRDefault="00420C04" w:rsidP="00BD4D5B">
      <w:pPr>
        <w:ind w:firstLine="709"/>
        <w:jc w:val="right"/>
        <w:rPr>
          <w:i/>
          <w:sz w:val="28"/>
          <w:szCs w:val="28"/>
        </w:rPr>
      </w:pPr>
      <w:r w:rsidRPr="00131FC4">
        <w:rPr>
          <w:i/>
          <w:sz w:val="28"/>
          <w:szCs w:val="28"/>
        </w:rPr>
        <w:t xml:space="preserve">Таблица </w:t>
      </w:r>
      <w:r>
        <w:rPr>
          <w:i/>
          <w:sz w:val="28"/>
          <w:szCs w:val="28"/>
        </w:rPr>
        <w:t>1</w:t>
      </w:r>
    </w:p>
    <w:p w:rsidR="00420C04" w:rsidRPr="00D4754C" w:rsidRDefault="00420C04" w:rsidP="00BD4D5B">
      <w:pPr>
        <w:ind w:firstLine="709"/>
        <w:jc w:val="center"/>
        <w:rPr>
          <w:sz w:val="28"/>
          <w:szCs w:val="28"/>
        </w:rPr>
      </w:pPr>
      <w:r w:rsidRPr="00D4754C">
        <w:rPr>
          <w:sz w:val="28"/>
          <w:szCs w:val="28"/>
        </w:rPr>
        <w:t>Программа проверки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4252"/>
        <w:gridCol w:w="3402"/>
      </w:tblGrid>
      <w:tr w:rsidR="00420C04" w:rsidRPr="00D4754C" w:rsidTr="006D1864">
        <w:tc>
          <w:tcPr>
            <w:tcW w:w="6237" w:type="dxa"/>
            <w:gridSpan w:val="2"/>
            <w:tcBorders>
              <w:top w:val="nil"/>
              <w:left w:val="nil"/>
              <w:bottom w:val="nil"/>
            </w:tcBorders>
          </w:tcPr>
          <w:p w:rsidR="00420C04" w:rsidRPr="00D4754C" w:rsidRDefault="00420C04" w:rsidP="00BD4D5B">
            <w:pPr>
              <w:widowControl w:val="0"/>
              <w:tabs>
                <w:tab w:val="left" w:pos="9496"/>
              </w:tabs>
              <w:snapToGrid w:val="0"/>
              <w:ind w:firstLine="709"/>
              <w:jc w:val="center"/>
            </w:pPr>
            <w:r w:rsidRPr="00D4754C">
              <w:t>Проверяемая организация</w:t>
            </w:r>
          </w:p>
        </w:tc>
        <w:tc>
          <w:tcPr>
            <w:tcW w:w="3402" w:type="dxa"/>
          </w:tcPr>
          <w:p w:rsidR="00420C04" w:rsidRPr="00D4754C" w:rsidRDefault="00420C04" w:rsidP="00BD4D5B">
            <w:pPr>
              <w:ind w:firstLine="709"/>
              <w:jc w:val="center"/>
            </w:pPr>
            <w:r w:rsidRPr="00D4754C">
              <w:t>Интернет-магазин «Космос»</w:t>
            </w:r>
          </w:p>
        </w:tc>
      </w:tr>
      <w:tr w:rsidR="00420C04" w:rsidRPr="00D4754C" w:rsidTr="006D1864">
        <w:trPr>
          <w:trHeight w:val="70"/>
        </w:trPr>
        <w:tc>
          <w:tcPr>
            <w:tcW w:w="6237" w:type="dxa"/>
            <w:gridSpan w:val="2"/>
            <w:tcBorders>
              <w:top w:val="nil"/>
              <w:left w:val="nil"/>
              <w:bottom w:val="nil"/>
            </w:tcBorders>
          </w:tcPr>
          <w:p w:rsidR="00420C04" w:rsidRPr="00D4754C" w:rsidRDefault="00420C04" w:rsidP="00BD4D5B">
            <w:pPr>
              <w:tabs>
                <w:tab w:val="left" w:pos="9496"/>
              </w:tabs>
              <w:snapToGrid w:val="0"/>
              <w:ind w:firstLine="709"/>
              <w:jc w:val="center"/>
            </w:pPr>
            <w:r w:rsidRPr="00D4754C">
              <w:t>Аудиторская организация</w:t>
            </w:r>
          </w:p>
        </w:tc>
        <w:tc>
          <w:tcPr>
            <w:tcW w:w="3402" w:type="dxa"/>
          </w:tcPr>
          <w:p w:rsidR="00420C04" w:rsidRPr="00D4754C" w:rsidRDefault="00420C04" w:rsidP="00BD4D5B">
            <w:pPr>
              <w:tabs>
                <w:tab w:val="left" w:pos="9496"/>
              </w:tabs>
              <w:snapToGrid w:val="0"/>
              <w:ind w:firstLine="709"/>
              <w:jc w:val="center"/>
              <w:rPr>
                <w:color w:val="000000"/>
              </w:rPr>
            </w:pPr>
            <w:r w:rsidRPr="00D4754C">
              <w:rPr>
                <w:color w:val="000000"/>
              </w:rPr>
              <w:t>ООО «</w:t>
            </w:r>
            <w:r w:rsidRPr="00D4754C">
              <w:rPr>
                <w:color w:val="000000"/>
                <w:shd w:val="clear" w:color="auto" w:fill="FFFFFF"/>
              </w:rPr>
              <w:t>Аудит»</w:t>
            </w:r>
          </w:p>
        </w:tc>
      </w:tr>
      <w:tr w:rsidR="00420C04" w:rsidRPr="00D4754C" w:rsidTr="006D1864">
        <w:tc>
          <w:tcPr>
            <w:tcW w:w="6237" w:type="dxa"/>
            <w:gridSpan w:val="2"/>
            <w:tcBorders>
              <w:top w:val="nil"/>
              <w:left w:val="nil"/>
              <w:bottom w:val="nil"/>
            </w:tcBorders>
          </w:tcPr>
          <w:p w:rsidR="00420C04" w:rsidRPr="00D4754C" w:rsidRDefault="00420C04" w:rsidP="00BD4D5B">
            <w:pPr>
              <w:widowControl w:val="0"/>
              <w:tabs>
                <w:tab w:val="left" w:pos="9496"/>
              </w:tabs>
              <w:snapToGrid w:val="0"/>
              <w:ind w:firstLine="709"/>
              <w:jc w:val="center"/>
            </w:pPr>
            <w:r w:rsidRPr="00D4754C">
              <w:t>Руководитель аудиторской группы</w:t>
            </w:r>
          </w:p>
        </w:tc>
        <w:tc>
          <w:tcPr>
            <w:tcW w:w="3402" w:type="dxa"/>
          </w:tcPr>
          <w:p w:rsidR="00420C04" w:rsidRPr="00D4754C" w:rsidRDefault="00420C04" w:rsidP="00BD4D5B">
            <w:pPr>
              <w:ind w:firstLine="709"/>
              <w:jc w:val="center"/>
            </w:pPr>
            <w:r w:rsidRPr="00D4754C">
              <w:t>Новикова А.Н.</w:t>
            </w:r>
          </w:p>
        </w:tc>
      </w:tr>
      <w:tr w:rsidR="00420C04" w:rsidRPr="00D4754C" w:rsidTr="006D1864">
        <w:tc>
          <w:tcPr>
            <w:tcW w:w="6237" w:type="dxa"/>
            <w:gridSpan w:val="2"/>
            <w:tcBorders>
              <w:top w:val="nil"/>
              <w:left w:val="nil"/>
              <w:bottom w:val="nil"/>
            </w:tcBorders>
          </w:tcPr>
          <w:p w:rsidR="00420C04" w:rsidRPr="00D4754C" w:rsidRDefault="00420C04" w:rsidP="00BD4D5B">
            <w:pPr>
              <w:ind w:firstLine="709"/>
              <w:jc w:val="center"/>
            </w:pPr>
            <w:r w:rsidRPr="00D4754C">
              <w:t>Отчетный период</w:t>
            </w:r>
          </w:p>
        </w:tc>
        <w:tc>
          <w:tcPr>
            <w:tcW w:w="3402" w:type="dxa"/>
          </w:tcPr>
          <w:p w:rsidR="00420C04" w:rsidRPr="00D4754C" w:rsidRDefault="00420C04" w:rsidP="00BD4D5B">
            <w:pPr>
              <w:ind w:firstLine="709"/>
              <w:jc w:val="center"/>
            </w:pPr>
            <w:r w:rsidRPr="00D4754C">
              <w:t>… - …</w:t>
            </w:r>
          </w:p>
        </w:tc>
      </w:tr>
      <w:tr w:rsidR="00420C04" w:rsidRPr="00D4754C" w:rsidTr="006D1864">
        <w:tc>
          <w:tcPr>
            <w:tcW w:w="9639" w:type="dxa"/>
            <w:gridSpan w:val="3"/>
            <w:tcBorders>
              <w:top w:val="nil"/>
              <w:left w:val="nil"/>
              <w:right w:val="nil"/>
            </w:tcBorders>
          </w:tcPr>
          <w:p w:rsidR="00420C04" w:rsidRPr="00D4754C" w:rsidRDefault="00420C04" w:rsidP="00BD4D5B">
            <w:pPr>
              <w:widowControl w:val="0"/>
              <w:snapToGrid w:val="0"/>
              <w:ind w:firstLine="709"/>
              <w:jc w:val="center"/>
              <w:rPr>
                <w:i/>
              </w:rPr>
            </w:pPr>
          </w:p>
        </w:tc>
      </w:tr>
      <w:tr w:rsidR="00420C04" w:rsidRPr="00D4754C" w:rsidTr="00CA1815">
        <w:trPr>
          <w:trHeight w:val="295"/>
        </w:trPr>
        <w:tc>
          <w:tcPr>
            <w:tcW w:w="1985" w:type="dxa"/>
            <w:vMerge w:val="restart"/>
            <w:vAlign w:val="center"/>
          </w:tcPr>
          <w:p w:rsidR="00420C04" w:rsidRPr="00D4754C" w:rsidRDefault="00420C04" w:rsidP="00BD4D5B">
            <w:pPr>
              <w:widowControl w:val="0"/>
              <w:snapToGrid w:val="0"/>
              <w:ind w:firstLine="709"/>
              <w:jc w:val="center"/>
              <w:rPr>
                <w:i/>
              </w:rPr>
            </w:pPr>
            <w:r w:rsidRPr="00D4754C">
              <w:rPr>
                <w:i/>
              </w:rPr>
              <w:t>Аудито</w:t>
            </w:r>
            <w:r w:rsidRPr="00D4754C">
              <w:rPr>
                <w:i/>
              </w:rPr>
              <w:t>р</w:t>
            </w:r>
            <w:r w:rsidRPr="00D4754C">
              <w:rPr>
                <w:i/>
              </w:rPr>
              <w:t>ские работы</w:t>
            </w:r>
          </w:p>
        </w:tc>
        <w:tc>
          <w:tcPr>
            <w:tcW w:w="7654" w:type="dxa"/>
            <w:gridSpan w:val="2"/>
            <w:vMerge w:val="restart"/>
            <w:vAlign w:val="center"/>
          </w:tcPr>
          <w:p w:rsidR="00420C04" w:rsidRPr="00D4754C" w:rsidRDefault="00420C04" w:rsidP="00BD4D5B">
            <w:pPr>
              <w:widowControl w:val="0"/>
              <w:snapToGrid w:val="0"/>
              <w:ind w:firstLine="709"/>
              <w:jc w:val="center"/>
              <w:rPr>
                <w:i/>
              </w:rPr>
            </w:pPr>
            <w:r w:rsidRPr="00D4754C">
              <w:rPr>
                <w:i/>
              </w:rPr>
              <w:t>Приемы и процедуры аудита</w:t>
            </w:r>
          </w:p>
        </w:tc>
      </w:tr>
      <w:tr w:rsidR="00420C04" w:rsidRPr="00F01A4D" w:rsidTr="00CA1815">
        <w:trPr>
          <w:trHeight w:val="276"/>
        </w:trPr>
        <w:tc>
          <w:tcPr>
            <w:tcW w:w="1985" w:type="dxa"/>
            <w:vMerge/>
            <w:vAlign w:val="center"/>
          </w:tcPr>
          <w:p w:rsidR="00420C04" w:rsidRPr="00F01A4D" w:rsidRDefault="00420C04" w:rsidP="00BD4D5B">
            <w:pPr>
              <w:widowControl w:val="0"/>
              <w:snapToGrid w:val="0"/>
              <w:ind w:firstLine="709"/>
              <w:jc w:val="center"/>
              <w:rPr>
                <w:b/>
                <w:i/>
              </w:rPr>
            </w:pPr>
          </w:p>
        </w:tc>
        <w:tc>
          <w:tcPr>
            <w:tcW w:w="7654" w:type="dxa"/>
            <w:gridSpan w:val="2"/>
            <w:vMerge/>
            <w:vAlign w:val="center"/>
          </w:tcPr>
          <w:p w:rsidR="00420C04" w:rsidRPr="00F01A4D" w:rsidRDefault="00420C04" w:rsidP="00BD4D5B">
            <w:pPr>
              <w:widowControl w:val="0"/>
              <w:snapToGrid w:val="0"/>
              <w:ind w:firstLine="709"/>
              <w:jc w:val="center"/>
              <w:rPr>
                <w:b/>
                <w:i/>
              </w:rPr>
            </w:pPr>
          </w:p>
        </w:tc>
      </w:tr>
      <w:tr w:rsidR="00420C04" w:rsidRPr="00F01A4D" w:rsidTr="00CA1815">
        <w:trPr>
          <w:trHeight w:val="70"/>
        </w:trPr>
        <w:tc>
          <w:tcPr>
            <w:tcW w:w="1985" w:type="dxa"/>
          </w:tcPr>
          <w:p w:rsidR="00420C04" w:rsidRPr="00F01A4D" w:rsidRDefault="00420C04" w:rsidP="00BD4D5B">
            <w:pPr>
              <w:widowControl w:val="0"/>
              <w:snapToGrid w:val="0"/>
              <w:ind w:firstLine="709"/>
              <w:jc w:val="center"/>
              <w:rPr>
                <w:b/>
                <w:i/>
              </w:rPr>
            </w:pPr>
            <w:r w:rsidRPr="00F01A4D">
              <w:rPr>
                <w:b/>
                <w:i/>
              </w:rPr>
              <w:t>1</w:t>
            </w:r>
          </w:p>
        </w:tc>
        <w:tc>
          <w:tcPr>
            <w:tcW w:w="7654" w:type="dxa"/>
            <w:gridSpan w:val="2"/>
          </w:tcPr>
          <w:p w:rsidR="00420C04" w:rsidRPr="00F01A4D" w:rsidRDefault="00420C04" w:rsidP="00BD4D5B">
            <w:pPr>
              <w:widowControl w:val="0"/>
              <w:snapToGrid w:val="0"/>
              <w:ind w:firstLine="709"/>
              <w:jc w:val="center"/>
              <w:rPr>
                <w:b/>
                <w:i/>
              </w:rPr>
            </w:pPr>
            <w:r w:rsidRPr="00F01A4D">
              <w:rPr>
                <w:b/>
                <w:i/>
              </w:rPr>
              <w:t>2</w:t>
            </w:r>
          </w:p>
        </w:tc>
      </w:tr>
      <w:tr w:rsidR="00420C04" w:rsidRPr="00F01A4D" w:rsidTr="00CA1815">
        <w:trPr>
          <w:trHeight w:val="312"/>
        </w:trPr>
        <w:tc>
          <w:tcPr>
            <w:tcW w:w="1985" w:type="dxa"/>
            <w:vAlign w:val="center"/>
          </w:tcPr>
          <w:p w:rsidR="00CA1815" w:rsidRDefault="00420C04" w:rsidP="00AB2DC2">
            <w:pPr>
              <w:widowControl w:val="0"/>
              <w:snapToGrid w:val="0"/>
            </w:pPr>
            <w:r w:rsidRPr="00F01A4D">
              <w:t xml:space="preserve">1. Аудит </w:t>
            </w:r>
          </w:p>
          <w:p w:rsidR="00CA1815" w:rsidRDefault="00420C04" w:rsidP="00AB2DC2">
            <w:pPr>
              <w:widowControl w:val="0"/>
              <w:snapToGrid w:val="0"/>
            </w:pPr>
            <w:r w:rsidRPr="00F01A4D">
              <w:t xml:space="preserve">операций по </w:t>
            </w:r>
          </w:p>
          <w:p w:rsidR="00420C04" w:rsidRPr="00F01A4D" w:rsidRDefault="00420C04" w:rsidP="00AB2DC2">
            <w:pPr>
              <w:widowControl w:val="0"/>
              <w:snapToGrid w:val="0"/>
              <w:rPr>
                <w:b/>
                <w:i/>
              </w:rPr>
            </w:pPr>
            <w:r w:rsidRPr="00F01A4D">
              <w:t>поступлению тов</w:t>
            </w:r>
            <w:r w:rsidRPr="00F01A4D">
              <w:t>а</w:t>
            </w:r>
            <w:r w:rsidRPr="00F01A4D">
              <w:t>ров</w:t>
            </w:r>
          </w:p>
        </w:tc>
        <w:tc>
          <w:tcPr>
            <w:tcW w:w="7654" w:type="dxa"/>
            <w:gridSpan w:val="2"/>
          </w:tcPr>
          <w:p w:rsidR="00420C04" w:rsidRPr="00F01A4D" w:rsidRDefault="00420C04" w:rsidP="00AB2DC2">
            <w:pPr>
              <w:widowControl w:val="0"/>
              <w:snapToGrid w:val="0"/>
            </w:pPr>
            <w:r w:rsidRPr="00F01A4D">
              <w:t>1.Нормативная проверка правильности, обоснованности и своевреме</w:t>
            </w:r>
            <w:r w:rsidRPr="00F01A4D">
              <w:t>н</w:t>
            </w:r>
            <w:r w:rsidRPr="00F01A4D">
              <w:t>ности отнесе</w:t>
            </w:r>
            <w:r>
              <w:t>ния имущества к товарам</w:t>
            </w:r>
          </w:p>
          <w:p w:rsidR="00420C04" w:rsidRPr="00F01A4D" w:rsidRDefault="00420C04" w:rsidP="00AB2DC2">
            <w:pPr>
              <w:widowControl w:val="0"/>
            </w:pPr>
            <w:r w:rsidRPr="00F01A4D">
              <w:t>2.Нормативная и синтаксическая проверка правильности отражения движения товаров в первичных учетных документах</w:t>
            </w:r>
            <w:r>
              <w:t xml:space="preserve">, </w:t>
            </w:r>
            <w:r w:rsidRPr="00F01A4D">
              <w:t>на счетах  и в р</w:t>
            </w:r>
            <w:r w:rsidRPr="00F01A4D">
              <w:t>е</w:t>
            </w:r>
            <w:r w:rsidRPr="00F01A4D">
              <w:t>гистрах  бухгалтерского учета</w:t>
            </w:r>
          </w:p>
          <w:p w:rsidR="00420C04" w:rsidRPr="00F01A4D" w:rsidRDefault="00420C04" w:rsidP="00AB2DC2">
            <w:pPr>
              <w:widowControl w:val="0"/>
              <w:snapToGrid w:val="0"/>
            </w:pPr>
            <w:r>
              <w:t>3.Встречная проверка</w:t>
            </w:r>
            <w:r w:rsidRPr="00F01A4D">
              <w:t xml:space="preserve"> и арифметическая проверка правильности отр</w:t>
            </w:r>
            <w:r w:rsidRPr="00F01A4D">
              <w:t>а</w:t>
            </w:r>
            <w:r w:rsidRPr="00F01A4D">
              <w:t>жения движения товаров в первичных учетных документах и рег</w:t>
            </w:r>
            <w:r w:rsidRPr="00F01A4D">
              <w:t>и</w:t>
            </w:r>
            <w:r w:rsidRPr="00F01A4D">
              <w:t>стра бу</w:t>
            </w:r>
            <w:r w:rsidRPr="00F01A4D">
              <w:t>х</w:t>
            </w:r>
            <w:r w:rsidRPr="00F01A4D">
              <w:t>галтерского учета</w:t>
            </w:r>
          </w:p>
          <w:p w:rsidR="00420C04" w:rsidRPr="00F01A4D" w:rsidRDefault="00420C04" w:rsidP="00AB2DC2">
            <w:pPr>
              <w:widowControl w:val="0"/>
              <w:snapToGrid w:val="0"/>
              <w:rPr>
                <w:b/>
                <w:i/>
              </w:rPr>
            </w:pPr>
            <w:r>
              <w:t>4</w:t>
            </w:r>
            <w:r w:rsidRPr="00F01A4D">
              <w:t>.</w:t>
            </w:r>
            <w:r w:rsidRPr="00F01A4D">
              <w:rPr>
                <w:b/>
                <w:bCs/>
              </w:rPr>
              <w:t xml:space="preserve"> </w:t>
            </w:r>
            <w:r w:rsidRPr="00F01A4D">
              <w:rPr>
                <w:bCs/>
              </w:rPr>
              <w:t>Синтаксическая  проверка первичных учетных  документов</w:t>
            </w:r>
          </w:p>
        </w:tc>
      </w:tr>
      <w:tr w:rsidR="00420C04" w:rsidRPr="00F01A4D" w:rsidTr="00CA1815">
        <w:trPr>
          <w:trHeight w:val="2468"/>
        </w:trPr>
        <w:tc>
          <w:tcPr>
            <w:tcW w:w="1985" w:type="dxa"/>
            <w:vAlign w:val="center"/>
          </w:tcPr>
          <w:p w:rsidR="00CA1815" w:rsidRDefault="00420C04" w:rsidP="00AB2DC2">
            <w:pPr>
              <w:widowControl w:val="0"/>
              <w:snapToGrid w:val="0"/>
            </w:pPr>
            <w:r w:rsidRPr="00F01A4D">
              <w:t xml:space="preserve">2. Аудит </w:t>
            </w:r>
          </w:p>
          <w:p w:rsidR="00CA1815" w:rsidRDefault="00420C04" w:rsidP="00AB2DC2">
            <w:pPr>
              <w:widowControl w:val="0"/>
              <w:snapToGrid w:val="0"/>
            </w:pPr>
            <w:r w:rsidRPr="00F01A4D">
              <w:t xml:space="preserve">операций по хранению </w:t>
            </w:r>
          </w:p>
          <w:p w:rsidR="00420C04" w:rsidRPr="00F01A4D" w:rsidRDefault="00420C04" w:rsidP="00AB2DC2">
            <w:pPr>
              <w:widowControl w:val="0"/>
              <w:snapToGrid w:val="0"/>
            </w:pPr>
            <w:r w:rsidRPr="00F01A4D">
              <w:t>тов</w:t>
            </w:r>
            <w:r w:rsidRPr="00F01A4D">
              <w:t>а</w:t>
            </w:r>
            <w:r w:rsidRPr="00F01A4D">
              <w:t>ров</w:t>
            </w:r>
          </w:p>
        </w:tc>
        <w:tc>
          <w:tcPr>
            <w:tcW w:w="7654" w:type="dxa"/>
            <w:gridSpan w:val="2"/>
          </w:tcPr>
          <w:p w:rsidR="00420C04" w:rsidRPr="00F01A4D" w:rsidRDefault="00420C04" w:rsidP="00AB2DC2">
            <w:pPr>
              <w:widowControl w:val="0"/>
              <w:snapToGrid w:val="0"/>
            </w:pPr>
            <w:r w:rsidRPr="00F01A4D">
              <w:t>1.Формальная проверка документального оформления договоров о м</w:t>
            </w:r>
            <w:r w:rsidRPr="00F01A4D">
              <w:t>а</w:t>
            </w:r>
            <w:r w:rsidRPr="00F01A4D">
              <w:t>териальной ответственности и своевременности их перезаключения</w:t>
            </w:r>
          </w:p>
          <w:p w:rsidR="00420C04" w:rsidRPr="00F01A4D" w:rsidRDefault="00420C04" w:rsidP="00AB2DC2">
            <w:pPr>
              <w:widowControl w:val="0"/>
            </w:pPr>
            <w:r w:rsidRPr="00F01A4D">
              <w:t>2.Встречная и арифметическая проверка соответствия данных синтет</w:t>
            </w:r>
            <w:r w:rsidRPr="00F01A4D">
              <w:t>и</w:t>
            </w:r>
            <w:r w:rsidRPr="00F01A4D">
              <w:t>ческого и аналитического учета</w:t>
            </w:r>
          </w:p>
          <w:p w:rsidR="00420C04" w:rsidRPr="00F01A4D" w:rsidRDefault="00420C04" w:rsidP="00AB2DC2">
            <w:pPr>
              <w:widowControl w:val="0"/>
            </w:pPr>
            <w:r w:rsidRPr="00F01A4D">
              <w:t>3.Проверка соблюдения правил проведения инвентаризации</w:t>
            </w:r>
          </w:p>
          <w:p w:rsidR="00420C04" w:rsidRPr="00F01A4D" w:rsidRDefault="00420C04" w:rsidP="00AB2DC2">
            <w:pPr>
              <w:widowControl w:val="0"/>
            </w:pPr>
            <w:r w:rsidRPr="00F01A4D">
              <w:t>4.Арифметическая проверка правильности отражения результатов и</w:t>
            </w:r>
            <w:r w:rsidRPr="00F01A4D">
              <w:t>н</w:t>
            </w:r>
            <w:r w:rsidRPr="00F01A4D">
              <w:t>вентаризации</w:t>
            </w:r>
          </w:p>
          <w:p w:rsidR="00420C04" w:rsidRPr="004047E0" w:rsidRDefault="00420C04" w:rsidP="00AB2DC2">
            <w:pPr>
              <w:widowControl w:val="0"/>
              <w:rPr>
                <w:bCs/>
              </w:rPr>
            </w:pPr>
            <w:r>
              <w:rPr>
                <w:bCs/>
              </w:rPr>
              <w:t>5</w:t>
            </w:r>
            <w:r w:rsidRPr="00F01A4D">
              <w:rPr>
                <w:bCs/>
              </w:rPr>
              <w:t>.Фактический выборочный контроль соответствия качества т</w:t>
            </w:r>
            <w:r w:rsidRPr="00F01A4D">
              <w:rPr>
                <w:bCs/>
              </w:rPr>
              <w:t>о</w:t>
            </w:r>
            <w:r w:rsidRPr="00F01A4D">
              <w:rPr>
                <w:bCs/>
              </w:rPr>
              <w:t>варов в местах их хранения</w:t>
            </w:r>
          </w:p>
        </w:tc>
      </w:tr>
      <w:tr w:rsidR="00420C04" w:rsidRPr="00F01A4D" w:rsidTr="00CA1815">
        <w:tc>
          <w:tcPr>
            <w:tcW w:w="1985" w:type="dxa"/>
            <w:vAlign w:val="center"/>
          </w:tcPr>
          <w:p w:rsidR="00CA1815" w:rsidRDefault="00420C04" w:rsidP="00AB2DC2">
            <w:pPr>
              <w:widowControl w:val="0"/>
              <w:snapToGrid w:val="0"/>
            </w:pPr>
            <w:r w:rsidRPr="00F01A4D">
              <w:t xml:space="preserve">3. Аудит </w:t>
            </w:r>
          </w:p>
          <w:p w:rsidR="00CA1815" w:rsidRDefault="00420C04" w:rsidP="00AB2DC2">
            <w:pPr>
              <w:widowControl w:val="0"/>
              <w:snapToGrid w:val="0"/>
            </w:pPr>
            <w:r w:rsidRPr="00F01A4D">
              <w:t xml:space="preserve">операций по </w:t>
            </w:r>
          </w:p>
          <w:p w:rsidR="00CA1815" w:rsidRDefault="00420C04" w:rsidP="00AB2DC2">
            <w:pPr>
              <w:widowControl w:val="0"/>
              <w:snapToGrid w:val="0"/>
            </w:pPr>
            <w:r w:rsidRPr="00F01A4D">
              <w:t xml:space="preserve">выбытию </w:t>
            </w:r>
          </w:p>
          <w:p w:rsidR="00420C04" w:rsidRPr="00F01A4D" w:rsidRDefault="00420C04" w:rsidP="00AB2DC2">
            <w:pPr>
              <w:widowControl w:val="0"/>
              <w:snapToGrid w:val="0"/>
            </w:pPr>
            <w:r w:rsidRPr="00F01A4D">
              <w:t>тов</w:t>
            </w:r>
            <w:r w:rsidRPr="00F01A4D">
              <w:t>а</w:t>
            </w:r>
            <w:r w:rsidRPr="00F01A4D">
              <w:t>ров</w:t>
            </w:r>
          </w:p>
        </w:tc>
        <w:tc>
          <w:tcPr>
            <w:tcW w:w="7654" w:type="dxa"/>
            <w:gridSpan w:val="2"/>
          </w:tcPr>
          <w:p w:rsidR="00420C04" w:rsidRPr="00F01A4D" w:rsidRDefault="00420C04" w:rsidP="00AB2DC2">
            <w:pPr>
              <w:widowControl w:val="0"/>
              <w:snapToGrid w:val="0"/>
            </w:pPr>
            <w:r>
              <w:t>1</w:t>
            </w:r>
            <w:r w:rsidRPr="00F01A4D">
              <w:t>.Нормативная и синтаксическая проверка правильности отражения движения товаров в первичных учетных документах</w:t>
            </w:r>
            <w:r>
              <w:t xml:space="preserve">, </w:t>
            </w:r>
            <w:r w:rsidRPr="00F01A4D">
              <w:t>на счетах  и в р</w:t>
            </w:r>
            <w:r w:rsidRPr="00F01A4D">
              <w:t>е</w:t>
            </w:r>
            <w:r w:rsidRPr="00F01A4D">
              <w:t>гистрах  бухгалтерского учета</w:t>
            </w:r>
          </w:p>
          <w:p w:rsidR="00420C04" w:rsidRPr="00F01A4D" w:rsidRDefault="00420C04" w:rsidP="00AB2DC2">
            <w:pPr>
              <w:widowControl w:val="0"/>
              <w:snapToGrid w:val="0"/>
            </w:pPr>
            <w:r>
              <w:t>2</w:t>
            </w:r>
            <w:r w:rsidRPr="00F01A4D">
              <w:t>.Прослеживание (встречная проверка) и арифметическая проверка правильности отражения движения товаров в первичных учетных д</w:t>
            </w:r>
            <w:r w:rsidRPr="00F01A4D">
              <w:t>о</w:t>
            </w:r>
            <w:r w:rsidRPr="00F01A4D">
              <w:t>кументах и регистрах бухгалтерского учета</w:t>
            </w:r>
          </w:p>
          <w:p w:rsidR="00420C04" w:rsidRPr="00F01A4D" w:rsidRDefault="00420C04" w:rsidP="00AB2DC2">
            <w:pPr>
              <w:widowControl w:val="0"/>
              <w:snapToGrid w:val="0"/>
              <w:rPr>
                <w:bCs/>
              </w:rPr>
            </w:pPr>
            <w:r>
              <w:t>3</w:t>
            </w:r>
            <w:r w:rsidRPr="00F01A4D">
              <w:t>.</w:t>
            </w:r>
            <w:r w:rsidRPr="00F01A4D">
              <w:rPr>
                <w:b/>
                <w:bCs/>
              </w:rPr>
              <w:t xml:space="preserve"> </w:t>
            </w:r>
            <w:r w:rsidRPr="00F01A4D">
              <w:rPr>
                <w:bCs/>
              </w:rPr>
              <w:t>Правовая экспертиза и проверка правильности оформления догов</w:t>
            </w:r>
            <w:r w:rsidRPr="00F01A4D">
              <w:rPr>
                <w:bCs/>
              </w:rPr>
              <w:t>о</w:t>
            </w:r>
            <w:r w:rsidRPr="00F01A4D">
              <w:rPr>
                <w:bCs/>
              </w:rPr>
              <w:t>ров</w:t>
            </w:r>
          </w:p>
          <w:p w:rsidR="00420C04" w:rsidRPr="00F01A4D" w:rsidRDefault="00420C04" w:rsidP="00AB2DC2">
            <w:pPr>
              <w:widowControl w:val="0"/>
              <w:snapToGrid w:val="0"/>
            </w:pPr>
            <w:r>
              <w:t>4</w:t>
            </w:r>
            <w:r w:rsidRPr="00F01A4D">
              <w:t>.Прослеживание (встречная проверка) и арифметическая проверка правильности отражения расчетов с поставщиками и подрядч</w:t>
            </w:r>
            <w:r w:rsidRPr="00F01A4D">
              <w:t>и</w:t>
            </w:r>
            <w:r w:rsidRPr="00F01A4D">
              <w:t>ками в первичных учетных документах и регистрах бухгалтерского учета</w:t>
            </w:r>
          </w:p>
          <w:p w:rsidR="00420C04" w:rsidRPr="00F01A4D" w:rsidRDefault="00420C04" w:rsidP="00AB2DC2">
            <w:pPr>
              <w:widowControl w:val="0"/>
              <w:snapToGrid w:val="0"/>
            </w:pPr>
            <w:r>
              <w:t>5</w:t>
            </w:r>
            <w:r w:rsidRPr="00F01A4D">
              <w:t>.Нормативная проверка правильности формирования цен на т</w:t>
            </w:r>
            <w:r w:rsidRPr="00F01A4D">
              <w:t>о</w:t>
            </w:r>
            <w:r w:rsidRPr="00F01A4D">
              <w:t>вары</w:t>
            </w:r>
          </w:p>
        </w:tc>
      </w:tr>
    </w:tbl>
    <w:p w:rsidR="00420C04" w:rsidRDefault="00420C04" w:rsidP="00BD4D5B">
      <w:pPr>
        <w:ind w:firstLine="709"/>
        <w:jc w:val="center"/>
        <w:rPr>
          <w:i/>
          <w:sz w:val="28"/>
          <w:szCs w:val="28"/>
        </w:rPr>
      </w:pPr>
    </w:p>
    <w:p w:rsidR="00420C04" w:rsidRDefault="00420C04" w:rsidP="00BD4D5B">
      <w:pPr>
        <w:widowControl w:val="0"/>
        <w:ind w:firstLine="709"/>
        <w:jc w:val="both"/>
        <w:rPr>
          <w:color w:val="000000"/>
          <w:sz w:val="28"/>
          <w:szCs w:val="28"/>
        </w:rPr>
      </w:pPr>
      <w:r w:rsidRPr="00E12022">
        <w:rPr>
          <w:color w:val="000000"/>
          <w:sz w:val="28"/>
          <w:szCs w:val="28"/>
        </w:rPr>
        <w:t>Остановимся на краткой характеристике некоторых процедур, наиболее часто встречающихся в</w:t>
      </w:r>
      <w:r>
        <w:rPr>
          <w:color w:val="000000"/>
          <w:sz w:val="28"/>
          <w:szCs w:val="28"/>
        </w:rPr>
        <w:t xml:space="preserve"> </w:t>
      </w:r>
      <w:r w:rsidRPr="00E12022">
        <w:rPr>
          <w:color w:val="000000"/>
          <w:sz w:val="28"/>
          <w:szCs w:val="28"/>
        </w:rPr>
        <w:t>аудиторской практике.</w:t>
      </w:r>
      <w:r>
        <w:rPr>
          <w:rStyle w:val="a6"/>
          <w:color w:val="000000"/>
          <w:sz w:val="28"/>
          <w:szCs w:val="28"/>
        </w:rPr>
        <w:footnoteReference w:id="64"/>
      </w:r>
    </w:p>
    <w:p w:rsidR="00420C04" w:rsidRPr="00E12022" w:rsidRDefault="00420C04" w:rsidP="00BD4D5B">
      <w:pPr>
        <w:widowControl w:val="0"/>
        <w:ind w:firstLine="709"/>
        <w:jc w:val="both"/>
        <w:rPr>
          <w:color w:val="000000"/>
          <w:sz w:val="28"/>
          <w:szCs w:val="28"/>
        </w:rPr>
      </w:pPr>
      <w:r>
        <w:rPr>
          <w:sz w:val="28"/>
          <w:szCs w:val="28"/>
        </w:rPr>
        <w:t xml:space="preserve">При проведении аудитором </w:t>
      </w:r>
      <w:r w:rsidRPr="00263F91">
        <w:rPr>
          <w:sz w:val="28"/>
          <w:szCs w:val="28"/>
        </w:rPr>
        <w:t>нормативной проверки</w:t>
      </w:r>
      <w:r>
        <w:rPr>
          <w:sz w:val="28"/>
          <w:szCs w:val="28"/>
        </w:rPr>
        <w:t xml:space="preserve"> особое внимание уд</w:t>
      </w:r>
      <w:r>
        <w:rPr>
          <w:sz w:val="28"/>
          <w:szCs w:val="28"/>
        </w:rPr>
        <w:t>е</w:t>
      </w:r>
      <w:r>
        <w:rPr>
          <w:sz w:val="28"/>
          <w:szCs w:val="28"/>
        </w:rPr>
        <w:lastRenderedPageBreak/>
        <w:t>ляется</w:t>
      </w:r>
      <w:r w:rsidRPr="00263F91">
        <w:rPr>
          <w:sz w:val="28"/>
          <w:szCs w:val="28"/>
        </w:rPr>
        <w:t xml:space="preserve"> провер</w:t>
      </w:r>
      <w:r>
        <w:rPr>
          <w:sz w:val="28"/>
          <w:szCs w:val="28"/>
        </w:rPr>
        <w:t xml:space="preserve">ке соответствия </w:t>
      </w:r>
      <w:r w:rsidRPr="00263F91">
        <w:rPr>
          <w:sz w:val="28"/>
          <w:szCs w:val="28"/>
        </w:rPr>
        <w:t>хозяйственн</w:t>
      </w:r>
      <w:r>
        <w:rPr>
          <w:sz w:val="28"/>
          <w:szCs w:val="28"/>
        </w:rPr>
        <w:t>ых</w:t>
      </w:r>
      <w:r w:rsidRPr="00263F91">
        <w:rPr>
          <w:sz w:val="28"/>
          <w:szCs w:val="28"/>
        </w:rPr>
        <w:t xml:space="preserve"> опе</w:t>
      </w:r>
      <w:r>
        <w:rPr>
          <w:sz w:val="28"/>
          <w:szCs w:val="28"/>
        </w:rPr>
        <w:t>раций законодательным и, нормативным актам, правилам и инструкциям</w:t>
      </w:r>
      <w:r w:rsidRPr="00263F91">
        <w:rPr>
          <w:sz w:val="28"/>
          <w:szCs w:val="28"/>
        </w:rPr>
        <w:t xml:space="preserve">. </w:t>
      </w:r>
      <w:r>
        <w:rPr>
          <w:sz w:val="28"/>
          <w:szCs w:val="28"/>
        </w:rPr>
        <w:t xml:space="preserve">Во время </w:t>
      </w:r>
      <w:r w:rsidRPr="00263F91">
        <w:rPr>
          <w:sz w:val="28"/>
          <w:szCs w:val="28"/>
        </w:rPr>
        <w:t xml:space="preserve"> нормативной прове</w:t>
      </w:r>
      <w:r w:rsidRPr="00263F91">
        <w:rPr>
          <w:sz w:val="28"/>
          <w:szCs w:val="28"/>
        </w:rPr>
        <w:t>р</w:t>
      </w:r>
      <w:r w:rsidRPr="00263F91">
        <w:rPr>
          <w:sz w:val="28"/>
          <w:szCs w:val="28"/>
        </w:rPr>
        <w:t>ки выявляются незако</w:t>
      </w:r>
      <w:r>
        <w:rPr>
          <w:sz w:val="28"/>
          <w:szCs w:val="28"/>
        </w:rPr>
        <w:t>нные или неправомерные операции,</w:t>
      </w:r>
      <w:r w:rsidRPr="00263F91">
        <w:rPr>
          <w:sz w:val="28"/>
          <w:szCs w:val="28"/>
        </w:rPr>
        <w:t xml:space="preserve"> правильно офор</w:t>
      </w:r>
      <w:r w:rsidRPr="00263F91">
        <w:rPr>
          <w:sz w:val="28"/>
          <w:szCs w:val="28"/>
        </w:rPr>
        <w:t>м</w:t>
      </w:r>
      <w:r w:rsidRPr="00263F91">
        <w:rPr>
          <w:sz w:val="28"/>
          <w:szCs w:val="28"/>
        </w:rPr>
        <w:t xml:space="preserve">ленные, но </w:t>
      </w:r>
      <w:r>
        <w:rPr>
          <w:sz w:val="28"/>
          <w:szCs w:val="28"/>
        </w:rPr>
        <w:t>ложные</w:t>
      </w:r>
      <w:r w:rsidRPr="00263F91">
        <w:rPr>
          <w:sz w:val="28"/>
          <w:szCs w:val="28"/>
        </w:rPr>
        <w:t xml:space="preserve"> по </w:t>
      </w:r>
      <w:r>
        <w:rPr>
          <w:sz w:val="28"/>
          <w:szCs w:val="28"/>
        </w:rPr>
        <w:t xml:space="preserve">сути </w:t>
      </w:r>
      <w:r w:rsidRPr="00263F91">
        <w:rPr>
          <w:sz w:val="28"/>
          <w:szCs w:val="28"/>
        </w:rPr>
        <w:t>документы.</w:t>
      </w:r>
    </w:p>
    <w:p w:rsidR="00420C04" w:rsidRDefault="00420C04" w:rsidP="00BD4D5B">
      <w:pPr>
        <w:widowControl w:val="0"/>
        <w:ind w:firstLine="709"/>
        <w:jc w:val="both"/>
        <w:rPr>
          <w:sz w:val="28"/>
          <w:szCs w:val="28"/>
        </w:rPr>
      </w:pPr>
      <w:r w:rsidRPr="00263F91">
        <w:rPr>
          <w:sz w:val="28"/>
          <w:szCs w:val="28"/>
        </w:rPr>
        <w:t>Формальная проверка представляет собой осмотр первичного учётного документа с целью анализа соблюдения установленной формы и</w:t>
      </w:r>
      <w:r>
        <w:rPr>
          <w:sz w:val="28"/>
          <w:szCs w:val="28"/>
        </w:rPr>
        <w:t xml:space="preserve"> сопоставления его реквизитов, а также на предмет содержания </w:t>
      </w:r>
      <w:r w:rsidRPr="00263F91">
        <w:rPr>
          <w:sz w:val="28"/>
          <w:szCs w:val="28"/>
        </w:rPr>
        <w:t>логически</w:t>
      </w:r>
      <w:r>
        <w:rPr>
          <w:sz w:val="28"/>
          <w:szCs w:val="28"/>
        </w:rPr>
        <w:t>х</w:t>
      </w:r>
      <w:r w:rsidRPr="00263F91">
        <w:rPr>
          <w:sz w:val="28"/>
          <w:szCs w:val="28"/>
        </w:rPr>
        <w:t xml:space="preserve"> противоречи</w:t>
      </w:r>
      <w:r>
        <w:rPr>
          <w:sz w:val="28"/>
          <w:szCs w:val="28"/>
        </w:rPr>
        <w:t>й</w:t>
      </w:r>
      <w:r w:rsidRPr="00263F91">
        <w:rPr>
          <w:sz w:val="28"/>
          <w:szCs w:val="28"/>
        </w:rPr>
        <w:t>, н</w:t>
      </w:r>
      <w:r w:rsidRPr="00263F91">
        <w:rPr>
          <w:sz w:val="28"/>
          <w:szCs w:val="28"/>
        </w:rPr>
        <w:t>а</w:t>
      </w:r>
      <w:r w:rsidRPr="00263F91">
        <w:rPr>
          <w:sz w:val="28"/>
          <w:szCs w:val="28"/>
        </w:rPr>
        <w:t>пример, закупк</w:t>
      </w:r>
      <w:r>
        <w:rPr>
          <w:sz w:val="28"/>
          <w:szCs w:val="28"/>
        </w:rPr>
        <w:t>и</w:t>
      </w:r>
      <w:r w:rsidRPr="00263F91">
        <w:rPr>
          <w:sz w:val="28"/>
          <w:szCs w:val="28"/>
        </w:rPr>
        <w:t xml:space="preserve"> несвойственных для Интернет-магазина товаров</w:t>
      </w:r>
      <w:r>
        <w:rPr>
          <w:sz w:val="28"/>
          <w:szCs w:val="28"/>
        </w:rPr>
        <w:t>.</w:t>
      </w:r>
    </w:p>
    <w:p w:rsidR="00420C04" w:rsidRPr="00263F91" w:rsidRDefault="00420C04" w:rsidP="00BD4D5B">
      <w:pPr>
        <w:widowControl w:val="0"/>
        <w:ind w:firstLine="709"/>
        <w:jc w:val="both"/>
        <w:rPr>
          <w:sz w:val="28"/>
          <w:szCs w:val="28"/>
        </w:rPr>
      </w:pPr>
      <w:r w:rsidRPr="00263F91">
        <w:rPr>
          <w:sz w:val="28"/>
          <w:szCs w:val="28"/>
        </w:rPr>
        <w:t>Арифметическая проверка позволяет проконтролировать правильность подсчетов произведенных при составлении конкретного учетного документа. Так же в ходе проверки обнаруживаются несоответствия, внесенные путем и</w:t>
      </w:r>
      <w:r w:rsidRPr="00263F91">
        <w:rPr>
          <w:sz w:val="28"/>
          <w:szCs w:val="28"/>
        </w:rPr>
        <w:t>с</w:t>
      </w:r>
      <w:r w:rsidRPr="00263F91">
        <w:rPr>
          <w:sz w:val="28"/>
          <w:szCs w:val="28"/>
        </w:rPr>
        <w:t>правления, дописок в первичные документы, учетные регистры и финансовую о</w:t>
      </w:r>
      <w:r w:rsidRPr="00263F91">
        <w:rPr>
          <w:sz w:val="28"/>
          <w:szCs w:val="28"/>
        </w:rPr>
        <w:t>т</w:t>
      </w:r>
      <w:r w:rsidRPr="00263F91">
        <w:rPr>
          <w:sz w:val="28"/>
          <w:szCs w:val="28"/>
        </w:rPr>
        <w:t>четность.</w:t>
      </w:r>
    </w:p>
    <w:p w:rsidR="00420C04" w:rsidRPr="00263F91" w:rsidRDefault="00420C04" w:rsidP="00BD4D5B">
      <w:pPr>
        <w:widowControl w:val="0"/>
        <w:ind w:firstLine="709"/>
        <w:jc w:val="both"/>
        <w:rPr>
          <w:sz w:val="28"/>
          <w:szCs w:val="28"/>
        </w:rPr>
      </w:pPr>
      <w:r w:rsidRPr="00263F91">
        <w:rPr>
          <w:sz w:val="28"/>
          <w:szCs w:val="28"/>
        </w:rPr>
        <w:t xml:space="preserve">Встречная проверка </w:t>
      </w:r>
      <w:r w:rsidRPr="00556054">
        <w:rPr>
          <w:sz w:val="28"/>
          <w:szCs w:val="28"/>
        </w:rPr>
        <w:t xml:space="preserve"> </w:t>
      </w:r>
      <w:r>
        <w:rPr>
          <w:sz w:val="28"/>
          <w:szCs w:val="28"/>
        </w:rPr>
        <w:t xml:space="preserve">заключается в </w:t>
      </w:r>
      <w:r w:rsidRPr="00263F91">
        <w:rPr>
          <w:sz w:val="28"/>
          <w:szCs w:val="28"/>
        </w:rPr>
        <w:t>сравнение разных экземпл</w:t>
      </w:r>
      <w:r>
        <w:rPr>
          <w:sz w:val="28"/>
          <w:szCs w:val="28"/>
        </w:rPr>
        <w:t>яров одного и того же документа</w:t>
      </w:r>
      <w:r w:rsidRPr="00263F91">
        <w:rPr>
          <w:sz w:val="28"/>
          <w:szCs w:val="28"/>
        </w:rPr>
        <w:t>. Чаще всего это документы, отражающие получение или о</w:t>
      </w:r>
      <w:r w:rsidRPr="00263F91">
        <w:rPr>
          <w:sz w:val="28"/>
          <w:szCs w:val="28"/>
        </w:rPr>
        <w:t>т</w:t>
      </w:r>
      <w:r w:rsidRPr="00263F91">
        <w:rPr>
          <w:sz w:val="28"/>
          <w:szCs w:val="28"/>
        </w:rPr>
        <w:t>грузку товарно-материальных ценностей: накладные, счета-фактуры и др.</w:t>
      </w:r>
    </w:p>
    <w:p w:rsidR="00420C04" w:rsidRDefault="00420C04" w:rsidP="00BD4D5B">
      <w:pPr>
        <w:widowControl w:val="0"/>
        <w:tabs>
          <w:tab w:val="left" w:pos="426"/>
        </w:tabs>
        <w:ind w:firstLine="709"/>
        <w:jc w:val="both"/>
        <w:rPr>
          <w:sz w:val="28"/>
          <w:szCs w:val="28"/>
        </w:rPr>
      </w:pPr>
      <w:r w:rsidRPr="00263F91">
        <w:rPr>
          <w:sz w:val="28"/>
          <w:szCs w:val="28"/>
        </w:rPr>
        <w:t>Проверка соблюдения правил проведения инвентаризации состоит в п</w:t>
      </w:r>
      <w:r w:rsidRPr="00263F91">
        <w:rPr>
          <w:sz w:val="28"/>
          <w:szCs w:val="28"/>
        </w:rPr>
        <w:t>е</w:t>
      </w:r>
      <w:r w:rsidRPr="00263F91">
        <w:rPr>
          <w:sz w:val="28"/>
          <w:szCs w:val="28"/>
        </w:rPr>
        <w:t>ресчёте движения товара за определённый период на основании первичных учётных документов и сравнение с данными инвентаризационных ведомостей на начало и конец этого периода.  При проверк</w:t>
      </w:r>
      <w:r>
        <w:rPr>
          <w:sz w:val="28"/>
          <w:szCs w:val="28"/>
        </w:rPr>
        <w:t>е</w:t>
      </w:r>
      <w:r w:rsidRPr="00263F91">
        <w:rPr>
          <w:sz w:val="28"/>
          <w:szCs w:val="28"/>
        </w:rPr>
        <w:t xml:space="preserve"> можно обнаружить не только арифметические ошибки, но и не соответствие данных, например, обнаружить остаток (или расход) товара которого не было в приход</w:t>
      </w:r>
      <w:r>
        <w:rPr>
          <w:sz w:val="28"/>
          <w:szCs w:val="28"/>
        </w:rPr>
        <w:t>ных документах</w:t>
      </w:r>
      <w:r w:rsidRPr="00263F91">
        <w:rPr>
          <w:sz w:val="28"/>
          <w:szCs w:val="28"/>
        </w:rPr>
        <w:t>.</w:t>
      </w:r>
    </w:p>
    <w:p w:rsidR="00420C04" w:rsidRDefault="00420C04" w:rsidP="00BD4D5B">
      <w:pPr>
        <w:widowControl w:val="0"/>
        <w:tabs>
          <w:tab w:val="left" w:pos="426"/>
        </w:tabs>
        <w:ind w:firstLine="709"/>
        <w:jc w:val="both"/>
        <w:rPr>
          <w:sz w:val="28"/>
        </w:rPr>
      </w:pPr>
      <w:r>
        <w:rPr>
          <w:color w:val="000000"/>
          <w:sz w:val="28"/>
          <w:szCs w:val="28"/>
        </w:rPr>
        <w:t xml:space="preserve">Рассмотренные приемы и процедуры аудиторской </w:t>
      </w:r>
      <w:r w:rsidRPr="00CF7DB3">
        <w:rPr>
          <w:sz w:val="28"/>
          <w:szCs w:val="28"/>
        </w:rPr>
        <w:t>проверка</w:t>
      </w:r>
      <w:r w:rsidRPr="00CF7DB3">
        <w:rPr>
          <w:sz w:val="28"/>
        </w:rPr>
        <w:t xml:space="preserve"> </w:t>
      </w:r>
      <w:r w:rsidRPr="00AE6EAC">
        <w:rPr>
          <w:sz w:val="28"/>
        </w:rPr>
        <w:t>имеют общий характер, они типичны для всех организаций осуществляющих торговую де</w:t>
      </w:r>
      <w:r w:rsidRPr="00AE6EAC">
        <w:rPr>
          <w:sz w:val="28"/>
        </w:rPr>
        <w:t>я</w:t>
      </w:r>
      <w:r w:rsidRPr="00AE6EAC">
        <w:rPr>
          <w:sz w:val="28"/>
        </w:rPr>
        <w:t>тельность. Для аудита интернет-магазина применяются и другие специфич</w:t>
      </w:r>
      <w:r w:rsidRPr="00AE6EAC">
        <w:rPr>
          <w:sz w:val="28"/>
        </w:rPr>
        <w:t>е</w:t>
      </w:r>
      <w:r w:rsidRPr="00AE6EAC">
        <w:rPr>
          <w:sz w:val="28"/>
        </w:rPr>
        <w:t xml:space="preserve">ские </w:t>
      </w:r>
      <w:r>
        <w:rPr>
          <w:sz w:val="28"/>
        </w:rPr>
        <w:t>приемы.</w:t>
      </w:r>
    </w:p>
    <w:p w:rsidR="00420C04" w:rsidRDefault="00420C04" w:rsidP="00BD4D5B">
      <w:pPr>
        <w:widowControl w:val="0"/>
        <w:tabs>
          <w:tab w:val="left" w:pos="426"/>
        </w:tabs>
        <w:ind w:firstLine="709"/>
        <w:jc w:val="both"/>
      </w:pPr>
      <w:r w:rsidRPr="00613E1A">
        <w:rPr>
          <w:color w:val="000000"/>
          <w:sz w:val="28"/>
          <w:szCs w:val="28"/>
        </w:rPr>
        <w:t>Проверка соответствия качества рекламируемого и продаваемого товара</w:t>
      </w:r>
      <w:r>
        <w:rPr>
          <w:color w:val="000000"/>
          <w:sz w:val="28"/>
          <w:szCs w:val="28"/>
        </w:rPr>
        <w:t xml:space="preserve"> и</w:t>
      </w:r>
      <w:r>
        <w:rPr>
          <w:sz w:val="28"/>
        </w:rPr>
        <w:t>меет важное значение</w:t>
      </w:r>
      <w:r>
        <w:rPr>
          <w:color w:val="000000"/>
          <w:sz w:val="28"/>
          <w:szCs w:val="28"/>
        </w:rPr>
        <w:t>, как правило, п</w:t>
      </w:r>
      <w:r w:rsidRPr="00923D74">
        <w:rPr>
          <w:color w:val="000000"/>
          <w:sz w:val="28"/>
          <w:szCs w:val="28"/>
        </w:rPr>
        <w:t>окупатель "при</w:t>
      </w:r>
      <w:r>
        <w:rPr>
          <w:color w:val="000000"/>
          <w:sz w:val="28"/>
          <w:szCs w:val="28"/>
        </w:rPr>
        <w:t>ходит" в интернет-магазин "виртуально", соответственно</w:t>
      </w:r>
      <w:r w:rsidRPr="00923D74">
        <w:rPr>
          <w:color w:val="000000"/>
          <w:sz w:val="28"/>
          <w:szCs w:val="28"/>
        </w:rPr>
        <w:t>, реального товара он не видит и неи</w:t>
      </w:r>
      <w:r w:rsidRPr="00923D74">
        <w:rPr>
          <w:color w:val="000000"/>
          <w:sz w:val="28"/>
          <w:szCs w:val="28"/>
        </w:rPr>
        <w:t>з</w:t>
      </w:r>
      <w:r w:rsidRPr="00923D74">
        <w:rPr>
          <w:color w:val="000000"/>
          <w:sz w:val="28"/>
          <w:szCs w:val="28"/>
        </w:rPr>
        <w:t>вестно, е</w:t>
      </w:r>
      <w:r>
        <w:rPr>
          <w:color w:val="000000"/>
          <w:sz w:val="28"/>
          <w:szCs w:val="28"/>
        </w:rPr>
        <w:t>сть ли указанный товар</w:t>
      </w:r>
      <w:r w:rsidRPr="00923D74">
        <w:rPr>
          <w:color w:val="000000"/>
          <w:sz w:val="28"/>
          <w:szCs w:val="28"/>
        </w:rPr>
        <w:t xml:space="preserve"> в наличи</w:t>
      </w:r>
      <w:r>
        <w:rPr>
          <w:color w:val="000000"/>
          <w:sz w:val="28"/>
          <w:szCs w:val="28"/>
        </w:rPr>
        <w:t xml:space="preserve">и и </w:t>
      </w:r>
      <w:r w:rsidRPr="00923D74">
        <w:rPr>
          <w:color w:val="000000"/>
          <w:sz w:val="28"/>
          <w:szCs w:val="28"/>
        </w:rPr>
        <w:t xml:space="preserve"> в каком он техническом состо</w:t>
      </w:r>
      <w:r w:rsidRPr="00923D74">
        <w:rPr>
          <w:color w:val="000000"/>
          <w:sz w:val="28"/>
          <w:szCs w:val="28"/>
        </w:rPr>
        <w:t>я</w:t>
      </w:r>
      <w:r w:rsidRPr="00923D74">
        <w:rPr>
          <w:color w:val="000000"/>
          <w:sz w:val="28"/>
          <w:szCs w:val="28"/>
        </w:rPr>
        <w:t>нии, а главное - насколько заявленные характеристики и фото</w:t>
      </w:r>
      <w:r>
        <w:rPr>
          <w:color w:val="000000"/>
          <w:sz w:val="28"/>
          <w:szCs w:val="28"/>
        </w:rPr>
        <w:t>графии соотве</w:t>
      </w:r>
      <w:r>
        <w:rPr>
          <w:color w:val="000000"/>
          <w:sz w:val="28"/>
          <w:szCs w:val="28"/>
        </w:rPr>
        <w:t>т</w:t>
      </w:r>
      <w:r>
        <w:rPr>
          <w:color w:val="000000"/>
          <w:sz w:val="28"/>
          <w:szCs w:val="28"/>
        </w:rPr>
        <w:t xml:space="preserve">ствуют действительности. Для того чтобы не возникало спорных моментов, и лишних вопросов к фирме, в данной ситуации можно порекомендовать </w:t>
      </w:r>
      <w:r w:rsidRPr="00C90D3B">
        <w:rPr>
          <w:sz w:val="28"/>
          <w:szCs w:val="28"/>
        </w:rPr>
        <w:t>пре</w:t>
      </w:r>
      <w:r w:rsidRPr="00C90D3B">
        <w:rPr>
          <w:sz w:val="28"/>
          <w:szCs w:val="28"/>
        </w:rPr>
        <w:t>д</w:t>
      </w:r>
      <w:r w:rsidRPr="00C90D3B">
        <w:rPr>
          <w:sz w:val="28"/>
          <w:szCs w:val="28"/>
        </w:rPr>
        <w:t>став</w:t>
      </w:r>
      <w:r>
        <w:rPr>
          <w:sz w:val="28"/>
          <w:szCs w:val="28"/>
        </w:rPr>
        <w:t>лять,</w:t>
      </w:r>
      <w:r w:rsidRPr="00C90D3B">
        <w:rPr>
          <w:sz w:val="28"/>
          <w:szCs w:val="28"/>
        </w:rPr>
        <w:t xml:space="preserve"> в письменной форме</w:t>
      </w:r>
      <w:r>
        <w:rPr>
          <w:sz w:val="28"/>
          <w:szCs w:val="28"/>
        </w:rPr>
        <w:t>,</w:t>
      </w:r>
      <w:r w:rsidRPr="00C90D3B">
        <w:rPr>
          <w:sz w:val="28"/>
          <w:szCs w:val="28"/>
        </w:rPr>
        <w:t xml:space="preserve"> полную </w:t>
      </w:r>
      <w:r>
        <w:rPr>
          <w:sz w:val="28"/>
          <w:szCs w:val="28"/>
        </w:rPr>
        <w:t xml:space="preserve">и достоверную </w:t>
      </w:r>
      <w:r w:rsidRPr="00C90D3B">
        <w:rPr>
          <w:sz w:val="28"/>
          <w:szCs w:val="28"/>
        </w:rPr>
        <w:t>информацию, как о т</w:t>
      </w:r>
      <w:r w:rsidRPr="00C90D3B">
        <w:rPr>
          <w:sz w:val="28"/>
          <w:szCs w:val="28"/>
        </w:rPr>
        <w:t>о</w:t>
      </w:r>
      <w:r w:rsidRPr="00C90D3B">
        <w:rPr>
          <w:sz w:val="28"/>
          <w:szCs w:val="28"/>
        </w:rPr>
        <w:t>варе, так и о его производителе с указанием фактического и юридического а</w:t>
      </w:r>
      <w:r w:rsidRPr="00C90D3B">
        <w:rPr>
          <w:sz w:val="28"/>
          <w:szCs w:val="28"/>
        </w:rPr>
        <w:t>д</w:t>
      </w:r>
      <w:r w:rsidRPr="00C90D3B">
        <w:rPr>
          <w:sz w:val="28"/>
          <w:szCs w:val="28"/>
        </w:rPr>
        <w:t>реса.</w:t>
      </w:r>
    </w:p>
    <w:p w:rsidR="00420C04" w:rsidRDefault="00420C04" w:rsidP="00BD4D5B">
      <w:pPr>
        <w:tabs>
          <w:tab w:val="left" w:pos="426"/>
        </w:tabs>
        <w:ind w:firstLine="709"/>
        <w:jc w:val="both"/>
        <w:rPr>
          <w:sz w:val="28"/>
          <w:szCs w:val="28"/>
        </w:rPr>
      </w:pPr>
      <w:r w:rsidRPr="002A4EED">
        <w:rPr>
          <w:sz w:val="28"/>
          <w:szCs w:val="28"/>
        </w:rPr>
        <w:t>Процедура внешнего подтверждения</w:t>
      </w:r>
      <w:r w:rsidRPr="002A4EED">
        <w:rPr>
          <w:color w:val="000000"/>
          <w:sz w:val="28"/>
          <w:szCs w:val="28"/>
        </w:rPr>
        <w:t xml:space="preserve"> направлена на</w:t>
      </w:r>
      <w:r>
        <w:rPr>
          <w:b/>
          <w:i/>
          <w:color w:val="000000"/>
          <w:sz w:val="28"/>
          <w:szCs w:val="28"/>
        </w:rPr>
        <w:t xml:space="preserve"> </w:t>
      </w:r>
      <w:r w:rsidRPr="005D2D32">
        <w:rPr>
          <w:sz w:val="28"/>
          <w:szCs w:val="28"/>
        </w:rPr>
        <w:t>получени</w:t>
      </w:r>
      <w:r>
        <w:rPr>
          <w:sz w:val="28"/>
          <w:szCs w:val="28"/>
        </w:rPr>
        <w:t xml:space="preserve">е </w:t>
      </w:r>
      <w:r w:rsidRPr="005D2D32">
        <w:rPr>
          <w:sz w:val="28"/>
          <w:szCs w:val="28"/>
        </w:rPr>
        <w:t>доказ</w:t>
      </w:r>
      <w:r w:rsidRPr="005D2D32">
        <w:rPr>
          <w:sz w:val="28"/>
          <w:szCs w:val="28"/>
        </w:rPr>
        <w:t>а</w:t>
      </w:r>
      <w:r w:rsidRPr="005D2D32">
        <w:rPr>
          <w:sz w:val="28"/>
          <w:szCs w:val="28"/>
        </w:rPr>
        <w:t>тельств</w:t>
      </w:r>
      <w:r>
        <w:rPr>
          <w:sz w:val="28"/>
          <w:szCs w:val="28"/>
        </w:rPr>
        <w:t xml:space="preserve"> от третьих лиц (покупателей, поставщиков).  Но </w:t>
      </w:r>
      <w:r>
        <w:rPr>
          <w:color w:val="000000"/>
          <w:sz w:val="28"/>
          <w:szCs w:val="28"/>
        </w:rPr>
        <w:t>в условиях Интернет-торговли не всегда представляется возможность для получения информации от клиентов, так как</w:t>
      </w:r>
      <w:r w:rsidRPr="002B3C58">
        <w:rPr>
          <w:color w:val="000000"/>
          <w:sz w:val="28"/>
          <w:szCs w:val="28"/>
        </w:rPr>
        <w:t xml:space="preserve"> нет </w:t>
      </w:r>
      <w:r w:rsidRPr="002B3C58">
        <w:rPr>
          <w:sz w:val="28"/>
          <w:szCs w:val="28"/>
        </w:rPr>
        <w:t>невозможности их идентифицировать</w:t>
      </w:r>
      <w:r>
        <w:rPr>
          <w:sz w:val="28"/>
          <w:szCs w:val="28"/>
        </w:rPr>
        <w:t xml:space="preserve">. В </w:t>
      </w:r>
      <w:r w:rsidRPr="00310918">
        <w:rPr>
          <w:sz w:val="28"/>
          <w:szCs w:val="28"/>
        </w:rPr>
        <w:t>связи с этим о</w:t>
      </w:r>
      <w:r w:rsidRPr="00310918">
        <w:rPr>
          <w:sz w:val="28"/>
          <w:szCs w:val="28"/>
        </w:rPr>
        <w:t>д</w:t>
      </w:r>
      <w:r w:rsidRPr="00310918">
        <w:rPr>
          <w:sz w:val="28"/>
          <w:szCs w:val="28"/>
        </w:rPr>
        <w:t>на из рекомендаций - создать картотеку и собирать минимальную информацию о своих клиентах, например основные анкетные данные: ФИО, контактный а</w:t>
      </w:r>
      <w:r w:rsidRPr="00310918">
        <w:rPr>
          <w:sz w:val="28"/>
          <w:szCs w:val="28"/>
        </w:rPr>
        <w:t>д</w:t>
      </w:r>
      <w:r w:rsidRPr="00310918">
        <w:rPr>
          <w:sz w:val="28"/>
          <w:szCs w:val="28"/>
        </w:rPr>
        <w:t>рес и телефон.</w:t>
      </w:r>
    </w:p>
    <w:p w:rsidR="00420C04" w:rsidRDefault="00420C04" w:rsidP="00BD4D5B">
      <w:pPr>
        <w:tabs>
          <w:tab w:val="left" w:pos="426"/>
        </w:tabs>
        <w:ind w:firstLine="709"/>
        <w:jc w:val="both"/>
        <w:rPr>
          <w:sz w:val="28"/>
          <w:szCs w:val="28"/>
        </w:rPr>
      </w:pPr>
      <w:r>
        <w:rPr>
          <w:sz w:val="28"/>
          <w:szCs w:val="28"/>
        </w:rPr>
        <w:t xml:space="preserve">Процедура  «тайной покупки» </w:t>
      </w:r>
      <w:r w:rsidRPr="00F430DE">
        <w:rPr>
          <w:sz w:val="28"/>
          <w:szCs w:val="28"/>
        </w:rPr>
        <w:t>состоит в том, чтобы под видом обычного клиента осуществить оценку качества товаров, проверку выполнения норм</w:t>
      </w:r>
      <w:r w:rsidRPr="00F430DE">
        <w:rPr>
          <w:sz w:val="28"/>
          <w:szCs w:val="28"/>
        </w:rPr>
        <w:t>а</w:t>
      </w:r>
      <w:r w:rsidRPr="00F430DE">
        <w:rPr>
          <w:sz w:val="28"/>
          <w:szCs w:val="28"/>
        </w:rPr>
        <w:t>тивных стандартов;</w:t>
      </w:r>
    </w:p>
    <w:p w:rsidR="00420C04" w:rsidRDefault="00420C04" w:rsidP="00BD4D5B">
      <w:pPr>
        <w:tabs>
          <w:tab w:val="left" w:pos="426"/>
        </w:tabs>
        <w:ind w:firstLine="709"/>
        <w:jc w:val="both"/>
        <w:rPr>
          <w:sz w:val="28"/>
          <w:szCs w:val="28"/>
        </w:rPr>
      </w:pPr>
      <w:r>
        <w:rPr>
          <w:sz w:val="28"/>
          <w:szCs w:val="28"/>
        </w:rPr>
        <w:lastRenderedPageBreak/>
        <w:t xml:space="preserve">Такие методы аудиторских процедур </w:t>
      </w:r>
      <w:r w:rsidRPr="00527175">
        <w:rPr>
          <w:sz w:val="28"/>
          <w:szCs w:val="28"/>
        </w:rPr>
        <w:t>позволя</w:t>
      </w:r>
      <w:r>
        <w:rPr>
          <w:sz w:val="28"/>
          <w:szCs w:val="28"/>
        </w:rPr>
        <w:t>ю</w:t>
      </w:r>
      <w:r w:rsidRPr="00527175">
        <w:rPr>
          <w:sz w:val="28"/>
          <w:szCs w:val="28"/>
        </w:rPr>
        <w:t xml:space="preserve">т обнаружить недостатки и получить максимум информации по организации </w:t>
      </w:r>
      <w:r>
        <w:rPr>
          <w:sz w:val="28"/>
          <w:szCs w:val="28"/>
        </w:rPr>
        <w:t>и ведению учета.</w:t>
      </w:r>
    </w:p>
    <w:p w:rsidR="00420C04" w:rsidRDefault="00420C04" w:rsidP="00BD4D5B">
      <w:pPr>
        <w:tabs>
          <w:tab w:val="left" w:pos="426"/>
        </w:tabs>
        <w:ind w:firstLine="709"/>
        <w:jc w:val="both"/>
        <w:rPr>
          <w:sz w:val="28"/>
          <w:szCs w:val="28"/>
        </w:rPr>
      </w:pPr>
      <w:r>
        <w:rPr>
          <w:sz w:val="28"/>
          <w:szCs w:val="28"/>
        </w:rPr>
        <w:t>Однако, при выборе аудиторских процедур, необходимо учитывать сп</w:t>
      </w:r>
      <w:r>
        <w:rPr>
          <w:sz w:val="28"/>
          <w:szCs w:val="28"/>
        </w:rPr>
        <w:t>е</w:t>
      </w:r>
      <w:r>
        <w:rPr>
          <w:sz w:val="28"/>
          <w:szCs w:val="28"/>
        </w:rPr>
        <w:t>цифику Интернет-магазинов которые, как правило, являются субъектами мал</w:t>
      </w:r>
      <w:r>
        <w:rPr>
          <w:sz w:val="28"/>
          <w:szCs w:val="28"/>
        </w:rPr>
        <w:t>о</w:t>
      </w:r>
      <w:r>
        <w:rPr>
          <w:sz w:val="28"/>
          <w:szCs w:val="28"/>
        </w:rPr>
        <w:t xml:space="preserve">го бизнеса и на них распространяются </w:t>
      </w:r>
      <w:r w:rsidRPr="005A4302">
        <w:rPr>
          <w:sz w:val="28"/>
          <w:szCs w:val="28"/>
        </w:rPr>
        <w:t xml:space="preserve">требования </w:t>
      </w:r>
      <w:r>
        <w:rPr>
          <w:sz w:val="28"/>
          <w:szCs w:val="28"/>
        </w:rPr>
        <w:t xml:space="preserve">стандарта аудиторской </w:t>
      </w:r>
      <w:r w:rsidRPr="005A4302">
        <w:rPr>
          <w:sz w:val="28"/>
          <w:szCs w:val="28"/>
        </w:rPr>
        <w:t>де</w:t>
      </w:r>
      <w:r w:rsidRPr="005A4302">
        <w:rPr>
          <w:sz w:val="28"/>
          <w:szCs w:val="28"/>
        </w:rPr>
        <w:t>я</w:t>
      </w:r>
      <w:r w:rsidRPr="005A4302">
        <w:rPr>
          <w:sz w:val="28"/>
          <w:szCs w:val="28"/>
        </w:rPr>
        <w:t>тельности «Особенности аудита малых экономических субъектов».</w:t>
      </w:r>
      <w:r>
        <w:rPr>
          <w:rStyle w:val="a6"/>
          <w:sz w:val="28"/>
          <w:szCs w:val="28"/>
        </w:rPr>
        <w:footnoteReference w:id="65"/>
      </w:r>
    </w:p>
    <w:p w:rsidR="00420C04" w:rsidRDefault="00420C04" w:rsidP="00BD4D5B">
      <w:pPr>
        <w:tabs>
          <w:tab w:val="left" w:pos="426"/>
        </w:tabs>
        <w:ind w:firstLine="709"/>
        <w:jc w:val="both"/>
        <w:rPr>
          <w:sz w:val="28"/>
          <w:szCs w:val="28"/>
        </w:rPr>
      </w:pPr>
      <w:r>
        <w:rPr>
          <w:sz w:val="28"/>
          <w:szCs w:val="28"/>
        </w:rPr>
        <w:t>В связи с этим, необходимо учесть важные факторы, оказывающие вли</w:t>
      </w:r>
      <w:r>
        <w:rPr>
          <w:sz w:val="28"/>
          <w:szCs w:val="28"/>
        </w:rPr>
        <w:t>я</w:t>
      </w:r>
      <w:r>
        <w:rPr>
          <w:sz w:val="28"/>
          <w:szCs w:val="28"/>
        </w:rPr>
        <w:t>ние на применение аудиторских процедур.</w:t>
      </w:r>
    </w:p>
    <w:p w:rsidR="00420C04" w:rsidRDefault="00420C04" w:rsidP="00BD4D5B">
      <w:pPr>
        <w:tabs>
          <w:tab w:val="left" w:pos="426"/>
        </w:tabs>
        <w:ind w:firstLine="709"/>
        <w:jc w:val="both"/>
        <w:rPr>
          <w:sz w:val="28"/>
          <w:szCs w:val="28"/>
        </w:rPr>
      </w:pPr>
      <w:r w:rsidRPr="00AB76F5">
        <w:rPr>
          <w:sz w:val="28"/>
          <w:szCs w:val="28"/>
        </w:rPr>
        <w:t>Прежде всего, это преобладающее влияние владельцев</w:t>
      </w:r>
      <w:r>
        <w:rPr>
          <w:sz w:val="28"/>
          <w:szCs w:val="28"/>
        </w:rPr>
        <w:t xml:space="preserve"> Интернет-магазинов</w:t>
      </w:r>
      <w:r w:rsidRPr="00AB76F5">
        <w:rPr>
          <w:sz w:val="28"/>
          <w:szCs w:val="28"/>
        </w:rPr>
        <w:t>. Собственник интернет – магазина, он же продавец, менеджер, игр</w:t>
      </w:r>
      <w:r w:rsidRPr="00AB76F5">
        <w:rPr>
          <w:sz w:val="28"/>
          <w:szCs w:val="28"/>
        </w:rPr>
        <w:t>а</w:t>
      </w:r>
      <w:r w:rsidRPr="00AB76F5">
        <w:rPr>
          <w:sz w:val="28"/>
          <w:szCs w:val="28"/>
        </w:rPr>
        <w:t>ет доминирующую роль и может препятствовать отражению отдельных хозя</w:t>
      </w:r>
      <w:r w:rsidRPr="00AB76F5">
        <w:rPr>
          <w:sz w:val="28"/>
          <w:szCs w:val="28"/>
        </w:rPr>
        <w:t>й</w:t>
      </w:r>
      <w:r w:rsidRPr="00AB76F5">
        <w:rPr>
          <w:sz w:val="28"/>
          <w:szCs w:val="28"/>
        </w:rPr>
        <w:t>ственных операций в учете, это в свою очередь ведет к  нарушению общеуст</w:t>
      </w:r>
      <w:r w:rsidRPr="00AB76F5">
        <w:rPr>
          <w:sz w:val="28"/>
          <w:szCs w:val="28"/>
        </w:rPr>
        <w:t>а</w:t>
      </w:r>
      <w:r w:rsidRPr="00AB76F5">
        <w:rPr>
          <w:sz w:val="28"/>
          <w:szCs w:val="28"/>
        </w:rPr>
        <w:t>новленных правил, повышает риск нарушения законодательства, способствует появлению существенных искажений бухгалтерской отчетности.</w:t>
      </w:r>
    </w:p>
    <w:p w:rsidR="00420C04" w:rsidRDefault="00420C04" w:rsidP="00BD4D5B">
      <w:pPr>
        <w:tabs>
          <w:tab w:val="left" w:pos="426"/>
        </w:tabs>
        <w:ind w:firstLine="709"/>
        <w:jc w:val="both"/>
        <w:rPr>
          <w:sz w:val="28"/>
          <w:szCs w:val="28"/>
        </w:rPr>
      </w:pPr>
      <w:r>
        <w:rPr>
          <w:sz w:val="28"/>
          <w:szCs w:val="28"/>
        </w:rPr>
        <w:t>Вследствие небольшого штата работников возможны коллективные сг</w:t>
      </w:r>
      <w:r>
        <w:rPr>
          <w:sz w:val="28"/>
          <w:szCs w:val="28"/>
        </w:rPr>
        <w:t>о</w:t>
      </w:r>
      <w:r>
        <w:rPr>
          <w:sz w:val="28"/>
          <w:szCs w:val="28"/>
        </w:rPr>
        <w:t>воры и объединения должностных обязанностей, что приводит к случайным и умышленным искажениям экономических показателей.</w:t>
      </w:r>
    </w:p>
    <w:p w:rsidR="00420C04" w:rsidRDefault="00420C04" w:rsidP="00BD4D5B">
      <w:pPr>
        <w:tabs>
          <w:tab w:val="left" w:pos="426"/>
        </w:tabs>
        <w:ind w:firstLine="709"/>
        <w:jc w:val="both"/>
        <w:rPr>
          <w:sz w:val="28"/>
          <w:szCs w:val="28"/>
        </w:rPr>
      </w:pPr>
      <w:r>
        <w:rPr>
          <w:sz w:val="28"/>
          <w:szCs w:val="28"/>
        </w:rPr>
        <w:t xml:space="preserve">Кроме этого, использование </w:t>
      </w:r>
      <w:r w:rsidRPr="00D83A2F">
        <w:rPr>
          <w:color w:val="000000"/>
          <w:sz w:val="28"/>
          <w:szCs w:val="28"/>
        </w:rPr>
        <w:t>компьютерн</w:t>
      </w:r>
      <w:r>
        <w:rPr>
          <w:color w:val="000000"/>
          <w:sz w:val="28"/>
          <w:szCs w:val="28"/>
        </w:rPr>
        <w:t>ой обработки данных</w:t>
      </w:r>
      <w:r w:rsidRPr="00D83A2F">
        <w:rPr>
          <w:color w:val="000000"/>
          <w:sz w:val="28"/>
          <w:szCs w:val="28"/>
        </w:rPr>
        <w:t xml:space="preserve">, </w:t>
      </w:r>
      <w:r>
        <w:rPr>
          <w:color w:val="000000"/>
          <w:sz w:val="28"/>
          <w:szCs w:val="28"/>
        </w:rPr>
        <w:t>так же оказывает</w:t>
      </w:r>
      <w:r w:rsidRPr="00D83A2F">
        <w:rPr>
          <w:color w:val="000000"/>
          <w:sz w:val="28"/>
          <w:szCs w:val="28"/>
        </w:rPr>
        <w:t xml:space="preserve"> существенного влияния на </w:t>
      </w:r>
      <w:r>
        <w:rPr>
          <w:color w:val="000000"/>
          <w:sz w:val="28"/>
          <w:szCs w:val="28"/>
        </w:rPr>
        <w:t>формы и методы проведения аудиторских процедур</w:t>
      </w:r>
      <w:r w:rsidRPr="00D83A2F">
        <w:rPr>
          <w:color w:val="000000"/>
          <w:sz w:val="28"/>
          <w:szCs w:val="28"/>
        </w:rPr>
        <w:t xml:space="preserve">. </w:t>
      </w:r>
      <w:r>
        <w:rPr>
          <w:color w:val="000000"/>
          <w:sz w:val="28"/>
          <w:szCs w:val="28"/>
        </w:rPr>
        <w:t>Например,</w:t>
      </w:r>
      <w:r w:rsidRPr="00015BB5">
        <w:rPr>
          <w:color w:val="000000"/>
          <w:sz w:val="28"/>
          <w:szCs w:val="28"/>
        </w:rPr>
        <w:t xml:space="preserve"> программные ошибки </w:t>
      </w:r>
      <w:r>
        <w:rPr>
          <w:color w:val="000000"/>
          <w:sz w:val="28"/>
          <w:szCs w:val="28"/>
        </w:rPr>
        <w:t xml:space="preserve">(случайные или умышленные) </w:t>
      </w:r>
      <w:r w:rsidRPr="00015BB5">
        <w:rPr>
          <w:color w:val="000000"/>
          <w:sz w:val="28"/>
          <w:szCs w:val="28"/>
        </w:rPr>
        <w:t>пр</w:t>
      </w:r>
      <w:r w:rsidRPr="00015BB5">
        <w:rPr>
          <w:color w:val="000000"/>
          <w:sz w:val="28"/>
          <w:szCs w:val="28"/>
        </w:rPr>
        <w:t>и</w:t>
      </w:r>
      <w:r w:rsidRPr="00015BB5">
        <w:rPr>
          <w:color w:val="000000"/>
          <w:sz w:val="28"/>
          <w:szCs w:val="28"/>
        </w:rPr>
        <w:t>водят к неправильной обработке всех идентичных оп</w:t>
      </w:r>
      <w:r>
        <w:rPr>
          <w:color w:val="000000"/>
          <w:sz w:val="28"/>
          <w:szCs w:val="28"/>
        </w:rPr>
        <w:t xml:space="preserve">ераций при одинаковых условиях, и неправильным выводам о деятельности фирмы. </w:t>
      </w:r>
      <w:r w:rsidRPr="002037C0">
        <w:rPr>
          <w:color w:val="000000"/>
          <w:sz w:val="28"/>
          <w:szCs w:val="28"/>
        </w:rPr>
        <w:t>Опыт работы от</w:t>
      </w:r>
      <w:r w:rsidRPr="002037C0">
        <w:rPr>
          <w:color w:val="000000"/>
          <w:sz w:val="28"/>
          <w:szCs w:val="28"/>
        </w:rPr>
        <w:t>е</w:t>
      </w:r>
      <w:r w:rsidRPr="002037C0">
        <w:rPr>
          <w:color w:val="000000"/>
          <w:sz w:val="28"/>
          <w:szCs w:val="28"/>
        </w:rPr>
        <w:t>чественных предприятий свидетельствует о том, что большинство руководит</w:t>
      </w:r>
      <w:r w:rsidRPr="002037C0">
        <w:rPr>
          <w:color w:val="000000"/>
          <w:sz w:val="28"/>
          <w:szCs w:val="28"/>
        </w:rPr>
        <w:t>е</w:t>
      </w:r>
      <w:r w:rsidRPr="002037C0">
        <w:rPr>
          <w:color w:val="000000"/>
          <w:sz w:val="28"/>
          <w:szCs w:val="28"/>
        </w:rPr>
        <w:t>лей неохотно проводят комплексную автоматизацию учета и ограничиваются установкой нескольких персональных компьютеров</w:t>
      </w:r>
      <w:r>
        <w:rPr>
          <w:color w:val="000000"/>
          <w:sz w:val="28"/>
          <w:szCs w:val="28"/>
        </w:rPr>
        <w:t xml:space="preserve">. Ввиду этого </w:t>
      </w:r>
      <w:r w:rsidRPr="00E6247A">
        <w:rPr>
          <w:sz w:val="28"/>
          <w:szCs w:val="28"/>
        </w:rPr>
        <w:t>появляется возможность вводить несогла</w:t>
      </w:r>
      <w:r>
        <w:rPr>
          <w:sz w:val="28"/>
          <w:szCs w:val="28"/>
        </w:rPr>
        <w:t>сованные данные в систему учета</w:t>
      </w:r>
      <w:r w:rsidRPr="00E6247A">
        <w:rPr>
          <w:sz w:val="28"/>
          <w:szCs w:val="28"/>
        </w:rPr>
        <w:t xml:space="preserve"> произвольным образом</w:t>
      </w:r>
      <w:r>
        <w:rPr>
          <w:sz w:val="28"/>
          <w:szCs w:val="28"/>
        </w:rPr>
        <w:t>, вносить хозяйственные операции «задним числом».</w:t>
      </w:r>
    </w:p>
    <w:p w:rsidR="00420C04" w:rsidRPr="006B6573" w:rsidRDefault="00420C04" w:rsidP="00BD4D5B">
      <w:pPr>
        <w:tabs>
          <w:tab w:val="left" w:pos="426"/>
        </w:tabs>
        <w:ind w:firstLine="709"/>
        <w:jc w:val="both"/>
        <w:rPr>
          <w:sz w:val="28"/>
          <w:szCs w:val="28"/>
        </w:rPr>
      </w:pPr>
      <w:r w:rsidRPr="00A63A74">
        <w:rPr>
          <w:sz w:val="28"/>
          <w:szCs w:val="28"/>
        </w:rPr>
        <w:t>Внедрение в практику предложений и рекомендаций, предлагаемых в н</w:t>
      </w:r>
      <w:r w:rsidRPr="00A63A74">
        <w:rPr>
          <w:sz w:val="28"/>
          <w:szCs w:val="28"/>
        </w:rPr>
        <w:t>а</w:t>
      </w:r>
      <w:r w:rsidRPr="00A63A74">
        <w:rPr>
          <w:sz w:val="28"/>
          <w:szCs w:val="28"/>
        </w:rPr>
        <w:t xml:space="preserve">стоящей </w:t>
      </w:r>
      <w:r>
        <w:rPr>
          <w:sz w:val="28"/>
          <w:szCs w:val="28"/>
        </w:rPr>
        <w:t>статье</w:t>
      </w:r>
      <w:r w:rsidRPr="00A63A74">
        <w:rPr>
          <w:sz w:val="28"/>
          <w:szCs w:val="28"/>
        </w:rPr>
        <w:t xml:space="preserve">, </w:t>
      </w:r>
      <w:r>
        <w:rPr>
          <w:sz w:val="28"/>
          <w:szCs w:val="28"/>
        </w:rPr>
        <w:t>позволят повысить эффективность</w:t>
      </w:r>
      <w:r w:rsidRPr="002B155F">
        <w:rPr>
          <w:sz w:val="28"/>
          <w:szCs w:val="28"/>
        </w:rPr>
        <w:t xml:space="preserve"> внутреннего контроля </w:t>
      </w:r>
      <w:r>
        <w:rPr>
          <w:sz w:val="28"/>
          <w:szCs w:val="28"/>
        </w:rPr>
        <w:t xml:space="preserve"> </w:t>
      </w:r>
      <w:r w:rsidRPr="002B155F">
        <w:rPr>
          <w:sz w:val="28"/>
          <w:szCs w:val="28"/>
        </w:rPr>
        <w:t>о</w:t>
      </w:r>
      <w:r w:rsidRPr="002B155F">
        <w:rPr>
          <w:sz w:val="28"/>
          <w:szCs w:val="28"/>
        </w:rPr>
        <w:t>р</w:t>
      </w:r>
      <w:r w:rsidRPr="002B155F">
        <w:rPr>
          <w:sz w:val="28"/>
          <w:szCs w:val="28"/>
        </w:rPr>
        <w:t xml:space="preserve">ганизаций Интернет-торговли. </w:t>
      </w:r>
      <w:r w:rsidRPr="00A63A74">
        <w:rPr>
          <w:sz w:val="28"/>
          <w:szCs w:val="28"/>
        </w:rPr>
        <w:t>На сегодняшний день разработка и усоверше</w:t>
      </w:r>
      <w:r w:rsidRPr="00A63A74">
        <w:rPr>
          <w:sz w:val="28"/>
          <w:szCs w:val="28"/>
        </w:rPr>
        <w:t>н</w:t>
      </w:r>
      <w:r w:rsidRPr="00A63A74">
        <w:rPr>
          <w:sz w:val="28"/>
          <w:szCs w:val="28"/>
        </w:rPr>
        <w:t xml:space="preserve">ствование методических рекомендаций в </w:t>
      </w:r>
      <w:r>
        <w:rPr>
          <w:sz w:val="28"/>
          <w:szCs w:val="28"/>
        </w:rPr>
        <w:t xml:space="preserve">данной сфере деятельности </w:t>
      </w:r>
      <w:r w:rsidRPr="00A63A74">
        <w:rPr>
          <w:sz w:val="28"/>
          <w:szCs w:val="28"/>
        </w:rPr>
        <w:t>остается актуальной.</w:t>
      </w:r>
      <w:r w:rsidRPr="002B155F">
        <w:rPr>
          <w:sz w:val="28"/>
          <w:szCs w:val="28"/>
        </w:rPr>
        <w:t xml:space="preserve"> В дальнейшем результаты исследования могут быть использованы в целях совершенствования законодательного и методического регулирования деятельности организаций Интернет-торговли.</w:t>
      </w:r>
    </w:p>
    <w:p w:rsidR="00420C04" w:rsidRPr="00EA04AC" w:rsidRDefault="00420C04" w:rsidP="00BD4D5B">
      <w:pPr>
        <w:ind w:firstLine="709"/>
        <w:jc w:val="center"/>
        <w:rPr>
          <w:sz w:val="28"/>
          <w:szCs w:val="28"/>
        </w:rPr>
      </w:pPr>
    </w:p>
    <w:p w:rsidR="00420C04" w:rsidRDefault="00420C04" w:rsidP="00420C04">
      <w:pPr>
        <w:tabs>
          <w:tab w:val="left" w:pos="709"/>
        </w:tabs>
        <w:ind w:left="-142" w:firstLine="851"/>
        <w:jc w:val="center"/>
        <w:rPr>
          <w:b/>
          <w:sz w:val="28"/>
          <w:szCs w:val="28"/>
        </w:rPr>
      </w:pPr>
      <w:r w:rsidRPr="007E063A">
        <w:rPr>
          <w:b/>
          <w:sz w:val="28"/>
          <w:szCs w:val="28"/>
        </w:rPr>
        <w:t>Е.В.</w:t>
      </w:r>
      <w:r w:rsidR="003F5FEA" w:rsidRPr="00002840">
        <w:rPr>
          <w:b/>
          <w:sz w:val="28"/>
          <w:szCs w:val="28"/>
        </w:rPr>
        <w:t xml:space="preserve"> </w:t>
      </w:r>
      <w:r w:rsidRPr="007E063A">
        <w:rPr>
          <w:b/>
          <w:sz w:val="28"/>
          <w:szCs w:val="28"/>
        </w:rPr>
        <w:t>Капитонова, Л.Е.</w:t>
      </w:r>
      <w:r w:rsidR="003F5FEA" w:rsidRPr="00002840">
        <w:rPr>
          <w:b/>
          <w:sz w:val="28"/>
          <w:szCs w:val="28"/>
        </w:rPr>
        <w:t xml:space="preserve"> </w:t>
      </w:r>
      <w:r w:rsidRPr="007E063A">
        <w:rPr>
          <w:b/>
          <w:sz w:val="28"/>
          <w:szCs w:val="28"/>
        </w:rPr>
        <w:t xml:space="preserve">Марширова </w:t>
      </w:r>
    </w:p>
    <w:p w:rsidR="00420C04" w:rsidRPr="007E063A" w:rsidRDefault="00420C04" w:rsidP="00420C04">
      <w:pPr>
        <w:tabs>
          <w:tab w:val="left" w:pos="709"/>
        </w:tabs>
        <w:ind w:left="-142" w:firstLine="851"/>
        <w:jc w:val="center"/>
        <w:rPr>
          <w:b/>
          <w:sz w:val="28"/>
          <w:szCs w:val="28"/>
        </w:rPr>
      </w:pPr>
    </w:p>
    <w:p w:rsidR="004C50E6" w:rsidRDefault="00420C04" w:rsidP="00420C04">
      <w:pPr>
        <w:tabs>
          <w:tab w:val="left" w:pos="709"/>
        </w:tabs>
        <w:ind w:left="-142" w:firstLine="851"/>
        <w:jc w:val="center"/>
        <w:rPr>
          <w:b/>
          <w:sz w:val="28"/>
          <w:szCs w:val="28"/>
        </w:rPr>
      </w:pPr>
      <w:r w:rsidRPr="007E063A">
        <w:rPr>
          <w:b/>
          <w:sz w:val="28"/>
          <w:szCs w:val="28"/>
        </w:rPr>
        <w:t xml:space="preserve">РАЗРАЬОТКА СТРАТЕГИИ УПРАВЛЕНИЯ ЗАПАСАМИ И </w:t>
      </w:r>
    </w:p>
    <w:p w:rsidR="00420C04" w:rsidRPr="007E063A" w:rsidRDefault="00420C04" w:rsidP="00420C04">
      <w:pPr>
        <w:tabs>
          <w:tab w:val="left" w:pos="709"/>
        </w:tabs>
        <w:ind w:left="-142" w:firstLine="851"/>
        <w:jc w:val="center"/>
        <w:rPr>
          <w:b/>
          <w:sz w:val="28"/>
          <w:szCs w:val="28"/>
        </w:rPr>
      </w:pPr>
      <w:r w:rsidRPr="007E063A">
        <w:rPr>
          <w:b/>
          <w:sz w:val="28"/>
          <w:szCs w:val="28"/>
        </w:rPr>
        <w:t>З</w:t>
      </w:r>
      <w:r w:rsidRPr="007E063A">
        <w:rPr>
          <w:b/>
          <w:sz w:val="28"/>
          <w:szCs w:val="28"/>
        </w:rPr>
        <w:t>А</w:t>
      </w:r>
      <w:r w:rsidRPr="007E063A">
        <w:rPr>
          <w:b/>
          <w:sz w:val="28"/>
          <w:szCs w:val="28"/>
        </w:rPr>
        <w:t>КУПКАМИ</w:t>
      </w:r>
    </w:p>
    <w:p w:rsidR="00420C04" w:rsidRPr="007E063A" w:rsidRDefault="00420C04" w:rsidP="00420C04">
      <w:pPr>
        <w:tabs>
          <w:tab w:val="left" w:pos="709"/>
        </w:tabs>
        <w:ind w:left="-142" w:firstLine="851"/>
        <w:jc w:val="center"/>
        <w:rPr>
          <w:b/>
          <w:sz w:val="28"/>
          <w:szCs w:val="28"/>
        </w:rPr>
      </w:pPr>
    </w:p>
    <w:p w:rsidR="00420C04" w:rsidRPr="007E063A" w:rsidRDefault="00420C04" w:rsidP="00CA1815">
      <w:pPr>
        <w:tabs>
          <w:tab w:val="left" w:pos="709"/>
        </w:tabs>
        <w:ind w:left="-142" w:firstLine="851"/>
        <w:jc w:val="both"/>
        <w:rPr>
          <w:sz w:val="28"/>
          <w:szCs w:val="28"/>
        </w:rPr>
      </w:pPr>
      <w:r w:rsidRPr="007E063A">
        <w:rPr>
          <w:sz w:val="28"/>
          <w:szCs w:val="28"/>
        </w:rPr>
        <w:t>Для розничных предприятий важным аспектом является клиент.  Осно</w:t>
      </w:r>
      <w:r w:rsidRPr="007E063A">
        <w:rPr>
          <w:sz w:val="28"/>
          <w:szCs w:val="28"/>
        </w:rPr>
        <w:t>в</w:t>
      </w:r>
      <w:r w:rsidRPr="007E063A">
        <w:rPr>
          <w:sz w:val="28"/>
          <w:szCs w:val="28"/>
        </w:rPr>
        <w:t>ное внимание следует направить на удовлетворение потребностей тех покупат</w:t>
      </w:r>
      <w:r w:rsidRPr="007E063A">
        <w:rPr>
          <w:sz w:val="28"/>
          <w:szCs w:val="28"/>
        </w:rPr>
        <w:t>е</w:t>
      </w:r>
      <w:r w:rsidRPr="007E063A">
        <w:rPr>
          <w:sz w:val="28"/>
          <w:szCs w:val="28"/>
        </w:rPr>
        <w:t xml:space="preserve">лей, которые уже знают о магазине и приходят делать покупки. Правильный, </w:t>
      </w:r>
      <w:r w:rsidRPr="007E063A">
        <w:rPr>
          <w:sz w:val="28"/>
          <w:szCs w:val="28"/>
        </w:rPr>
        <w:lastRenderedPageBreak/>
        <w:t>востребованный  ассортимент – это то, чем в полной мере должно быть обесп</w:t>
      </w:r>
      <w:r w:rsidRPr="007E063A">
        <w:rPr>
          <w:sz w:val="28"/>
          <w:szCs w:val="28"/>
        </w:rPr>
        <w:t>е</w:t>
      </w:r>
      <w:r w:rsidRPr="007E063A">
        <w:rPr>
          <w:sz w:val="28"/>
          <w:szCs w:val="28"/>
        </w:rPr>
        <w:t xml:space="preserve">чено предприятие в каждый момент времени. </w:t>
      </w:r>
    </w:p>
    <w:p w:rsidR="00420C04" w:rsidRPr="007E063A" w:rsidRDefault="00420C04" w:rsidP="00CA1815">
      <w:pPr>
        <w:tabs>
          <w:tab w:val="left" w:pos="567"/>
          <w:tab w:val="left" w:pos="709"/>
        </w:tabs>
        <w:ind w:left="-142" w:firstLine="851"/>
        <w:jc w:val="both"/>
        <w:rPr>
          <w:sz w:val="28"/>
          <w:szCs w:val="28"/>
        </w:rPr>
      </w:pPr>
      <w:r w:rsidRPr="007E063A">
        <w:rPr>
          <w:sz w:val="28"/>
          <w:szCs w:val="28"/>
        </w:rPr>
        <w:t xml:space="preserve">Однако тут возникают две взаимоисключающие проблемы: </w:t>
      </w:r>
    </w:p>
    <w:p w:rsidR="00420C04" w:rsidRPr="007E063A" w:rsidRDefault="00420C04" w:rsidP="00CA1815">
      <w:pPr>
        <w:tabs>
          <w:tab w:val="left" w:pos="-142"/>
          <w:tab w:val="left" w:pos="709"/>
        </w:tabs>
        <w:ind w:left="-142" w:firstLine="851"/>
        <w:jc w:val="both"/>
        <w:rPr>
          <w:sz w:val="28"/>
          <w:szCs w:val="28"/>
        </w:rPr>
      </w:pPr>
      <w:r w:rsidRPr="007E063A">
        <w:rPr>
          <w:sz w:val="28"/>
          <w:szCs w:val="28"/>
        </w:rPr>
        <w:t>- с одной стороны, обеспечение достаточного уровня прибыли можно достичь лишь за счет значительного количества товара;</w:t>
      </w:r>
    </w:p>
    <w:p w:rsidR="00420C04" w:rsidRPr="007E063A" w:rsidRDefault="00420C04" w:rsidP="00CA1815">
      <w:pPr>
        <w:tabs>
          <w:tab w:val="left" w:pos="-142"/>
          <w:tab w:val="left" w:pos="709"/>
        </w:tabs>
        <w:ind w:left="-142" w:firstLine="851"/>
        <w:jc w:val="both"/>
        <w:rPr>
          <w:sz w:val="28"/>
          <w:szCs w:val="28"/>
        </w:rPr>
      </w:pPr>
      <w:r w:rsidRPr="007E063A">
        <w:rPr>
          <w:sz w:val="28"/>
          <w:szCs w:val="28"/>
        </w:rPr>
        <w:t>- с другой стороны, большие запасы – это большие расходы на их соде</w:t>
      </w:r>
      <w:r w:rsidRPr="007E063A">
        <w:rPr>
          <w:sz w:val="28"/>
          <w:szCs w:val="28"/>
        </w:rPr>
        <w:t>р</w:t>
      </w:r>
      <w:r w:rsidRPr="007E063A">
        <w:rPr>
          <w:sz w:val="28"/>
          <w:szCs w:val="28"/>
        </w:rPr>
        <w:t>жание.</w:t>
      </w:r>
    </w:p>
    <w:p w:rsidR="00420C04" w:rsidRPr="007E063A" w:rsidRDefault="00420C04" w:rsidP="00CA1815">
      <w:pPr>
        <w:tabs>
          <w:tab w:val="left" w:pos="709"/>
        </w:tabs>
        <w:ind w:left="-142" w:firstLine="851"/>
        <w:jc w:val="both"/>
        <w:rPr>
          <w:sz w:val="28"/>
          <w:szCs w:val="28"/>
        </w:rPr>
      </w:pPr>
      <w:r w:rsidRPr="007E063A">
        <w:rPr>
          <w:sz w:val="28"/>
          <w:szCs w:val="28"/>
        </w:rPr>
        <w:t>Поэтому постоянно необходимо решать  две задачи: «Сколько заказ</w:t>
      </w:r>
      <w:r w:rsidRPr="007E063A">
        <w:rPr>
          <w:sz w:val="28"/>
          <w:szCs w:val="28"/>
        </w:rPr>
        <w:t>ы</w:t>
      </w:r>
      <w:r w:rsidRPr="007E063A">
        <w:rPr>
          <w:sz w:val="28"/>
          <w:szCs w:val="28"/>
        </w:rPr>
        <w:t>вать?» и «Когда заказывать?».</w:t>
      </w:r>
    </w:p>
    <w:p w:rsidR="00420C04" w:rsidRPr="007E063A" w:rsidRDefault="00420C04" w:rsidP="00CA1815">
      <w:pPr>
        <w:tabs>
          <w:tab w:val="left" w:pos="709"/>
        </w:tabs>
        <w:ind w:left="-142" w:firstLine="851"/>
        <w:jc w:val="both"/>
        <w:rPr>
          <w:sz w:val="28"/>
          <w:szCs w:val="28"/>
        </w:rPr>
      </w:pPr>
      <w:r w:rsidRPr="007E063A">
        <w:rPr>
          <w:sz w:val="28"/>
          <w:szCs w:val="28"/>
        </w:rPr>
        <w:t>Большинство компаний либо производят закупку товаров тогда, когда уровень продукции снижается до минимально возможного количества либо ра</w:t>
      </w:r>
      <w:r w:rsidRPr="007E063A">
        <w:rPr>
          <w:sz w:val="28"/>
          <w:szCs w:val="28"/>
        </w:rPr>
        <w:t>з</w:t>
      </w:r>
      <w:r w:rsidRPr="007E063A">
        <w:rPr>
          <w:sz w:val="28"/>
          <w:szCs w:val="28"/>
        </w:rPr>
        <w:t>рабатывают каждый заказ индивидуально, тратя на это большое количество р</w:t>
      </w:r>
      <w:r w:rsidRPr="007E063A">
        <w:rPr>
          <w:sz w:val="28"/>
          <w:szCs w:val="28"/>
        </w:rPr>
        <w:t>е</w:t>
      </w:r>
      <w:r w:rsidRPr="007E063A">
        <w:rPr>
          <w:sz w:val="28"/>
          <w:szCs w:val="28"/>
        </w:rPr>
        <w:t>сурсов. Поэтому необходимо найти некий баланс между двумя уже существу</w:t>
      </w:r>
      <w:r w:rsidRPr="007E063A">
        <w:rPr>
          <w:sz w:val="28"/>
          <w:szCs w:val="28"/>
        </w:rPr>
        <w:t>ю</w:t>
      </w:r>
      <w:r w:rsidRPr="007E063A">
        <w:rPr>
          <w:sz w:val="28"/>
          <w:szCs w:val="28"/>
        </w:rPr>
        <w:t xml:space="preserve">щими решениями. </w:t>
      </w:r>
    </w:p>
    <w:p w:rsidR="00420C04" w:rsidRPr="007E063A" w:rsidRDefault="00420C04" w:rsidP="00CA1815">
      <w:pPr>
        <w:tabs>
          <w:tab w:val="left" w:pos="709"/>
        </w:tabs>
        <w:ind w:left="-142" w:firstLine="851"/>
        <w:jc w:val="both"/>
        <w:rPr>
          <w:sz w:val="28"/>
          <w:szCs w:val="28"/>
        </w:rPr>
      </w:pPr>
      <w:r w:rsidRPr="007E063A">
        <w:rPr>
          <w:sz w:val="28"/>
          <w:szCs w:val="28"/>
        </w:rPr>
        <w:t>Решением первой проблемы может быть деление товаров две группы: о</w:t>
      </w:r>
      <w:r w:rsidRPr="007E063A">
        <w:rPr>
          <w:sz w:val="28"/>
          <w:szCs w:val="28"/>
        </w:rPr>
        <w:t>с</w:t>
      </w:r>
      <w:r w:rsidRPr="007E063A">
        <w:rPr>
          <w:sz w:val="28"/>
          <w:szCs w:val="28"/>
        </w:rPr>
        <w:t>новные и прочие, для каждой будут применяться различные нормы запасов и заказов. Решение второй - организация системы заказов товаров с фиксирова</w:t>
      </w:r>
      <w:r w:rsidRPr="007E063A">
        <w:rPr>
          <w:sz w:val="28"/>
          <w:szCs w:val="28"/>
        </w:rPr>
        <w:t>н</w:t>
      </w:r>
      <w:r w:rsidRPr="007E063A">
        <w:rPr>
          <w:sz w:val="28"/>
          <w:szCs w:val="28"/>
        </w:rPr>
        <w:t xml:space="preserve">ным интервалом между закупками. </w:t>
      </w:r>
    </w:p>
    <w:p w:rsidR="00420C04" w:rsidRPr="007E063A" w:rsidRDefault="00420C04" w:rsidP="00CA1815">
      <w:pPr>
        <w:tabs>
          <w:tab w:val="left" w:pos="709"/>
        </w:tabs>
        <w:ind w:left="-142" w:firstLine="851"/>
        <w:jc w:val="both"/>
        <w:rPr>
          <w:sz w:val="28"/>
          <w:szCs w:val="28"/>
        </w:rPr>
      </w:pPr>
      <w:r w:rsidRPr="007E063A">
        <w:rPr>
          <w:sz w:val="28"/>
          <w:szCs w:val="28"/>
        </w:rPr>
        <w:t xml:space="preserve">Необходимо отметить еще один важный вопрос, который необходимо решить менеджменту торговой организации:  «Что закупать?». </w:t>
      </w:r>
    </w:p>
    <w:p w:rsidR="00420C04" w:rsidRPr="007E063A" w:rsidRDefault="00420C04" w:rsidP="00CA1815">
      <w:pPr>
        <w:tabs>
          <w:tab w:val="left" w:pos="709"/>
        </w:tabs>
        <w:ind w:left="-142" w:firstLine="851"/>
        <w:jc w:val="both"/>
        <w:rPr>
          <w:sz w:val="28"/>
          <w:szCs w:val="28"/>
        </w:rPr>
      </w:pPr>
      <w:r w:rsidRPr="007E063A">
        <w:rPr>
          <w:sz w:val="28"/>
          <w:szCs w:val="28"/>
        </w:rPr>
        <w:t>Руководство предприятия обычно считает, нет товаров – нет продаж. П</w:t>
      </w:r>
      <w:r w:rsidRPr="007E063A">
        <w:rPr>
          <w:sz w:val="28"/>
          <w:szCs w:val="28"/>
        </w:rPr>
        <w:t>о</w:t>
      </w:r>
      <w:r w:rsidRPr="007E063A">
        <w:rPr>
          <w:sz w:val="28"/>
          <w:szCs w:val="28"/>
        </w:rPr>
        <w:t>этому предприятия начинают активно расширять ассортимент. Однако такие действия приводят к падению результативности из-за того, что организации не проводят своих исследований рынка на предмет предпочтений покупателей, с</w:t>
      </w:r>
      <w:r w:rsidRPr="007E063A">
        <w:rPr>
          <w:sz w:val="28"/>
          <w:szCs w:val="28"/>
        </w:rPr>
        <w:t>е</w:t>
      </w:r>
      <w:r w:rsidRPr="007E063A">
        <w:rPr>
          <w:sz w:val="28"/>
          <w:szCs w:val="28"/>
        </w:rPr>
        <w:t>зонности и т.д.</w:t>
      </w:r>
    </w:p>
    <w:p w:rsidR="00420C04" w:rsidRPr="007E063A" w:rsidRDefault="00420C04" w:rsidP="00CA1815">
      <w:pPr>
        <w:tabs>
          <w:tab w:val="left" w:pos="709"/>
        </w:tabs>
        <w:ind w:left="-142" w:firstLine="851"/>
        <w:jc w:val="both"/>
        <w:rPr>
          <w:sz w:val="28"/>
          <w:szCs w:val="28"/>
        </w:rPr>
      </w:pPr>
      <w:r w:rsidRPr="007E063A">
        <w:rPr>
          <w:sz w:val="28"/>
          <w:szCs w:val="28"/>
        </w:rPr>
        <w:t>Рассмотрим перечисленные проблемы и пути их решения на примере с</w:t>
      </w:r>
      <w:r w:rsidRPr="007E063A">
        <w:rPr>
          <w:sz w:val="28"/>
          <w:szCs w:val="28"/>
        </w:rPr>
        <w:t>е</w:t>
      </w:r>
      <w:r w:rsidRPr="007E063A">
        <w:rPr>
          <w:sz w:val="28"/>
          <w:szCs w:val="28"/>
        </w:rPr>
        <w:t>ти магазинов «ВАЛЕНТИН», которая занимается розничной продажей мужской одежды в Нижнем Новгороде.</w:t>
      </w:r>
    </w:p>
    <w:p w:rsidR="00420C04" w:rsidRDefault="00420C04" w:rsidP="00CA1815">
      <w:pPr>
        <w:tabs>
          <w:tab w:val="left" w:pos="709"/>
        </w:tabs>
        <w:ind w:left="57" w:firstLine="851"/>
        <w:jc w:val="both"/>
        <w:rPr>
          <w:sz w:val="28"/>
          <w:szCs w:val="28"/>
        </w:rPr>
      </w:pPr>
      <w:r w:rsidRPr="007E063A">
        <w:rPr>
          <w:sz w:val="28"/>
          <w:szCs w:val="28"/>
        </w:rPr>
        <w:t xml:space="preserve">Была проведена группировка ассортиментного ряда с использованием </w:t>
      </w:r>
      <w:r w:rsidRPr="007E063A">
        <w:rPr>
          <w:sz w:val="28"/>
          <w:szCs w:val="28"/>
          <w:lang w:val="en-US"/>
        </w:rPr>
        <w:t>ABC</w:t>
      </w:r>
      <w:r w:rsidRPr="007E063A">
        <w:rPr>
          <w:sz w:val="28"/>
          <w:szCs w:val="28"/>
        </w:rPr>
        <w:t xml:space="preserve"> анализа, фрагмент которой представлен в табл.1.</w:t>
      </w:r>
    </w:p>
    <w:p w:rsidR="00420C04" w:rsidRPr="007E063A" w:rsidRDefault="00420C04" w:rsidP="00CA1815">
      <w:pPr>
        <w:tabs>
          <w:tab w:val="left" w:pos="709"/>
        </w:tabs>
        <w:ind w:left="57" w:firstLine="851"/>
        <w:jc w:val="right"/>
        <w:rPr>
          <w:sz w:val="28"/>
          <w:szCs w:val="28"/>
        </w:rPr>
      </w:pPr>
      <w:r w:rsidRPr="007E063A">
        <w:rPr>
          <w:sz w:val="28"/>
          <w:szCs w:val="28"/>
        </w:rPr>
        <w:t>Таблица 1</w:t>
      </w:r>
    </w:p>
    <w:p w:rsidR="00420C04" w:rsidRDefault="00420C04" w:rsidP="00CA1815">
      <w:pPr>
        <w:tabs>
          <w:tab w:val="left" w:pos="709"/>
        </w:tabs>
        <w:ind w:left="57" w:firstLine="851"/>
        <w:jc w:val="center"/>
        <w:rPr>
          <w:sz w:val="28"/>
          <w:szCs w:val="28"/>
        </w:rPr>
      </w:pPr>
      <w:r w:rsidRPr="007E063A">
        <w:rPr>
          <w:bCs/>
          <w:sz w:val="28"/>
          <w:szCs w:val="28"/>
        </w:rPr>
        <w:t xml:space="preserve">Группировка  товаров в соответствии с </w:t>
      </w:r>
      <w:r w:rsidRPr="007E063A">
        <w:rPr>
          <w:sz w:val="28"/>
          <w:szCs w:val="28"/>
          <w:lang w:val="en-US"/>
        </w:rPr>
        <w:t>ABC</w:t>
      </w:r>
      <w:r w:rsidRPr="007E063A">
        <w:rPr>
          <w:sz w:val="28"/>
          <w:szCs w:val="28"/>
        </w:rPr>
        <w:t xml:space="preserve"> анализом (фрагмент)</w:t>
      </w:r>
    </w:p>
    <w:p w:rsidR="00294337" w:rsidRPr="007E063A" w:rsidRDefault="00294337" w:rsidP="00CA1815">
      <w:pPr>
        <w:tabs>
          <w:tab w:val="left" w:pos="709"/>
        </w:tabs>
        <w:ind w:left="57" w:firstLine="851"/>
        <w:jc w:val="center"/>
        <w:rPr>
          <w:sz w:val="28"/>
          <w:szCs w:val="28"/>
        </w:rPr>
      </w:pPr>
    </w:p>
    <w:tbl>
      <w:tblPr>
        <w:tblW w:w="8788" w:type="dxa"/>
        <w:jc w:val="center"/>
        <w:tblInd w:w="959" w:type="dxa"/>
        <w:tblLayout w:type="fixed"/>
        <w:tblCellMar>
          <w:left w:w="0" w:type="dxa"/>
          <w:right w:w="0" w:type="dxa"/>
        </w:tblCellMar>
        <w:tblLook w:val="04A0"/>
      </w:tblPr>
      <w:tblGrid>
        <w:gridCol w:w="1417"/>
        <w:gridCol w:w="1560"/>
        <w:gridCol w:w="1559"/>
        <w:gridCol w:w="1559"/>
        <w:gridCol w:w="1418"/>
        <w:gridCol w:w="1275"/>
      </w:tblGrid>
      <w:tr w:rsidR="00420C04" w:rsidRPr="00CA1815" w:rsidTr="00CE2452">
        <w:trPr>
          <w:trHeight w:val="1198"/>
          <w:jc w:val="center"/>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CA1815" w:rsidRDefault="00420C04" w:rsidP="00CE2452">
            <w:pPr>
              <w:tabs>
                <w:tab w:val="left" w:pos="709"/>
              </w:tabs>
              <w:jc w:val="center"/>
              <w:textAlignment w:val="baseline"/>
              <w:rPr>
                <w:bCs/>
                <w:color w:val="000000"/>
                <w:kern w:val="24"/>
              </w:rPr>
            </w:pPr>
            <w:r w:rsidRPr="00CA1815">
              <w:rPr>
                <w:bCs/>
                <w:color w:val="000000"/>
                <w:kern w:val="24"/>
              </w:rPr>
              <w:t>Наименов</w:t>
            </w:r>
            <w:r w:rsidRPr="00CA1815">
              <w:rPr>
                <w:bCs/>
                <w:color w:val="000000"/>
                <w:kern w:val="24"/>
              </w:rPr>
              <w:t>а</w:t>
            </w:r>
            <w:r w:rsidRPr="00CA1815">
              <w:rPr>
                <w:bCs/>
                <w:color w:val="000000"/>
                <w:kern w:val="24"/>
              </w:rPr>
              <w:t>ния</w:t>
            </w:r>
          </w:p>
          <w:p w:rsidR="00420C04" w:rsidRPr="00CA1815" w:rsidRDefault="00420C04" w:rsidP="00CE2452">
            <w:pPr>
              <w:tabs>
                <w:tab w:val="left" w:pos="709"/>
              </w:tabs>
              <w:jc w:val="center"/>
              <w:textAlignment w:val="baseline"/>
              <w:rPr>
                <w:bCs/>
                <w:color w:val="000000"/>
                <w:kern w:val="24"/>
              </w:rPr>
            </w:pPr>
            <w:r w:rsidRPr="00CA1815">
              <w:rPr>
                <w:bCs/>
                <w:color w:val="000000"/>
                <w:kern w:val="24"/>
              </w:rPr>
              <w:t>т</w:t>
            </w:r>
            <w:r w:rsidRPr="00CA1815">
              <w:rPr>
                <w:bCs/>
                <w:color w:val="000000"/>
                <w:kern w:val="24"/>
              </w:rPr>
              <w:t>о</w:t>
            </w:r>
            <w:r w:rsidRPr="00CA1815">
              <w:rPr>
                <w:bCs/>
                <w:color w:val="000000"/>
                <w:kern w:val="24"/>
              </w:rPr>
              <w:t>варов</w:t>
            </w:r>
          </w:p>
          <w:p w:rsidR="00420C04" w:rsidRPr="00CA1815" w:rsidRDefault="00420C04" w:rsidP="00CE2452">
            <w:pPr>
              <w:tabs>
                <w:tab w:val="left" w:pos="709"/>
              </w:tabs>
              <w:ind w:firstLine="851"/>
              <w:jc w:val="center"/>
              <w:textAlignment w:val="baseline"/>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CA1815" w:rsidRDefault="00420C04" w:rsidP="00CE2452">
            <w:pPr>
              <w:tabs>
                <w:tab w:val="left" w:pos="709"/>
              </w:tabs>
              <w:jc w:val="center"/>
              <w:textAlignment w:val="baseline"/>
              <w:rPr>
                <w:bCs/>
                <w:color w:val="000000"/>
                <w:kern w:val="24"/>
              </w:rPr>
            </w:pPr>
            <w:r w:rsidRPr="00CA1815">
              <w:rPr>
                <w:bCs/>
                <w:color w:val="000000"/>
                <w:kern w:val="24"/>
              </w:rPr>
              <w:t>Сумма</w:t>
            </w:r>
          </w:p>
          <w:p w:rsidR="00420C04" w:rsidRPr="00CA1815" w:rsidRDefault="00420C04" w:rsidP="00CE2452">
            <w:pPr>
              <w:tabs>
                <w:tab w:val="left" w:pos="709"/>
              </w:tabs>
              <w:jc w:val="center"/>
              <w:textAlignment w:val="baseline"/>
            </w:pPr>
            <w:r w:rsidRPr="00CA1815">
              <w:rPr>
                <w:bCs/>
                <w:color w:val="000000"/>
                <w:kern w:val="24"/>
              </w:rPr>
              <w:t>прибыли,  руб.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CA1815" w:rsidRDefault="00420C04" w:rsidP="00CE2452">
            <w:pPr>
              <w:tabs>
                <w:tab w:val="left" w:pos="709"/>
              </w:tabs>
              <w:jc w:val="center"/>
              <w:textAlignment w:val="baseline"/>
              <w:rPr>
                <w:bCs/>
                <w:color w:val="000000"/>
                <w:kern w:val="24"/>
              </w:rPr>
            </w:pPr>
            <w:r w:rsidRPr="00CA1815">
              <w:rPr>
                <w:bCs/>
                <w:color w:val="000000"/>
                <w:kern w:val="24"/>
              </w:rPr>
              <w:t>Доля</w:t>
            </w:r>
          </w:p>
          <w:p w:rsidR="00420C04" w:rsidRPr="00CA1815" w:rsidRDefault="00420C04" w:rsidP="00CE2452">
            <w:pPr>
              <w:tabs>
                <w:tab w:val="left" w:pos="709"/>
              </w:tabs>
              <w:jc w:val="center"/>
              <w:textAlignment w:val="baseline"/>
            </w:pPr>
            <w:r w:rsidRPr="00CA1815">
              <w:rPr>
                <w:bCs/>
                <w:color w:val="000000"/>
                <w:kern w:val="24"/>
              </w:rPr>
              <w:t>в общей сумме пр</w:t>
            </w:r>
            <w:r w:rsidRPr="00CA1815">
              <w:rPr>
                <w:bCs/>
                <w:color w:val="000000"/>
                <w:kern w:val="24"/>
              </w:rPr>
              <w:t>и</w:t>
            </w:r>
            <w:r w:rsidRPr="00CA1815">
              <w:rPr>
                <w:bCs/>
                <w:color w:val="000000"/>
                <w:kern w:val="24"/>
              </w:rPr>
              <w:t>были, %</w:t>
            </w:r>
          </w:p>
          <w:p w:rsidR="00420C04" w:rsidRPr="00CA1815" w:rsidRDefault="00420C04" w:rsidP="00CE2452">
            <w:pPr>
              <w:tabs>
                <w:tab w:val="left" w:pos="709"/>
              </w:tabs>
              <w:ind w:firstLine="851"/>
              <w:jc w:val="center"/>
              <w:textAlignment w:val="baseline"/>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CA1815" w:rsidRDefault="00420C04" w:rsidP="00CE2452">
            <w:pPr>
              <w:tabs>
                <w:tab w:val="left" w:pos="709"/>
              </w:tabs>
              <w:jc w:val="center"/>
              <w:textAlignment w:val="baseline"/>
              <w:rPr>
                <w:bCs/>
                <w:color w:val="000000"/>
                <w:kern w:val="24"/>
              </w:rPr>
            </w:pPr>
            <w:r w:rsidRPr="00CA1815">
              <w:rPr>
                <w:bCs/>
                <w:color w:val="000000"/>
                <w:kern w:val="24"/>
              </w:rPr>
              <w:t>Доля</w:t>
            </w:r>
          </w:p>
          <w:p w:rsidR="00CA1815" w:rsidRDefault="00420C04" w:rsidP="00CE2452">
            <w:pPr>
              <w:tabs>
                <w:tab w:val="left" w:pos="709"/>
              </w:tabs>
              <w:jc w:val="center"/>
              <w:textAlignment w:val="baseline"/>
              <w:rPr>
                <w:bCs/>
                <w:color w:val="000000"/>
                <w:kern w:val="24"/>
              </w:rPr>
            </w:pPr>
            <w:r w:rsidRPr="00CA1815">
              <w:rPr>
                <w:bCs/>
                <w:color w:val="000000"/>
                <w:kern w:val="24"/>
              </w:rPr>
              <w:t>в приб</w:t>
            </w:r>
            <w:r w:rsidRPr="00CA1815">
              <w:rPr>
                <w:bCs/>
                <w:color w:val="000000"/>
                <w:kern w:val="24"/>
              </w:rPr>
              <w:t>ы</w:t>
            </w:r>
            <w:r w:rsidRPr="00CA1815">
              <w:rPr>
                <w:bCs/>
                <w:color w:val="000000"/>
                <w:kern w:val="24"/>
              </w:rPr>
              <w:t>ли</w:t>
            </w:r>
          </w:p>
          <w:p w:rsidR="00420C04" w:rsidRPr="00CA1815" w:rsidRDefault="00420C04" w:rsidP="00CE2452">
            <w:pPr>
              <w:tabs>
                <w:tab w:val="left" w:pos="709"/>
              </w:tabs>
              <w:jc w:val="center"/>
              <w:textAlignment w:val="baseline"/>
            </w:pPr>
            <w:r w:rsidRPr="00CA1815">
              <w:rPr>
                <w:bCs/>
                <w:color w:val="000000"/>
                <w:kern w:val="24"/>
              </w:rPr>
              <w:t>нараста</w:t>
            </w:r>
            <w:r w:rsidRPr="00CA1815">
              <w:rPr>
                <w:bCs/>
                <w:color w:val="000000"/>
                <w:kern w:val="24"/>
              </w:rPr>
              <w:t>ю</w:t>
            </w:r>
            <w:r w:rsidRPr="00CA1815">
              <w:rPr>
                <w:bCs/>
                <w:color w:val="000000"/>
                <w:kern w:val="24"/>
              </w:rPr>
              <w:t>щим ит</w:t>
            </w:r>
            <w:r w:rsidRPr="00CA1815">
              <w:rPr>
                <w:bCs/>
                <w:color w:val="000000"/>
                <w:kern w:val="24"/>
              </w:rPr>
              <w:t>о</w:t>
            </w:r>
            <w:r w:rsidRPr="00CA1815">
              <w:rPr>
                <w:bCs/>
                <w:color w:val="000000"/>
                <w:kern w:val="24"/>
              </w:rPr>
              <w:t>гом,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bCs/>
                <w:color w:val="000000"/>
                <w:kern w:val="24"/>
              </w:rPr>
              <w:t>Катег</w:t>
            </w:r>
            <w:r w:rsidRPr="00CA1815">
              <w:rPr>
                <w:bCs/>
                <w:color w:val="000000"/>
                <w:kern w:val="24"/>
              </w:rPr>
              <w:t>о</w:t>
            </w:r>
            <w:r w:rsidRPr="00CA1815">
              <w:rPr>
                <w:bCs/>
                <w:color w:val="000000"/>
                <w:kern w:val="24"/>
              </w:rPr>
              <w:t>рия по мет</w:t>
            </w:r>
            <w:r w:rsidRPr="00CA1815">
              <w:rPr>
                <w:bCs/>
                <w:color w:val="000000"/>
                <w:kern w:val="24"/>
              </w:rPr>
              <w:t>о</w:t>
            </w:r>
            <w:r w:rsidRPr="00CA1815">
              <w:rPr>
                <w:bCs/>
                <w:color w:val="000000"/>
                <w:kern w:val="24"/>
              </w:rPr>
              <w:t xml:space="preserve">ду </w:t>
            </w:r>
            <w:r w:rsidRPr="00CA1815">
              <w:rPr>
                <w:bCs/>
                <w:color w:val="000000"/>
                <w:kern w:val="24"/>
                <w:lang w:val="en-US"/>
              </w:rPr>
              <w:t>ABC</w:t>
            </w:r>
          </w:p>
        </w:tc>
      </w:tr>
      <w:tr w:rsidR="00420C04" w:rsidRPr="00CA1815" w:rsidTr="00CE2452">
        <w:trPr>
          <w:trHeight w:val="387"/>
          <w:jc w:val="center"/>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textAlignment w:val="baseline"/>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textAlignment w:val="baseline"/>
            </w:pPr>
            <w:r w:rsidRPr="00CA1815">
              <w:rPr>
                <w:bCs/>
                <w:color w:val="000000"/>
                <w:kern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textAlignment w:val="baseline"/>
            </w:pPr>
            <w:r w:rsidRPr="00CA1815">
              <w:rPr>
                <w:bCs/>
                <w:color w:val="000000"/>
                <w:kern w:val="24"/>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textAlignment w:val="baseline"/>
            </w:pPr>
            <w:r w:rsidRPr="00CA1815">
              <w:rPr>
                <w:bCs/>
                <w:color w:val="000000"/>
                <w:kern w:val="24"/>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textAlignment w:val="baseline"/>
            </w:pPr>
            <w:r w:rsidRPr="00CA1815">
              <w:rPr>
                <w:bCs/>
                <w:color w:val="000000"/>
                <w:kern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bCs/>
                <w:color w:val="000000"/>
                <w:kern w:val="24"/>
              </w:rPr>
              <w:t>6</w:t>
            </w:r>
          </w:p>
        </w:tc>
      </w:tr>
      <w:tr w:rsidR="00420C04" w:rsidRPr="00CA1815" w:rsidTr="00CE2452">
        <w:trPr>
          <w:trHeight w:val="378"/>
          <w:jc w:val="center"/>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BF2272" w:rsidRPr="00CA1815" w:rsidRDefault="00420C04" w:rsidP="00CE2452">
            <w:pPr>
              <w:tabs>
                <w:tab w:val="left" w:pos="709"/>
              </w:tabs>
              <w:jc w:val="center"/>
              <w:textAlignment w:val="baseline"/>
              <w:rPr>
                <w:color w:val="000000"/>
                <w:kern w:val="24"/>
              </w:rPr>
            </w:pPr>
            <w:r w:rsidRPr="00CA1815">
              <w:rPr>
                <w:color w:val="000000"/>
                <w:kern w:val="24"/>
              </w:rPr>
              <w:t>Костюм</w:t>
            </w:r>
          </w:p>
          <w:p w:rsidR="00420C04" w:rsidRPr="00CA1815" w:rsidRDefault="00420C04" w:rsidP="00CE2452">
            <w:pPr>
              <w:tabs>
                <w:tab w:val="left" w:pos="709"/>
              </w:tabs>
              <w:jc w:val="center"/>
              <w:textAlignment w:val="baseline"/>
            </w:pPr>
            <w:r w:rsidRPr="00CA1815">
              <w:rPr>
                <w:color w:val="000000"/>
                <w:kern w:val="24"/>
              </w:rPr>
              <w:t>полувиск</w:t>
            </w:r>
            <w:r w:rsidRPr="00CA1815">
              <w:rPr>
                <w:color w:val="000000"/>
                <w:kern w:val="24"/>
              </w:rPr>
              <w:t>о</w:t>
            </w:r>
            <w:r w:rsidRPr="00CA1815">
              <w:rPr>
                <w:color w:val="000000"/>
                <w:kern w:val="24"/>
              </w:rPr>
              <w:t>за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2012706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25,3</w:t>
            </w:r>
            <w:r w:rsidRPr="00CA1815">
              <w:rPr>
                <w:color w:val="000000"/>
                <w:kern w:val="24"/>
                <w:lang w:val="en-US"/>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25,3</w:t>
            </w:r>
            <w:r w:rsidRPr="00CA1815">
              <w:rPr>
                <w:color w:val="000000"/>
                <w:kern w:val="24"/>
                <w:lang w:val="en-US"/>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A</w:t>
            </w:r>
          </w:p>
        </w:tc>
      </w:tr>
      <w:tr w:rsidR="00420C04" w:rsidRPr="00CA1815" w:rsidTr="00CE2452">
        <w:trPr>
          <w:trHeight w:val="378"/>
          <w:jc w:val="center"/>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Ремень 1390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90498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1,1</w:t>
            </w:r>
            <w:r w:rsidRPr="00CA1815">
              <w:rPr>
                <w:color w:val="000000"/>
                <w:kern w:val="24"/>
                <w:lang w:val="en-US"/>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80,6</w:t>
            </w:r>
            <w:r w:rsidRPr="00CA1815">
              <w:rPr>
                <w:color w:val="000000"/>
                <w:kern w:val="24"/>
                <w:lang w:val="en-US"/>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B</w:t>
            </w:r>
          </w:p>
        </w:tc>
      </w:tr>
      <w:tr w:rsidR="00420C04" w:rsidRPr="00CA1815" w:rsidTr="00FA4753">
        <w:trPr>
          <w:trHeight w:val="375"/>
          <w:jc w:val="center"/>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136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Галстук 290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0,0003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100,0</w:t>
            </w:r>
            <w:r w:rsidRPr="00CA1815">
              <w:rPr>
                <w:color w:val="000000"/>
                <w:kern w:val="24"/>
                <w:lang w:val="en-US"/>
              </w:rPr>
              <w:t>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color w:val="000000"/>
                <w:kern w:val="24"/>
              </w:rPr>
              <w:t>C</w:t>
            </w:r>
          </w:p>
        </w:tc>
      </w:tr>
      <w:tr w:rsidR="00420C04" w:rsidRPr="00CA1815" w:rsidTr="00CE2452">
        <w:trPr>
          <w:trHeight w:val="378"/>
          <w:jc w:val="center"/>
        </w:trPr>
        <w:tc>
          <w:tcPr>
            <w:tcW w:w="1417"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bCs/>
                <w:color w:val="000000"/>
                <w:kern w:val="24"/>
              </w:rPr>
              <w:t>Итого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bCs/>
                <w:color w:val="000000"/>
                <w:kern w:val="24"/>
              </w:rPr>
              <w:t>7949750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jc w:val="center"/>
              <w:textAlignment w:val="baseline"/>
            </w:pPr>
            <w:r w:rsidRPr="00CA1815">
              <w:rPr>
                <w:bCs/>
                <w:color w:val="000000"/>
                <w:kern w:val="24"/>
                <w:lang w:val="en-US"/>
              </w:rPr>
              <w:t>100%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textAlignment w:val="baseline"/>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CA1815" w:rsidRDefault="00420C04" w:rsidP="00CE2452">
            <w:pPr>
              <w:tabs>
                <w:tab w:val="left" w:pos="709"/>
              </w:tabs>
              <w:ind w:firstLine="851"/>
              <w:jc w:val="center"/>
            </w:pPr>
          </w:p>
        </w:tc>
      </w:tr>
    </w:tbl>
    <w:p w:rsidR="00420C04" w:rsidRPr="007E063A" w:rsidRDefault="00420C04" w:rsidP="00CA1815">
      <w:pPr>
        <w:tabs>
          <w:tab w:val="left" w:pos="709"/>
        </w:tabs>
        <w:ind w:left="57" w:firstLine="851"/>
        <w:jc w:val="both"/>
        <w:rPr>
          <w:sz w:val="28"/>
          <w:szCs w:val="28"/>
        </w:rPr>
      </w:pPr>
    </w:p>
    <w:p w:rsidR="00420C04" w:rsidRPr="007E063A" w:rsidRDefault="00420C04" w:rsidP="00CA1815">
      <w:pPr>
        <w:tabs>
          <w:tab w:val="left" w:pos="709"/>
        </w:tabs>
        <w:ind w:firstLine="851"/>
        <w:jc w:val="both"/>
        <w:rPr>
          <w:sz w:val="28"/>
          <w:szCs w:val="28"/>
        </w:rPr>
      </w:pPr>
      <w:r w:rsidRPr="007E063A">
        <w:rPr>
          <w:sz w:val="28"/>
          <w:szCs w:val="28"/>
        </w:rPr>
        <w:lastRenderedPageBreak/>
        <w:t xml:space="preserve">       Этапы анализа:</w:t>
      </w:r>
    </w:p>
    <w:p w:rsidR="00420C04" w:rsidRPr="007E063A" w:rsidRDefault="00420C04" w:rsidP="00CA1815">
      <w:pPr>
        <w:numPr>
          <w:ilvl w:val="0"/>
          <w:numId w:val="42"/>
        </w:numPr>
        <w:tabs>
          <w:tab w:val="left" w:pos="709"/>
          <w:tab w:val="left" w:pos="1276"/>
        </w:tabs>
        <w:ind w:left="0" w:firstLine="851"/>
        <w:jc w:val="both"/>
        <w:rPr>
          <w:sz w:val="28"/>
          <w:szCs w:val="28"/>
        </w:rPr>
      </w:pPr>
      <w:r w:rsidRPr="007E063A">
        <w:rPr>
          <w:sz w:val="28"/>
          <w:szCs w:val="28"/>
        </w:rPr>
        <w:t>сортировка всех товаров (136 наименований) по сумме прибыли, к</w:t>
      </w:r>
      <w:r w:rsidRPr="007E063A">
        <w:rPr>
          <w:sz w:val="28"/>
          <w:szCs w:val="28"/>
        </w:rPr>
        <w:t>о</w:t>
      </w:r>
      <w:r w:rsidRPr="007E063A">
        <w:rPr>
          <w:sz w:val="28"/>
          <w:szCs w:val="28"/>
        </w:rPr>
        <w:t>торая была получена от продажи каждого наименования товара в 2012 году в порядке убывания (графы 2 и 3);</w:t>
      </w:r>
    </w:p>
    <w:p w:rsidR="00420C04" w:rsidRPr="007E063A" w:rsidRDefault="00420C04" w:rsidP="00CA1815">
      <w:pPr>
        <w:numPr>
          <w:ilvl w:val="0"/>
          <w:numId w:val="42"/>
        </w:numPr>
        <w:tabs>
          <w:tab w:val="left" w:pos="709"/>
          <w:tab w:val="left" w:pos="1276"/>
        </w:tabs>
        <w:ind w:left="0" w:firstLine="851"/>
        <w:jc w:val="both"/>
        <w:rPr>
          <w:sz w:val="28"/>
          <w:szCs w:val="28"/>
        </w:rPr>
      </w:pPr>
      <w:r w:rsidRPr="007E063A">
        <w:rPr>
          <w:sz w:val="28"/>
          <w:szCs w:val="28"/>
        </w:rPr>
        <w:t>расчет доли каждого наименования товара в общей сумме прибыли (графа 4);</w:t>
      </w:r>
    </w:p>
    <w:p w:rsidR="00420C04" w:rsidRPr="007E063A" w:rsidRDefault="00420C04" w:rsidP="00CA1815">
      <w:pPr>
        <w:numPr>
          <w:ilvl w:val="0"/>
          <w:numId w:val="42"/>
        </w:numPr>
        <w:tabs>
          <w:tab w:val="left" w:pos="709"/>
          <w:tab w:val="left" w:pos="1276"/>
        </w:tabs>
        <w:ind w:left="57" w:firstLine="851"/>
        <w:jc w:val="both"/>
        <w:rPr>
          <w:sz w:val="28"/>
          <w:szCs w:val="28"/>
        </w:rPr>
      </w:pPr>
      <w:r w:rsidRPr="007E063A">
        <w:rPr>
          <w:sz w:val="28"/>
          <w:szCs w:val="28"/>
        </w:rPr>
        <w:t>расчет доли прибыли нарастающим итогом (графа 5);</w:t>
      </w:r>
    </w:p>
    <w:p w:rsidR="00420C04" w:rsidRPr="007E063A" w:rsidRDefault="00420C04" w:rsidP="00CA1815">
      <w:pPr>
        <w:numPr>
          <w:ilvl w:val="0"/>
          <w:numId w:val="42"/>
        </w:numPr>
        <w:tabs>
          <w:tab w:val="left" w:pos="709"/>
          <w:tab w:val="left" w:pos="1276"/>
        </w:tabs>
        <w:ind w:left="57" w:firstLine="851"/>
        <w:jc w:val="both"/>
        <w:rPr>
          <w:sz w:val="28"/>
          <w:szCs w:val="28"/>
        </w:rPr>
      </w:pPr>
      <w:r w:rsidRPr="007E063A">
        <w:rPr>
          <w:sz w:val="28"/>
          <w:szCs w:val="28"/>
        </w:rPr>
        <w:t>присвоение каждому наименованию товара, в зависимости от пол</w:t>
      </w:r>
      <w:r w:rsidRPr="007E063A">
        <w:rPr>
          <w:sz w:val="28"/>
          <w:szCs w:val="28"/>
        </w:rPr>
        <w:t>у</w:t>
      </w:r>
      <w:r w:rsidRPr="007E063A">
        <w:rPr>
          <w:sz w:val="28"/>
          <w:szCs w:val="28"/>
        </w:rPr>
        <w:t>ченных значений, категории «</w:t>
      </w:r>
      <w:r w:rsidRPr="007E063A">
        <w:rPr>
          <w:sz w:val="28"/>
          <w:szCs w:val="28"/>
          <w:lang w:val="en-US"/>
        </w:rPr>
        <w:t>A</w:t>
      </w:r>
      <w:r w:rsidRPr="007E063A">
        <w:rPr>
          <w:sz w:val="28"/>
          <w:szCs w:val="28"/>
        </w:rPr>
        <w:t>», «</w:t>
      </w:r>
      <w:r w:rsidRPr="007E063A">
        <w:rPr>
          <w:sz w:val="28"/>
          <w:szCs w:val="28"/>
          <w:lang w:val="en-US"/>
        </w:rPr>
        <w:t>B</w:t>
      </w:r>
      <w:r w:rsidRPr="007E063A">
        <w:rPr>
          <w:sz w:val="28"/>
          <w:szCs w:val="28"/>
        </w:rPr>
        <w:t>», «</w:t>
      </w:r>
      <w:r w:rsidRPr="007E063A">
        <w:rPr>
          <w:sz w:val="28"/>
          <w:szCs w:val="28"/>
          <w:lang w:val="en-US"/>
        </w:rPr>
        <w:t>C</w:t>
      </w:r>
      <w:r w:rsidRPr="007E063A">
        <w:rPr>
          <w:sz w:val="28"/>
          <w:szCs w:val="28"/>
        </w:rPr>
        <w:t xml:space="preserve">». </w:t>
      </w:r>
    </w:p>
    <w:p w:rsidR="00420C04" w:rsidRPr="007E063A" w:rsidRDefault="00420C04" w:rsidP="00CA1815">
      <w:pPr>
        <w:numPr>
          <w:ilvl w:val="0"/>
          <w:numId w:val="42"/>
        </w:numPr>
        <w:tabs>
          <w:tab w:val="left" w:pos="709"/>
          <w:tab w:val="left" w:pos="1276"/>
        </w:tabs>
        <w:ind w:left="57" w:firstLine="851"/>
        <w:jc w:val="both"/>
        <w:rPr>
          <w:sz w:val="28"/>
          <w:szCs w:val="28"/>
        </w:rPr>
      </w:pPr>
      <w:r w:rsidRPr="007E063A">
        <w:rPr>
          <w:sz w:val="28"/>
          <w:szCs w:val="28"/>
        </w:rPr>
        <w:t xml:space="preserve">Если посчитать сумму прибыли, приходящуюся на группы «А», «В», «С»,  то  на группу «А» приходится около 20% товаров, а на группу «С» около 5%. В этом и состоит суть </w:t>
      </w:r>
      <w:r w:rsidRPr="007E063A">
        <w:rPr>
          <w:sz w:val="28"/>
          <w:szCs w:val="28"/>
          <w:lang w:val="en-US"/>
        </w:rPr>
        <w:t>ABC</w:t>
      </w:r>
      <w:r w:rsidRPr="007E063A">
        <w:rPr>
          <w:sz w:val="28"/>
          <w:szCs w:val="28"/>
        </w:rPr>
        <w:t xml:space="preserve"> анализа, базирующегося на законе Парето:  «20 % усилий дают 80 % результата, а остальные 80 % усилий — лишь 20 % результата». Таки образом «20/80» работает не только в теории, но и на пра</w:t>
      </w:r>
      <w:r w:rsidRPr="007E063A">
        <w:rPr>
          <w:sz w:val="28"/>
          <w:szCs w:val="28"/>
        </w:rPr>
        <w:t>к</w:t>
      </w:r>
      <w:r w:rsidRPr="007E063A">
        <w:rPr>
          <w:sz w:val="28"/>
          <w:szCs w:val="28"/>
        </w:rPr>
        <w:t>тике.</w:t>
      </w:r>
    </w:p>
    <w:p w:rsidR="00420C04" w:rsidRPr="007E063A" w:rsidRDefault="00420C04" w:rsidP="00CA1815">
      <w:pPr>
        <w:tabs>
          <w:tab w:val="left" w:pos="709"/>
        </w:tabs>
        <w:ind w:left="57" w:firstLine="851"/>
        <w:jc w:val="both"/>
        <w:rPr>
          <w:i/>
          <w:color w:val="000000"/>
          <w:sz w:val="28"/>
          <w:szCs w:val="28"/>
        </w:rPr>
      </w:pPr>
      <w:r w:rsidRPr="007E063A">
        <w:rPr>
          <w:sz w:val="28"/>
          <w:szCs w:val="28"/>
        </w:rPr>
        <w:t>Для получения более детальной картины был использован еще один и</w:t>
      </w:r>
      <w:r w:rsidRPr="007E063A">
        <w:rPr>
          <w:sz w:val="28"/>
          <w:szCs w:val="28"/>
        </w:rPr>
        <w:t>н</w:t>
      </w:r>
      <w:r w:rsidRPr="007E063A">
        <w:rPr>
          <w:sz w:val="28"/>
          <w:szCs w:val="28"/>
        </w:rPr>
        <w:t>струмент для исследования – XYZ–анализ. Категории «</w:t>
      </w:r>
      <w:r w:rsidRPr="007E063A">
        <w:rPr>
          <w:sz w:val="28"/>
          <w:szCs w:val="28"/>
          <w:lang w:val="en-US"/>
        </w:rPr>
        <w:t>X</w:t>
      </w:r>
      <w:r w:rsidRPr="007E063A">
        <w:rPr>
          <w:sz w:val="28"/>
          <w:szCs w:val="28"/>
        </w:rPr>
        <w:t>», «</w:t>
      </w:r>
      <w:r w:rsidRPr="007E063A">
        <w:rPr>
          <w:sz w:val="28"/>
          <w:szCs w:val="28"/>
          <w:lang w:val="en-US"/>
        </w:rPr>
        <w:t>Y</w:t>
      </w:r>
      <w:r w:rsidRPr="007E063A">
        <w:rPr>
          <w:sz w:val="28"/>
          <w:szCs w:val="28"/>
        </w:rPr>
        <w:t>», «</w:t>
      </w:r>
      <w:r w:rsidRPr="007E063A">
        <w:rPr>
          <w:sz w:val="28"/>
          <w:szCs w:val="28"/>
          <w:lang w:val="en-US"/>
        </w:rPr>
        <w:t>Z</w:t>
      </w:r>
      <w:r w:rsidRPr="007E063A">
        <w:rPr>
          <w:sz w:val="28"/>
          <w:szCs w:val="28"/>
        </w:rPr>
        <w:t>»  характ</w:t>
      </w:r>
      <w:r w:rsidRPr="007E063A">
        <w:rPr>
          <w:sz w:val="28"/>
          <w:szCs w:val="28"/>
        </w:rPr>
        <w:t>е</w:t>
      </w:r>
      <w:r w:rsidRPr="007E063A">
        <w:rPr>
          <w:sz w:val="28"/>
          <w:szCs w:val="28"/>
        </w:rPr>
        <w:t>ризуются стабильностью товаров, находящихся в каждой группе. От стабил</w:t>
      </w:r>
      <w:r w:rsidRPr="007E063A">
        <w:rPr>
          <w:sz w:val="28"/>
          <w:szCs w:val="28"/>
        </w:rPr>
        <w:t>ь</w:t>
      </w:r>
      <w:r w:rsidRPr="007E063A">
        <w:rPr>
          <w:sz w:val="28"/>
          <w:szCs w:val="28"/>
        </w:rPr>
        <w:t>ных «</w:t>
      </w:r>
      <w:r w:rsidRPr="007E063A">
        <w:rPr>
          <w:sz w:val="28"/>
          <w:szCs w:val="28"/>
          <w:lang w:val="en-US"/>
        </w:rPr>
        <w:t>X</w:t>
      </w:r>
      <w:r w:rsidRPr="007E063A">
        <w:rPr>
          <w:sz w:val="28"/>
          <w:szCs w:val="28"/>
        </w:rPr>
        <w:t>» до нестабильных «</w:t>
      </w:r>
      <w:r w:rsidRPr="007E063A">
        <w:rPr>
          <w:sz w:val="28"/>
          <w:szCs w:val="28"/>
          <w:lang w:val="en-US"/>
        </w:rPr>
        <w:t>Z</w:t>
      </w:r>
      <w:r w:rsidRPr="007E063A">
        <w:rPr>
          <w:sz w:val="28"/>
          <w:szCs w:val="28"/>
        </w:rPr>
        <w:t>». Порядок действий следующий:</w:t>
      </w:r>
    </w:p>
    <w:p w:rsidR="00420C04" w:rsidRPr="007E063A" w:rsidRDefault="00420C04" w:rsidP="00393BA9">
      <w:pPr>
        <w:numPr>
          <w:ilvl w:val="0"/>
          <w:numId w:val="43"/>
        </w:numPr>
        <w:tabs>
          <w:tab w:val="left" w:pos="709"/>
        </w:tabs>
        <w:ind w:left="142" w:firstLine="851"/>
        <w:jc w:val="both"/>
        <w:rPr>
          <w:sz w:val="28"/>
          <w:szCs w:val="28"/>
        </w:rPr>
      </w:pPr>
      <w:r w:rsidRPr="007E063A">
        <w:rPr>
          <w:sz w:val="28"/>
          <w:szCs w:val="28"/>
        </w:rPr>
        <w:t>все товарные наименования были объединены в 13 однородных групп;</w:t>
      </w:r>
    </w:p>
    <w:p w:rsidR="00420C04" w:rsidRPr="007E063A" w:rsidRDefault="00420C04" w:rsidP="00393BA9">
      <w:pPr>
        <w:numPr>
          <w:ilvl w:val="0"/>
          <w:numId w:val="43"/>
        </w:numPr>
        <w:tabs>
          <w:tab w:val="left" w:pos="709"/>
        </w:tabs>
        <w:ind w:left="142" w:firstLine="851"/>
        <w:jc w:val="both"/>
        <w:rPr>
          <w:sz w:val="28"/>
          <w:szCs w:val="28"/>
        </w:rPr>
      </w:pPr>
      <w:r w:rsidRPr="007E063A">
        <w:rPr>
          <w:sz w:val="28"/>
          <w:szCs w:val="28"/>
        </w:rPr>
        <w:t>рассчитаны коэффициенты вариации для каждой гру</w:t>
      </w:r>
      <w:r w:rsidRPr="007E063A">
        <w:rPr>
          <w:sz w:val="28"/>
          <w:szCs w:val="28"/>
        </w:rPr>
        <w:t>п</w:t>
      </w:r>
      <w:r w:rsidRPr="007E063A">
        <w:rPr>
          <w:sz w:val="28"/>
          <w:szCs w:val="28"/>
        </w:rPr>
        <w:t>пы;</w:t>
      </w:r>
    </w:p>
    <w:p w:rsidR="00420C04" w:rsidRPr="007E063A" w:rsidRDefault="00420C04" w:rsidP="00393BA9">
      <w:pPr>
        <w:numPr>
          <w:ilvl w:val="0"/>
          <w:numId w:val="43"/>
        </w:numPr>
        <w:tabs>
          <w:tab w:val="left" w:pos="709"/>
        </w:tabs>
        <w:ind w:left="142" w:firstLine="851"/>
        <w:jc w:val="both"/>
        <w:rPr>
          <w:sz w:val="28"/>
          <w:szCs w:val="28"/>
        </w:rPr>
      </w:pPr>
      <w:r w:rsidRPr="007E063A">
        <w:rPr>
          <w:sz w:val="28"/>
          <w:szCs w:val="28"/>
        </w:rPr>
        <w:t>все группы распределены по возрастанию значения коэффициента вариации;</w:t>
      </w:r>
    </w:p>
    <w:p w:rsidR="00420C04" w:rsidRDefault="00420C04" w:rsidP="00393BA9">
      <w:pPr>
        <w:pStyle w:val="ac"/>
        <w:numPr>
          <w:ilvl w:val="0"/>
          <w:numId w:val="43"/>
        </w:numPr>
        <w:tabs>
          <w:tab w:val="left" w:pos="709"/>
        </w:tabs>
        <w:spacing w:after="0" w:line="240" w:lineRule="auto"/>
        <w:ind w:left="142" w:firstLine="851"/>
        <w:jc w:val="both"/>
        <w:rPr>
          <w:rFonts w:ascii="Times New Roman" w:hAnsi="Times New Roman"/>
          <w:sz w:val="28"/>
          <w:szCs w:val="28"/>
        </w:rPr>
      </w:pPr>
      <w:r w:rsidRPr="007E063A">
        <w:rPr>
          <w:rFonts w:ascii="Times New Roman" w:hAnsi="Times New Roman"/>
          <w:sz w:val="28"/>
          <w:szCs w:val="28"/>
        </w:rPr>
        <w:t xml:space="preserve">каждой группе товаров присваивается категория </w:t>
      </w:r>
      <w:r w:rsidRPr="007E063A">
        <w:rPr>
          <w:rFonts w:ascii="Times New Roman" w:hAnsi="Times New Roman"/>
          <w:sz w:val="28"/>
          <w:szCs w:val="28"/>
          <w:lang w:val="en-US"/>
        </w:rPr>
        <w:t>X</w:t>
      </w:r>
      <w:r w:rsidRPr="007E063A">
        <w:rPr>
          <w:rFonts w:ascii="Times New Roman" w:hAnsi="Times New Roman"/>
          <w:sz w:val="28"/>
          <w:szCs w:val="28"/>
        </w:rPr>
        <w:t>,</w:t>
      </w:r>
      <w:r w:rsidRPr="007E063A">
        <w:rPr>
          <w:rFonts w:ascii="Times New Roman" w:hAnsi="Times New Roman"/>
          <w:sz w:val="28"/>
          <w:szCs w:val="28"/>
          <w:lang w:val="en-US"/>
        </w:rPr>
        <w:t>Y</w:t>
      </w:r>
      <w:r w:rsidRPr="007E063A">
        <w:rPr>
          <w:rFonts w:ascii="Times New Roman" w:hAnsi="Times New Roman"/>
          <w:sz w:val="28"/>
          <w:szCs w:val="28"/>
        </w:rPr>
        <w:t xml:space="preserve"> или </w:t>
      </w:r>
      <w:r w:rsidRPr="007E063A">
        <w:rPr>
          <w:rFonts w:ascii="Times New Roman" w:hAnsi="Times New Roman"/>
          <w:sz w:val="28"/>
          <w:szCs w:val="28"/>
          <w:lang w:val="en-US"/>
        </w:rPr>
        <w:t>Z</w:t>
      </w:r>
      <w:r w:rsidRPr="007E063A">
        <w:rPr>
          <w:rFonts w:ascii="Times New Roman" w:hAnsi="Times New Roman"/>
          <w:sz w:val="28"/>
          <w:szCs w:val="28"/>
        </w:rPr>
        <w:t xml:space="preserve"> .</w:t>
      </w:r>
    </w:p>
    <w:p w:rsidR="00420C04" w:rsidRPr="007E063A" w:rsidRDefault="00393BA9" w:rsidP="00393BA9">
      <w:pPr>
        <w:pStyle w:val="ac"/>
        <w:tabs>
          <w:tab w:val="left" w:pos="709"/>
        </w:tabs>
        <w:spacing w:after="0" w:line="240" w:lineRule="auto"/>
        <w:rPr>
          <w:rFonts w:ascii="Times New Roman" w:hAnsi="Times New Roman"/>
          <w:sz w:val="28"/>
          <w:szCs w:val="28"/>
        </w:rPr>
      </w:pPr>
      <w:r>
        <w:rPr>
          <w:rFonts w:ascii="Times New Roman" w:hAnsi="Times New Roman"/>
          <w:sz w:val="28"/>
          <w:szCs w:val="28"/>
        </w:rPr>
        <w:t xml:space="preserve">     </w:t>
      </w:r>
      <w:r w:rsidR="00420C04" w:rsidRPr="007E063A">
        <w:rPr>
          <w:rFonts w:ascii="Times New Roman" w:hAnsi="Times New Roman"/>
          <w:sz w:val="28"/>
          <w:szCs w:val="28"/>
        </w:rPr>
        <w:t>Фрагмент результатов этих расчетов представлен в табл. 2:</w:t>
      </w:r>
    </w:p>
    <w:p w:rsidR="00420C04" w:rsidRPr="007E063A" w:rsidRDefault="00420C04" w:rsidP="00CA1815">
      <w:pPr>
        <w:pStyle w:val="ac"/>
        <w:tabs>
          <w:tab w:val="left" w:pos="709"/>
        </w:tabs>
        <w:spacing w:after="0" w:line="240" w:lineRule="auto"/>
        <w:ind w:left="1418" w:firstLine="851"/>
        <w:jc w:val="right"/>
        <w:rPr>
          <w:rFonts w:ascii="Times New Roman" w:hAnsi="Times New Roman"/>
          <w:sz w:val="28"/>
          <w:szCs w:val="28"/>
        </w:rPr>
      </w:pPr>
      <w:r w:rsidRPr="007E063A">
        <w:rPr>
          <w:rFonts w:ascii="Times New Roman" w:hAnsi="Times New Roman"/>
          <w:sz w:val="28"/>
          <w:szCs w:val="28"/>
        </w:rPr>
        <w:t>Таблица 2</w:t>
      </w:r>
    </w:p>
    <w:p w:rsidR="00420C04" w:rsidRDefault="00420C04" w:rsidP="00393BA9">
      <w:pPr>
        <w:pStyle w:val="ac"/>
        <w:tabs>
          <w:tab w:val="left" w:pos="709"/>
        </w:tabs>
        <w:spacing w:after="0" w:line="240" w:lineRule="auto"/>
        <w:ind w:left="0"/>
        <w:jc w:val="center"/>
        <w:rPr>
          <w:rFonts w:ascii="Times New Roman" w:hAnsi="Times New Roman"/>
          <w:sz w:val="28"/>
          <w:szCs w:val="28"/>
        </w:rPr>
      </w:pPr>
      <w:r w:rsidRPr="007E063A">
        <w:rPr>
          <w:rFonts w:ascii="Times New Roman" w:hAnsi="Times New Roman"/>
          <w:sz w:val="28"/>
          <w:szCs w:val="28"/>
        </w:rPr>
        <w:t>Результаты XYZ–анализа товарного ассортимента магазинов «ВАЛЕНТИН» (фрагмент)</w:t>
      </w:r>
    </w:p>
    <w:p w:rsidR="00294337" w:rsidRPr="007E063A" w:rsidRDefault="00294337" w:rsidP="00CA1815">
      <w:pPr>
        <w:pStyle w:val="ac"/>
        <w:tabs>
          <w:tab w:val="left" w:pos="709"/>
        </w:tabs>
        <w:spacing w:after="0" w:line="240" w:lineRule="auto"/>
        <w:ind w:left="766" w:firstLine="851"/>
        <w:jc w:val="center"/>
        <w:rPr>
          <w:rFonts w:ascii="Times New Roman" w:hAnsi="Times New Roman"/>
          <w:sz w:val="28"/>
          <w:szCs w:val="28"/>
        </w:rPr>
      </w:pPr>
    </w:p>
    <w:tbl>
      <w:tblPr>
        <w:tblW w:w="8017" w:type="dxa"/>
        <w:jc w:val="center"/>
        <w:tblInd w:w="933" w:type="dxa"/>
        <w:tblLayout w:type="fixed"/>
        <w:tblCellMar>
          <w:left w:w="0" w:type="dxa"/>
          <w:right w:w="0" w:type="dxa"/>
        </w:tblCellMar>
        <w:tblLook w:val="04A0"/>
      </w:tblPr>
      <w:tblGrid>
        <w:gridCol w:w="709"/>
        <w:gridCol w:w="2435"/>
        <w:gridCol w:w="2463"/>
        <w:gridCol w:w="2410"/>
      </w:tblGrid>
      <w:tr w:rsidR="00420C04" w:rsidRPr="00393BA9" w:rsidTr="00393BA9">
        <w:trPr>
          <w:trHeight w:val="720"/>
          <w:jc w:val="center"/>
        </w:trPr>
        <w:tc>
          <w:tcPr>
            <w:tcW w:w="709" w:type="dxa"/>
            <w:tcBorders>
              <w:top w:val="single" w:sz="8" w:space="0" w:color="000000"/>
              <w:left w:val="single" w:sz="8" w:space="0" w:color="000000"/>
              <w:bottom w:val="single" w:sz="8" w:space="0" w:color="000000"/>
              <w:right w:val="single" w:sz="8" w:space="0" w:color="000000"/>
            </w:tcBorders>
          </w:tcPr>
          <w:p w:rsidR="00420C04" w:rsidRPr="00393BA9" w:rsidRDefault="00420C04" w:rsidP="00393BA9">
            <w:pPr>
              <w:tabs>
                <w:tab w:val="left" w:pos="709"/>
              </w:tabs>
              <w:ind w:left="-654" w:firstLine="851"/>
              <w:jc w:val="center"/>
              <w:rPr>
                <w:bCs/>
                <w:color w:val="000000"/>
                <w:kern w:val="24"/>
              </w:rPr>
            </w:pPr>
            <w:r w:rsidRPr="00393BA9">
              <w:rPr>
                <w:bCs/>
                <w:color w:val="000000"/>
                <w:kern w:val="24"/>
              </w:rPr>
              <w:t>№</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294337" w:rsidRPr="00393BA9" w:rsidRDefault="00420C04" w:rsidP="00393BA9">
            <w:pPr>
              <w:tabs>
                <w:tab w:val="left" w:pos="709"/>
              </w:tabs>
              <w:jc w:val="center"/>
              <w:rPr>
                <w:color w:val="000000"/>
                <w:kern w:val="24"/>
              </w:rPr>
            </w:pPr>
            <w:r w:rsidRPr="00393BA9">
              <w:rPr>
                <w:bCs/>
                <w:color w:val="000000"/>
                <w:kern w:val="24"/>
              </w:rPr>
              <w:t>Наименов</w:t>
            </w:r>
            <w:r w:rsidRPr="00393BA9">
              <w:rPr>
                <w:bCs/>
                <w:color w:val="000000"/>
                <w:kern w:val="24"/>
              </w:rPr>
              <w:t>а</w:t>
            </w:r>
            <w:r w:rsidRPr="00393BA9">
              <w:rPr>
                <w:bCs/>
                <w:color w:val="000000"/>
                <w:kern w:val="24"/>
              </w:rPr>
              <w:t>ние</w:t>
            </w:r>
          </w:p>
          <w:p w:rsidR="00420C04" w:rsidRPr="00393BA9" w:rsidRDefault="00420C04" w:rsidP="00393BA9">
            <w:pPr>
              <w:tabs>
                <w:tab w:val="left" w:pos="709"/>
              </w:tabs>
              <w:jc w:val="center"/>
            </w:pPr>
            <w:r w:rsidRPr="00393BA9">
              <w:rPr>
                <w:color w:val="000000"/>
                <w:kern w:val="24"/>
              </w:rPr>
              <w:t>группы тов</w:t>
            </w:r>
            <w:r w:rsidRPr="00393BA9">
              <w:rPr>
                <w:color w:val="000000"/>
                <w:kern w:val="24"/>
              </w:rPr>
              <w:t>а</w:t>
            </w:r>
            <w:r w:rsidRPr="00393BA9">
              <w:rPr>
                <w:color w:val="000000"/>
                <w:kern w:val="24"/>
              </w:rPr>
              <w:t>ров</w:t>
            </w:r>
          </w:p>
        </w:tc>
        <w:tc>
          <w:tcPr>
            <w:tcW w:w="2463"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93BA9" w:rsidRPr="00393BA9" w:rsidRDefault="00420C04" w:rsidP="00393BA9">
            <w:pPr>
              <w:tabs>
                <w:tab w:val="left" w:pos="709"/>
              </w:tabs>
              <w:jc w:val="center"/>
              <w:rPr>
                <w:bCs/>
                <w:color w:val="000000"/>
                <w:kern w:val="24"/>
              </w:rPr>
            </w:pPr>
            <w:r w:rsidRPr="00393BA9">
              <w:rPr>
                <w:bCs/>
                <w:color w:val="000000"/>
                <w:kern w:val="24"/>
              </w:rPr>
              <w:t>Коэффициент</w:t>
            </w:r>
            <w:r w:rsidR="00393BA9" w:rsidRPr="00393BA9">
              <w:rPr>
                <w:bCs/>
                <w:color w:val="000000"/>
                <w:kern w:val="24"/>
              </w:rPr>
              <w:t xml:space="preserve">  </w:t>
            </w:r>
          </w:p>
          <w:p w:rsidR="00420C04" w:rsidRPr="00393BA9" w:rsidRDefault="00393BA9" w:rsidP="00393BA9">
            <w:pPr>
              <w:tabs>
                <w:tab w:val="left" w:pos="709"/>
              </w:tabs>
              <w:jc w:val="center"/>
            </w:pPr>
            <w:r w:rsidRPr="00393BA9">
              <w:rPr>
                <w:bCs/>
                <w:color w:val="000000"/>
                <w:kern w:val="24"/>
              </w:rPr>
              <w:t xml:space="preserve"> </w:t>
            </w:r>
            <w:r w:rsidR="00420C04" w:rsidRPr="00393BA9">
              <w:rPr>
                <w:bCs/>
                <w:color w:val="000000"/>
                <w:kern w:val="24"/>
              </w:rPr>
              <w:t>вари</w:t>
            </w:r>
            <w:r w:rsidR="00420C04" w:rsidRPr="00393BA9">
              <w:rPr>
                <w:bCs/>
                <w:color w:val="000000"/>
                <w:kern w:val="24"/>
              </w:rPr>
              <w:t>а</w:t>
            </w:r>
            <w:r w:rsidR="00420C04" w:rsidRPr="00393BA9">
              <w:rPr>
                <w:bCs/>
                <w:color w:val="000000"/>
                <w:kern w:val="24"/>
              </w:rPr>
              <w:t>ции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93BA9" w:rsidRPr="00393BA9" w:rsidRDefault="00420C04" w:rsidP="00393BA9">
            <w:pPr>
              <w:tabs>
                <w:tab w:val="left" w:pos="709"/>
              </w:tabs>
              <w:ind w:left="58"/>
              <w:jc w:val="center"/>
              <w:rPr>
                <w:bCs/>
                <w:color w:val="000000"/>
                <w:kern w:val="24"/>
              </w:rPr>
            </w:pPr>
            <w:r w:rsidRPr="00393BA9">
              <w:rPr>
                <w:bCs/>
                <w:color w:val="000000"/>
                <w:kern w:val="24"/>
              </w:rPr>
              <w:t xml:space="preserve">Категория </w:t>
            </w:r>
          </w:p>
          <w:p w:rsidR="00420C04" w:rsidRPr="00393BA9" w:rsidRDefault="00420C04" w:rsidP="00393BA9">
            <w:pPr>
              <w:tabs>
                <w:tab w:val="left" w:pos="709"/>
              </w:tabs>
              <w:ind w:left="58"/>
              <w:jc w:val="center"/>
            </w:pPr>
            <w:r w:rsidRPr="00393BA9">
              <w:rPr>
                <w:bCs/>
                <w:color w:val="000000"/>
                <w:kern w:val="24"/>
              </w:rPr>
              <w:t>гру</w:t>
            </w:r>
            <w:r w:rsidRPr="00393BA9">
              <w:rPr>
                <w:bCs/>
                <w:color w:val="000000"/>
                <w:kern w:val="24"/>
              </w:rPr>
              <w:t>п</w:t>
            </w:r>
            <w:r w:rsidRPr="00393BA9">
              <w:rPr>
                <w:bCs/>
                <w:color w:val="000000"/>
                <w:kern w:val="24"/>
              </w:rPr>
              <w:t>пы</w:t>
            </w:r>
          </w:p>
        </w:tc>
      </w:tr>
      <w:tr w:rsidR="00420C04" w:rsidRPr="00393BA9" w:rsidTr="00393BA9">
        <w:trPr>
          <w:trHeight w:val="490"/>
          <w:jc w:val="center"/>
        </w:trPr>
        <w:tc>
          <w:tcPr>
            <w:tcW w:w="709" w:type="dxa"/>
            <w:tcBorders>
              <w:top w:val="single" w:sz="8" w:space="0" w:color="000000"/>
              <w:left w:val="single" w:sz="8" w:space="0" w:color="000000"/>
              <w:bottom w:val="single" w:sz="8" w:space="0" w:color="000000"/>
              <w:right w:val="single" w:sz="8" w:space="0" w:color="000000"/>
            </w:tcBorders>
            <w:vAlign w:val="center"/>
          </w:tcPr>
          <w:p w:rsidR="00420C04" w:rsidRPr="00393BA9" w:rsidRDefault="00420C04" w:rsidP="00393BA9">
            <w:pPr>
              <w:tabs>
                <w:tab w:val="left" w:pos="709"/>
              </w:tabs>
              <w:ind w:left="-654" w:firstLine="851"/>
              <w:rPr>
                <w:bCs/>
                <w:color w:val="000000"/>
                <w:kern w:val="24"/>
              </w:rPr>
            </w:pPr>
            <w:r w:rsidRPr="00393BA9">
              <w:rPr>
                <w:bCs/>
                <w:color w:val="000000"/>
                <w:kern w:val="24"/>
              </w:rPr>
              <w:t>1</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393BA9" w:rsidRDefault="00393BA9" w:rsidP="00393BA9">
            <w:pPr>
              <w:tabs>
                <w:tab w:val="left" w:pos="709"/>
              </w:tabs>
            </w:pPr>
            <w:r w:rsidRPr="00393BA9">
              <w:rPr>
                <w:bCs/>
                <w:color w:val="000000"/>
                <w:kern w:val="24"/>
              </w:rPr>
              <w:t xml:space="preserve">      </w:t>
            </w:r>
            <w:r w:rsidR="00420C04" w:rsidRPr="00393BA9">
              <w:rPr>
                <w:bCs/>
                <w:color w:val="000000"/>
                <w:kern w:val="24"/>
              </w:rPr>
              <w:t>Костюмы</w:t>
            </w:r>
          </w:p>
        </w:tc>
        <w:tc>
          <w:tcPr>
            <w:tcW w:w="2463"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rPr>
              <w:t>16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lang w:val="en-US"/>
              </w:rPr>
              <w:t>Y</w:t>
            </w:r>
          </w:p>
        </w:tc>
      </w:tr>
      <w:tr w:rsidR="00420C04" w:rsidRPr="00393BA9" w:rsidTr="00393BA9">
        <w:trPr>
          <w:trHeight w:val="490"/>
          <w:jc w:val="center"/>
        </w:trPr>
        <w:tc>
          <w:tcPr>
            <w:tcW w:w="709" w:type="dxa"/>
            <w:tcBorders>
              <w:top w:val="single" w:sz="8" w:space="0" w:color="000000"/>
              <w:left w:val="single" w:sz="8" w:space="0" w:color="000000"/>
              <w:bottom w:val="single" w:sz="8" w:space="0" w:color="000000"/>
              <w:right w:val="single" w:sz="8" w:space="0" w:color="000000"/>
            </w:tcBorders>
            <w:vAlign w:val="center"/>
          </w:tcPr>
          <w:p w:rsidR="00420C04" w:rsidRPr="00393BA9" w:rsidRDefault="00420C04" w:rsidP="00393BA9">
            <w:pPr>
              <w:tabs>
                <w:tab w:val="left" w:pos="709"/>
              </w:tabs>
              <w:ind w:left="-654" w:firstLine="851"/>
              <w:rPr>
                <w:bCs/>
                <w:color w:val="000000"/>
                <w:kern w:val="24"/>
              </w:rPr>
            </w:pPr>
            <w:r w:rsidRPr="00393BA9">
              <w:rPr>
                <w:bCs/>
                <w:color w:val="000000"/>
                <w:kern w:val="24"/>
              </w:rPr>
              <w:t>2</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393BA9" w:rsidRDefault="00393BA9" w:rsidP="00393BA9">
            <w:pPr>
              <w:tabs>
                <w:tab w:val="left" w:pos="709"/>
              </w:tabs>
            </w:pPr>
            <w:r w:rsidRPr="00393BA9">
              <w:rPr>
                <w:bCs/>
                <w:color w:val="000000"/>
                <w:kern w:val="24"/>
              </w:rPr>
              <w:t xml:space="preserve">        </w:t>
            </w:r>
            <w:r w:rsidR="00420C04" w:rsidRPr="00393BA9">
              <w:rPr>
                <w:bCs/>
                <w:color w:val="000000"/>
                <w:kern w:val="24"/>
              </w:rPr>
              <w:t>Услуги</w:t>
            </w:r>
          </w:p>
        </w:tc>
        <w:tc>
          <w:tcPr>
            <w:tcW w:w="2463"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rPr>
              <w:t>17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lang w:val="en-US"/>
              </w:rPr>
              <w:t>Y</w:t>
            </w:r>
          </w:p>
        </w:tc>
      </w:tr>
      <w:tr w:rsidR="00420C04" w:rsidRPr="00393BA9" w:rsidTr="00393BA9">
        <w:trPr>
          <w:trHeight w:val="490"/>
          <w:jc w:val="center"/>
        </w:trPr>
        <w:tc>
          <w:tcPr>
            <w:tcW w:w="709" w:type="dxa"/>
            <w:tcBorders>
              <w:top w:val="single" w:sz="8" w:space="0" w:color="000000"/>
              <w:left w:val="single" w:sz="8" w:space="0" w:color="000000"/>
              <w:bottom w:val="single" w:sz="8" w:space="0" w:color="000000"/>
              <w:right w:val="single" w:sz="8" w:space="0" w:color="000000"/>
            </w:tcBorders>
            <w:vAlign w:val="center"/>
          </w:tcPr>
          <w:p w:rsidR="00420C04" w:rsidRPr="00393BA9" w:rsidRDefault="00420C04" w:rsidP="00393BA9">
            <w:pPr>
              <w:tabs>
                <w:tab w:val="left" w:pos="709"/>
              </w:tabs>
              <w:ind w:left="-654" w:firstLine="851"/>
              <w:rPr>
                <w:bCs/>
                <w:color w:val="000000"/>
                <w:kern w:val="24"/>
              </w:rPr>
            </w:pPr>
            <w:r w:rsidRPr="00393BA9">
              <w:rPr>
                <w:bCs/>
                <w:color w:val="000000"/>
                <w:kern w:val="24"/>
              </w:rPr>
              <w:t>…</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393BA9" w:rsidRDefault="00420C04" w:rsidP="00393BA9">
            <w:pPr>
              <w:tabs>
                <w:tab w:val="left" w:pos="709"/>
              </w:tabs>
              <w:ind w:left="58" w:firstLine="851"/>
            </w:pPr>
            <w:r w:rsidRPr="00393BA9">
              <w:t>…</w:t>
            </w:r>
          </w:p>
        </w:tc>
        <w:tc>
          <w:tcPr>
            <w:tcW w:w="2463"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t>…</w:t>
            </w:r>
          </w:p>
        </w:tc>
      </w:tr>
      <w:tr w:rsidR="00420C04" w:rsidRPr="00393BA9" w:rsidTr="00393BA9">
        <w:trPr>
          <w:trHeight w:val="490"/>
          <w:jc w:val="center"/>
        </w:trPr>
        <w:tc>
          <w:tcPr>
            <w:tcW w:w="709" w:type="dxa"/>
            <w:tcBorders>
              <w:top w:val="single" w:sz="8" w:space="0" w:color="000000"/>
              <w:left w:val="single" w:sz="8" w:space="0" w:color="000000"/>
              <w:bottom w:val="single" w:sz="8" w:space="0" w:color="000000"/>
              <w:right w:val="single" w:sz="8" w:space="0" w:color="000000"/>
            </w:tcBorders>
            <w:vAlign w:val="center"/>
          </w:tcPr>
          <w:p w:rsidR="00420C04" w:rsidRPr="00393BA9" w:rsidRDefault="00420C04" w:rsidP="00393BA9">
            <w:pPr>
              <w:tabs>
                <w:tab w:val="left" w:pos="709"/>
              </w:tabs>
              <w:ind w:left="-654" w:firstLine="851"/>
              <w:rPr>
                <w:bCs/>
                <w:color w:val="000000"/>
                <w:kern w:val="24"/>
              </w:rPr>
            </w:pPr>
            <w:r w:rsidRPr="00393BA9">
              <w:rPr>
                <w:bCs/>
                <w:color w:val="000000"/>
                <w:kern w:val="24"/>
              </w:rPr>
              <w:t>12</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393BA9" w:rsidRDefault="00393BA9" w:rsidP="00393BA9">
            <w:pPr>
              <w:tabs>
                <w:tab w:val="left" w:pos="709"/>
              </w:tabs>
              <w:ind w:left="58"/>
            </w:pPr>
            <w:r w:rsidRPr="00393BA9">
              <w:rPr>
                <w:bCs/>
                <w:color w:val="000000"/>
                <w:kern w:val="24"/>
              </w:rPr>
              <w:t xml:space="preserve">   </w:t>
            </w:r>
            <w:r w:rsidR="00420C04" w:rsidRPr="00393BA9">
              <w:rPr>
                <w:bCs/>
                <w:color w:val="000000"/>
                <w:kern w:val="24"/>
              </w:rPr>
              <w:t>Парфюм</w:t>
            </w:r>
            <w:r w:rsidR="00420C04" w:rsidRPr="00393BA9">
              <w:rPr>
                <w:bCs/>
                <w:color w:val="000000"/>
                <w:kern w:val="24"/>
              </w:rPr>
              <w:t>е</w:t>
            </w:r>
            <w:r w:rsidR="00420C04" w:rsidRPr="00393BA9">
              <w:rPr>
                <w:bCs/>
                <w:color w:val="000000"/>
                <w:kern w:val="24"/>
              </w:rPr>
              <w:t>рия</w:t>
            </w:r>
          </w:p>
        </w:tc>
        <w:tc>
          <w:tcPr>
            <w:tcW w:w="2463"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rPr>
              <w:t>132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lang w:val="en-US"/>
              </w:rPr>
              <w:t>Z</w:t>
            </w:r>
          </w:p>
        </w:tc>
      </w:tr>
      <w:tr w:rsidR="00420C04" w:rsidRPr="00393BA9" w:rsidTr="00393BA9">
        <w:trPr>
          <w:trHeight w:val="490"/>
          <w:jc w:val="center"/>
        </w:trPr>
        <w:tc>
          <w:tcPr>
            <w:tcW w:w="709" w:type="dxa"/>
            <w:tcBorders>
              <w:top w:val="single" w:sz="8" w:space="0" w:color="000000"/>
              <w:left w:val="single" w:sz="8" w:space="0" w:color="000000"/>
              <w:bottom w:val="single" w:sz="8" w:space="0" w:color="000000"/>
              <w:right w:val="single" w:sz="8" w:space="0" w:color="000000"/>
            </w:tcBorders>
            <w:vAlign w:val="center"/>
          </w:tcPr>
          <w:p w:rsidR="00420C04" w:rsidRPr="00393BA9" w:rsidRDefault="00420C04" w:rsidP="00393BA9">
            <w:pPr>
              <w:tabs>
                <w:tab w:val="left" w:pos="709"/>
              </w:tabs>
              <w:ind w:left="-654" w:firstLine="851"/>
              <w:rPr>
                <w:bCs/>
                <w:color w:val="000000"/>
                <w:kern w:val="24"/>
              </w:rPr>
            </w:pPr>
            <w:r w:rsidRPr="00393BA9">
              <w:rPr>
                <w:bCs/>
                <w:color w:val="000000"/>
                <w:kern w:val="24"/>
              </w:rPr>
              <w:t>13</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420C04" w:rsidRPr="00393BA9" w:rsidRDefault="00393BA9" w:rsidP="00393BA9">
            <w:pPr>
              <w:tabs>
                <w:tab w:val="left" w:pos="709"/>
              </w:tabs>
            </w:pPr>
            <w:r w:rsidRPr="00393BA9">
              <w:rPr>
                <w:bCs/>
                <w:color w:val="000000"/>
                <w:kern w:val="24"/>
              </w:rPr>
              <w:t xml:space="preserve">        </w:t>
            </w:r>
            <w:r w:rsidR="00420C04" w:rsidRPr="00393BA9">
              <w:rPr>
                <w:bCs/>
                <w:color w:val="000000"/>
                <w:kern w:val="24"/>
              </w:rPr>
              <w:t>Платья</w:t>
            </w:r>
          </w:p>
        </w:tc>
        <w:tc>
          <w:tcPr>
            <w:tcW w:w="2463"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rPr>
              <w:t>165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vAlign w:val="center"/>
            <w:hideMark/>
          </w:tcPr>
          <w:p w:rsidR="00420C04" w:rsidRPr="00393BA9" w:rsidRDefault="00420C04" w:rsidP="00393BA9">
            <w:pPr>
              <w:tabs>
                <w:tab w:val="left" w:pos="709"/>
              </w:tabs>
              <w:ind w:left="58" w:firstLine="851"/>
            </w:pPr>
            <w:r w:rsidRPr="00393BA9">
              <w:rPr>
                <w:color w:val="000000"/>
                <w:kern w:val="24"/>
                <w:lang w:val="en-US"/>
              </w:rPr>
              <w:t>Z</w:t>
            </w:r>
          </w:p>
        </w:tc>
      </w:tr>
    </w:tbl>
    <w:p w:rsidR="00420C04" w:rsidRPr="00393BA9" w:rsidRDefault="00420C04" w:rsidP="00CA1815">
      <w:pPr>
        <w:tabs>
          <w:tab w:val="left" w:pos="709"/>
        </w:tabs>
        <w:ind w:left="57" w:firstLine="851"/>
        <w:jc w:val="both"/>
        <w:rPr>
          <w:color w:val="000000"/>
        </w:rPr>
      </w:pPr>
    </w:p>
    <w:p w:rsidR="00420C04" w:rsidRPr="00393BA9" w:rsidRDefault="00420C04" w:rsidP="00CA1815">
      <w:pPr>
        <w:tabs>
          <w:tab w:val="left" w:pos="709"/>
        </w:tabs>
        <w:ind w:left="57" w:firstLine="851"/>
        <w:jc w:val="both"/>
        <w:rPr>
          <w:color w:val="000000"/>
        </w:rPr>
      </w:pPr>
      <w:r w:rsidRPr="00393BA9">
        <w:rPr>
          <w:color w:val="000000"/>
        </w:rPr>
        <w:t>Стоит отметить, что стабильных товарных групп, то есть категории «Х», с высокой точностью прогнозирования у организации не оказалось.</w:t>
      </w:r>
    </w:p>
    <w:p w:rsidR="00420C04" w:rsidRPr="00393BA9" w:rsidRDefault="00420C04" w:rsidP="00CA1815">
      <w:pPr>
        <w:tabs>
          <w:tab w:val="left" w:pos="709"/>
        </w:tabs>
        <w:ind w:left="57" w:firstLine="851"/>
        <w:jc w:val="both"/>
        <w:rPr>
          <w:color w:val="000000"/>
        </w:rPr>
      </w:pPr>
      <w:r w:rsidRPr="00393BA9">
        <w:rPr>
          <w:color w:val="000000"/>
        </w:rPr>
        <w:t xml:space="preserve">Результаты применения методов </w:t>
      </w:r>
      <w:r w:rsidRPr="00393BA9">
        <w:rPr>
          <w:color w:val="000000"/>
          <w:lang w:val="en-US"/>
        </w:rPr>
        <w:t>ABC</w:t>
      </w:r>
      <w:r w:rsidRPr="00393BA9">
        <w:rPr>
          <w:color w:val="000000"/>
        </w:rPr>
        <w:t xml:space="preserve"> и </w:t>
      </w:r>
      <w:r w:rsidRPr="00393BA9">
        <w:rPr>
          <w:color w:val="000000"/>
          <w:lang w:val="en-US"/>
        </w:rPr>
        <w:t>XYZ</w:t>
      </w:r>
      <w:r w:rsidRPr="00393BA9">
        <w:rPr>
          <w:color w:val="000000"/>
        </w:rPr>
        <w:t xml:space="preserve">  были сведены в табл.3, в которой представлены новые категории, являющиеся результатом соединения категорий «</w:t>
      </w:r>
      <w:r w:rsidRPr="00393BA9">
        <w:rPr>
          <w:color w:val="000000"/>
          <w:lang w:val="en-US"/>
        </w:rPr>
        <w:t>A</w:t>
      </w:r>
      <w:r w:rsidRPr="00393BA9">
        <w:rPr>
          <w:color w:val="000000"/>
        </w:rPr>
        <w:t>» - «</w:t>
      </w:r>
      <w:r w:rsidRPr="00393BA9">
        <w:rPr>
          <w:color w:val="000000"/>
          <w:lang w:val="en-US"/>
        </w:rPr>
        <w:t>C</w:t>
      </w:r>
      <w:r w:rsidRPr="00393BA9">
        <w:rPr>
          <w:color w:val="000000"/>
        </w:rPr>
        <w:t>» и «</w:t>
      </w:r>
      <w:r w:rsidRPr="00393BA9">
        <w:rPr>
          <w:color w:val="000000"/>
          <w:lang w:val="en-US"/>
        </w:rPr>
        <w:t>X</w:t>
      </w:r>
      <w:r w:rsidRPr="00393BA9">
        <w:rPr>
          <w:color w:val="000000"/>
        </w:rPr>
        <w:t>» - «</w:t>
      </w:r>
      <w:r w:rsidRPr="00393BA9">
        <w:rPr>
          <w:color w:val="000000"/>
          <w:lang w:val="en-US"/>
        </w:rPr>
        <w:t>Z</w:t>
      </w:r>
      <w:r w:rsidRPr="00393BA9">
        <w:rPr>
          <w:color w:val="000000"/>
        </w:rPr>
        <w:t xml:space="preserve">»,  и разработанные для них рекомендации по закупке и продаже товаров. </w:t>
      </w:r>
    </w:p>
    <w:p w:rsidR="00420C04" w:rsidRPr="00393BA9" w:rsidRDefault="00420C04" w:rsidP="00CA1815">
      <w:pPr>
        <w:tabs>
          <w:tab w:val="left" w:pos="709"/>
        </w:tabs>
        <w:ind w:left="57" w:firstLine="851"/>
        <w:jc w:val="right"/>
        <w:rPr>
          <w:color w:val="000000"/>
        </w:rPr>
      </w:pPr>
      <w:r w:rsidRPr="00393BA9">
        <w:rPr>
          <w:color w:val="000000"/>
        </w:rPr>
        <w:lastRenderedPageBreak/>
        <w:t>Таблица 3</w:t>
      </w:r>
    </w:p>
    <w:p w:rsidR="00420C04" w:rsidRPr="00393BA9" w:rsidRDefault="00420C04" w:rsidP="00CA1815">
      <w:pPr>
        <w:tabs>
          <w:tab w:val="left" w:pos="709"/>
        </w:tabs>
        <w:ind w:left="57" w:firstLine="851"/>
        <w:jc w:val="center"/>
        <w:rPr>
          <w:color w:val="000000"/>
        </w:rPr>
      </w:pPr>
      <w:r w:rsidRPr="00393BA9">
        <w:rPr>
          <w:color w:val="000000"/>
        </w:rPr>
        <w:t>Рекомендации по закупке и продаже товаров для выделенных категорий</w:t>
      </w:r>
    </w:p>
    <w:p w:rsidR="004C50E6" w:rsidRPr="00393BA9" w:rsidRDefault="004C50E6" w:rsidP="00CA1815">
      <w:pPr>
        <w:tabs>
          <w:tab w:val="left" w:pos="709"/>
        </w:tabs>
        <w:ind w:left="57" w:firstLine="851"/>
        <w:jc w:val="center"/>
        <w:rPr>
          <w:color w:val="000000"/>
        </w:rPr>
      </w:pPr>
    </w:p>
    <w:tbl>
      <w:tblPr>
        <w:tblW w:w="9141" w:type="dxa"/>
        <w:jc w:val="center"/>
        <w:tblInd w:w="1068" w:type="dxa"/>
        <w:tblLayout w:type="fixed"/>
        <w:tblCellMar>
          <w:left w:w="0" w:type="dxa"/>
          <w:right w:w="0" w:type="dxa"/>
        </w:tblCellMar>
        <w:tblLook w:val="04A0"/>
      </w:tblPr>
      <w:tblGrid>
        <w:gridCol w:w="1737"/>
        <w:gridCol w:w="7404"/>
      </w:tblGrid>
      <w:tr w:rsidR="00420C04"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0C04" w:rsidRPr="00393BA9" w:rsidRDefault="00420C04" w:rsidP="00393BA9">
            <w:pPr>
              <w:tabs>
                <w:tab w:val="left" w:pos="709"/>
              </w:tabs>
              <w:jc w:val="center"/>
            </w:pPr>
            <w:r w:rsidRPr="00393BA9">
              <w:rPr>
                <w:bCs/>
                <w:color w:val="000000"/>
                <w:kern w:val="24"/>
              </w:rPr>
              <w:t>Категория т</w:t>
            </w:r>
            <w:r w:rsidRPr="00393BA9">
              <w:rPr>
                <w:bCs/>
                <w:color w:val="000000"/>
                <w:kern w:val="24"/>
              </w:rPr>
              <w:t>о</w:t>
            </w:r>
            <w:r w:rsidRPr="00393BA9">
              <w:rPr>
                <w:bCs/>
                <w:color w:val="000000"/>
                <w:kern w:val="24"/>
              </w:rPr>
              <w:t>варов</w:t>
            </w:r>
          </w:p>
        </w:tc>
        <w:tc>
          <w:tcPr>
            <w:tcW w:w="7404" w:type="dxa"/>
            <w:tcBorders>
              <w:top w:val="single" w:sz="8" w:space="0" w:color="000000"/>
              <w:left w:val="single" w:sz="8" w:space="0" w:color="000000"/>
              <w:bottom w:val="single" w:sz="8" w:space="0" w:color="000000"/>
              <w:right w:val="single" w:sz="8" w:space="0" w:color="000000"/>
            </w:tcBorders>
          </w:tcPr>
          <w:p w:rsidR="00420C04" w:rsidRPr="00393BA9" w:rsidRDefault="00420C04" w:rsidP="00393BA9">
            <w:pPr>
              <w:tabs>
                <w:tab w:val="left" w:pos="709"/>
              </w:tabs>
              <w:ind w:firstLine="851"/>
              <w:jc w:val="center"/>
            </w:pPr>
            <w:r w:rsidRPr="00393BA9">
              <w:rPr>
                <w:bCs/>
                <w:color w:val="000000"/>
                <w:kern w:val="24"/>
              </w:rPr>
              <w:t>Практические рекомендации</w:t>
            </w:r>
          </w:p>
        </w:tc>
      </w:tr>
      <w:tr w:rsidR="00420C04"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0C04" w:rsidRPr="00393BA9" w:rsidRDefault="00420C04" w:rsidP="00393BA9">
            <w:pPr>
              <w:tabs>
                <w:tab w:val="left" w:pos="709"/>
              </w:tabs>
              <w:jc w:val="center"/>
            </w:pPr>
            <w:r w:rsidRPr="00393BA9">
              <w:rPr>
                <w:color w:val="000000"/>
                <w:kern w:val="24"/>
                <w:lang w:val="en-US"/>
              </w:rPr>
              <w:t>AX</w:t>
            </w:r>
          </w:p>
        </w:tc>
        <w:tc>
          <w:tcPr>
            <w:tcW w:w="7404" w:type="dxa"/>
            <w:tcBorders>
              <w:top w:val="single" w:sz="8" w:space="0" w:color="000000"/>
              <w:left w:val="single" w:sz="8" w:space="0" w:color="000000"/>
              <w:bottom w:val="single" w:sz="8" w:space="0" w:color="000000"/>
              <w:right w:val="single" w:sz="8" w:space="0" w:color="000000"/>
            </w:tcBorders>
          </w:tcPr>
          <w:p w:rsidR="00420C04" w:rsidRPr="00393BA9" w:rsidRDefault="00420C04" w:rsidP="00393BA9">
            <w:pPr>
              <w:tabs>
                <w:tab w:val="left" w:pos="709"/>
              </w:tabs>
            </w:pPr>
            <w:r w:rsidRPr="00393BA9">
              <w:rPr>
                <w:color w:val="000000"/>
                <w:kern w:val="24"/>
              </w:rPr>
              <w:t>Большую часть средств для закупок, следует тратить на эту к</w:t>
            </w:r>
            <w:r w:rsidRPr="00393BA9">
              <w:rPr>
                <w:color w:val="000000"/>
                <w:kern w:val="24"/>
              </w:rPr>
              <w:t>а</w:t>
            </w:r>
            <w:r w:rsidRPr="00393BA9">
              <w:rPr>
                <w:color w:val="000000"/>
                <w:kern w:val="24"/>
              </w:rPr>
              <w:t>тегорию, осуществлять ежедневный контроль остатков</w:t>
            </w:r>
          </w:p>
        </w:tc>
      </w:tr>
      <w:tr w:rsidR="00420C04"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0C04" w:rsidRPr="00393BA9" w:rsidRDefault="00420C04" w:rsidP="00393BA9">
            <w:pPr>
              <w:tabs>
                <w:tab w:val="left" w:pos="709"/>
              </w:tabs>
              <w:jc w:val="center"/>
            </w:pPr>
            <w:r w:rsidRPr="00393BA9">
              <w:rPr>
                <w:color w:val="000000"/>
                <w:kern w:val="24"/>
                <w:lang w:val="en-US"/>
              </w:rPr>
              <w:t>AY</w:t>
            </w:r>
          </w:p>
        </w:tc>
        <w:tc>
          <w:tcPr>
            <w:tcW w:w="7404" w:type="dxa"/>
            <w:tcBorders>
              <w:top w:val="single" w:sz="8" w:space="0" w:color="000000"/>
              <w:left w:val="single" w:sz="8" w:space="0" w:color="000000"/>
              <w:bottom w:val="single" w:sz="8" w:space="0" w:color="000000"/>
              <w:right w:val="single" w:sz="8" w:space="0" w:color="000000"/>
            </w:tcBorders>
          </w:tcPr>
          <w:p w:rsidR="00420C04" w:rsidRPr="00393BA9" w:rsidRDefault="00420C04" w:rsidP="00393BA9">
            <w:pPr>
              <w:tabs>
                <w:tab w:val="left" w:pos="709"/>
              </w:tabs>
            </w:pPr>
            <w:r w:rsidRPr="00393BA9">
              <w:rPr>
                <w:color w:val="000000"/>
                <w:kern w:val="24"/>
              </w:rPr>
              <w:t>Товары этой группы также являются первоочередными. Поэтому  сл</w:t>
            </w:r>
            <w:r w:rsidRPr="00393BA9">
              <w:rPr>
                <w:color w:val="000000"/>
                <w:kern w:val="24"/>
              </w:rPr>
              <w:t>е</w:t>
            </w:r>
            <w:r w:rsidRPr="00393BA9">
              <w:rPr>
                <w:color w:val="000000"/>
                <w:kern w:val="24"/>
              </w:rPr>
              <w:t>дует делать предварительный заказ, но не на 100% от планируемых продаж в предстоящем сезоне</w:t>
            </w:r>
          </w:p>
        </w:tc>
      </w:tr>
      <w:tr w:rsidR="00420C04"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0C04" w:rsidRPr="00393BA9" w:rsidRDefault="00420C04" w:rsidP="00393BA9">
            <w:pPr>
              <w:tabs>
                <w:tab w:val="left" w:pos="709"/>
              </w:tabs>
              <w:jc w:val="center"/>
            </w:pPr>
            <w:r w:rsidRPr="00393BA9">
              <w:rPr>
                <w:color w:val="000000"/>
                <w:kern w:val="24"/>
                <w:lang w:val="en-US"/>
              </w:rPr>
              <w:t>AZ</w:t>
            </w:r>
          </w:p>
        </w:tc>
        <w:tc>
          <w:tcPr>
            <w:tcW w:w="7404" w:type="dxa"/>
            <w:tcBorders>
              <w:top w:val="single" w:sz="8" w:space="0" w:color="000000"/>
              <w:left w:val="single" w:sz="8" w:space="0" w:color="000000"/>
              <w:bottom w:val="single" w:sz="8" w:space="0" w:color="000000"/>
              <w:right w:val="single" w:sz="8" w:space="0" w:color="000000"/>
            </w:tcBorders>
          </w:tcPr>
          <w:p w:rsidR="00420C04" w:rsidRPr="00393BA9" w:rsidRDefault="00420C04" w:rsidP="00393BA9">
            <w:pPr>
              <w:tabs>
                <w:tab w:val="left" w:pos="709"/>
              </w:tabs>
            </w:pPr>
            <w:r w:rsidRPr="00393BA9">
              <w:rPr>
                <w:color w:val="000000"/>
                <w:kern w:val="24"/>
              </w:rPr>
              <w:t>В эту группу попадают новинки ассортимента, которые являются уль</w:t>
            </w:r>
            <w:r w:rsidRPr="00393BA9">
              <w:rPr>
                <w:color w:val="000000"/>
                <w:kern w:val="24"/>
              </w:rPr>
              <w:t>т</w:t>
            </w:r>
            <w:r w:rsidRPr="00393BA9">
              <w:rPr>
                <w:color w:val="000000"/>
                <w:kern w:val="24"/>
              </w:rPr>
              <w:t>рамодными, но не долго. Поэтому закупки таких товаров следует д</w:t>
            </w:r>
            <w:r w:rsidRPr="00393BA9">
              <w:rPr>
                <w:color w:val="000000"/>
                <w:kern w:val="24"/>
              </w:rPr>
              <w:t>е</w:t>
            </w:r>
            <w:r w:rsidRPr="00393BA9">
              <w:rPr>
                <w:color w:val="000000"/>
                <w:kern w:val="24"/>
              </w:rPr>
              <w:t>лать небольшими партиями, следя за ве</w:t>
            </w:r>
            <w:r w:rsidRPr="00393BA9">
              <w:rPr>
                <w:color w:val="000000"/>
                <w:kern w:val="24"/>
              </w:rPr>
              <w:t>я</w:t>
            </w:r>
            <w:r w:rsidRPr="00393BA9">
              <w:rPr>
                <w:color w:val="000000"/>
                <w:kern w:val="24"/>
              </w:rPr>
              <w:t>ниями моды</w:t>
            </w:r>
          </w:p>
        </w:tc>
      </w:tr>
      <w:tr w:rsidR="00420C04"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0C04" w:rsidRPr="00393BA9" w:rsidRDefault="00420C04" w:rsidP="00393BA9">
            <w:pPr>
              <w:tabs>
                <w:tab w:val="left" w:pos="709"/>
              </w:tabs>
              <w:jc w:val="center"/>
              <w:rPr>
                <w:color w:val="000000"/>
                <w:kern w:val="24"/>
              </w:rPr>
            </w:pPr>
            <w:r w:rsidRPr="00393BA9">
              <w:rPr>
                <w:color w:val="000000"/>
                <w:kern w:val="24"/>
                <w:lang w:val="en-US"/>
              </w:rPr>
              <w:t>BX</w:t>
            </w:r>
          </w:p>
        </w:tc>
        <w:tc>
          <w:tcPr>
            <w:tcW w:w="7404" w:type="dxa"/>
            <w:tcBorders>
              <w:top w:val="single" w:sz="8" w:space="0" w:color="000000"/>
              <w:left w:val="single" w:sz="8" w:space="0" w:color="000000"/>
              <w:bottom w:val="single" w:sz="8" w:space="0" w:color="000000"/>
              <w:right w:val="single" w:sz="8" w:space="0" w:color="000000"/>
            </w:tcBorders>
          </w:tcPr>
          <w:p w:rsidR="00420C04" w:rsidRPr="00393BA9" w:rsidRDefault="00420C04" w:rsidP="00393BA9">
            <w:pPr>
              <w:tabs>
                <w:tab w:val="left" w:pos="709"/>
              </w:tabs>
              <w:rPr>
                <w:color w:val="000000"/>
                <w:kern w:val="24"/>
              </w:rPr>
            </w:pPr>
            <w:r w:rsidRPr="00393BA9">
              <w:rPr>
                <w:color w:val="000000"/>
                <w:kern w:val="24"/>
              </w:rPr>
              <w:t>В эту группу входят товары эконом-класса,  необходимые для привл</w:t>
            </w:r>
            <w:r w:rsidRPr="00393BA9">
              <w:rPr>
                <w:color w:val="000000"/>
                <w:kern w:val="24"/>
              </w:rPr>
              <w:t>е</w:t>
            </w:r>
            <w:r w:rsidRPr="00393BA9">
              <w:rPr>
                <w:color w:val="000000"/>
                <w:kern w:val="24"/>
              </w:rPr>
              <w:t>чения соответствующей категории клиентов</w:t>
            </w:r>
          </w:p>
        </w:tc>
      </w:tr>
      <w:tr w:rsidR="00420C04" w:rsidRPr="00393BA9" w:rsidTr="00786FE9">
        <w:trPr>
          <w:trHeight w:val="336"/>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0C04" w:rsidRPr="00393BA9" w:rsidRDefault="00420C04" w:rsidP="00393BA9">
            <w:pPr>
              <w:tabs>
                <w:tab w:val="left" w:pos="709"/>
              </w:tabs>
              <w:jc w:val="center"/>
              <w:rPr>
                <w:color w:val="000000"/>
                <w:kern w:val="24"/>
              </w:rPr>
            </w:pPr>
            <w:r w:rsidRPr="00393BA9">
              <w:rPr>
                <w:color w:val="000000"/>
                <w:kern w:val="24"/>
                <w:lang w:val="en-US"/>
              </w:rPr>
              <w:t>BY</w:t>
            </w:r>
          </w:p>
        </w:tc>
        <w:tc>
          <w:tcPr>
            <w:tcW w:w="7404" w:type="dxa"/>
            <w:tcBorders>
              <w:top w:val="single" w:sz="8" w:space="0" w:color="000000"/>
              <w:left w:val="single" w:sz="8" w:space="0" w:color="000000"/>
              <w:bottom w:val="single" w:sz="8" w:space="0" w:color="000000"/>
              <w:right w:val="single" w:sz="8" w:space="0" w:color="000000"/>
            </w:tcBorders>
          </w:tcPr>
          <w:p w:rsidR="00420C04" w:rsidRPr="00393BA9" w:rsidRDefault="00420C04" w:rsidP="00393BA9">
            <w:pPr>
              <w:tabs>
                <w:tab w:val="left" w:pos="709"/>
              </w:tabs>
              <w:rPr>
                <w:color w:val="000000"/>
                <w:kern w:val="24"/>
              </w:rPr>
            </w:pPr>
            <w:r w:rsidRPr="00393BA9">
              <w:rPr>
                <w:color w:val="000000"/>
                <w:kern w:val="24"/>
              </w:rPr>
              <w:t>В настоящий момент данная категория является неприбыльной и пр</w:t>
            </w:r>
            <w:r w:rsidRPr="00393BA9">
              <w:rPr>
                <w:color w:val="000000"/>
                <w:kern w:val="24"/>
              </w:rPr>
              <w:t>о</w:t>
            </w:r>
            <w:r w:rsidRPr="00393BA9">
              <w:rPr>
                <w:color w:val="000000"/>
                <w:kern w:val="24"/>
              </w:rPr>
              <w:t>блемной, так как спрос на услуги подобного рода носят случайный, эпизодический характер</w:t>
            </w:r>
          </w:p>
        </w:tc>
      </w:tr>
      <w:tr w:rsidR="00420C04"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0C04" w:rsidRPr="00393BA9" w:rsidRDefault="00420C04" w:rsidP="00393BA9">
            <w:pPr>
              <w:tabs>
                <w:tab w:val="left" w:pos="709"/>
              </w:tabs>
              <w:jc w:val="center"/>
              <w:rPr>
                <w:color w:val="000000"/>
                <w:kern w:val="24"/>
                <w:lang w:val="en-US"/>
              </w:rPr>
            </w:pPr>
            <w:r w:rsidRPr="00393BA9">
              <w:rPr>
                <w:color w:val="000000"/>
                <w:kern w:val="24"/>
                <w:lang w:val="en-US"/>
              </w:rPr>
              <w:t>BZ</w:t>
            </w:r>
          </w:p>
        </w:tc>
        <w:tc>
          <w:tcPr>
            <w:tcW w:w="7404" w:type="dxa"/>
            <w:tcBorders>
              <w:top w:val="single" w:sz="8" w:space="0" w:color="000000"/>
              <w:left w:val="single" w:sz="8" w:space="0" w:color="000000"/>
              <w:bottom w:val="single" w:sz="8" w:space="0" w:color="000000"/>
              <w:right w:val="single" w:sz="8" w:space="0" w:color="000000"/>
            </w:tcBorders>
          </w:tcPr>
          <w:p w:rsidR="00727C8F" w:rsidRPr="00393BA9" w:rsidRDefault="00420C04" w:rsidP="00393BA9">
            <w:pPr>
              <w:tabs>
                <w:tab w:val="left" w:pos="709"/>
              </w:tabs>
              <w:rPr>
                <w:color w:val="000000"/>
                <w:kern w:val="24"/>
              </w:rPr>
            </w:pPr>
            <w:r w:rsidRPr="00393BA9">
              <w:rPr>
                <w:color w:val="000000"/>
                <w:kern w:val="24"/>
              </w:rPr>
              <w:t>Данная группа заполнена товаром класса люкс. Эти товары необход</w:t>
            </w:r>
            <w:r w:rsidRPr="00393BA9">
              <w:rPr>
                <w:color w:val="000000"/>
                <w:kern w:val="24"/>
              </w:rPr>
              <w:t>и</w:t>
            </w:r>
            <w:r w:rsidRPr="00393BA9">
              <w:rPr>
                <w:color w:val="000000"/>
                <w:kern w:val="24"/>
              </w:rPr>
              <w:t>мы в ассортименте розничной сети для поддерж</w:t>
            </w:r>
            <w:r w:rsidRPr="00393BA9">
              <w:rPr>
                <w:color w:val="000000"/>
                <w:kern w:val="24"/>
              </w:rPr>
              <w:t>а</w:t>
            </w:r>
            <w:r w:rsidRPr="00393BA9">
              <w:rPr>
                <w:color w:val="000000"/>
                <w:kern w:val="24"/>
              </w:rPr>
              <w:t>ния имиджа магазина, поэтому эта группа заслуживает внимания и постоянного обно</w:t>
            </w:r>
            <w:r w:rsidRPr="00393BA9">
              <w:rPr>
                <w:color w:val="000000"/>
                <w:kern w:val="24"/>
              </w:rPr>
              <w:t>в</w:t>
            </w:r>
            <w:r w:rsidRPr="00393BA9">
              <w:rPr>
                <w:color w:val="000000"/>
                <w:kern w:val="24"/>
              </w:rPr>
              <w:t>ления</w:t>
            </w:r>
          </w:p>
        </w:tc>
      </w:tr>
      <w:tr w:rsidR="00727C8F"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C8F" w:rsidRPr="00393BA9" w:rsidRDefault="00727C8F" w:rsidP="00393BA9">
            <w:pPr>
              <w:tabs>
                <w:tab w:val="left" w:pos="709"/>
              </w:tabs>
              <w:jc w:val="center"/>
              <w:rPr>
                <w:color w:val="000000"/>
                <w:kern w:val="24"/>
                <w:lang w:val="en-US"/>
              </w:rPr>
            </w:pPr>
            <w:r w:rsidRPr="00393BA9">
              <w:rPr>
                <w:color w:val="000000"/>
                <w:kern w:val="24"/>
                <w:lang w:val="en-US"/>
              </w:rPr>
              <w:t>CX</w:t>
            </w:r>
          </w:p>
        </w:tc>
        <w:tc>
          <w:tcPr>
            <w:tcW w:w="7404" w:type="dxa"/>
            <w:tcBorders>
              <w:top w:val="single" w:sz="8" w:space="0" w:color="000000"/>
              <w:left w:val="single" w:sz="8" w:space="0" w:color="000000"/>
              <w:bottom w:val="single" w:sz="8" w:space="0" w:color="000000"/>
              <w:right w:val="single" w:sz="8" w:space="0" w:color="000000"/>
            </w:tcBorders>
          </w:tcPr>
          <w:p w:rsidR="00727C8F" w:rsidRPr="00393BA9" w:rsidRDefault="00727C8F" w:rsidP="00393BA9">
            <w:pPr>
              <w:tabs>
                <w:tab w:val="left" w:pos="709"/>
              </w:tabs>
              <w:rPr>
                <w:color w:val="000000"/>
                <w:kern w:val="24"/>
              </w:rPr>
            </w:pPr>
            <w:r w:rsidRPr="00393BA9">
              <w:rPr>
                <w:color w:val="000000"/>
                <w:kern w:val="24"/>
              </w:rPr>
              <w:t>На данный момент у предприятия нет таких товаров. Но можно сделать предположение, что скорее всего в эту группу попадут товары, на кот</w:t>
            </w:r>
            <w:r w:rsidRPr="00393BA9">
              <w:rPr>
                <w:color w:val="000000"/>
                <w:kern w:val="24"/>
              </w:rPr>
              <w:t>о</w:t>
            </w:r>
            <w:r w:rsidRPr="00393BA9">
              <w:rPr>
                <w:color w:val="000000"/>
                <w:kern w:val="24"/>
              </w:rPr>
              <w:t>рые были большие сезонные скидки. От таких товаров следует изба</w:t>
            </w:r>
            <w:r w:rsidRPr="00393BA9">
              <w:rPr>
                <w:color w:val="000000"/>
                <w:kern w:val="24"/>
              </w:rPr>
              <w:t>в</w:t>
            </w:r>
            <w:r w:rsidRPr="00393BA9">
              <w:rPr>
                <w:color w:val="000000"/>
                <w:kern w:val="24"/>
              </w:rPr>
              <w:t>ляться при помощи акций, распродаж и так далее</w:t>
            </w:r>
          </w:p>
        </w:tc>
      </w:tr>
      <w:tr w:rsidR="00727C8F"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C8F" w:rsidRPr="00393BA9" w:rsidRDefault="00727C8F" w:rsidP="00393BA9">
            <w:pPr>
              <w:tabs>
                <w:tab w:val="left" w:pos="709"/>
              </w:tabs>
              <w:jc w:val="center"/>
              <w:rPr>
                <w:color w:val="000000"/>
                <w:kern w:val="24"/>
                <w:lang w:val="en-US"/>
              </w:rPr>
            </w:pPr>
            <w:r w:rsidRPr="00393BA9">
              <w:rPr>
                <w:color w:val="000000"/>
                <w:kern w:val="24"/>
                <w:lang w:val="en-US"/>
              </w:rPr>
              <w:t>CY</w:t>
            </w:r>
          </w:p>
        </w:tc>
        <w:tc>
          <w:tcPr>
            <w:tcW w:w="7404" w:type="dxa"/>
            <w:tcBorders>
              <w:top w:val="single" w:sz="8" w:space="0" w:color="000000"/>
              <w:left w:val="single" w:sz="8" w:space="0" w:color="000000"/>
              <w:bottom w:val="single" w:sz="8" w:space="0" w:color="000000"/>
              <w:right w:val="single" w:sz="8" w:space="0" w:color="000000"/>
            </w:tcBorders>
          </w:tcPr>
          <w:p w:rsidR="00727C8F" w:rsidRPr="00393BA9" w:rsidRDefault="00727C8F" w:rsidP="00393BA9">
            <w:pPr>
              <w:tabs>
                <w:tab w:val="left" w:pos="709"/>
              </w:tabs>
              <w:rPr>
                <w:color w:val="000000"/>
                <w:kern w:val="24"/>
              </w:rPr>
            </w:pPr>
            <w:r w:rsidRPr="00393BA9">
              <w:rPr>
                <w:color w:val="000000"/>
                <w:kern w:val="24"/>
              </w:rPr>
              <w:t>В эту категорию входят дополнительные услуги, которые розничная сеть оказывает клиентам. Прибыль составляет лишь малую часть от общей суммы, однако данные услуги нужны для привлечения клие</w:t>
            </w:r>
            <w:r w:rsidRPr="00393BA9">
              <w:rPr>
                <w:color w:val="000000"/>
                <w:kern w:val="24"/>
              </w:rPr>
              <w:t>н</w:t>
            </w:r>
            <w:r w:rsidRPr="00393BA9">
              <w:rPr>
                <w:color w:val="000000"/>
                <w:kern w:val="24"/>
              </w:rPr>
              <w:t>тов</w:t>
            </w:r>
          </w:p>
        </w:tc>
      </w:tr>
      <w:tr w:rsidR="00727C8F" w:rsidRPr="00393BA9" w:rsidTr="00393BA9">
        <w:trPr>
          <w:trHeight w:val="584"/>
          <w:jc w:val="center"/>
        </w:trPr>
        <w:tc>
          <w:tcPr>
            <w:tcW w:w="17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C8F" w:rsidRPr="00393BA9" w:rsidRDefault="00727C8F" w:rsidP="00393BA9">
            <w:pPr>
              <w:tabs>
                <w:tab w:val="left" w:pos="709"/>
              </w:tabs>
              <w:jc w:val="center"/>
              <w:rPr>
                <w:color w:val="000000"/>
                <w:kern w:val="24"/>
                <w:lang w:val="en-US"/>
              </w:rPr>
            </w:pPr>
            <w:r w:rsidRPr="00393BA9">
              <w:rPr>
                <w:color w:val="000000"/>
                <w:kern w:val="24"/>
                <w:lang w:val="en-US"/>
              </w:rPr>
              <w:t>CZ</w:t>
            </w:r>
          </w:p>
        </w:tc>
        <w:tc>
          <w:tcPr>
            <w:tcW w:w="7404" w:type="dxa"/>
            <w:tcBorders>
              <w:top w:val="single" w:sz="8" w:space="0" w:color="000000"/>
              <w:left w:val="single" w:sz="8" w:space="0" w:color="000000"/>
              <w:bottom w:val="single" w:sz="8" w:space="0" w:color="000000"/>
              <w:right w:val="single" w:sz="8" w:space="0" w:color="000000"/>
            </w:tcBorders>
          </w:tcPr>
          <w:p w:rsidR="00727C8F" w:rsidRPr="00393BA9" w:rsidRDefault="00727C8F" w:rsidP="00393BA9">
            <w:pPr>
              <w:tabs>
                <w:tab w:val="left" w:pos="709"/>
              </w:tabs>
              <w:rPr>
                <w:color w:val="000000"/>
                <w:kern w:val="24"/>
              </w:rPr>
            </w:pPr>
            <w:r w:rsidRPr="00393BA9">
              <w:rPr>
                <w:color w:val="000000"/>
                <w:kern w:val="24"/>
              </w:rPr>
              <w:t>В эту категорию попадут малочисленные либо бракованные или во</w:t>
            </w:r>
            <w:r w:rsidRPr="00393BA9">
              <w:rPr>
                <w:color w:val="000000"/>
                <w:kern w:val="24"/>
              </w:rPr>
              <w:t>з</w:t>
            </w:r>
            <w:r w:rsidRPr="00393BA9">
              <w:rPr>
                <w:color w:val="000000"/>
                <w:kern w:val="24"/>
              </w:rPr>
              <w:t>вращенные товары. Такие товары необходимо поп</w:t>
            </w:r>
            <w:r w:rsidRPr="00393BA9">
              <w:rPr>
                <w:color w:val="000000"/>
                <w:kern w:val="24"/>
              </w:rPr>
              <w:t>ы</w:t>
            </w:r>
            <w:r w:rsidRPr="00393BA9">
              <w:rPr>
                <w:color w:val="000000"/>
                <w:kern w:val="24"/>
              </w:rPr>
              <w:t>таться продать с помощью скидок, акций на выгодных для клиента усл</w:t>
            </w:r>
            <w:r w:rsidRPr="00393BA9">
              <w:rPr>
                <w:color w:val="000000"/>
                <w:kern w:val="24"/>
              </w:rPr>
              <w:t>о</w:t>
            </w:r>
            <w:r w:rsidRPr="00393BA9">
              <w:rPr>
                <w:color w:val="000000"/>
                <w:kern w:val="24"/>
              </w:rPr>
              <w:t>виях</w:t>
            </w:r>
          </w:p>
        </w:tc>
      </w:tr>
    </w:tbl>
    <w:p w:rsidR="00420C04" w:rsidRPr="007E063A" w:rsidRDefault="00420C04" w:rsidP="00CA1815">
      <w:pPr>
        <w:tabs>
          <w:tab w:val="left" w:pos="709"/>
        </w:tabs>
        <w:ind w:firstLine="851"/>
        <w:jc w:val="right"/>
        <w:rPr>
          <w:sz w:val="28"/>
          <w:szCs w:val="28"/>
        </w:rPr>
      </w:pPr>
    </w:p>
    <w:p w:rsidR="00420C04" w:rsidRPr="007E063A" w:rsidRDefault="00420C04" w:rsidP="00CA1815">
      <w:pPr>
        <w:tabs>
          <w:tab w:val="left" w:pos="709"/>
        </w:tabs>
        <w:ind w:left="-142" w:firstLine="851"/>
        <w:jc w:val="both"/>
        <w:rPr>
          <w:sz w:val="28"/>
          <w:szCs w:val="28"/>
        </w:rPr>
      </w:pPr>
      <w:r w:rsidRPr="007E063A">
        <w:rPr>
          <w:sz w:val="28"/>
          <w:szCs w:val="28"/>
        </w:rPr>
        <w:t>В результате проведенного анализа можно  сделать следующие выводы:</w:t>
      </w:r>
    </w:p>
    <w:p w:rsidR="00420C04" w:rsidRPr="007E063A" w:rsidRDefault="00420C04" w:rsidP="00CA1815">
      <w:pPr>
        <w:tabs>
          <w:tab w:val="left" w:pos="709"/>
        </w:tabs>
        <w:ind w:left="-142" w:firstLine="851"/>
        <w:jc w:val="both"/>
        <w:rPr>
          <w:sz w:val="28"/>
          <w:szCs w:val="28"/>
        </w:rPr>
      </w:pPr>
      <w:r w:rsidRPr="007E063A">
        <w:rPr>
          <w:sz w:val="28"/>
          <w:szCs w:val="28"/>
        </w:rPr>
        <w:t>1).  Отношения с клиентом являются важнейшим направлением работы для розничного предприятия, которое нужно постоянно развивать и совершенс</w:t>
      </w:r>
      <w:r w:rsidRPr="007E063A">
        <w:rPr>
          <w:sz w:val="28"/>
          <w:szCs w:val="28"/>
        </w:rPr>
        <w:t>т</w:t>
      </w:r>
      <w:r w:rsidRPr="007E063A">
        <w:rPr>
          <w:sz w:val="28"/>
          <w:szCs w:val="28"/>
        </w:rPr>
        <w:t>вовать.</w:t>
      </w:r>
    </w:p>
    <w:p w:rsidR="00420C04" w:rsidRPr="007E063A" w:rsidRDefault="00420C04" w:rsidP="00CA1815">
      <w:pPr>
        <w:tabs>
          <w:tab w:val="left" w:pos="709"/>
        </w:tabs>
        <w:ind w:left="-142" w:firstLine="851"/>
        <w:jc w:val="both"/>
        <w:rPr>
          <w:sz w:val="28"/>
          <w:szCs w:val="28"/>
        </w:rPr>
      </w:pPr>
      <w:r w:rsidRPr="007E063A">
        <w:rPr>
          <w:sz w:val="28"/>
          <w:szCs w:val="28"/>
        </w:rPr>
        <w:t>2). Выявлены основные трудности в сфере розничной торговли – подде</w:t>
      </w:r>
      <w:r w:rsidRPr="007E063A">
        <w:rPr>
          <w:sz w:val="28"/>
          <w:szCs w:val="28"/>
        </w:rPr>
        <w:t>р</w:t>
      </w:r>
      <w:r w:rsidRPr="007E063A">
        <w:rPr>
          <w:sz w:val="28"/>
          <w:szCs w:val="28"/>
        </w:rPr>
        <w:t>жание товарного ассортимента и предотвращение  устаревания продукции.</w:t>
      </w:r>
    </w:p>
    <w:p w:rsidR="00420C04" w:rsidRPr="007E063A" w:rsidRDefault="00420C04" w:rsidP="00CA1815">
      <w:pPr>
        <w:tabs>
          <w:tab w:val="left" w:pos="709"/>
        </w:tabs>
        <w:ind w:left="-142" w:firstLine="851"/>
        <w:jc w:val="both"/>
        <w:rPr>
          <w:sz w:val="28"/>
          <w:szCs w:val="28"/>
        </w:rPr>
      </w:pPr>
      <w:r w:rsidRPr="007E063A">
        <w:rPr>
          <w:sz w:val="28"/>
          <w:szCs w:val="28"/>
        </w:rPr>
        <w:t>3). Используя подходы  ABC и XYZ анализов, были сделаны многочи</w:t>
      </w:r>
      <w:r w:rsidRPr="007E063A">
        <w:rPr>
          <w:sz w:val="28"/>
          <w:szCs w:val="28"/>
        </w:rPr>
        <w:t>с</w:t>
      </w:r>
      <w:r w:rsidRPr="007E063A">
        <w:rPr>
          <w:sz w:val="28"/>
          <w:szCs w:val="28"/>
        </w:rPr>
        <w:t>ленные расчеты, группировки ассортиментного ряда для сети розничных маг</w:t>
      </w:r>
      <w:r w:rsidRPr="007E063A">
        <w:rPr>
          <w:sz w:val="28"/>
          <w:szCs w:val="28"/>
        </w:rPr>
        <w:t>а</w:t>
      </w:r>
      <w:r w:rsidRPr="007E063A">
        <w:rPr>
          <w:sz w:val="28"/>
          <w:szCs w:val="28"/>
        </w:rPr>
        <w:t>зинов «ВАЛЕНТИН» и предложены конкретные рекомендации для совершенс</w:t>
      </w:r>
      <w:r w:rsidRPr="007E063A">
        <w:rPr>
          <w:sz w:val="28"/>
          <w:szCs w:val="28"/>
        </w:rPr>
        <w:t>т</w:t>
      </w:r>
      <w:r w:rsidRPr="007E063A">
        <w:rPr>
          <w:sz w:val="28"/>
          <w:szCs w:val="28"/>
        </w:rPr>
        <w:t>вования закупочной и сбытовой деятельности этой организации.</w:t>
      </w:r>
    </w:p>
    <w:p w:rsidR="00420C04" w:rsidRDefault="00420C04" w:rsidP="00CA1815">
      <w:pPr>
        <w:tabs>
          <w:tab w:val="left" w:pos="709"/>
        </w:tabs>
        <w:ind w:left="-142" w:firstLine="851"/>
        <w:jc w:val="both"/>
        <w:rPr>
          <w:sz w:val="28"/>
          <w:szCs w:val="28"/>
        </w:rPr>
      </w:pPr>
    </w:p>
    <w:p w:rsidR="002B1B02" w:rsidRDefault="002B1B02" w:rsidP="00CA1815">
      <w:pPr>
        <w:tabs>
          <w:tab w:val="left" w:pos="709"/>
        </w:tabs>
        <w:ind w:firstLine="851"/>
        <w:jc w:val="center"/>
        <w:rPr>
          <w:b/>
          <w:sz w:val="28"/>
          <w:szCs w:val="28"/>
        </w:rPr>
      </w:pPr>
    </w:p>
    <w:p w:rsidR="002B1B02" w:rsidRDefault="002B1B02" w:rsidP="00CA1815">
      <w:pPr>
        <w:tabs>
          <w:tab w:val="left" w:pos="709"/>
        </w:tabs>
        <w:ind w:firstLine="851"/>
        <w:jc w:val="center"/>
        <w:rPr>
          <w:b/>
          <w:sz w:val="28"/>
          <w:szCs w:val="28"/>
        </w:rPr>
      </w:pPr>
    </w:p>
    <w:p w:rsidR="00853353" w:rsidRPr="00FC3129" w:rsidRDefault="00853353" w:rsidP="00CA1815">
      <w:pPr>
        <w:tabs>
          <w:tab w:val="left" w:pos="709"/>
        </w:tabs>
        <w:ind w:firstLine="851"/>
        <w:jc w:val="center"/>
        <w:rPr>
          <w:b/>
          <w:sz w:val="28"/>
          <w:szCs w:val="28"/>
        </w:rPr>
      </w:pPr>
      <w:r w:rsidRPr="00FC3129">
        <w:rPr>
          <w:b/>
          <w:sz w:val="28"/>
          <w:szCs w:val="28"/>
        </w:rPr>
        <w:lastRenderedPageBreak/>
        <w:t>А.И. Борщевская, М.В. Губочкина</w:t>
      </w:r>
    </w:p>
    <w:p w:rsidR="00853353" w:rsidRPr="00FC3129" w:rsidRDefault="00853353" w:rsidP="00853353">
      <w:pPr>
        <w:jc w:val="center"/>
        <w:rPr>
          <w:b/>
          <w:sz w:val="28"/>
          <w:szCs w:val="28"/>
        </w:rPr>
      </w:pPr>
    </w:p>
    <w:p w:rsidR="00853353" w:rsidRDefault="00853353" w:rsidP="00853353">
      <w:pPr>
        <w:ind w:firstLine="720"/>
        <w:jc w:val="center"/>
        <w:rPr>
          <w:b/>
          <w:bCs/>
          <w:sz w:val="28"/>
          <w:szCs w:val="28"/>
        </w:rPr>
      </w:pPr>
      <w:r w:rsidRPr="00FC3129">
        <w:rPr>
          <w:b/>
          <w:bCs/>
          <w:sz w:val="28"/>
          <w:szCs w:val="28"/>
        </w:rPr>
        <w:t>О</w:t>
      </w:r>
      <w:r>
        <w:rPr>
          <w:b/>
          <w:bCs/>
          <w:sz w:val="28"/>
          <w:szCs w:val="28"/>
        </w:rPr>
        <w:t xml:space="preserve">ТЛИЧИЯ В УЧЕТЕ И ОТРАЖЕНИИ В ОТЧЕТНОСТИ </w:t>
      </w:r>
    </w:p>
    <w:p w:rsidR="00DB585A" w:rsidRDefault="00853353" w:rsidP="00853353">
      <w:pPr>
        <w:ind w:firstLine="720"/>
        <w:jc w:val="center"/>
        <w:rPr>
          <w:b/>
          <w:bCs/>
          <w:sz w:val="28"/>
          <w:szCs w:val="28"/>
        </w:rPr>
      </w:pPr>
      <w:r>
        <w:rPr>
          <w:b/>
          <w:bCs/>
          <w:sz w:val="28"/>
          <w:szCs w:val="28"/>
        </w:rPr>
        <w:t xml:space="preserve">ПРОИЗВОДСТВЕННЫХ ЗАТРАТ В СООТВЕТСТВИИ С </w:t>
      </w:r>
      <w:r w:rsidRPr="00FC3129">
        <w:rPr>
          <w:b/>
          <w:bCs/>
          <w:sz w:val="28"/>
          <w:szCs w:val="28"/>
        </w:rPr>
        <w:t xml:space="preserve">МСФО </w:t>
      </w:r>
    </w:p>
    <w:p w:rsidR="002B1B02" w:rsidRDefault="00853353" w:rsidP="00853353">
      <w:pPr>
        <w:ind w:firstLine="720"/>
        <w:jc w:val="center"/>
        <w:rPr>
          <w:b/>
          <w:bCs/>
          <w:sz w:val="28"/>
          <w:szCs w:val="28"/>
        </w:rPr>
      </w:pPr>
      <w:r w:rsidRPr="00FC3129">
        <w:rPr>
          <w:b/>
          <w:bCs/>
          <w:sz w:val="28"/>
          <w:szCs w:val="28"/>
        </w:rPr>
        <w:t xml:space="preserve">и РСБУ </w:t>
      </w:r>
      <w:r>
        <w:rPr>
          <w:b/>
          <w:bCs/>
          <w:sz w:val="28"/>
          <w:szCs w:val="28"/>
        </w:rPr>
        <w:t xml:space="preserve">И ИХ ВЛИЯНИЕ НА ФИНАНСОВЫЕ ПОКАЗАТЕЛИ </w:t>
      </w:r>
    </w:p>
    <w:p w:rsidR="00853353" w:rsidRPr="00FC3129" w:rsidRDefault="00853353" w:rsidP="00853353">
      <w:pPr>
        <w:ind w:firstLine="720"/>
        <w:jc w:val="center"/>
        <w:rPr>
          <w:b/>
          <w:bCs/>
          <w:sz w:val="28"/>
          <w:szCs w:val="28"/>
        </w:rPr>
      </w:pPr>
      <w:r>
        <w:rPr>
          <w:b/>
          <w:bCs/>
          <w:sz w:val="28"/>
          <w:szCs w:val="28"/>
        </w:rPr>
        <w:t>ОРГАН</w:t>
      </w:r>
      <w:r>
        <w:rPr>
          <w:b/>
          <w:bCs/>
          <w:sz w:val="28"/>
          <w:szCs w:val="28"/>
        </w:rPr>
        <w:t>И</w:t>
      </w:r>
      <w:r>
        <w:rPr>
          <w:b/>
          <w:bCs/>
          <w:sz w:val="28"/>
          <w:szCs w:val="28"/>
        </w:rPr>
        <w:t>ЗАЦИИ</w:t>
      </w:r>
    </w:p>
    <w:p w:rsidR="00853353" w:rsidRPr="0008020B" w:rsidRDefault="00853353" w:rsidP="00853353">
      <w:pPr>
        <w:spacing w:before="40" w:after="40"/>
        <w:ind w:firstLine="720"/>
        <w:jc w:val="center"/>
        <w:rPr>
          <w:bCs/>
          <w:sz w:val="28"/>
          <w:szCs w:val="28"/>
        </w:rPr>
      </w:pPr>
    </w:p>
    <w:p w:rsidR="00853353" w:rsidRDefault="00853353" w:rsidP="00853353">
      <w:pPr>
        <w:ind w:firstLine="708"/>
        <w:jc w:val="both"/>
        <w:rPr>
          <w:color w:val="FF0000"/>
          <w:sz w:val="28"/>
          <w:szCs w:val="28"/>
        </w:rPr>
      </w:pPr>
      <w:r w:rsidRPr="00D21992">
        <w:rPr>
          <w:sz w:val="28"/>
          <w:szCs w:val="28"/>
        </w:rPr>
        <w:t>Правильная организация бухгалтерского учета - неотъемлемая часть э</w:t>
      </w:r>
      <w:r w:rsidRPr="00D21992">
        <w:rPr>
          <w:sz w:val="28"/>
          <w:szCs w:val="28"/>
        </w:rPr>
        <w:t>ф</w:t>
      </w:r>
      <w:r w:rsidRPr="00D21992">
        <w:rPr>
          <w:sz w:val="28"/>
          <w:szCs w:val="28"/>
        </w:rPr>
        <w:t xml:space="preserve">фективного функционирования предприятий. Учет </w:t>
      </w:r>
      <w:bookmarkStart w:id="14" w:name="YANDEX_164"/>
      <w:bookmarkEnd w:id="14"/>
      <w:r w:rsidRPr="00D21992">
        <w:rPr>
          <w:sz w:val="28"/>
          <w:szCs w:val="28"/>
        </w:rPr>
        <w:fldChar w:fldCharType="begin"/>
      </w:r>
      <w:r w:rsidRPr="00D21992">
        <w:rPr>
          <w:sz w:val="28"/>
          <w:szCs w:val="28"/>
        </w:rPr>
        <w:instrText xml:space="preserve"> HYPERLINK "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 \l "YANDEX_163" </w:instrText>
      </w:r>
      <w:r w:rsidRPr="00D21992">
        <w:rPr>
          <w:sz w:val="28"/>
          <w:szCs w:val="28"/>
        </w:rPr>
        <w:fldChar w:fldCharType="separate"/>
      </w:r>
      <w:r w:rsidRPr="00D21992">
        <w:rPr>
          <w:sz w:val="28"/>
          <w:szCs w:val="28"/>
        </w:rPr>
        <w:fldChar w:fldCharType="end"/>
      </w:r>
      <w:r w:rsidRPr="00D21992">
        <w:rPr>
          <w:sz w:val="28"/>
          <w:szCs w:val="28"/>
        </w:rPr>
        <w:t> затрат </w:t>
      </w:r>
      <w:hyperlink r:id="rId29" w:anchor="YANDEX_165" w:history="1"/>
      <w:r w:rsidRPr="00D21992">
        <w:rPr>
          <w:sz w:val="28"/>
          <w:szCs w:val="28"/>
        </w:rPr>
        <w:t xml:space="preserve"> является важне</w:t>
      </w:r>
      <w:r w:rsidRPr="00D21992">
        <w:rPr>
          <w:sz w:val="28"/>
          <w:szCs w:val="28"/>
        </w:rPr>
        <w:t>й</w:t>
      </w:r>
      <w:r w:rsidRPr="00D21992">
        <w:rPr>
          <w:sz w:val="28"/>
          <w:szCs w:val="28"/>
        </w:rPr>
        <w:t>шим инструментом управления бизнесом</w:t>
      </w:r>
      <w:r w:rsidRPr="006E1240">
        <w:rPr>
          <w:sz w:val="28"/>
          <w:szCs w:val="28"/>
        </w:rPr>
        <w:t xml:space="preserve">. </w:t>
      </w:r>
    </w:p>
    <w:p w:rsidR="00853353" w:rsidRDefault="00853353" w:rsidP="00853353">
      <w:pPr>
        <w:ind w:firstLine="708"/>
        <w:jc w:val="both"/>
        <w:rPr>
          <w:sz w:val="28"/>
          <w:szCs w:val="28"/>
        </w:rPr>
      </w:pPr>
      <w:r>
        <w:rPr>
          <w:sz w:val="28"/>
          <w:szCs w:val="28"/>
        </w:rPr>
        <w:t>Благодаря научной работе найдены различия в учете затрат на произво</w:t>
      </w:r>
      <w:r>
        <w:rPr>
          <w:sz w:val="28"/>
          <w:szCs w:val="28"/>
        </w:rPr>
        <w:t>д</w:t>
      </w:r>
      <w:r>
        <w:rPr>
          <w:sz w:val="28"/>
          <w:szCs w:val="28"/>
        </w:rPr>
        <w:t xml:space="preserve">ство. Далее в статье представлен краткий обзор некоторых отличий. </w:t>
      </w:r>
    </w:p>
    <w:p w:rsidR="00853353" w:rsidRPr="009D1763" w:rsidRDefault="00853353" w:rsidP="00853353">
      <w:pPr>
        <w:ind w:firstLine="708"/>
        <w:jc w:val="both"/>
        <w:rPr>
          <w:color w:val="FF0000"/>
          <w:sz w:val="28"/>
          <w:szCs w:val="28"/>
        </w:rPr>
      </w:pPr>
      <w:r>
        <w:rPr>
          <w:sz w:val="28"/>
          <w:szCs w:val="28"/>
        </w:rPr>
        <w:t>Рассматривая учет амортизации н</w:t>
      </w:r>
      <w:r w:rsidRPr="0046516E">
        <w:rPr>
          <w:sz w:val="28"/>
          <w:szCs w:val="28"/>
        </w:rPr>
        <w:t>еобходимо заметить, что согласно ПБУ 6/01</w:t>
      </w:r>
      <w:r>
        <w:rPr>
          <w:rStyle w:val="a6"/>
          <w:sz w:val="28"/>
          <w:szCs w:val="28"/>
        </w:rPr>
        <w:footnoteReference w:id="66"/>
      </w:r>
      <w:r w:rsidRPr="0046516E">
        <w:rPr>
          <w:sz w:val="28"/>
          <w:szCs w:val="28"/>
        </w:rPr>
        <w:t xml:space="preserve"> начисление</w:t>
      </w:r>
      <w:r>
        <w:rPr>
          <w:sz w:val="28"/>
          <w:szCs w:val="28"/>
        </w:rPr>
        <w:t xml:space="preserve"> амортизации начинается на месяц позднее принятия объекта к учету, а согласно МСФО</w:t>
      </w:r>
      <w:r>
        <w:rPr>
          <w:rStyle w:val="a6"/>
          <w:sz w:val="28"/>
          <w:szCs w:val="28"/>
        </w:rPr>
        <w:footnoteReference w:id="67"/>
      </w:r>
      <w:r>
        <w:rPr>
          <w:sz w:val="28"/>
          <w:szCs w:val="28"/>
        </w:rPr>
        <w:t xml:space="preserve">, начинается как только объект становится доступен для использования, соответственно заканчивается начисление амортизации по российским стандартам на месяц позднее. </w:t>
      </w:r>
      <w:r w:rsidRPr="005078D4">
        <w:rPr>
          <w:sz w:val="28"/>
          <w:szCs w:val="28"/>
        </w:rPr>
        <w:t>Также можно отметить,</w:t>
      </w:r>
      <w:r>
        <w:rPr>
          <w:sz w:val="28"/>
          <w:szCs w:val="28"/>
        </w:rPr>
        <w:t xml:space="preserve"> что по МСФО амортизация начисляется исходя из амортизируемой стоимости, то есть за вычетом ликвидационной стоимости, однако можно предположить, что стоимость объекта не будет пересмотрена значительно. </w:t>
      </w:r>
      <w:r w:rsidRPr="005078D4">
        <w:rPr>
          <w:sz w:val="28"/>
          <w:szCs w:val="28"/>
        </w:rPr>
        <w:t>Начисление амортиз</w:t>
      </w:r>
      <w:r w:rsidRPr="005078D4">
        <w:rPr>
          <w:sz w:val="28"/>
          <w:szCs w:val="28"/>
        </w:rPr>
        <w:t>а</w:t>
      </w:r>
      <w:r w:rsidRPr="005078D4">
        <w:rPr>
          <w:sz w:val="28"/>
          <w:szCs w:val="28"/>
        </w:rPr>
        <w:t>ции</w:t>
      </w:r>
      <w:r>
        <w:rPr>
          <w:sz w:val="28"/>
          <w:szCs w:val="28"/>
        </w:rPr>
        <w:t xml:space="preserve"> по МСФО</w:t>
      </w:r>
      <w:r w:rsidRPr="005078D4">
        <w:rPr>
          <w:sz w:val="28"/>
          <w:szCs w:val="28"/>
        </w:rPr>
        <w:t xml:space="preserve"> не прекращается в случае простоя</w:t>
      </w:r>
      <w:r>
        <w:rPr>
          <w:sz w:val="28"/>
          <w:szCs w:val="28"/>
        </w:rPr>
        <w:t xml:space="preserve"> </w:t>
      </w:r>
      <w:r w:rsidRPr="005078D4">
        <w:rPr>
          <w:sz w:val="28"/>
          <w:szCs w:val="28"/>
        </w:rPr>
        <w:t>актива или прекращения а</w:t>
      </w:r>
      <w:r w:rsidRPr="005078D4">
        <w:rPr>
          <w:sz w:val="28"/>
          <w:szCs w:val="28"/>
        </w:rPr>
        <w:t>к</w:t>
      </w:r>
      <w:r w:rsidRPr="005078D4">
        <w:rPr>
          <w:sz w:val="28"/>
          <w:szCs w:val="28"/>
        </w:rPr>
        <w:t>тивного использования актива</w:t>
      </w:r>
      <w:r>
        <w:rPr>
          <w:sz w:val="28"/>
          <w:szCs w:val="28"/>
        </w:rPr>
        <w:t xml:space="preserve"> (при наличии вероятности будущих экономич</w:t>
      </w:r>
      <w:r>
        <w:rPr>
          <w:sz w:val="28"/>
          <w:szCs w:val="28"/>
        </w:rPr>
        <w:t>е</w:t>
      </w:r>
      <w:r>
        <w:rPr>
          <w:sz w:val="28"/>
          <w:szCs w:val="28"/>
        </w:rPr>
        <w:t>ских выгод от объекта). Особенностью международного стандарта является требование о ежегодном пересмотре срока полезного использования актива</w:t>
      </w:r>
      <w:r>
        <w:rPr>
          <w:rStyle w:val="a6"/>
          <w:sz w:val="28"/>
          <w:szCs w:val="28"/>
        </w:rPr>
        <w:footnoteReference w:id="68"/>
      </w:r>
      <w:r>
        <w:rPr>
          <w:sz w:val="28"/>
          <w:szCs w:val="28"/>
        </w:rPr>
        <w:t xml:space="preserve">. </w:t>
      </w:r>
    </w:p>
    <w:p w:rsidR="00853353" w:rsidRPr="00BB7EBE" w:rsidRDefault="00853353" w:rsidP="00853353">
      <w:pPr>
        <w:tabs>
          <w:tab w:val="left" w:pos="709"/>
        </w:tabs>
        <w:jc w:val="both"/>
        <w:rPr>
          <w:sz w:val="28"/>
          <w:szCs w:val="28"/>
        </w:rPr>
      </w:pPr>
      <w:r>
        <w:rPr>
          <w:sz w:val="28"/>
          <w:szCs w:val="28"/>
        </w:rPr>
        <w:tab/>
        <w:t>Уделяя внимание учету материальных затрат,  можно заметить различие во включении в себестоимость затрат по кредитам и займам.</w:t>
      </w:r>
      <w:r w:rsidRPr="00961869">
        <w:rPr>
          <w:sz w:val="28"/>
          <w:szCs w:val="28"/>
        </w:rPr>
        <w:t xml:space="preserve"> </w:t>
      </w:r>
      <w:r w:rsidRPr="00BB7EBE">
        <w:rPr>
          <w:sz w:val="28"/>
          <w:szCs w:val="28"/>
        </w:rPr>
        <w:t>Также необходимо учесть запрет МСФО на включение в себестоимость готовой продукции свер</w:t>
      </w:r>
      <w:r w:rsidRPr="00BB7EBE">
        <w:rPr>
          <w:sz w:val="28"/>
          <w:szCs w:val="28"/>
        </w:rPr>
        <w:t>х</w:t>
      </w:r>
      <w:r w:rsidRPr="00BB7EBE">
        <w:rPr>
          <w:sz w:val="28"/>
          <w:szCs w:val="28"/>
        </w:rPr>
        <w:t>нормативных отходов, расходов на продажу, затраченного труда или прочих производственных затрат.</w:t>
      </w:r>
      <w:r>
        <w:rPr>
          <w:sz w:val="28"/>
          <w:szCs w:val="28"/>
        </w:rPr>
        <w:t xml:space="preserve"> </w:t>
      </w:r>
      <w:r w:rsidRPr="00961869">
        <w:rPr>
          <w:sz w:val="28"/>
          <w:szCs w:val="28"/>
        </w:rPr>
        <w:t>При превышении установленных норм сверх затраты ну</w:t>
      </w:r>
      <w:r w:rsidRPr="00961869">
        <w:rPr>
          <w:sz w:val="28"/>
          <w:szCs w:val="28"/>
        </w:rPr>
        <w:t>ж</w:t>
      </w:r>
      <w:r w:rsidRPr="00961869">
        <w:rPr>
          <w:sz w:val="28"/>
          <w:szCs w:val="28"/>
        </w:rPr>
        <w:t>но считать неэффективными и признавать как текущий убыток.</w:t>
      </w:r>
      <w:r w:rsidRPr="00570865">
        <w:rPr>
          <w:sz w:val="28"/>
          <w:szCs w:val="28"/>
        </w:rPr>
        <w:t xml:space="preserve"> </w:t>
      </w:r>
      <w:r>
        <w:rPr>
          <w:rStyle w:val="a6"/>
          <w:sz w:val="28"/>
          <w:szCs w:val="28"/>
        </w:rPr>
        <w:footnoteReference w:id="69"/>
      </w:r>
    </w:p>
    <w:p w:rsidR="00853353" w:rsidRPr="006B53FF" w:rsidRDefault="00853353" w:rsidP="00853353">
      <w:pPr>
        <w:tabs>
          <w:tab w:val="left" w:pos="709"/>
        </w:tabs>
        <w:jc w:val="both"/>
        <w:rPr>
          <w:sz w:val="28"/>
          <w:szCs w:val="28"/>
        </w:rPr>
      </w:pPr>
      <w:r>
        <w:rPr>
          <w:rStyle w:val="rvts48220"/>
          <w:sz w:val="28"/>
          <w:szCs w:val="28"/>
        </w:rPr>
        <w:tab/>
        <w:t>Рассматривая</w:t>
      </w:r>
      <w:r w:rsidRPr="006B53FF">
        <w:rPr>
          <w:rStyle w:val="rvts48220"/>
          <w:sz w:val="28"/>
          <w:szCs w:val="28"/>
        </w:rPr>
        <w:t xml:space="preserve"> учет оплаты труда и социальных отчислений</w:t>
      </w:r>
      <w:r>
        <w:rPr>
          <w:rStyle w:val="rvts48220"/>
          <w:sz w:val="28"/>
          <w:szCs w:val="28"/>
        </w:rPr>
        <w:t>, необходимо отметить, что согласно РСБУ, в отличие от МСФО</w:t>
      </w:r>
      <w:r>
        <w:rPr>
          <w:rStyle w:val="a6"/>
          <w:sz w:val="28"/>
          <w:szCs w:val="28"/>
        </w:rPr>
        <w:footnoteReference w:id="70"/>
      </w:r>
      <w:r>
        <w:rPr>
          <w:rStyle w:val="rvts48220"/>
          <w:sz w:val="28"/>
          <w:szCs w:val="28"/>
        </w:rPr>
        <w:t>, не признаются обязател</w:t>
      </w:r>
      <w:r>
        <w:rPr>
          <w:rStyle w:val="rvts48220"/>
          <w:sz w:val="28"/>
          <w:szCs w:val="28"/>
        </w:rPr>
        <w:t>ь</w:t>
      </w:r>
      <w:r>
        <w:rPr>
          <w:rStyle w:val="rvts48220"/>
          <w:sz w:val="28"/>
          <w:szCs w:val="28"/>
        </w:rPr>
        <w:t>ства в отношении будущих выплат работникам при выходе на пенсию, не с</w:t>
      </w:r>
      <w:r>
        <w:rPr>
          <w:rStyle w:val="rvts48220"/>
          <w:sz w:val="28"/>
          <w:szCs w:val="28"/>
        </w:rPr>
        <w:t>у</w:t>
      </w:r>
      <w:r>
        <w:rPr>
          <w:rStyle w:val="rvts48220"/>
          <w:sz w:val="28"/>
          <w:szCs w:val="28"/>
        </w:rPr>
        <w:t xml:space="preserve">ществует активов, обязательств по планам с установленными выплатами, не используются актуарные допущения </w:t>
      </w:r>
      <w:r w:rsidRPr="006F0C18">
        <w:rPr>
          <w:rStyle w:val="rvts48220"/>
          <w:sz w:val="28"/>
          <w:szCs w:val="28"/>
        </w:rPr>
        <w:t>при учете плана с установленными выпл</w:t>
      </w:r>
      <w:r w:rsidRPr="006F0C18">
        <w:rPr>
          <w:rStyle w:val="rvts48220"/>
          <w:sz w:val="28"/>
          <w:szCs w:val="28"/>
        </w:rPr>
        <w:t>а</w:t>
      </w:r>
      <w:r w:rsidRPr="006F0C18">
        <w:rPr>
          <w:rStyle w:val="rvts48220"/>
          <w:sz w:val="28"/>
          <w:szCs w:val="28"/>
        </w:rPr>
        <w:t>тами (не развитость использования услуг оценщиков в РФ)</w:t>
      </w:r>
      <w:r>
        <w:rPr>
          <w:rStyle w:val="rvts48220"/>
          <w:sz w:val="28"/>
          <w:szCs w:val="28"/>
        </w:rPr>
        <w:t>, не отражаются о</w:t>
      </w:r>
      <w:r w:rsidRPr="006F0C18">
        <w:rPr>
          <w:rStyle w:val="rvts48220"/>
          <w:sz w:val="28"/>
          <w:szCs w:val="28"/>
        </w:rPr>
        <w:t>б</w:t>
      </w:r>
      <w:r w:rsidRPr="006F0C18">
        <w:rPr>
          <w:rStyle w:val="rvts48220"/>
          <w:sz w:val="28"/>
          <w:szCs w:val="28"/>
        </w:rPr>
        <w:t>я</w:t>
      </w:r>
      <w:r w:rsidRPr="006F0C18">
        <w:rPr>
          <w:rStyle w:val="rvts48220"/>
          <w:sz w:val="28"/>
          <w:szCs w:val="28"/>
        </w:rPr>
        <w:t>зательства в отношении  будущих пенсионных выплат в Бухгалтерском бала</w:t>
      </w:r>
      <w:r w:rsidRPr="006F0C18">
        <w:rPr>
          <w:rStyle w:val="rvts48220"/>
          <w:sz w:val="28"/>
          <w:szCs w:val="28"/>
        </w:rPr>
        <w:t>н</w:t>
      </w:r>
      <w:r w:rsidRPr="006F0C18">
        <w:rPr>
          <w:rStyle w:val="rvts48220"/>
          <w:sz w:val="28"/>
          <w:szCs w:val="28"/>
        </w:rPr>
        <w:t>се</w:t>
      </w:r>
      <w:r>
        <w:rPr>
          <w:rStyle w:val="rvts48220"/>
          <w:sz w:val="28"/>
          <w:szCs w:val="28"/>
        </w:rPr>
        <w:t>, не предусмотрены специальные правила по раскрытию информации в отн</w:t>
      </w:r>
      <w:r>
        <w:rPr>
          <w:rStyle w:val="rvts48220"/>
          <w:sz w:val="28"/>
          <w:szCs w:val="28"/>
        </w:rPr>
        <w:t>о</w:t>
      </w:r>
      <w:r>
        <w:rPr>
          <w:rStyle w:val="rvts48220"/>
          <w:sz w:val="28"/>
          <w:szCs w:val="28"/>
        </w:rPr>
        <w:t xml:space="preserve">шении пенсионных планов. Отличие в учете по МСФО и РСБУ определяется </w:t>
      </w:r>
      <w:r>
        <w:rPr>
          <w:rStyle w:val="rvts48220"/>
          <w:sz w:val="28"/>
          <w:szCs w:val="28"/>
        </w:rPr>
        <w:lastRenderedPageBreak/>
        <w:t>наличием вознаграждений периодического характера (отпускные, выходные пособия). В соответствие с МСФО данные затраты должны учитываться равн</w:t>
      </w:r>
      <w:r>
        <w:rPr>
          <w:rStyle w:val="rvts48220"/>
          <w:sz w:val="28"/>
          <w:szCs w:val="28"/>
        </w:rPr>
        <w:t>о</w:t>
      </w:r>
      <w:r>
        <w:rPr>
          <w:rStyle w:val="rvts48220"/>
          <w:sz w:val="28"/>
          <w:szCs w:val="28"/>
        </w:rPr>
        <w:t>мерно. В РФ такое требование отсутствует, начисление происходит по мере возникновения необходимости да</w:t>
      </w:r>
      <w:r>
        <w:rPr>
          <w:rStyle w:val="rvts48220"/>
          <w:sz w:val="28"/>
          <w:szCs w:val="28"/>
        </w:rPr>
        <w:t>н</w:t>
      </w:r>
      <w:r>
        <w:rPr>
          <w:rStyle w:val="rvts48220"/>
          <w:sz w:val="28"/>
          <w:szCs w:val="28"/>
        </w:rPr>
        <w:t>ных выплат.</w:t>
      </w:r>
    </w:p>
    <w:p w:rsidR="00853353" w:rsidRDefault="00853353" w:rsidP="00853353">
      <w:pPr>
        <w:tabs>
          <w:tab w:val="left" w:pos="709"/>
        </w:tabs>
        <w:jc w:val="both"/>
        <w:rPr>
          <w:rStyle w:val="rvts48220"/>
          <w:sz w:val="28"/>
          <w:szCs w:val="28"/>
        </w:rPr>
      </w:pPr>
      <w:r>
        <w:rPr>
          <w:rStyle w:val="rvts48220"/>
          <w:sz w:val="28"/>
          <w:szCs w:val="28"/>
        </w:rPr>
        <w:t xml:space="preserve">   </w:t>
      </w:r>
      <w:r>
        <w:rPr>
          <w:rStyle w:val="rvts48220"/>
          <w:sz w:val="28"/>
          <w:szCs w:val="28"/>
        </w:rPr>
        <w:tab/>
        <w:t>На основании прогнозируемых показателей финансового состояния орг</w:t>
      </w:r>
      <w:r>
        <w:rPr>
          <w:rStyle w:val="rvts48220"/>
          <w:sz w:val="28"/>
          <w:szCs w:val="28"/>
        </w:rPr>
        <w:t>а</w:t>
      </w:r>
      <w:r>
        <w:rPr>
          <w:rStyle w:val="rvts48220"/>
          <w:sz w:val="28"/>
          <w:szCs w:val="28"/>
        </w:rPr>
        <w:t>низации авиастроения</w:t>
      </w:r>
      <w:r w:rsidRPr="00A62A93">
        <w:rPr>
          <w:rStyle w:val="rvts48220"/>
          <w:sz w:val="28"/>
          <w:szCs w:val="28"/>
        </w:rPr>
        <w:t xml:space="preserve"> </w:t>
      </w:r>
      <w:r>
        <w:rPr>
          <w:rStyle w:val="rvts48220"/>
          <w:sz w:val="28"/>
          <w:szCs w:val="28"/>
        </w:rPr>
        <w:t>проанализировано влияние различий в учете на фина</w:t>
      </w:r>
      <w:r>
        <w:rPr>
          <w:rStyle w:val="rvts48220"/>
          <w:sz w:val="28"/>
          <w:szCs w:val="28"/>
        </w:rPr>
        <w:t>н</w:t>
      </w:r>
      <w:r>
        <w:rPr>
          <w:rStyle w:val="rvts48220"/>
          <w:sz w:val="28"/>
          <w:szCs w:val="28"/>
        </w:rPr>
        <w:t xml:space="preserve">совые показатели организации, в случае ведения учета по РСБУ и МСФО. </w:t>
      </w:r>
    </w:p>
    <w:p w:rsidR="00853353" w:rsidRPr="00543739" w:rsidRDefault="00853353" w:rsidP="00853353">
      <w:pPr>
        <w:tabs>
          <w:tab w:val="left" w:pos="709"/>
        </w:tabs>
        <w:jc w:val="both"/>
        <w:rPr>
          <w:sz w:val="28"/>
          <w:szCs w:val="28"/>
        </w:rPr>
      </w:pPr>
      <w:r>
        <w:rPr>
          <w:rStyle w:val="rvts48220"/>
          <w:sz w:val="28"/>
          <w:szCs w:val="28"/>
        </w:rPr>
        <w:tab/>
        <w:t>В таблице 1 представлен отчет о прибылях и убытках в агрегированной (укрупненной) форме.</w:t>
      </w:r>
    </w:p>
    <w:p w:rsidR="00853353" w:rsidRDefault="00853353" w:rsidP="00853353">
      <w:pPr>
        <w:tabs>
          <w:tab w:val="left" w:pos="709"/>
        </w:tabs>
        <w:ind w:firstLine="540"/>
        <w:jc w:val="right"/>
        <w:rPr>
          <w:i/>
          <w:sz w:val="28"/>
          <w:szCs w:val="28"/>
        </w:rPr>
      </w:pPr>
      <w:r>
        <w:rPr>
          <w:i/>
          <w:sz w:val="28"/>
          <w:szCs w:val="28"/>
        </w:rPr>
        <w:t>Таблица 1</w:t>
      </w:r>
    </w:p>
    <w:p w:rsidR="00853353" w:rsidRPr="00FA4753" w:rsidRDefault="00853353" w:rsidP="00853353">
      <w:pPr>
        <w:spacing w:after="120"/>
        <w:jc w:val="center"/>
        <w:rPr>
          <w:sz w:val="28"/>
          <w:szCs w:val="28"/>
        </w:rPr>
      </w:pPr>
      <w:r w:rsidRPr="00FA4753">
        <w:rPr>
          <w:sz w:val="28"/>
          <w:szCs w:val="28"/>
        </w:rPr>
        <w:tab/>
        <w:t>Отчет о прибылях и убытках</w:t>
      </w:r>
    </w:p>
    <w:tbl>
      <w:tblPr>
        <w:tblW w:w="9679" w:type="dxa"/>
        <w:jc w:val="center"/>
        <w:tblInd w:w="-1343" w:type="dxa"/>
        <w:tblLook w:val="0000"/>
      </w:tblPr>
      <w:tblGrid>
        <w:gridCol w:w="5533"/>
        <w:gridCol w:w="938"/>
        <w:gridCol w:w="1706"/>
        <w:gridCol w:w="1502"/>
      </w:tblGrid>
      <w:tr w:rsidR="00853353" w:rsidRPr="00FA4753" w:rsidTr="006D1864">
        <w:trPr>
          <w:trHeight w:val="179"/>
          <w:jc w:val="center"/>
        </w:trPr>
        <w:tc>
          <w:tcPr>
            <w:tcW w:w="6471"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853353" w:rsidRPr="00FA4753" w:rsidRDefault="00853353" w:rsidP="006D1864">
            <w:pPr>
              <w:jc w:val="center"/>
              <w:rPr>
                <w:bCs/>
                <w:sz w:val="22"/>
                <w:szCs w:val="22"/>
              </w:rPr>
            </w:pPr>
            <w:r w:rsidRPr="00FA4753">
              <w:rPr>
                <w:bCs/>
                <w:sz w:val="22"/>
                <w:szCs w:val="22"/>
              </w:rPr>
              <w:t>Показатель</w:t>
            </w:r>
          </w:p>
        </w:tc>
        <w:tc>
          <w:tcPr>
            <w:tcW w:w="3208"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853353" w:rsidRPr="00FA4753" w:rsidRDefault="00853353" w:rsidP="006D1864">
            <w:pPr>
              <w:jc w:val="center"/>
              <w:rPr>
                <w:bCs/>
                <w:sz w:val="22"/>
                <w:szCs w:val="22"/>
              </w:rPr>
            </w:pPr>
            <w:r w:rsidRPr="00FA4753">
              <w:rPr>
                <w:bCs/>
                <w:sz w:val="22"/>
                <w:szCs w:val="22"/>
              </w:rPr>
              <w:t>Значение, тыс. руб.</w:t>
            </w:r>
          </w:p>
        </w:tc>
      </w:tr>
      <w:tr w:rsidR="00853353" w:rsidRPr="00FA4753" w:rsidTr="006D1864">
        <w:trPr>
          <w:trHeight w:val="162"/>
          <w:jc w:val="center"/>
        </w:trPr>
        <w:tc>
          <w:tcPr>
            <w:tcW w:w="5533" w:type="dxa"/>
            <w:tcBorders>
              <w:top w:val="nil"/>
              <w:left w:val="single" w:sz="8" w:space="0" w:color="auto"/>
              <w:bottom w:val="single" w:sz="8" w:space="0" w:color="auto"/>
              <w:right w:val="single" w:sz="8" w:space="0" w:color="auto"/>
            </w:tcBorders>
            <w:shd w:val="clear" w:color="auto" w:fill="auto"/>
            <w:vAlign w:val="bottom"/>
          </w:tcPr>
          <w:p w:rsidR="00853353" w:rsidRPr="00FA4753" w:rsidRDefault="00853353" w:rsidP="006D1864">
            <w:pPr>
              <w:jc w:val="center"/>
              <w:rPr>
                <w:bCs/>
                <w:sz w:val="22"/>
                <w:szCs w:val="22"/>
              </w:rPr>
            </w:pPr>
            <w:r w:rsidRPr="00FA4753">
              <w:rPr>
                <w:bCs/>
                <w:sz w:val="22"/>
                <w:szCs w:val="22"/>
              </w:rPr>
              <w:t xml:space="preserve">Наименование </w:t>
            </w:r>
          </w:p>
        </w:tc>
        <w:tc>
          <w:tcPr>
            <w:tcW w:w="938"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center"/>
              <w:rPr>
                <w:bCs/>
                <w:sz w:val="22"/>
                <w:szCs w:val="22"/>
              </w:rPr>
            </w:pPr>
            <w:r w:rsidRPr="00FA4753">
              <w:rPr>
                <w:bCs/>
                <w:sz w:val="22"/>
                <w:szCs w:val="22"/>
              </w:rPr>
              <w:t>Обозн.</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center"/>
              <w:rPr>
                <w:bCs/>
                <w:sz w:val="22"/>
                <w:szCs w:val="22"/>
              </w:rPr>
            </w:pPr>
            <w:r w:rsidRPr="00FA4753">
              <w:rPr>
                <w:bCs/>
                <w:sz w:val="22"/>
                <w:szCs w:val="22"/>
              </w:rPr>
              <w:t>По МСФО</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center"/>
              <w:rPr>
                <w:bCs/>
                <w:sz w:val="22"/>
                <w:szCs w:val="22"/>
              </w:rPr>
            </w:pPr>
            <w:r w:rsidRPr="00FA4753">
              <w:rPr>
                <w:bCs/>
                <w:sz w:val="22"/>
                <w:szCs w:val="22"/>
              </w:rPr>
              <w:t>По РСБУ</w:t>
            </w:r>
          </w:p>
        </w:tc>
      </w:tr>
      <w:tr w:rsidR="00853353" w:rsidRPr="00FA4753" w:rsidTr="006D1864">
        <w:trPr>
          <w:trHeight w:val="241"/>
          <w:jc w:val="center"/>
        </w:trPr>
        <w:tc>
          <w:tcPr>
            <w:tcW w:w="9679"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853353" w:rsidRPr="00FA4753" w:rsidRDefault="00853353" w:rsidP="006D1864">
            <w:pPr>
              <w:jc w:val="center"/>
              <w:rPr>
                <w:bCs/>
                <w:sz w:val="22"/>
                <w:szCs w:val="22"/>
              </w:rPr>
            </w:pPr>
            <w:r w:rsidRPr="00FA4753">
              <w:rPr>
                <w:bCs/>
                <w:sz w:val="22"/>
                <w:szCs w:val="22"/>
              </w:rPr>
              <w:t>1. Доходы и расходы по обычным видам деятельности</w:t>
            </w:r>
          </w:p>
        </w:tc>
      </w:tr>
      <w:tr w:rsidR="00853353" w:rsidRPr="00FA4753" w:rsidTr="006D1864">
        <w:trPr>
          <w:trHeight w:val="254"/>
          <w:jc w:val="center"/>
        </w:trPr>
        <w:tc>
          <w:tcPr>
            <w:tcW w:w="5533" w:type="dxa"/>
            <w:tcBorders>
              <w:top w:val="nil"/>
              <w:left w:val="single" w:sz="8" w:space="0" w:color="auto"/>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 xml:space="preserve">1.1. Выручка (нетто) от продажи продукции </w:t>
            </w:r>
          </w:p>
        </w:tc>
        <w:tc>
          <w:tcPr>
            <w:tcW w:w="938"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N</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3 554 474</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3 554 474</w:t>
            </w:r>
          </w:p>
        </w:tc>
      </w:tr>
      <w:tr w:rsidR="00853353" w:rsidRPr="00FA4753" w:rsidTr="006D1864">
        <w:trPr>
          <w:trHeight w:val="167"/>
          <w:jc w:val="center"/>
        </w:trPr>
        <w:tc>
          <w:tcPr>
            <w:tcW w:w="5533" w:type="dxa"/>
            <w:tcBorders>
              <w:top w:val="nil"/>
              <w:left w:val="single" w:sz="8" w:space="0" w:color="auto"/>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1.2. Себестоимость проданной продукции</w:t>
            </w:r>
          </w:p>
        </w:tc>
        <w:tc>
          <w:tcPr>
            <w:tcW w:w="938"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C</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3 619 220</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4 257 907</w:t>
            </w:r>
          </w:p>
        </w:tc>
      </w:tr>
      <w:tr w:rsidR="00853353" w:rsidRPr="00FA4753" w:rsidTr="006D1864">
        <w:trPr>
          <w:trHeight w:val="270"/>
          <w:jc w:val="center"/>
        </w:trPr>
        <w:tc>
          <w:tcPr>
            <w:tcW w:w="5533" w:type="dxa"/>
            <w:tcBorders>
              <w:top w:val="nil"/>
              <w:left w:val="single" w:sz="8" w:space="0" w:color="auto"/>
              <w:bottom w:val="single" w:sz="4"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1.3. Валовая прибыль</w:t>
            </w:r>
          </w:p>
        </w:tc>
        <w:tc>
          <w:tcPr>
            <w:tcW w:w="938"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Рg</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-64 746</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-703 433</w:t>
            </w:r>
          </w:p>
        </w:tc>
      </w:tr>
      <w:tr w:rsidR="00853353" w:rsidRPr="00FA4753" w:rsidTr="006D1864">
        <w:trPr>
          <w:trHeight w:val="236"/>
          <w:jc w:val="center"/>
        </w:trPr>
        <w:tc>
          <w:tcPr>
            <w:tcW w:w="5533" w:type="dxa"/>
            <w:tcBorders>
              <w:top w:val="single" w:sz="4" w:space="0" w:color="auto"/>
              <w:left w:val="single" w:sz="4" w:space="0" w:color="auto"/>
              <w:bottom w:val="single" w:sz="4" w:space="0" w:color="auto"/>
              <w:right w:val="single" w:sz="4" w:space="0" w:color="auto"/>
            </w:tcBorders>
            <w:shd w:val="clear" w:color="auto" w:fill="auto"/>
            <w:vAlign w:val="bottom"/>
          </w:tcPr>
          <w:p w:rsidR="00853353" w:rsidRPr="00FA4753" w:rsidRDefault="00853353" w:rsidP="006D1864">
            <w:pPr>
              <w:rPr>
                <w:sz w:val="22"/>
                <w:szCs w:val="22"/>
              </w:rPr>
            </w:pPr>
            <w:r w:rsidRPr="00FA4753">
              <w:rPr>
                <w:sz w:val="22"/>
                <w:szCs w:val="22"/>
              </w:rPr>
              <w:t>1.4. Коммерческие и управленческие расходы</w:t>
            </w:r>
          </w:p>
        </w:tc>
        <w:tc>
          <w:tcPr>
            <w:tcW w:w="938" w:type="dxa"/>
            <w:tcBorders>
              <w:top w:val="nil"/>
              <w:left w:val="single" w:sz="4" w:space="0" w:color="auto"/>
              <w:bottom w:val="single" w:sz="8" w:space="0" w:color="000000"/>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Cky</w:t>
            </w:r>
          </w:p>
        </w:tc>
        <w:tc>
          <w:tcPr>
            <w:tcW w:w="1706" w:type="dxa"/>
            <w:tcBorders>
              <w:top w:val="nil"/>
              <w:left w:val="single" w:sz="8" w:space="0" w:color="auto"/>
              <w:bottom w:val="single" w:sz="8" w:space="0" w:color="000000"/>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-6 321</w:t>
            </w:r>
          </w:p>
        </w:tc>
        <w:tc>
          <w:tcPr>
            <w:tcW w:w="1502" w:type="dxa"/>
            <w:tcBorders>
              <w:top w:val="nil"/>
              <w:left w:val="single" w:sz="8" w:space="0" w:color="auto"/>
              <w:bottom w:val="single" w:sz="8" w:space="0" w:color="000000"/>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-6 321</w:t>
            </w:r>
          </w:p>
        </w:tc>
      </w:tr>
      <w:tr w:rsidR="00853353" w:rsidRPr="00FA4753" w:rsidTr="006D1864">
        <w:trPr>
          <w:trHeight w:val="186"/>
          <w:jc w:val="center"/>
        </w:trPr>
        <w:tc>
          <w:tcPr>
            <w:tcW w:w="5533" w:type="dxa"/>
            <w:tcBorders>
              <w:top w:val="single" w:sz="4" w:space="0" w:color="auto"/>
              <w:left w:val="single" w:sz="4" w:space="0" w:color="auto"/>
              <w:bottom w:val="single" w:sz="4" w:space="0" w:color="auto"/>
              <w:right w:val="single" w:sz="4" w:space="0" w:color="auto"/>
            </w:tcBorders>
            <w:shd w:val="clear" w:color="auto" w:fill="auto"/>
            <w:vAlign w:val="bottom"/>
          </w:tcPr>
          <w:p w:rsidR="00853353" w:rsidRPr="00FA4753" w:rsidRDefault="00853353" w:rsidP="006D1864">
            <w:pPr>
              <w:rPr>
                <w:sz w:val="22"/>
                <w:szCs w:val="22"/>
              </w:rPr>
            </w:pPr>
            <w:r w:rsidRPr="00FA4753">
              <w:rPr>
                <w:sz w:val="22"/>
                <w:szCs w:val="22"/>
              </w:rPr>
              <w:t>1.5. Прибыль (убыток) от продаж</w:t>
            </w:r>
          </w:p>
        </w:tc>
        <w:tc>
          <w:tcPr>
            <w:tcW w:w="938" w:type="dxa"/>
            <w:tcBorders>
              <w:top w:val="nil"/>
              <w:left w:val="single" w:sz="4" w:space="0" w:color="auto"/>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Рs</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-71 067</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-709 754</w:t>
            </w:r>
          </w:p>
        </w:tc>
      </w:tr>
      <w:tr w:rsidR="00853353" w:rsidRPr="00FA4753" w:rsidTr="006D1864">
        <w:trPr>
          <w:trHeight w:val="168"/>
          <w:jc w:val="center"/>
        </w:trPr>
        <w:tc>
          <w:tcPr>
            <w:tcW w:w="5533" w:type="dxa"/>
            <w:tcBorders>
              <w:top w:val="single" w:sz="4" w:space="0" w:color="auto"/>
              <w:left w:val="single" w:sz="8" w:space="0" w:color="auto"/>
              <w:bottom w:val="single" w:sz="8" w:space="0" w:color="auto"/>
              <w:right w:val="single" w:sz="8" w:space="0" w:color="auto"/>
            </w:tcBorders>
            <w:shd w:val="clear" w:color="auto" w:fill="auto"/>
            <w:vAlign w:val="bottom"/>
          </w:tcPr>
          <w:p w:rsidR="00853353" w:rsidRPr="00FA4753" w:rsidRDefault="00853353" w:rsidP="006D1864">
            <w:pPr>
              <w:rPr>
                <w:bCs/>
                <w:sz w:val="22"/>
                <w:szCs w:val="22"/>
              </w:rPr>
            </w:pPr>
            <w:r w:rsidRPr="00FA4753">
              <w:rPr>
                <w:bCs/>
                <w:sz w:val="22"/>
                <w:szCs w:val="22"/>
              </w:rPr>
              <w:t xml:space="preserve">2. Разность между прочими доходами и расходами </w:t>
            </w:r>
          </w:p>
        </w:tc>
        <w:tc>
          <w:tcPr>
            <w:tcW w:w="938"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Po</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-687 776</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-687 776</w:t>
            </w:r>
          </w:p>
        </w:tc>
      </w:tr>
      <w:tr w:rsidR="00853353" w:rsidRPr="00FA4753" w:rsidTr="006D1864">
        <w:trPr>
          <w:trHeight w:val="159"/>
          <w:jc w:val="center"/>
        </w:trPr>
        <w:tc>
          <w:tcPr>
            <w:tcW w:w="5533" w:type="dxa"/>
            <w:tcBorders>
              <w:top w:val="nil"/>
              <w:left w:val="single" w:sz="8" w:space="0" w:color="auto"/>
              <w:bottom w:val="single" w:sz="8" w:space="0" w:color="auto"/>
              <w:right w:val="single" w:sz="8" w:space="0" w:color="auto"/>
            </w:tcBorders>
            <w:shd w:val="clear" w:color="auto" w:fill="auto"/>
            <w:vAlign w:val="bottom"/>
          </w:tcPr>
          <w:p w:rsidR="00853353" w:rsidRPr="00FA4753" w:rsidRDefault="00853353" w:rsidP="006D1864">
            <w:pPr>
              <w:rPr>
                <w:bCs/>
                <w:sz w:val="22"/>
                <w:szCs w:val="22"/>
              </w:rPr>
            </w:pPr>
            <w:r w:rsidRPr="00FA4753">
              <w:rPr>
                <w:bCs/>
                <w:sz w:val="22"/>
                <w:szCs w:val="22"/>
              </w:rPr>
              <w:t>3. Прибыль (убыток) до налогообложения</w:t>
            </w:r>
          </w:p>
        </w:tc>
        <w:tc>
          <w:tcPr>
            <w:tcW w:w="938"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Р</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-758 843</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-1 397 530</w:t>
            </w:r>
          </w:p>
        </w:tc>
      </w:tr>
      <w:tr w:rsidR="00853353" w:rsidRPr="00FA4753" w:rsidTr="006D1864">
        <w:trPr>
          <w:trHeight w:val="250"/>
          <w:jc w:val="center"/>
        </w:trPr>
        <w:tc>
          <w:tcPr>
            <w:tcW w:w="5533" w:type="dxa"/>
            <w:tcBorders>
              <w:top w:val="nil"/>
              <w:left w:val="single" w:sz="8" w:space="0" w:color="auto"/>
              <w:bottom w:val="single" w:sz="8" w:space="0" w:color="auto"/>
              <w:right w:val="single" w:sz="8" w:space="0" w:color="auto"/>
            </w:tcBorders>
            <w:shd w:val="clear" w:color="auto" w:fill="auto"/>
            <w:vAlign w:val="bottom"/>
          </w:tcPr>
          <w:p w:rsidR="00853353" w:rsidRPr="00FA4753" w:rsidRDefault="00853353" w:rsidP="006D1864">
            <w:pPr>
              <w:rPr>
                <w:bCs/>
                <w:sz w:val="22"/>
                <w:szCs w:val="22"/>
              </w:rPr>
            </w:pPr>
            <w:r w:rsidRPr="00FA4753">
              <w:rPr>
                <w:bCs/>
                <w:sz w:val="22"/>
                <w:szCs w:val="22"/>
              </w:rPr>
              <w:t xml:space="preserve">4. Чистая прибыль (убыток) отчетного периода </w:t>
            </w:r>
          </w:p>
        </w:tc>
        <w:tc>
          <w:tcPr>
            <w:tcW w:w="938"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rPr>
                <w:sz w:val="22"/>
                <w:szCs w:val="22"/>
              </w:rPr>
            </w:pPr>
            <w:r w:rsidRPr="00FA4753">
              <w:rPr>
                <w:sz w:val="22"/>
                <w:szCs w:val="22"/>
              </w:rPr>
              <w:t>Рx</w:t>
            </w:r>
          </w:p>
        </w:tc>
        <w:tc>
          <w:tcPr>
            <w:tcW w:w="1706"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4 427</w:t>
            </w:r>
          </w:p>
        </w:tc>
        <w:tc>
          <w:tcPr>
            <w:tcW w:w="1502" w:type="dxa"/>
            <w:tcBorders>
              <w:top w:val="nil"/>
              <w:left w:val="nil"/>
              <w:bottom w:val="single" w:sz="8" w:space="0" w:color="auto"/>
              <w:right w:val="single" w:sz="8" w:space="0" w:color="auto"/>
            </w:tcBorders>
            <w:shd w:val="clear" w:color="auto" w:fill="auto"/>
            <w:vAlign w:val="bottom"/>
          </w:tcPr>
          <w:p w:rsidR="00853353" w:rsidRPr="00FA4753" w:rsidRDefault="00853353" w:rsidP="006D1864">
            <w:pPr>
              <w:jc w:val="right"/>
              <w:rPr>
                <w:sz w:val="22"/>
                <w:szCs w:val="22"/>
              </w:rPr>
            </w:pPr>
            <w:r w:rsidRPr="00FA4753">
              <w:rPr>
                <w:sz w:val="22"/>
                <w:szCs w:val="22"/>
              </w:rPr>
              <w:t>-634 260</w:t>
            </w:r>
          </w:p>
        </w:tc>
      </w:tr>
    </w:tbl>
    <w:p w:rsidR="00C255F6" w:rsidRPr="00FA4753" w:rsidRDefault="00853353" w:rsidP="00853353">
      <w:pPr>
        <w:tabs>
          <w:tab w:val="left" w:pos="709"/>
        </w:tabs>
        <w:jc w:val="both"/>
        <w:rPr>
          <w:sz w:val="28"/>
        </w:rPr>
      </w:pPr>
      <w:r w:rsidRPr="00FA4753">
        <w:rPr>
          <w:sz w:val="28"/>
        </w:rPr>
        <w:tab/>
      </w:r>
    </w:p>
    <w:p w:rsidR="00853353" w:rsidRDefault="00853353" w:rsidP="00C255F6">
      <w:pPr>
        <w:tabs>
          <w:tab w:val="left" w:pos="709"/>
        </w:tabs>
        <w:ind w:firstLine="709"/>
        <w:jc w:val="both"/>
        <w:rPr>
          <w:sz w:val="28"/>
        </w:rPr>
      </w:pPr>
      <w:r>
        <w:rPr>
          <w:sz w:val="28"/>
        </w:rPr>
        <w:t>Итак, сумма затрат на производство уменьшается, что приводит, к мен</w:t>
      </w:r>
      <w:r>
        <w:rPr>
          <w:sz w:val="28"/>
        </w:rPr>
        <w:t>ь</w:t>
      </w:r>
      <w:r>
        <w:rPr>
          <w:sz w:val="28"/>
        </w:rPr>
        <w:t>шей сумме в строке себестоимость проданных товаров, продукции, работ, у</w:t>
      </w:r>
      <w:r>
        <w:rPr>
          <w:sz w:val="28"/>
        </w:rPr>
        <w:t>с</w:t>
      </w:r>
      <w:r>
        <w:rPr>
          <w:sz w:val="28"/>
        </w:rPr>
        <w:t>луг. Далее себестоимость влияет на значение показателей валовой прибыли, прибыли от продаж, прибыли до налогообложения, чистой прибыли. Все пер</w:t>
      </w:r>
      <w:r>
        <w:rPr>
          <w:sz w:val="28"/>
        </w:rPr>
        <w:t>е</w:t>
      </w:r>
      <w:r>
        <w:rPr>
          <w:sz w:val="28"/>
        </w:rPr>
        <w:t>численные показатели имеют значения по МСФО лучшие, чем значения по РСБУ. На данном примере наглядно видно, что показатель чистой прибыли д</w:t>
      </w:r>
      <w:r>
        <w:rPr>
          <w:sz w:val="28"/>
        </w:rPr>
        <w:t>а</w:t>
      </w:r>
      <w:r>
        <w:rPr>
          <w:sz w:val="28"/>
        </w:rPr>
        <w:t>же смог принять положительное значение, благодаря разнице в себестоимости продукции (или в уч</w:t>
      </w:r>
      <w:r>
        <w:rPr>
          <w:sz w:val="28"/>
        </w:rPr>
        <w:t>е</w:t>
      </w:r>
      <w:r>
        <w:rPr>
          <w:sz w:val="28"/>
        </w:rPr>
        <w:t>те амортизации) по МСФО.</w:t>
      </w:r>
    </w:p>
    <w:p w:rsidR="00853353" w:rsidRDefault="00853353" w:rsidP="00853353">
      <w:pPr>
        <w:tabs>
          <w:tab w:val="left" w:pos="709"/>
        </w:tabs>
        <w:jc w:val="both"/>
        <w:rPr>
          <w:sz w:val="28"/>
        </w:rPr>
      </w:pPr>
      <w:r>
        <w:rPr>
          <w:sz w:val="28"/>
        </w:rPr>
        <w:tab/>
        <w:t xml:space="preserve">Затраты на производство оказывают наиболее существенное влияние  на такой показатели финансового состояния организации, как рентабельность. </w:t>
      </w:r>
    </w:p>
    <w:p w:rsidR="00853353" w:rsidRDefault="00853353" w:rsidP="00853353">
      <w:pPr>
        <w:tabs>
          <w:tab w:val="left" w:pos="709"/>
        </w:tabs>
        <w:jc w:val="both"/>
        <w:rPr>
          <w:rFonts w:ascii="TimesNewRomanPS-BoldMT" w:hAnsi="TimesNewRomanPS-BoldMT" w:cs="TimesNewRomanPS-BoldMT"/>
          <w:sz w:val="19"/>
          <w:szCs w:val="19"/>
        </w:rPr>
      </w:pPr>
      <w:r>
        <w:rPr>
          <w:sz w:val="28"/>
        </w:rPr>
        <w:t xml:space="preserve">          Полученные </w:t>
      </w:r>
      <w:r w:rsidRPr="007B0C59">
        <w:rPr>
          <w:sz w:val="28"/>
        </w:rPr>
        <w:t>показатели</w:t>
      </w:r>
      <w:r>
        <w:rPr>
          <w:sz w:val="28"/>
        </w:rPr>
        <w:t xml:space="preserve"> рентабельности продукции представлены на р</w:t>
      </w:r>
      <w:r>
        <w:rPr>
          <w:sz w:val="28"/>
        </w:rPr>
        <w:t>и</w:t>
      </w:r>
      <w:r>
        <w:rPr>
          <w:sz w:val="28"/>
        </w:rPr>
        <w:t>сунке 1</w:t>
      </w:r>
      <w:r w:rsidRPr="007B0C59">
        <w:rPr>
          <w:sz w:val="28"/>
        </w:rPr>
        <w:t>.</w:t>
      </w:r>
    </w:p>
    <w:p w:rsidR="00853353" w:rsidRDefault="002C24E6" w:rsidP="00853353">
      <w:pPr>
        <w:tabs>
          <w:tab w:val="left" w:pos="709"/>
        </w:tabs>
        <w:jc w:val="center"/>
      </w:pPr>
      <w:r>
        <w:rPr>
          <w:noProof/>
        </w:rPr>
        <w:drawing>
          <wp:inline distT="0" distB="0" distL="0" distR="0">
            <wp:extent cx="3327400" cy="18669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 cstate="print"/>
                    <a:srcRect/>
                    <a:stretch>
                      <a:fillRect/>
                    </a:stretch>
                  </pic:blipFill>
                  <pic:spPr bwMode="auto">
                    <a:xfrm>
                      <a:off x="0" y="0"/>
                      <a:ext cx="3327400" cy="1866900"/>
                    </a:xfrm>
                    <a:prstGeom prst="rect">
                      <a:avLst/>
                    </a:prstGeom>
                    <a:noFill/>
                    <a:ln w="9525">
                      <a:noFill/>
                      <a:miter lim="800000"/>
                      <a:headEnd/>
                      <a:tailEnd/>
                    </a:ln>
                  </pic:spPr>
                </pic:pic>
              </a:graphicData>
            </a:graphic>
          </wp:inline>
        </w:drawing>
      </w:r>
    </w:p>
    <w:p w:rsidR="00853353" w:rsidRPr="00786FE9" w:rsidRDefault="00853353" w:rsidP="00853353">
      <w:pPr>
        <w:tabs>
          <w:tab w:val="left" w:pos="900"/>
        </w:tabs>
        <w:jc w:val="center"/>
        <w:rPr>
          <w:sz w:val="28"/>
        </w:rPr>
      </w:pPr>
      <w:r w:rsidRPr="00786FE9">
        <w:rPr>
          <w:sz w:val="28"/>
        </w:rPr>
        <w:t>Рис. 1 Рентабельность продукции</w:t>
      </w:r>
    </w:p>
    <w:p w:rsidR="00853353" w:rsidRDefault="00853353" w:rsidP="00853353">
      <w:pPr>
        <w:tabs>
          <w:tab w:val="left" w:pos="900"/>
        </w:tabs>
        <w:ind w:firstLine="708"/>
        <w:jc w:val="both"/>
        <w:rPr>
          <w:sz w:val="28"/>
        </w:rPr>
      </w:pPr>
      <w:r>
        <w:rPr>
          <w:sz w:val="28"/>
        </w:rPr>
        <w:t>П</w:t>
      </w:r>
      <w:r w:rsidRPr="007B0C59">
        <w:rPr>
          <w:sz w:val="28"/>
        </w:rPr>
        <w:t>оказатели</w:t>
      </w:r>
      <w:r w:rsidRPr="0090141E">
        <w:rPr>
          <w:sz w:val="28"/>
        </w:rPr>
        <w:t xml:space="preserve"> </w:t>
      </w:r>
      <w:r>
        <w:rPr>
          <w:sz w:val="28"/>
        </w:rPr>
        <w:t>р</w:t>
      </w:r>
      <w:r w:rsidRPr="00153C62">
        <w:rPr>
          <w:sz w:val="28"/>
        </w:rPr>
        <w:t>ентабельност</w:t>
      </w:r>
      <w:r>
        <w:rPr>
          <w:sz w:val="28"/>
        </w:rPr>
        <w:t>и</w:t>
      </w:r>
      <w:r w:rsidRPr="00153C62">
        <w:rPr>
          <w:sz w:val="28"/>
        </w:rPr>
        <w:t xml:space="preserve"> прод</w:t>
      </w:r>
      <w:r>
        <w:rPr>
          <w:sz w:val="28"/>
        </w:rPr>
        <w:t>аж и предельная рентабельность пре</w:t>
      </w:r>
      <w:r>
        <w:rPr>
          <w:sz w:val="28"/>
        </w:rPr>
        <w:t>д</w:t>
      </w:r>
      <w:r>
        <w:rPr>
          <w:sz w:val="28"/>
        </w:rPr>
        <w:t>ставлены на рисунке 2</w:t>
      </w:r>
      <w:r w:rsidRPr="007B0C59">
        <w:rPr>
          <w:sz w:val="28"/>
        </w:rPr>
        <w:t>.</w:t>
      </w:r>
    </w:p>
    <w:p w:rsidR="00853353" w:rsidRPr="0090141E" w:rsidRDefault="00853353" w:rsidP="00853353">
      <w:pPr>
        <w:tabs>
          <w:tab w:val="left" w:pos="900"/>
        </w:tabs>
        <w:ind w:firstLine="708"/>
        <w:jc w:val="both"/>
        <w:rPr>
          <w:sz w:val="28"/>
        </w:rPr>
      </w:pPr>
    </w:p>
    <w:p w:rsidR="00853353" w:rsidRDefault="002C24E6" w:rsidP="00853353">
      <w:pPr>
        <w:tabs>
          <w:tab w:val="left" w:pos="900"/>
          <w:tab w:val="left" w:pos="1697"/>
        </w:tabs>
        <w:jc w:val="center"/>
      </w:pPr>
      <w:r>
        <w:rPr>
          <w:noProof/>
        </w:rPr>
        <w:drawing>
          <wp:inline distT="0" distB="0" distL="0" distR="0">
            <wp:extent cx="3340100" cy="21844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 cstate="print"/>
                    <a:srcRect/>
                    <a:stretch>
                      <a:fillRect/>
                    </a:stretch>
                  </pic:blipFill>
                  <pic:spPr bwMode="auto">
                    <a:xfrm>
                      <a:off x="0" y="0"/>
                      <a:ext cx="3340100" cy="2184400"/>
                    </a:xfrm>
                    <a:prstGeom prst="rect">
                      <a:avLst/>
                    </a:prstGeom>
                    <a:noFill/>
                    <a:ln w="9525">
                      <a:noFill/>
                      <a:miter lim="800000"/>
                      <a:headEnd/>
                      <a:tailEnd/>
                    </a:ln>
                  </pic:spPr>
                </pic:pic>
              </a:graphicData>
            </a:graphic>
          </wp:inline>
        </w:drawing>
      </w:r>
    </w:p>
    <w:p w:rsidR="00853353" w:rsidRPr="00786FE9" w:rsidRDefault="00853353" w:rsidP="00853353">
      <w:pPr>
        <w:tabs>
          <w:tab w:val="left" w:pos="900"/>
        </w:tabs>
        <w:jc w:val="center"/>
        <w:rPr>
          <w:sz w:val="28"/>
        </w:rPr>
      </w:pPr>
      <w:r w:rsidRPr="00786FE9">
        <w:rPr>
          <w:sz w:val="28"/>
        </w:rPr>
        <w:t>Рис. 2 Рентабельность продаж и предельная рентабельность</w:t>
      </w:r>
    </w:p>
    <w:p w:rsidR="00853353" w:rsidRDefault="00853353" w:rsidP="00853353">
      <w:pPr>
        <w:tabs>
          <w:tab w:val="left" w:pos="709"/>
          <w:tab w:val="left" w:pos="1697"/>
        </w:tabs>
        <w:jc w:val="both"/>
        <w:rPr>
          <w:sz w:val="28"/>
        </w:rPr>
      </w:pPr>
      <w:r>
        <w:rPr>
          <w:sz w:val="28"/>
        </w:rPr>
        <w:tab/>
      </w:r>
    </w:p>
    <w:p w:rsidR="00853353" w:rsidRPr="00D12F26" w:rsidRDefault="00853353" w:rsidP="00853353">
      <w:pPr>
        <w:tabs>
          <w:tab w:val="left" w:pos="709"/>
        </w:tabs>
        <w:ind w:firstLine="709"/>
        <w:jc w:val="both"/>
        <w:rPr>
          <w:spacing w:val="10"/>
          <w:sz w:val="28"/>
        </w:rPr>
      </w:pPr>
      <w:r w:rsidRPr="00D12F26">
        <w:rPr>
          <w:spacing w:val="10"/>
          <w:sz w:val="28"/>
        </w:rPr>
        <w:t>Как можно заметить из рисунков 1 и 2, представленных выше, пок</w:t>
      </w:r>
      <w:r w:rsidRPr="00D12F26">
        <w:rPr>
          <w:spacing w:val="10"/>
          <w:sz w:val="28"/>
        </w:rPr>
        <w:t>а</w:t>
      </w:r>
      <w:r w:rsidRPr="00D12F26">
        <w:rPr>
          <w:spacing w:val="10"/>
          <w:sz w:val="28"/>
        </w:rPr>
        <w:t>затели рентабельности бизнеса отрицательны, за исключением рент</w:t>
      </w:r>
      <w:r w:rsidRPr="00D12F26">
        <w:rPr>
          <w:spacing w:val="10"/>
          <w:sz w:val="28"/>
        </w:rPr>
        <w:t>а</w:t>
      </w:r>
      <w:r w:rsidRPr="00D12F26">
        <w:rPr>
          <w:spacing w:val="10"/>
          <w:sz w:val="28"/>
        </w:rPr>
        <w:t>бельности продаж, рассчитанной в соответствии с МСФО. Величина всех показателей, рассчитанных по международным стандартам, отлич</w:t>
      </w:r>
      <w:r w:rsidRPr="00D12F26">
        <w:rPr>
          <w:spacing w:val="10"/>
          <w:sz w:val="28"/>
        </w:rPr>
        <w:t>а</w:t>
      </w:r>
      <w:r w:rsidRPr="00D12F26">
        <w:rPr>
          <w:spacing w:val="10"/>
          <w:sz w:val="28"/>
        </w:rPr>
        <w:t>ется в лучшую сторону от показателей, рассчитанных в соответствии с росси</w:t>
      </w:r>
      <w:r w:rsidRPr="00D12F26">
        <w:rPr>
          <w:spacing w:val="10"/>
          <w:sz w:val="28"/>
        </w:rPr>
        <w:t>й</w:t>
      </w:r>
      <w:r w:rsidRPr="00D12F26">
        <w:rPr>
          <w:spacing w:val="10"/>
          <w:sz w:val="28"/>
        </w:rPr>
        <w:t xml:space="preserve">скими стандартами. </w:t>
      </w:r>
    </w:p>
    <w:p w:rsidR="00853353" w:rsidRDefault="00853353" w:rsidP="00853353">
      <w:pPr>
        <w:tabs>
          <w:tab w:val="left" w:pos="709"/>
        </w:tabs>
        <w:jc w:val="center"/>
      </w:pPr>
      <w:r>
        <w:rPr>
          <w:sz w:val="28"/>
        </w:rPr>
        <w:tab/>
      </w:r>
    </w:p>
    <w:p w:rsidR="00853353" w:rsidRDefault="002C24E6" w:rsidP="00853353">
      <w:pPr>
        <w:tabs>
          <w:tab w:val="left" w:pos="709"/>
        </w:tabs>
        <w:jc w:val="center"/>
      </w:pPr>
      <w:r>
        <w:rPr>
          <w:noProof/>
        </w:rPr>
        <w:drawing>
          <wp:inline distT="0" distB="0" distL="0" distR="0">
            <wp:extent cx="4838700" cy="17907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cstate="print"/>
                    <a:srcRect/>
                    <a:stretch>
                      <a:fillRect/>
                    </a:stretch>
                  </pic:blipFill>
                  <pic:spPr bwMode="auto">
                    <a:xfrm>
                      <a:off x="0" y="0"/>
                      <a:ext cx="4838700" cy="1790700"/>
                    </a:xfrm>
                    <a:prstGeom prst="rect">
                      <a:avLst/>
                    </a:prstGeom>
                    <a:noFill/>
                    <a:ln w="9525">
                      <a:noFill/>
                      <a:miter lim="800000"/>
                      <a:headEnd/>
                      <a:tailEnd/>
                    </a:ln>
                  </pic:spPr>
                </pic:pic>
              </a:graphicData>
            </a:graphic>
          </wp:inline>
        </w:drawing>
      </w:r>
    </w:p>
    <w:p w:rsidR="00853353" w:rsidRPr="009101CA" w:rsidRDefault="00853353" w:rsidP="00853353">
      <w:pPr>
        <w:tabs>
          <w:tab w:val="left" w:pos="709"/>
        </w:tabs>
        <w:jc w:val="center"/>
        <w:rPr>
          <w:rFonts w:ascii="TimesNewRomanPS-BoldMT" w:hAnsi="TimesNewRomanPS-BoldMT" w:cs="TimesNewRomanPS-BoldMT"/>
          <w:sz w:val="19"/>
          <w:szCs w:val="19"/>
        </w:rPr>
      </w:pPr>
    </w:p>
    <w:p w:rsidR="00853353" w:rsidRPr="00786FE9" w:rsidRDefault="00853353" w:rsidP="00853353">
      <w:pPr>
        <w:tabs>
          <w:tab w:val="left" w:pos="709"/>
        </w:tabs>
        <w:jc w:val="center"/>
        <w:rPr>
          <w:sz w:val="28"/>
        </w:rPr>
      </w:pPr>
      <w:r w:rsidRPr="00786FE9">
        <w:rPr>
          <w:sz w:val="28"/>
        </w:rPr>
        <w:t>Рис. 3 Показатели рентабельности капитала</w:t>
      </w:r>
    </w:p>
    <w:p w:rsidR="00853353" w:rsidRDefault="00853353" w:rsidP="00853353">
      <w:pPr>
        <w:tabs>
          <w:tab w:val="left" w:pos="709"/>
        </w:tabs>
        <w:rPr>
          <w:rFonts w:ascii="TimesNewRomanPS-BoldMT" w:hAnsi="TimesNewRomanPS-BoldMT" w:cs="TimesNewRomanPS-BoldMT"/>
          <w:sz w:val="19"/>
          <w:szCs w:val="19"/>
        </w:rPr>
      </w:pPr>
    </w:p>
    <w:p w:rsidR="00853353" w:rsidRPr="00114D5B" w:rsidRDefault="00853353" w:rsidP="00853353">
      <w:pPr>
        <w:tabs>
          <w:tab w:val="left" w:pos="709"/>
        </w:tabs>
        <w:jc w:val="both"/>
        <w:rPr>
          <w:sz w:val="28"/>
        </w:rPr>
      </w:pPr>
      <w:r>
        <w:rPr>
          <w:sz w:val="28"/>
        </w:rPr>
        <w:tab/>
        <w:t>П</w:t>
      </w:r>
      <w:r w:rsidRPr="00A412C0">
        <w:rPr>
          <w:sz w:val="28"/>
        </w:rPr>
        <w:t>оказатели рентабельн</w:t>
      </w:r>
      <w:r>
        <w:rPr>
          <w:sz w:val="28"/>
        </w:rPr>
        <w:t>ости капитала, представленные на рисунке 3 отр</w:t>
      </w:r>
      <w:r>
        <w:rPr>
          <w:sz w:val="28"/>
        </w:rPr>
        <w:t>и</w:t>
      </w:r>
      <w:r>
        <w:rPr>
          <w:sz w:val="28"/>
        </w:rPr>
        <w:t>цательны, за исключением финансовой рентабельности, рассчитанной в соо</w:t>
      </w:r>
      <w:r>
        <w:rPr>
          <w:sz w:val="28"/>
        </w:rPr>
        <w:t>т</w:t>
      </w:r>
      <w:r>
        <w:rPr>
          <w:sz w:val="28"/>
        </w:rPr>
        <w:t>ветствии с МСФО.</w:t>
      </w:r>
      <w:r w:rsidRPr="00A412C0">
        <w:rPr>
          <w:sz w:val="28"/>
        </w:rPr>
        <w:t xml:space="preserve"> </w:t>
      </w:r>
      <w:r>
        <w:rPr>
          <w:sz w:val="28"/>
        </w:rPr>
        <w:t>Величина всех показателей, рассчитанных по междунаро</w:t>
      </w:r>
      <w:r>
        <w:rPr>
          <w:sz w:val="28"/>
        </w:rPr>
        <w:t>д</w:t>
      </w:r>
      <w:r>
        <w:rPr>
          <w:sz w:val="28"/>
        </w:rPr>
        <w:t>ным стандартам, отличается в лучшую сторону от показателей, рассчита</w:t>
      </w:r>
      <w:r>
        <w:rPr>
          <w:sz w:val="28"/>
        </w:rPr>
        <w:t>н</w:t>
      </w:r>
      <w:r>
        <w:rPr>
          <w:sz w:val="28"/>
        </w:rPr>
        <w:t>ных в соответствии с российскими стандартами. Однако если делать вывод о фина</w:t>
      </w:r>
      <w:r>
        <w:rPr>
          <w:sz w:val="28"/>
        </w:rPr>
        <w:t>н</w:t>
      </w:r>
      <w:r>
        <w:rPr>
          <w:sz w:val="28"/>
        </w:rPr>
        <w:t>совом состоянии организации авиастроения, то в</w:t>
      </w:r>
      <w:r w:rsidRPr="00A412C0">
        <w:rPr>
          <w:sz w:val="28"/>
        </w:rPr>
        <w:t>еличина</w:t>
      </w:r>
      <w:r w:rsidRPr="0031264D">
        <w:rPr>
          <w:sz w:val="28"/>
        </w:rPr>
        <w:t xml:space="preserve"> </w:t>
      </w:r>
      <w:r>
        <w:rPr>
          <w:sz w:val="28"/>
        </w:rPr>
        <w:t>показателей (МСФО и РСБУ)</w:t>
      </w:r>
      <w:r w:rsidRPr="00A412C0">
        <w:rPr>
          <w:sz w:val="28"/>
        </w:rPr>
        <w:t xml:space="preserve"> недостаточна для того, чтобы обеспечить устойчивое функциониров</w:t>
      </w:r>
      <w:r w:rsidRPr="00A412C0">
        <w:rPr>
          <w:sz w:val="28"/>
        </w:rPr>
        <w:t>а</w:t>
      </w:r>
      <w:r w:rsidRPr="00A412C0">
        <w:rPr>
          <w:sz w:val="28"/>
        </w:rPr>
        <w:t>ние пре</w:t>
      </w:r>
      <w:r w:rsidRPr="00A412C0">
        <w:rPr>
          <w:sz w:val="28"/>
        </w:rPr>
        <w:t>д</w:t>
      </w:r>
      <w:r w:rsidRPr="00A412C0">
        <w:rPr>
          <w:sz w:val="28"/>
        </w:rPr>
        <w:t>приятия.</w:t>
      </w:r>
    </w:p>
    <w:p w:rsidR="00853353" w:rsidRPr="004E60F0" w:rsidRDefault="00853353" w:rsidP="00853353">
      <w:pPr>
        <w:shd w:val="clear" w:color="auto" w:fill="FFFFFF"/>
        <w:tabs>
          <w:tab w:val="left" w:pos="540"/>
          <w:tab w:val="left" w:pos="709"/>
        </w:tabs>
        <w:ind w:firstLine="540"/>
        <w:jc w:val="both"/>
        <w:rPr>
          <w:bCs/>
          <w:spacing w:val="-2"/>
          <w:sz w:val="28"/>
          <w:szCs w:val="28"/>
        </w:rPr>
      </w:pPr>
      <w:r>
        <w:rPr>
          <w:bCs/>
          <w:spacing w:val="-2"/>
          <w:sz w:val="28"/>
          <w:szCs w:val="28"/>
        </w:rPr>
        <w:t xml:space="preserve">  В данной работе изучен учет </w:t>
      </w:r>
      <w:r>
        <w:rPr>
          <w:sz w:val="28"/>
          <w:szCs w:val="28"/>
        </w:rPr>
        <w:t>экономических элементов</w:t>
      </w:r>
      <w:r w:rsidRPr="00F135C3">
        <w:rPr>
          <w:sz w:val="28"/>
          <w:szCs w:val="28"/>
        </w:rPr>
        <w:t xml:space="preserve"> учета затрат на производство продукции (работ, услуг)</w:t>
      </w:r>
      <w:r>
        <w:rPr>
          <w:sz w:val="28"/>
          <w:szCs w:val="28"/>
        </w:rPr>
        <w:t xml:space="preserve"> в соответствии с МСФО и РСБУ</w:t>
      </w:r>
      <w:r w:rsidRPr="00F135C3">
        <w:rPr>
          <w:sz w:val="28"/>
          <w:szCs w:val="28"/>
        </w:rPr>
        <w:t xml:space="preserve">, </w:t>
      </w:r>
      <w:r>
        <w:rPr>
          <w:sz w:val="28"/>
          <w:szCs w:val="28"/>
        </w:rPr>
        <w:t>пр</w:t>
      </w:r>
      <w:r>
        <w:rPr>
          <w:sz w:val="28"/>
          <w:szCs w:val="28"/>
        </w:rPr>
        <w:t>о</w:t>
      </w:r>
      <w:r>
        <w:rPr>
          <w:sz w:val="28"/>
          <w:szCs w:val="28"/>
        </w:rPr>
        <w:t>веден сравнительный анализ данных стандартов</w:t>
      </w:r>
      <w:r w:rsidRPr="00F135C3">
        <w:rPr>
          <w:sz w:val="28"/>
          <w:szCs w:val="28"/>
        </w:rPr>
        <w:t>,</w:t>
      </w:r>
      <w:r>
        <w:rPr>
          <w:sz w:val="28"/>
          <w:szCs w:val="28"/>
        </w:rPr>
        <w:t xml:space="preserve"> осуществлен</w:t>
      </w:r>
      <w:r w:rsidRPr="00F135C3">
        <w:rPr>
          <w:sz w:val="28"/>
          <w:szCs w:val="28"/>
        </w:rPr>
        <w:t xml:space="preserve"> </w:t>
      </w:r>
      <w:r>
        <w:rPr>
          <w:sz w:val="28"/>
          <w:szCs w:val="28"/>
        </w:rPr>
        <w:t xml:space="preserve">экономический </w:t>
      </w:r>
      <w:r w:rsidRPr="00F135C3">
        <w:rPr>
          <w:sz w:val="28"/>
          <w:szCs w:val="28"/>
        </w:rPr>
        <w:t xml:space="preserve">анализ </w:t>
      </w:r>
      <w:r>
        <w:rPr>
          <w:sz w:val="28"/>
          <w:szCs w:val="28"/>
        </w:rPr>
        <w:t xml:space="preserve">реализации элементов </w:t>
      </w:r>
      <w:r w:rsidRPr="00F135C3">
        <w:rPr>
          <w:sz w:val="28"/>
          <w:szCs w:val="28"/>
        </w:rPr>
        <w:t xml:space="preserve">учета </w:t>
      </w:r>
      <w:hyperlink r:id="rId33" w:anchor="YANDEX_187" w:history="1"/>
      <w:r w:rsidRPr="00F135C3">
        <w:rPr>
          <w:sz w:val="28"/>
          <w:szCs w:val="28"/>
        </w:rPr>
        <w:t>затрат </w:t>
      </w:r>
      <w:r>
        <w:rPr>
          <w:sz w:val="28"/>
          <w:szCs w:val="28"/>
        </w:rPr>
        <w:t xml:space="preserve">на производство по российским и международным </w:t>
      </w:r>
      <w:r w:rsidRPr="004E60F0">
        <w:rPr>
          <w:bCs/>
          <w:spacing w:val="-2"/>
          <w:sz w:val="28"/>
          <w:szCs w:val="28"/>
        </w:rPr>
        <w:t>стандартам</w:t>
      </w:r>
      <w:hyperlink r:id="rId34" w:anchor="YANDEX_189" w:history="1"/>
      <w:r w:rsidRPr="004E60F0">
        <w:rPr>
          <w:bCs/>
          <w:spacing w:val="-2"/>
          <w:sz w:val="28"/>
          <w:szCs w:val="28"/>
        </w:rPr>
        <w:t xml:space="preserve"> на </w:t>
      </w:r>
      <w:r w:rsidRPr="00E36024">
        <w:rPr>
          <w:bCs/>
          <w:spacing w:val="-2"/>
          <w:sz w:val="28"/>
          <w:szCs w:val="28"/>
        </w:rPr>
        <w:t xml:space="preserve">примере </w:t>
      </w:r>
      <w:r>
        <w:rPr>
          <w:bCs/>
          <w:spacing w:val="-2"/>
          <w:sz w:val="28"/>
          <w:szCs w:val="28"/>
        </w:rPr>
        <w:t>организации авиастроения</w:t>
      </w:r>
      <w:r w:rsidRPr="00E36024">
        <w:rPr>
          <w:bCs/>
          <w:spacing w:val="-2"/>
          <w:sz w:val="28"/>
          <w:szCs w:val="28"/>
        </w:rPr>
        <w:t>,</w:t>
      </w:r>
      <w:r>
        <w:rPr>
          <w:bCs/>
          <w:spacing w:val="-2"/>
          <w:sz w:val="28"/>
          <w:szCs w:val="28"/>
        </w:rPr>
        <w:t xml:space="preserve"> продемо</w:t>
      </w:r>
      <w:r>
        <w:rPr>
          <w:bCs/>
          <w:spacing w:val="-2"/>
          <w:sz w:val="28"/>
          <w:szCs w:val="28"/>
        </w:rPr>
        <w:t>н</w:t>
      </w:r>
      <w:r>
        <w:rPr>
          <w:bCs/>
          <w:spacing w:val="-2"/>
          <w:sz w:val="28"/>
          <w:szCs w:val="28"/>
        </w:rPr>
        <w:t xml:space="preserve">стрировано влияние различий учета элементов </w:t>
      </w:r>
      <w:r w:rsidRPr="00F135C3">
        <w:rPr>
          <w:sz w:val="28"/>
          <w:szCs w:val="28"/>
        </w:rPr>
        <w:t>затрат на производство проду</w:t>
      </w:r>
      <w:r w:rsidRPr="00F135C3">
        <w:rPr>
          <w:sz w:val="28"/>
          <w:szCs w:val="28"/>
        </w:rPr>
        <w:t>к</w:t>
      </w:r>
      <w:r w:rsidRPr="00F135C3">
        <w:rPr>
          <w:sz w:val="28"/>
          <w:szCs w:val="28"/>
        </w:rPr>
        <w:lastRenderedPageBreak/>
        <w:t>ции (работ, у</w:t>
      </w:r>
      <w:r w:rsidRPr="00F135C3">
        <w:rPr>
          <w:sz w:val="28"/>
          <w:szCs w:val="28"/>
        </w:rPr>
        <w:t>с</w:t>
      </w:r>
      <w:r w:rsidRPr="00F135C3">
        <w:rPr>
          <w:sz w:val="28"/>
          <w:szCs w:val="28"/>
        </w:rPr>
        <w:t>луг)</w:t>
      </w:r>
      <w:r>
        <w:rPr>
          <w:sz w:val="28"/>
          <w:szCs w:val="28"/>
        </w:rPr>
        <w:t xml:space="preserve"> в соответствии с МСФО и РСБУ на финансовые результаты организации</w:t>
      </w:r>
      <w:r w:rsidRPr="004E60F0">
        <w:rPr>
          <w:bCs/>
          <w:spacing w:val="-2"/>
          <w:sz w:val="28"/>
          <w:szCs w:val="28"/>
        </w:rPr>
        <w:t>.</w:t>
      </w:r>
    </w:p>
    <w:p w:rsidR="00853353" w:rsidRDefault="00853353" w:rsidP="00853353">
      <w:pPr>
        <w:tabs>
          <w:tab w:val="left" w:pos="360"/>
        </w:tabs>
        <w:ind w:firstLine="709"/>
        <w:jc w:val="both"/>
        <w:rPr>
          <w:sz w:val="28"/>
          <w:szCs w:val="28"/>
        </w:rPr>
      </w:pPr>
      <w:r>
        <w:rPr>
          <w:bCs/>
          <w:spacing w:val="-2"/>
          <w:sz w:val="28"/>
          <w:szCs w:val="28"/>
        </w:rPr>
        <w:t>Проанализировав представленную выше информацию, можно сделать в</w:t>
      </w:r>
      <w:r>
        <w:rPr>
          <w:bCs/>
          <w:spacing w:val="-2"/>
          <w:sz w:val="28"/>
          <w:szCs w:val="28"/>
        </w:rPr>
        <w:t>ы</w:t>
      </w:r>
      <w:r>
        <w:rPr>
          <w:bCs/>
          <w:spacing w:val="-2"/>
          <w:sz w:val="28"/>
          <w:szCs w:val="28"/>
        </w:rPr>
        <w:t>вод, что на финансовые показатели организации оказывает влияние себесто</w:t>
      </w:r>
      <w:r>
        <w:rPr>
          <w:bCs/>
          <w:spacing w:val="-2"/>
          <w:sz w:val="28"/>
          <w:szCs w:val="28"/>
        </w:rPr>
        <w:t>и</w:t>
      </w:r>
      <w:r>
        <w:rPr>
          <w:bCs/>
          <w:spacing w:val="-2"/>
          <w:sz w:val="28"/>
          <w:szCs w:val="28"/>
        </w:rPr>
        <w:t>мость</w:t>
      </w:r>
      <w:r w:rsidRPr="003D1DAB">
        <w:rPr>
          <w:bCs/>
          <w:spacing w:val="-2"/>
          <w:sz w:val="28"/>
          <w:szCs w:val="28"/>
        </w:rPr>
        <w:t xml:space="preserve"> проданных товаров, продукции, работ, услуг</w:t>
      </w:r>
      <w:r>
        <w:rPr>
          <w:bCs/>
          <w:spacing w:val="-2"/>
          <w:sz w:val="28"/>
          <w:szCs w:val="28"/>
        </w:rPr>
        <w:t>, которая в свою очередь пр</w:t>
      </w:r>
      <w:r>
        <w:rPr>
          <w:bCs/>
          <w:spacing w:val="-2"/>
          <w:sz w:val="28"/>
          <w:szCs w:val="28"/>
        </w:rPr>
        <w:t>и</w:t>
      </w:r>
      <w:r>
        <w:rPr>
          <w:bCs/>
          <w:spacing w:val="-2"/>
          <w:sz w:val="28"/>
          <w:szCs w:val="28"/>
        </w:rPr>
        <w:t>нимает различные значения, если организация ведет учет по МСФО либо по РСБУ. Данное различие в сумме себестоимости заключается в различных по</w:t>
      </w:r>
      <w:r>
        <w:rPr>
          <w:bCs/>
          <w:spacing w:val="-2"/>
          <w:sz w:val="28"/>
          <w:szCs w:val="28"/>
        </w:rPr>
        <w:t>д</w:t>
      </w:r>
      <w:r>
        <w:rPr>
          <w:bCs/>
          <w:spacing w:val="-2"/>
          <w:sz w:val="28"/>
          <w:szCs w:val="28"/>
        </w:rPr>
        <w:t>счетах суммы амортизационных отчислений. На примере организации ави</w:t>
      </w:r>
      <w:r>
        <w:rPr>
          <w:bCs/>
          <w:spacing w:val="-2"/>
          <w:sz w:val="28"/>
          <w:szCs w:val="28"/>
        </w:rPr>
        <w:t>а</w:t>
      </w:r>
      <w:r>
        <w:rPr>
          <w:bCs/>
          <w:spacing w:val="-2"/>
          <w:sz w:val="28"/>
          <w:szCs w:val="28"/>
        </w:rPr>
        <w:t>строения удалось прод</w:t>
      </w:r>
      <w:r>
        <w:rPr>
          <w:bCs/>
          <w:spacing w:val="-2"/>
          <w:sz w:val="28"/>
          <w:szCs w:val="28"/>
        </w:rPr>
        <w:t>е</w:t>
      </w:r>
      <w:r>
        <w:rPr>
          <w:bCs/>
          <w:spacing w:val="-2"/>
          <w:sz w:val="28"/>
          <w:szCs w:val="28"/>
        </w:rPr>
        <w:t>монстрировать, что сумма амортизационных отчислений, рассчитанных в соотве</w:t>
      </w:r>
      <w:r>
        <w:rPr>
          <w:bCs/>
          <w:spacing w:val="-2"/>
          <w:sz w:val="28"/>
          <w:szCs w:val="28"/>
        </w:rPr>
        <w:t>т</w:t>
      </w:r>
      <w:r>
        <w:rPr>
          <w:bCs/>
          <w:spacing w:val="-2"/>
          <w:sz w:val="28"/>
          <w:szCs w:val="28"/>
        </w:rPr>
        <w:t>ствии с МСФО, будет ниже, чем сумма амортизационных отчислений, рассчитанная в соответствии с РСБУ, что приведет к меньшей себ</w:t>
      </w:r>
      <w:r>
        <w:rPr>
          <w:bCs/>
          <w:spacing w:val="-2"/>
          <w:sz w:val="28"/>
          <w:szCs w:val="28"/>
        </w:rPr>
        <w:t>е</w:t>
      </w:r>
      <w:r>
        <w:rPr>
          <w:bCs/>
          <w:spacing w:val="-2"/>
          <w:sz w:val="28"/>
          <w:szCs w:val="28"/>
        </w:rPr>
        <w:t>стоимости (МСФО). Бл</w:t>
      </w:r>
      <w:r>
        <w:rPr>
          <w:bCs/>
          <w:spacing w:val="-2"/>
          <w:sz w:val="28"/>
          <w:szCs w:val="28"/>
        </w:rPr>
        <w:t>а</w:t>
      </w:r>
      <w:r>
        <w:rPr>
          <w:bCs/>
          <w:spacing w:val="-2"/>
          <w:sz w:val="28"/>
          <w:szCs w:val="28"/>
        </w:rPr>
        <w:t xml:space="preserve">годаря себестоимости, рассчитанной в соответствии с МСФО, </w:t>
      </w:r>
      <w:r>
        <w:rPr>
          <w:sz w:val="28"/>
        </w:rPr>
        <w:t>показатели валовой прибыли, прибыли от продаж, прибыли до налог</w:t>
      </w:r>
      <w:r>
        <w:rPr>
          <w:sz w:val="28"/>
        </w:rPr>
        <w:t>о</w:t>
      </w:r>
      <w:r>
        <w:rPr>
          <w:sz w:val="28"/>
        </w:rPr>
        <w:t>обложения, чистой прибыли и</w:t>
      </w:r>
      <w:r>
        <w:rPr>
          <w:sz w:val="28"/>
        </w:rPr>
        <w:t>з</w:t>
      </w:r>
      <w:r>
        <w:rPr>
          <w:sz w:val="28"/>
        </w:rPr>
        <w:t>менятся, то есть будут иметь значения по МСФО лучшие, чем значения по РСБУ. В свою очередь показатели рентабельности продукции и капитала также будут выше, если вести учет затрат на производс</w:t>
      </w:r>
      <w:r>
        <w:rPr>
          <w:sz w:val="28"/>
        </w:rPr>
        <w:t>т</w:t>
      </w:r>
      <w:r>
        <w:rPr>
          <w:sz w:val="28"/>
        </w:rPr>
        <w:t>во по МСФО.</w:t>
      </w:r>
      <w:r w:rsidRPr="003D416C">
        <w:rPr>
          <w:sz w:val="28"/>
          <w:szCs w:val="28"/>
        </w:rPr>
        <w:t xml:space="preserve"> </w:t>
      </w:r>
    </w:p>
    <w:p w:rsidR="00853353" w:rsidRPr="000E28AB" w:rsidRDefault="00853353" w:rsidP="00853353">
      <w:pPr>
        <w:tabs>
          <w:tab w:val="left" w:pos="360"/>
        </w:tabs>
        <w:ind w:firstLine="709"/>
        <w:jc w:val="both"/>
        <w:rPr>
          <w:sz w:val="28"/>
          <w:szCs w:val="28"/>
        </w:rPr>
      </w:pPr>
      <w:r w:rsidRPr="000E28AB">
        <w:rPr>
          <w:sz w:val="28"/>
          <w:szCs w:val="28"/>
        </w:rPr>
        <w:t>Полученные в результате исследования результаты могу быть использ</w:t>
      </w:r>
      <w:r w:rsidRPr="000E28AB">
        <w:rPr>
          <w:sz w:val="28"/>
          <w:szCs w:val="28"/>
        </w:rPr>
        <w:t>о</w:t>
      </w:r>
      <w:r w:rsidRPr="000E28AB">
        <w:rPr>
          <w:sz w:val="28"/>
          <w:szCs w:val="28"/>
        </w:rPr>
        <w:t xml:space="preserve">ваны </w:t>
      </w:r>
      <w:r>
        <w:rPr>
          <w:sz w:val="28"/>
          <w:szCs w:val="28"/>
        </w:rPr>
        <w:t>в дальнейших научных исследованиях в области производственных затрат</w:t>
      </w:r>
      <w:r w:rsidRPr="000E28AB">
        <w:rPr>
          <w:sz w:val="28"/>
          <w:szCs w:val="28"/>
        </w:rPr>
        <w:t xml:space="preserve"> в целях дальнейшего совершенствования </w:t>
      </w:r>
      <w:r>
        <w:rPr>
          <w:sz w:val="28"/>
          <w:szCs w:val="28"/>
        </w:rPr>
        <w:t>законодательного и методического рег</w:t>
      </w:r>
      <w:r>
        <w:rPr>
          <w:sz w:val="28"/>
          <w:szCs w:val="28"/>
        </w:rPr>
        <w:t>у</w:t>
      </w:r>
      <w:r>
        <w:rPr>
          <w:sz w:val="28"/>
          <w:szCs w:val="28"/>
        </w:rPr>
        <w:t>лирования учета производственных затратах</w:t>
      </w:r>
      <w:r w:rsidRPr="000E28AB">
        <w:rPr>
          <w:sz w:val="28"/>
          <w:szCs w:val="28"/>
        </w:rPr>
        <w:t>.</w:t>
      </w:r>
      <w:r>
        <w:rPr>
          <w:sz w:val="28"/>
          <w:szCs w:val="28"/>
        </w:rPr>
        <w:t xml:space="preserve"> </w:t>
      </w:r>
    </w:p>
    <w:p w:rsidR="000332D3" w:rsidRPr="00D772AD" w:rsidRDefault="000332D3" w:rsidP="000332D3">
      <w:pPr>
        <w:pStyle w:val="a9"/>
        <w:spacing w:line="360" w:lineRule="auto"/>
        <w:ind w:firstLine="510"/>
        <w:rPr>
          <w:rFonts w:ascii="Times New Roman" w:hAnsi="Times New Roman"/>
          <w:sz w:val="28"/>
          <w:szCs w:val="28"/>
          <w:lang w:eastAsia="ru-RU"/>
        </w:rPr>
      </w:pPr>
    </w:p>
    <w:p w:rsidR="005A24A5" w:rsidRDefault="005A24A5" w:rsidP="005A24A5">
      <w:pPr>
        <w:tabs>
          <w:tab w:val="left" w:pos="709"/>
        </w:tabs>
        <w:jc w:val="center"/>
        <w:rPr>
          <w:b/>
          <w:sz w:val="28"/>
          <w:szCs w:val="28"/>
        </w:rPr>
      </w:pPr>
      <w:r w:rsidRPr="00EC4BFE">
        <w:rPr>
          <w:b/>
          <w:sz w:val="28"/>
          <w:szCs w:val="28"/>
        </w:rPr>
        <w:t>А. Д. Сотникова, Л. Г. Макарова</w:t>
      </w:r>
    </w:p>
    <w:p w:rsidR="0081176F" w:rsidRPr="00EC4BFE" w:rsidRDefault="0081176F" w:rsidP="005A24A5">
      <w:pPr>
        <w:tabs>
          <w:tab w:val="left" w:pos="709"/>
        </w:tabs>
        <w:jc w:val="center"/>
        <w:rPr>
          <w:b/>
          <w:sz w:val="28"/>
          <w:szCs w:val="28"/>
        </w:rPr>
      </w:pPr>
    </w:p>
    <w:p w:rsidR="005A24A5" w:rsidRDefault="005A24A5" w:rsidP="005A24A5">
      <w:pPr>
        <w:jc w:val="center"/>
        <w:rPr>
          <w:b/>
          <w:sz w:val="28"/>
          <w:szCs w:val="28"/>
        </w:rPr>
      </w:pPr>
      <w:r w:rsidRPr="00EC4BFE">
        <w:rPr>
          <w:b/>
          <w:sz w:val="28"/>
          <w:szCs w:val="28"/>
        </w:rPr>
        <w:t>Ф</w:t>
      </w:r>
      <w:r>
        <w:rPr>
          <w:b/>
          <w:sz w:val="28"/>
          <w:szCs w:val="28"/>
        </w:rPr>
        <w:t>ИНАНСОВО-ЭКОНОМИЧЕСКОЕ ОБОСНОВАНИЕ НАПРАВЛЕНИЙ РАЗВИТИЯ ДЕЯТЕЛЬНОСТИ ИНЖИНИРИНГОВОЙ КОМПАНИИ ОАО « АТОМЭНЕРГОПРОЕКТ»</w:t>
      </w:r>
    </w:p>
    <w:p w:rsidR="005A24A5" w:rsidRPr="00EC4BFE" w:rsidRDefault="005A24A5" w:rsidP="005A24A5">
      <w:pPr>
        <w:jc w:val="center"/>
        <w:rPr>
          <w:b/>
          <w:sz w:val="28"/>
          <w:szCs w:val="28"/>
        </w:rPr>
      </w:pPr>
    </w:p>
    <w:p w:rsidR="005A24A5" w:rsidRPr="00B90DB2" w:rsidRDefault="005A24A5" w:rsidP="005A24A5">
      <w:pPr>
        <w:ind w:firstLine="709"/>
        <w:jc w:val="both"/>
        <w:rPr>
          <w:color w:val="000000"/>
          <w:sz w:val="28"/>
          <w:szCs w:val="28"/>
        </w:rPr>
      </w:pPr>
      <w:r w:rsidRPr="00B90DB2">
        <w:rPr>
          <w:color w:val="000000"/>
          <w:sz w:val="28"/>
          <w:szCs w:val="28"/>
        </w:rPr>
        <w:t xml:space="preserve">ОАО «Нижегородская инжиниринговая компания «Атомэнергопроект» (сокращенно «НИАЭП») оказывает </w:t>
      </w:r>
      <w:hyperlink r:id="rId35" w:history="1">
        <w:r w:rsidRPr="00B90DB2">
          <w:rPr>
            <w:color w:val="000000"/>
            <w:sz w:val="28"/>
            <w:szCs w:val="28"/>
          </w:rPr>
          <w:t>инжиниринговые услуги по сооружению АЭС</w:t>
        </w:r>
      </w:hyperlink>
      <w:r w:rsidRPr="00B90DB2">
        <w:rPr>
          <w:color w:val="000000"/>
          <w:sz w:val="28"/>
          <w:szCs w:val="28"/>
        </w:rPr>
        <w:t>  «под ключ». ОАО «НИАЭП» является лидером в отрасли сооружения атомных электростанций в России, однако имеет ряд проблем с эффективн</w:t>
      </w:r>
      <w:r w:rsidRPr="00B90DB2">
        <w:rPr>
          <w:color w:val="000000"/>
          <w:sz w:val="28"/>
          <w:szCs w:val="28"/>
        </w:rPr>
        <w:t>о</w:t>
      </w:r>
      <w:r w:rsidRPr="00B90DB2">
        <w:rPr>
          <w:color w:val="000000"/>
          <w:sz w:val="28"/>
          <w:szCs w:val="28"/>
        </w:rPr>
        <w:t>стью развития  финансово-хозяйственной деятельности.</w:t>
      </w:r>
    </w:p>
    <w:p w:rsidR="005A24A5" w:rsidRPr="007D213F" w:rsidRDefault="005A24A5" w:rsidP="005A24A5">
      <w:pPr>
        <w:ind w:firstLine="709"/>
        <w:jc w:val="both"/>
        <w:rPr>
          <w:sz w:val="28"/>
          <w:szCs w:val="28"/>
        </w:rPr>
      </w:pPr>
      <w:r w:rsidRPr="007D213F">
        <w:rPr>
          <w:sz w:val="28"/>
          <w:szCs w:val="28"/>
        </w:rPr>
        <w:t xml:space="preserve">Для </w:t>
      </w:r>
      <w:r>
        <w:rPr>
          <w:sz w:val="28"/>
          <w:szCs w:val="28"/>
        </w:rPr>
        <w:t>определения</w:t>
      </w:r>
      <w:r w:rsidRPr="007D213F">
        <w:rPr>
          <w:sz w:val="28"/>
          <w:szCs w:val="28"/>
        </w:rPr>
        <w:t xml:space="preserve"> степени устойчивости вычисляются три показателя обеспеченности запасов и затрат источниками их формирования:</w:t>
      </w:r>
    </w:p>
    <w:p w:rsidR="005A24A5" w:rsidRPr="007D213F" w:rsidRDefault="005A24A5" w:rsidP="00CD433A">
      <w:pPr>
        <w:numPr>
          <w:ilvl w:val="0"/>
          <w:numId w:val="44"/>
        </w:numPr>
        <w:tabs>
          <w:tab w:val="left" w:pos="993"/>
        </w:tabs>
        <w:ind w:left="709" w:firstLine="0"/>
        <w:jc w:val="both"/>
        <w:rPr>
          <w:sz w:val="28"/>
          <w:szCs w:val="28"/>
        </w:rPr>
      </w:pPr>
      <w:r w:rsidRPr="007D213F">
        <w:rPr>
          <w:sz w:val="28"/>
          <w:szCs w:val="28"/>
          <w:lang w:val="en-US"/>
        </w:rPr>
        <w:t>dEc</w:t>
      </w:r>
      <w:r w:rsidRPr="007D213F">
        <w:rPr>
          <w:sz w:val="28"/>
          <w:szCs w:val="28"/>
        </w:rPr>
        <w:t xml:space="preserve"> = (</w:t>
      </w:r>
      <w:r w:rsidRPr="007D213F">
        <w:rPr>
          <w:sz w:val="28"/>
          <w:szCs w:val="28"/>
          <w:lang w:val="en-US"/>
        </w:rPr>
        <w:t>Ic</w:t>
      </w:r>
      <w:r w:rsidRPr="007D213F">
        <w:rPr>
          <w:sz w:val="28"/>
          <w:szCs w:val="28"/>
        </w:rPr>
        <w:t xml:space="preserve"> - </w:t>
      </w:r>
      <w:r w:rsidRPr="007D213F">
        <w:rPr>
          <w:sz w:val="28"/>
          <w:szCs w:val="28"/>
          <w:lang w:val="en-US"/>
        </w:rPr>
        <w:t>F</w:t>
      </w:r>
      <w:r w:rsidRPr="007D213F">
        <w:rPr>
          <w:sz w:val="28"/>
          <w:szCs w:val="28"/>
        </w:rPr>
        <w:t xml:space="preserve">) – </w:t>
      </w:r>
      <w:r w:rsidRPr="007D213F">
        <w:rPr>
          <w:sz w:val="28"/>
          <w:szCs w:val="28"/>
          <w:lang w:val="en-US"/>
        </w:rPr>
        <w:t>Z</w:t>
      </w:r>
      <w:r w:rsidRPr="007D213F">
        <w:rPr>
          <w:sz w:val="28"/>
          <w:szCs w:val="28"/>
        </w:rPr>
        <w:t xml:space="preserve"> – излишек или недостаток собственных источников формирования запасов и затрат;</w:t>
      </w:r>
    </w:p>
    <w:p w:rsidR="005A24A5" w:rsidRPr="007D213F" w:rsidRDefault="005A24A5" w:rsidP="00CD433A">
      <w:pPr>
        <w:numPr>
          <w:ilvl w:val="0"/>
          <w:numId w:val="44"/>
        </w:numPr>
        <w:tabs>
          <w:tab w:val="left" w:pos="993"/>
        </w:tabs>
        <w:ind w:left="709" w:firstLine="0"/>
        <w:jc w:val="both"/>
        <w:rPr>
          <w:sz w:val="28"/>
          <w:szCs w:val="28"/>
        </w:rPr>
      </w:pPr>
      <w:r w:rsidRPr="007D213F">
        <w:rPr>
          <w:sz w:val="28"/>
          <w:szCs w:val="28"/>
          <w:lang w:val="en-US"/>
        </w:rPr>
        <w:t>dEt</w:t>
      </w:r>
      <w:r w:rsidRPr="007D213F">
        <w:rPr>
          <w:sz w:val="28"/>
          <w:szCs w:val="28"/>
        </w:rPr>
        <w:t xml:space="preserve"> = (</w:t>
      </w:r>
      <w:r w:rsidRPr="007D213F">
        <w:rPr>
          <w:sz w:val="28"/>
          <w:szCs w:val="28"/>
          <w:lang w:val="en-US"/>
        </w:rPr>
        <w:t>Ic</w:t>
      </w:r>
      <w:r w:rsidRPr="007D213F">
        <w:rPr>
          <w:sz w:val="28"/>
          <w:szCs w:val="28"/>
        </w:rPr>
        <w:t xml:space="preserve"> + К1 - </w:t>
      </w:r>
      <w:r w:rsidRPr="007D213F">
        <w:rPr>
          <w:sz w:val="28"/>
          <w:szCs w:val="28"/>
          <w:lang w:val="en-US"/>
        </w:rPr>
        <w:t>F</w:t>
      </w:r>
      <w:r w:rsidRPr="007D213F">
        <w:rPr>
          <w:sz w:val="28"/>
          <w:szCs w:val="28"/>
        </w:rPr>
        <w:t xml:space="preserve">) – </w:t>
      </w:r>
      <w:r w:rsidRPr="007D213F">
        <w:rPr>
          <w:sz w:val="28"/>
          <w:szCs w:val="28"/>
          <w:lang w:val="en-US"/>
        </w:rPr>
        <w:t>Z</w:t>
      </w:r>
      <w:r w:rsidRPr="007D213F">
        <w:rPr>
          <w:sz w:val="28"/>
          <w:szCs w:val="28"/>
        </w:rPr>
        <w:t xml:space="preserve"> – излишек или недостаток собственных и долг</w:t>
      </w:r>
      <w:r w:rsidRPr="007D213F">
        <w:rPr>
          <w:sz w:val="28"/>
          <w:szCs w:val="28"/>
        </w:rPr>
        <w:t>о</w:t>
      </w:r>
      <w:r w:rsidRPr="007D213F">
        <w:rPr>
          <w:sz w:val="28"/>
          <w:szCs w:val="28"/>
        </w:rPr>
        <w:t>срочных заемных источников формирования запасов и затрат;</w:t>
      </w:r>
    </w:p>
    <w:p w:rsidR="005A24A5" w:rsidRPr="007D213F" w:rsidRDefault="005A24A5" w:rsidP="00CD433A">
      <w:pPr>
        <w:numPr>
          <w:ilvl w:val="0"/>
          <w:numId w:val="44"/>
        </w:numPr>
        <w:tabs>
          <w:tab w:val="left" w:pos="993"/>
        </w:tabs>
        <w:ind w:left="709" w:firstLine="0"/>
        <w:jc w:val="both"/>
        <w:rPr>
          <w:sz w:val="28"/>
          <w:szCs w:val="28"/>
        </w:rPr>
      </w:pPr>
      <w:r w:rsidRPr="007D213F">
        <w:rPr>
          <w:sz w:val="28"/>
          <w:szCs w:val="28"/>
          <w:lang w:val="en-US"/>
        </w:rPr>
        <w:t>dEs</w:t>
      </w:r>
      <w:r w:rsidRPr="007D213F">
        <w:rPr>
          <w:sz w:val="28"/>
          <w:szCs w:val="28"/>
        </w:rPr>
        <w:t xml:space="preserve"> = (</w:t>
      </w:r>
      <w:r w:rsidRPr="007D213F">
        <w:rPr>
          <w:sz w:val="28"/>
          <w:szCs w:val="28"/>
          <w:lang w:val="en-US"/>
        </w:rPr>
        <w:t>Ic</w:t>
      </w:r>
      <w:r w:rsidRPr="007D213F">
        <w:rPr>
          <w:sz w:val="28"/>
          <w:szCs w:val="28"/>
        </w:rPr>
        <w:t xml:space="preserve"> + К1 + К2 - </w:t>
      </w:r>
      <w:r w:rsidRPr="007D213F">
        <w:rPr>
          <w:sz w:val="28"/>
          <w:szCs w:val="28"/>
          <w:lang w:val="en-US"/>
        </w:rPr>
        <w:t>F</w:t>
      </w:r>
      <w:r w:rsidRPr="007D213F">
        <w:rPr>
          <w:sz w:val="28"/>
          <w:szCs w:val="28"/>
        </w:rPr>
        <w:t xml:space="preserve">) – </w:t>
      </w:r>
      <w:r w:rsidRPr="007D213F">
        <w:rPr>
          <w:sz w:val="28"/>
          <w:szCs w:val="28"/>
          <w:lang w:val="en-US"/>
        </w:rPr>
        <w:t>Z</w:t>
      </w:r>
      <w:r w:rsidRPr="007D213F">
        <w:rPr>
          <w:sz w:val="28"/>
          <w:szCs w:val="28"/>
        </w:rPr>
        <w:t xml:space="preserve"> – излишек или недостаток общей величины источников формирования запасов и затрат.</w:t>
      </w:r>
    </w:p>
    <w:p w:rsidR="005A24A5" w:rsidRPr="007D213F" w:rsidRDefault="005A24A5" w:rsidP="005A24A5">
      <w:pPr>
        <w:tabs>
          <w:tab w:val="left" w:pos="993"/>
        </w:tabs>
        <w:jc w:val="both"/>
        <w:rPr>
          <w:sz w:val="28"/>
          <w:szCs w:val="28"/>
        </w:rPr>
      </w:pPr>
      <w:r>
        <w:rPr>
          <w:sz w:val="28"/>
          <w:szCs w:val="28"/>
        </w:rPr>
        <w:t xml:space="preserve">          </w:t>
      </w:r>
      <w:r w:rsidRPr="007D213F">
        <w:rPr>
          <w:sz w:val="28"/>
          <w:szCs w:val="28"/>
        </w:rPr>
        <w:t>Типы финансовой устойчивости организации характеризуются услови</w:t>
      </w:r>
      <w:r w:rsidRPr="007D213F">
        <w:rPr>
          <w:sz w:val="28"/>
          <w:szCs w:val="28"/>
        </w:rPr>
        <w:t>я</w:t>
      </w:r>
      <w:r w:rsidRPr="007D213F">
        <w:rPr>
          <w:sz w:val="28"/>
          <w:szCs w:val="28"/>
        </w:rPr>
        <w:t>ми:</w:t>
      </w:r>
    </w:p>
    <w:p w:rsidR="005A24A5" w:rsidRPr="00B90DB2" w:rsidRDefault="005A24A5" w:rsidP="00CD433A">
      <w:pPr>
        <w:pStyle w:val="ac"/>
        <w:numPr>
          <w:ilvl w:val="0"/>
          <w:numId w:val="48"/>
        </w:numPr>
        <w:tabs>
          <w:tab w:val="left" w:pos="993"/>
          <w:tab w:val="left" w:pos="1560"/>
        </w:tabs>
        <w:spacing w:after="0" w:line="240" w:lineRule="auto"/>
        <w:ind w:left="709" w:firstLine="0"/>
        <w:jc w:val="both"/>
        <w:rPr>
          <w:rFonts w:ascii="Times New Roman" w:hAnsi="Times New Roman"/>
          <w:sz w:val="28"/>
          <w:szCs w:val="28"/>
        </w:rPr>
      </w:pPr>
      <w:r w:rsidRPr="00B90DB2">
        <w:rPr>
          <w:rFonts w:ascii="Times New Roman" w:hAnsi="Times New Roman"/>
          <w:sz w:val="28"/>
          <w:szCs w:val="28"/>
        </w:rPr>
        <w:t>Абсолютная устойчивость финансового состояния организации:</w:t>
      </w:r>
    </w:p>
    <w:p w:rsidR="005A24A5" w:rsidRPr="007D213F" w:rsidRDefault="005A24A5" w:rsidP="005A24A5">
      <w:pPr>
        <w:tabs>
          <w:tab w:val="left" w:pos="284"/>
          <w:tab w:val="left" w:pos="993"/>
          <w:tab w:val="left" w:pos="1560"/>
        </w:tabs>
        <w:jc w:val="center"/>
        <w:rPr>
          <w:sz w:val="28"/>
          <w:szCs w:val="28"/>
        </w:rPr>
      </w:pPr>
      <w:r w:rsidRPr="007D213F">
        <w:rPr>
          <w:sz w:val="28"/>
          <w:szCs w:val="28"/>
          <w:lang w:val="en-US"/>
        </w:rPr>
        <w:t>dEc</w:t>
      </w:r>
      <w:r w:rsidRPr="007D213F">
        <w:rPr>
          <w:sz w:val="28"/>
          <w:szCs w:val="28"/>
        </w:rPr>
        <w:t xml:space="preserve"> &gt;,= 0, </w:t>
      </w:r>
      <w:r w:rsidRPr="007D213F">
        <w:rPr>
          <w:sz w:val="28"/>
          <w:szCs w:val="28"/>
          <w:lang w:val="en-US"/>
        </w:rPr>
        <w:t>dEt</w:t>
      </w:r>
      <w:r w:rsidRPr="007D213F">
        <w:rPr>
          <w:sz w:val="28"/>
          <w:szCs w:val="28"/>
        </w:rPr>
        <w:t xml:space="preserve"> &gt;,= 0, </w:t>
      </w:r>
      <w:r w:rsidRPr="007D213F">
        <w:rPr>
          <w:sz w:val="28"/>
          <w:szCs w:val="28"/>
          <w:lang w:val="en-US"/>
        </w:rPr>
        <w:t>dEs</w:t>
      </w:r>
      <w:r w:rsidRPr="007D213F">
        <w:rPr>
          <w:sz w:val="28"/>
          <w:szCs w:val="28"/>
        </w:rPr>
        <w:t xml:space="preserve"> &gt;,= 0;</w:t>
      </w:r>
    </w:p>
    <w:p w:rsidR="005A24A5" w:rsidRPr="007D213F" w:rsidRDefault="005A24A5" w:rsidP="00CD433A">
      <w:pPr>
        <w:numPr>
          <w:ilvl w:val="0"/>
          <w:numId w:val="48"/>
        </w:numPr>
        <w:tabs>
          <w:tab w:val="left" w:pos="993"/>
          <w:tab w:val="left" w:pos="1560"/>
        </w:tabs>
        <w:ind w:left="709" w:firstLine="0"/>
        <w:jc w:val="both"/>
        <w:rPr>
          <w:sz w:val="28"/>
          <w:szCs w:val="28"/>
        </w:rPr>
      </w:pPr>
      <w:r w:rsidRPr="00B90DB2">
        <w:rPr>
          <w:sz w:val="28"/>
          <w:szCs w:val="28"/>
          <w:lang w:val="en-US"/>
        </w:rPr>
        <w:lastRenderedPageBreak/>
        <w:t>Нормальная</w:t>
      </w:r>
      <w:r w:rsidRPr="007D213F">
        <w:rPr>
          <w:sz w:val="28"/>
          <w:szCs w:val="28"/>
        </w:rPr>
        <w:t xml:space="preserve"> устойчивость финансового состояния:</w:t>
      </w:r>
    </w:p>
    <w:p w:rsidR="005A24A5" w:rsidRPr="007D213F" w:rsidRDefault="005A24A5" w:rsidP="005A24A5">
      <w:pPr>
        <w:tabs>
          <w:tab w:val="left" w:pos="284"/>
          <w:tab w:val="left" w:pos="993"/>
          <w:tab w:val="left" w:pos="1560"/>
        </w:tabs>
        <w:jc w:val="center"/>
        <w:rPr>
          <w:sz w:val="28"/>
          <w:szCs w:val="28"/>
        </w:rPr>
      </w:pPr>
      <w:r w:rsidRPr="007D213F">
        <w:rPr>
          <w:sz w:val="28"/>
          <w:szCs w:val="28"/>
          <w:lang w:val="en-US"/>
        </w:rPr>
        <w:t>dEc</w:t>
      </w:r>
      <w:r w:rsidRPr="007D213F">
        <w:rPr>
          <w:sz w:val="28"/>
          <w:szCs w:val="28"/>
        </w:rPr>
        <w:t xml:space="preserve"> &lt; 0, </w:t>
      </w:r>
      <w:r w:rsidRPr="007D213F">
        <w:rPr>
          <w:sz w:val="28"/>
          <w:szCs w:val="28"/>
          <w:lang w:val="en-US"/>
        </w:rPr>
        <w:t>dEt</w:t>
      </w:r>
      <w:r w:rsidRPr="007D213F">
        <w:rPr>
          <w:sz w:val="28"/>
          <w:szCs w:val="28"/>
        </w:rPr>
        <w:t xml:space="preserve"> =&gt; 0, </w:t>
      </w:r>
      <w:r w:rsidRPr="007D213F">
        <w:rPr>
          <w:sz w:val="28"/>
          <w:szCs w:val="28"/>
          <w:lang w:val="en-US"/>
        </w:rPr>
        <w:t>dEs</w:t>
      </w:r>
      <w:r w:rsidRPr="007D213F">
        <w:rPr>
          <w:sz w:val="28"/>
          <w:szCs w:val="28"/>
        </w:rPr>
        <w:t xml:space="preserve"> =&gt; 0;</w:t>
      </w:r>
    </w:p>
    <w:p w:rsidR="005A24A5" w:rsidRPr="007D213F" w:rsidRDefault="005A24A5" w:rsidP="00CD433A">
      <w:pPr>
        <w:numPr>
          <w:ilvl w:val="0"/>
          <w:numId w:val="48"/>
        </w:numPr>
        <w:tabs>
          <w:tab w:val="left" w:pos="993"/>
          <w:tab w:val="left" w:pos="1560"/>
        </w:tabs>
        <w:ind w:left="709" w:firstLine="0"/>
        <w:jc w:val="both"/>
        <w:rPr>
          <w:sz w:val="28"/>
          <w:szCs w:val="28"/>
        </w:rPr>
      </w:pPr>
      <w:r w:rsidRPr="007D213F">
        <w:rPr>
          <w:sz w:val="28"/>
          <w:szCs w:val="28"/>
        </w:rPr>
        <w:t>Неустойчивое финансовое состояние:</w:t>
      </w:r>
    </w:p>
    <w:p w:rsidR="005A24A5" w:rsidRDefault="005A24A5" w:rsidP="005A24A5">
      <w:pPr>
        <w:tabs>
          <w:tab w:val="left" w:pos="284"/>
          <w:tab w:val="left" w:pos="993"/>
          <w:tab w:val="left" w:pos="1560"/>
        </w:tabs>
        <w:jc w:val="center"/>
        <w:rPr>
          <w:sz w:val="28"/>
          <w:szCs w:val="28"/>
        </w:rPr>
      </w:pPr>
      <w:r w:rsidRPr="007D213F">
        <w:rPr>
          <w:sz w:val="28"/>
          <w:szCs w:val="28"/>
          <w:lang w:val="en-US"/>
        </w:rPr>
        <w:t>dEc</w:t>
      </w:r>
      <w:r w:rsidRPr="007D213F">
        <w:rPr>
          <w:sz w:val="28"/>
          <w:szCs w:val="28"/>
        </w:rPr>
        <w:t xml:space="preserve">  &lt; 0, </w:t>
      </w:r>
      <w:r w:rsidRPr="007D213F">
        <w:rPr>
          <w:sz w:val="28"/>
          <w:szCs w:val="28"/>
          <w:lang w:val="en-US"/>
        </w:rPr>
        <w:t>dEt</w:t>
      </w:r>
      <w:r w:rsidRPr="007D213F">
        <w:rPr>
          <w:sz w:val="28"/>
          <w:szCs w:val="28"/>
        </w:rPr>
        <w:t xml:space="preserve">  &lt; 0, </w:t>
      </w:r>
      <w:r w:rsidRPr="007D213F">
        <w:rPr>
          <w:sz w:val="28"/>
          <w:szCs w:val="28"/>
          <w:lang w:val="en-US"/>
        </w:rPr>
        <w:t>dEs</w:t>
      </w:r>
      <w:r w:rsidRPr="007D213F">
        <w:rPr>
          <w:sz w:val="28"/>
          <w:szCs w:val="28"/>
        </w:rPr>
        <w:t xml:space="preserve">  =&gt; 0;</w:t>
      </w:r>
    </w:p>
    <w:p w:rsidR="005A24A5" w:rsidRPr="00B90DB2" w:rsidRDefault="005A24A5" w:rsidP="00CD433A">
      <w:pPr>
        <w:pStyle w:val="ac"/>
        <w:numPr>
          <w:ilvl w:val="0"/>
          <w:numId w:val="48"/>
        </w:numPr>
        <w:tabs>
          <w:tab w:val="left" w:pos="993"/>
          <w:tab w:val="left" w:pos="1560"/>
        </w:tabs>
        <w:spacing w:after="0" w:line="240" w:lineRule="auto"/>
        <w:ind w:left="709" w:firstLine="0"/>
        <w:rPr>
          <w:rFonts w:ascii="Times New Roman" w:hAnsi="Times New Roman"/>
          <w:sz w:val="28"/>
          <w:szCs w:val="28"/>
        </w:rPr>
      </w:pPr>
      <w:r w:rsidRPr="00B90DB2">
        <w:rPr>
          <w:rFonts w:ascii="Times New Roman" w:hAnsi="Times New Roman"/>
          <w:sz w:val="28"/>
          <w:szCs w:val="28"/>
        </w:rPr>
        <w:t>Кризисное финансовое состояние:</w:t>
      </w:r>
    </w:p>
    <w:p w:rsidR="005A24A5" w:rsidRPr="00B90DB2" w:rsidRDefault="005A24A5" w:rsidP="005A24A5">
      <w:pPr>
        <w:tabs>
          <w:tab w:val="left" w:pos="284"/>
          <w:tab w:val="left" w:pos="993"/>
          <w:tab w:val="left" w:pos="1560"/>
        </w:tabs>
        <w:jc w:val="center"/>
        <w:rPr>
          <w:sz w:val="28"/>
          <w:szCs w:val="28"/>
          <w:vertAlign w:val="superscript"/>
        </w:rPr>
      </w:pPr>
      <w:r w:rsidRPr="007D213F">
        <w:rPr>
          <w:sz w:val="28"/>
          <w:szCs w:val="28"/>
          <w:lang w:val="en-US"/>
        </w:rPr>
        <w:t>dEc</w:t>
      </w:r>
      <w:r w:rsidRPr="007D213F">
        <w:rPr>
          <w:sz w:val="28"/>
          <w:szCs w:val="28"/>
        </w:rPr>
        <w:t xml:space="preserve"> &lt; 0, </w:t>
      </w:r>
      <w:r w:rsidRPr="007D213F">
        <w:rPr>
          <w:sz w:val="28"/>
          <w:szCs w:val="28"/>
          <w:lang w:val="en-US"/>
        </w:rPr>
        <w:t>dEt</w:t>
      </w:r>
      <w:r w:rsidRPr="007D213F">
        <w:rPr>
          <w:sz w:val="28"/>
          <w:szCs w:val="28"/>
        </w:rPr>
        <w:t xml:space="preserve"> &lt; 0, </w:t>
      </w:r>
      <w:r w:rsidRPr="007D213F">
        <w:rPr>
          <w:sz w:val="28"/>
          <w:szCs w:val="28"/>
          <w:lang w:val="en-US"/>
        </w:rPr>
        <w:t>dEs</w:t>
      </w:r>
      <w:r w:rsidRPr="007D213F">
        <w:rPr>
          <w:sz w:val="28"/>
          <w:szCs w:val="28"/>
        </w:rPr>
        <w:t xml:space="preserve"> &lt; 0</w:t>
      </w:r>
      <w:r>
        <w:rPr>
          <w:rStyle w:val="a6"/>
          <w:sz w:val="28"/>
          <w:szCs w:val="28"/>
        </w:rPr>
        <w:footnoteReference w:id="71"/>
      </w:r>
      <w:r w:rsidRPr="007D213F">
        <w:rPr>
          <w:sz w:val="28"/>
          <w:szCs w:val="28"/>
        </w:rPr>
        <w:t>.</w:t>
      </w:r>
    </w:p>
    <w:p w:rsidR="005A24A5" w:rsidRPr="007D213F" w:rsidRDefault="005A24A5" w:rsidP="005A24A5">
      <w:pPr>
        <w:ind w:firstLine="709"/>
        <w:jc w:val="both"/>
        <w:rPr>
          <w:sz w:val="28"/>
          <w:szCs w:val="28"/>
        </w:rPr>
      </w:pPr>
      <w:r>
        <w:rPr>
          <w:sz w:val="28"/>
          <w:szCs w:val="28"/>
        </w:rPr>
        <w:t>З</w:t>
      </w:r>
      <w:r w:rsidRPr="007D213F">
        <w:rPr>
          <w:sz w:val="28"/>
          <w:szCs w:val="28"/>
        </w:rPr>
        <w:t>начения данных показателей представлены в таблице 1.</w:t>
      </w:r>
    </w:p>
    <w:p w:rsidR="005A24A5" w:rsidRPr="007D213F" w:rsidRDefault="005A24A5" w:rsidP="005A24A5">
      <w:pPr>
        <w:jc w:val="right"/>
        <w:rPr>
          <w:sz w:val="28"/>
          <w:szCs w:val="28"/>
        </w:rPr>
      </w:pPr>
      <w:r w:rsidRPr="007D213F">
        <w:rPr>
          <w:sz w:val="28"/>
          <w:szCs w:val="28"/>
        </w:rPr>
        <w:t>Таблица 1</w:t>
      </w:r>
    </w:p>
    <w:p w:rsidR="005A24A5" w:rsidRPr="00786FE9" w:rsidRDefault="005A24A5" w:rsidP="005A24A5">
      <w:pPr>
        <w:jc w:val="center"/>
        <w:rPr>
          <w:sz w:val="28"/>
          <w:szCs w:val="28"/>
        </w:rPr>
      </w:pPr>
      <w:r w:rsidRPr="00786FE9">
        <w:rPr>
          <w:sz w:val="28"/>
          <w:szCs w:val="28"/>
        </w:rPr>
        <w:t>Показатели обеспеченности запасов и затрат источниками их</w:t>
      </w:r>
    </w:p>
    <w:p w:rsidR="005A24A5" w:rsidRPr="00786FE9" w:rsidRDefault="005A24A5" w:rsidP="005A24A5">
      <w:pPr>
        <w:jc w:val="center"/>
        <w:rPr>
          <w:sz w:val="28"/>
          <w:szCs w:val="28"/>
        </w:rPr>
      </w:pPr>
      <w:r w:rsidRPr="00786FE9">
        <w:rPr>
          <w:sz w:val="28"/>
          <w:szCs w:val="28"/>
        </w:rPr>
        <w:t>формирования ОАО «НИАЭП»</w:t>
      </w:r>
    </w:p>
    <w:p w:rsidR="005A24A5" w:rsidRPr="007D213F" w:rsidRDefault="005A24A5" w:rsidP="005A24A5">
      <w:pPr>
        <w:tabs>
          <w:tab w:val="left" w:pos="709"/>
        </w:tabs>
        <w:jc w:val="center"/>
        <w:rPr>
          <w:b/>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1985"/>
        <w:gridCol w:w="992"/>
        <w:gridCol w:w="1134"/>
        <w:gridCol w:w="1984"/>
      </w:tblGrid>
      <w:tr w:rsidR="005A24A5" w:rsidRPr="00786FE9" w:rsidTr="006D1864">
        <w:tc>
          <w:tcPr>
            <w:tcW w:w="3544" w:type="dxa"/>
            <w:vMerge w:val="restart"/>
            <w:vAlign w:val="center"/>
          </w:tcPr>
          <w:p w:rsidR="005A24A5" w:rsidRPr="00786FE9" w:rsidRDefault="005A24A5" w:rsidP="006D1864">
            <w:pPr>
              <w:jc w:val="center"/>
              <w:rPr>
                <w:rFonts w:eastAsia="Calibri"/>
              </w:rPr>
            </w:pPr>
            <w:r w:rsidRPr="00786FE9">
              <w:rPr>
                <w:rFonts w:eastAsia="Calibri"/>
              </w:rPr>
              <w:t>Показатель</w:t>
            </w:r>
          </w:p>
        </w:tc>
        <w:tc>
          <w:tcPr>
            <w:tcW w:w="6095" w:type="dxa"/>
            <w:gridSpan w:val="4"/>
            <w:vAlign w:val="center"/>
          </w:tcPr>
          <w:p w:rsidR="005A24A5" w:rsidRPr="00786FE9" w:rsidRDefault="005A24A5" w:rsidP="006D1864">
            <w:pPr>
              <w:jc w:val="center"/>
              <w:rPr>
                <w:rFonts w:eastAsia="Calibri"/>
              </w:rPr>
            </w:pPr>
            <w:r w:rsidRPr="00786FE9">
              <w:rPr>
                <w:rFonts w:eastAsia="Calibri"/>
              </w:rPr>
              <w:t>Значение</w:t>
            </w:r>
          </w:p>
        </w:tc>
      </w:tr>
      <w:tr w:rsidR="005A24A5" w:rsidRPr="00786FE9" w:rsidTr="006D1864">
        <w:tc>
          <w:tcPr>
            <w:tcW w:w="3544" w:type="dxa"/>
            <w:vMerge/>
            <w:vAlign w:val="center"/>
          </w:tcPr>
          <w:p w:rsidR="005A24A5" w:rsidRPr="00786FE9" w:rsidRDefault="005A24A5" w:rsidP="006D1864">
            <w:pPr>
              <w:jc w:val="center"/>
              <w:rPr>
                <w:rFonts w:eastAsia="Calibri"/>
              </w:rPr>
            </w:pPr>
          </w:p>
        </w:tc>
        <w:tc>
          <w:tcPr>
            <w:tcW w:w="2977" w:type="dxa"/>
            <w:gridSpan w:val="2"/>
            <w:vAlign w:val="center"/>
          </w:tcPr>
          <w:p w:rsidR="005A24A5" w:rsidRPr="00786FE9" w:rsidRDefault="005A24A5" w:rsidP="006D1864">
            <w:pPr>
              <w:jc w:val="center"/>
              <w:rPr>
                <w:rFonts w:eastAsia="Calibri"/>
              </w:rPr>
            </w:pPr>
            <w:r w:rsidRPr="00786FE9">
              <w:rPr>
                <w:rFonts w:eastAsia="Calibri"/>
              </w:rPr>
              <w:t>2010 год</w:t>
            </w:r>
          </w:p>
        </w:tc>
        <w:tc>
          <w:tcPr>
            <w:tcW w:w="3118" w:type="dxa"/>
            <w:gridSpan w:val="2"/>
            <w:vAlign w:val="center"/>
          </w:tcPr>
          <w:p w:rsidR="005A24A5" w:rsidRPr="00786FE9" w:rsidRDefault="005A24A5" w:rsidP="006D1864">
            <w:pPr>
              <w:jc w:val="center"/>
              <w:rPr>
                <w:rFonts w:eastAsia="Calibri"/>
              </w:rPr>
            </w:pPr>
            <w:r w:rsidRPr="00786FE9">
              <w:rPr>
                <w:rFonts w:eastAsia="Calibri"/>
              </w:rPr>
              <w:t>2011 год</w:t>
            </w:r>
          </w:p>
        </w:tc>
      </w:tr>
      <w:tr w:rsidR="005A24A5" w:rsidRPr="00786FE9" w:rsidTr="006D1864">
        <w:tc>
          <w:tcPr>
            <w:tcW w:w="3544" w:type="dxa"/>
            <w:vMerge/>
            <w:vAlign w:val="center"/>
          </w:tcPr>
          <w:p w:rsidR="005A24A5" w:rsidRPr="00786FE9" w:rsidRDefault="005A24A5" w:rsidP="006D1864">
            <w:pPr>
              <w:jc w:val="center"/>
              <w:rPr>
                <w:rFonts w:eastAsia="Calibri"/>
              </w:rPr>
            </w:pPr>
          </w:p>
        </w:tc>
        <w:tc>
          <w:tcPr>
            <w:tcW w:w="1985" w:type="dxa"/>
            <w:vAlign w:val="center"/>
          </w:tcPr>
          <w:p w:rsidR="005A24A5" w:rsidRPr="00786FE9" w:rsidRDefault="005A24A5" w:rsidP="006D1864">
            <w:pPr>
              <w:jc w:val="center"/>
              <w:rPr>
                <w:rFonts w:eastAsia="Calibri"/>
              </w:rPr>
            </w:pPr>
            <w:r w:rsidRPr="00786FE9">
              <w:rPr>
                <w:rFonts w:eastAsia="Calibri"/>
              </w:rPr>
              <w:t>На начало</w:t>
            </w:r>
          </w:p>
        </w:tc>
        <w:tc>
          <w:tcPr>
            <w:tcW w:w="2126" w:type="dxa"/>
            <w:gridSpan w:val="2"/>
            <w:vAlign w:val="center"/>
          </w:tcPr>
          <w:p w:rsidR="005A24A5" w:rsidRPr="00786FE9" w:rsidRDefault="005A24A5" w:rsidP="006D1864">
            <w:pPr>
              <w:jc w:val="center"/>
              <w:rPr>
                <w:rFonts w:eastAsia="Calibri"/>
              </w:rPr>
            </w:pPr>
            <w:r w:rsidRPr="00786FE9">
              <w:rPr>
                <w:rFonts w:eastAsia="Calibri"/>
              </w:rPr>
              <w:t>На конец 2010г. (на начало 2011г.)</w:t>
            </w:r>
          </w:p>
        </w:tc>
        <w:tc>
          <w:tcPr>
            <w:tcW w:w="1984" w:type="dxa"/>
            <w:vAlign w:val="center"/>
          </w:tcPr>
          <w:p w:rsidR="005A24A5" w:rsidRPr="00786FE9" w:rsidRDefault="005A24A5" w:rsidP="006D1864">
            <w:pPr>
              <w:jc w:val="center"/>
              <w:rPr>
                <w:rFonts w:eastAsia="Calibri"/>
              </w:rPr>
            </w:pPr>
            <w:r w:rsidRPr="00786FE9">
              <w:rPr>
                <w:rFonts w:eastAsia="Calibri"/>
              </w:rPr>
              <w:t>На конец</w:t>
            </w:r>
          </w:p>
        </w:tc>
      </w:tr>
      <w:tr w:rsidR="005A24A5" w:rsidRPr="007D213F" w:rsidTr="006D1864">
        <w:tc>
          <w:tcPr>
            <w:tcW w:w="3544" w:type="dxa"/>
            <w:vAlign w:val="center"/>
          </w:tcPr>
          <w:p w:rsidR="005A24A5" w:rsidRPr="00786FE9" w:rsidRDefault="005A24A5" w:rsidP="006D1864">
            <w:pPr>
              <w:jc w:val="center"/>
              <w:rPr>
                <w:rFonts w:eastAsia="Calibri"/>
              </w:rPr>
            </w:pPr>
            <w:r w:rsidRPr="00786FE9">
              <w:rPr>
                <w:rFonts w:eastAsia="Calibri"/>
              </w:rPr>
              <w:t>(</w:t>
            </w:r>
            <w:r w:rsidRPr="00786FE9">
              <w:rPr>
                <w:rFonts w:eastAsia="Calibri"/>
                <w:lang w:val="en-US"/>
              </w:rPr>
              <w:t>dEc</w:t>
            </w:r>
            <w:r w:rsidRPr="00786FE9">
              <w:rPr>
                <w:rFonts w:eastAsia="Calibri"/>
              </w:rPr>
              <w:t>)</w:t>
            </w:r>
          </w:p>
        </w:tc>
        <w:tc>
          <w:tcPr>
            <w:tcW w:w="1985" w:type="dxa"/>
            <w:vAlign w:val="center"/>
          </w:tcPr>
          <w:p w:rsidR="005A24A5" w:rsidRPr="007D213F" w:rsidRDefault="005A24A5" w:rsidP="006D1864">
            <w:pPr>
              <w:jc w:val="center"/>
              <w:rPr>
                <w:rFonts w:eastAsia="Calibri"/>
              </w:rPr>
            </w:pPr>
            <w:r w:rsidRPr="007D213F">
              <w:rPr>
                <w:rFonts w:eastAsia="Calibri"/>
              </w:rPr>
              <w:t>-3 490 813</w:t>
            </w:r>
          </w:p>
        </w:tc>
        <w:tc>
          <w:tcPr>
            <w:tcW w:w="2126" w:type="dxa"/>
            <w:gridSpan w:val="2"/>
            <w:vAlign w:val="center"/>
          </w:tcPr>
          <w:p w:rsidR="005A24A5" w:rsidRPr="007D213F" w:rsidRDefault="005A24A5" w:rsidP="006D1864">
            <w:pPr>
              <w:jc w:val="center"/>
              <w:rPr>
                <w:rFonts w:eastAsia="Calibri"/>
              </w:rPr>
            </w:pPr>
            <w:r w:rsidRPr="007D213F">
              <w:rPr>
                <w:rFonts w:eastAsia="Calibri"/>
              </w:rPr>
              <w:t>-3 257 193</w:t>
            </w:r>
          </w:p>
        </w:tc>
        <w:tc>
          <w:tcPr>
            <w:tcW w:w="1984" w:type="dxa"/>
            <w:vAlign w:val="center"/>
          </w:tcPr>
          <w:p w:rsidR="005A24A5" w:rsidRPr="007D213F" w:rsidRDefault="005A24A5" w:rsidP="006D1864">
            <w:pPr>
              <w:jc w:val="center"/>
              <w:rPr>
                <w:rFonts w:eastAsia="Calibri"/>
              </w:rPr>
            </w:pPr>
            <w:r w:rsidRPr="007D213F">
              <w:rPr>
                <w:rFonts w:eastAsia="Calibri"/>
              </w:rPr>
              <w:t>-1 145 480</w:t>
            </w:r>
          </w:p>
        </w:tc>
      </w:tr>
      <w:tr w:rsidR="005A24A5" w:rsidRPr="007D213F" w:rsidTr="006D1864">
        <w:tc>
          <w:tcPr>
            <w:tcW w:w="3544" w:type="dxa"/>
            <w:vAlign w:val="center"/>
          </w:tcPr>
          <w:p w:rsidR="005A24A5" w:rsidRPr="00786FE9" w:rsidRDefault="005A24A5" w:rsidP="006D1864">
            <w:pPr>
              <w:jc w:val="center"/>
              <w:rPr>
                <w:rFonts w:eastAsia="Calibri"/>
              </w:rPr>
            </w:pPr>
            <w:r w:rsidRPr="00786FE9">
              <w:rPr>
                <w:rFonts w:eastAsia="Calibri"/>
                <w:lang w:val="en-US"/>
              </w:rPr>
              <w:t>dEt</w:t>
            </w:r>
          </w:p>
        </w:tc>
        <w:tc>
          <w:tcPr>
            <w:tcW w:w="1985" w:type="dxa"/>
            <w:vAlign w:val="center"/>
          </w:tcPr>
          <w:p w:rsidR="005A24A5" w:rsidRPr="007D213F" w:rsidRDefault="005A24A5" w:rsidP="006D1864">
            <w:pPr>
              <w:jc w:val="center"/>
              <w:rPr>
                <w:rFonts w:eastAsia="Calibri"/>
              </w:rPr>
            </w:pPr>
            <w:r w:rsidRPr="007D213F">
              <w:rPr>
                <w:rFonts w:eastAsia="Calibri"/>
              </w:rPr>
              <w:t>-3 490 813</w:t>
            </w:r>
          </w:p>
        </w:tc>
        <w:tc>
          <w:tcPr>
            <w:tcW w:w="2126" w:type="dxa"/>
            <w:gridSpan w:val="2"/>
            <w:vAlign w:val="center"/>
          </w:tcPr>
          <w:p w:rsidR="005A24A5" w:rsidRPr="007D213F" w:rsidRDefault="005A24A5" w:rsidP="006D1864">
            <w:pPr>
              <w:jc w:val="center"/>
              <w:rPr>
                <w:rFonts w:eastAsia="Calibri"/>
              </w:rPr>
            </w:pPr>
            <w:r w:rsidRPr="007D213F">
              <w:rPr>
                <w:rFonts w:eastAsia="Calibri"/>
              </w:rPr>
              <w:t>-3 257 193</w:t>
            </w:r>
          </w:p>
        </w:tc>
        <w:tc>
          <w:tcPr>
            <w:tcW w:w="1984" w:type="dxa"/>
            <w:vAlign w:val="center"/>
          </w:tcPr>
          <w:p w:rsidR="005A24A5" w:rsidRPr="007D213F" w:rsidRDefault="005A24A5" w:rsidP="006D1864">
            <w:pPr>
              <w:jc w:val="center"/>
              <w:rPr>
                <w:rFonts w:eastAsia="Calibri"/>
              </w:rPr>
            </w:pPr>
            <w:r w:rsidRPr="007D213F">
              <w:rPr>
                <w:rFonts w:eastAsia="Calibri"/>
              </w:rPr>
              <w:t>37 062 399</w:t>
            </w:r>
          </w:p>
        </w:tc>
      </w:tr>
      <w:tr w:rsidR="005A24A5" w:rsidRPr="007D213F" w:rsidTr="006D1864">
        <w:tc>
          <w:tcPr>
            <w:tcW w:w="3544" w:type="dxa"/>
            <w:vAlign w:val="center"/>
          </w:tcPr>
          <w:p w:rsidR="005A24A5" w:rsidRPr="00786FE9" w:rsidRDefault="005A24A5" w:rsidP="006D1864">
            <w:pPr>
              <w:jc w:val="center"/>
              <w:rPr>
                <w:rFonts w:eastAsia="Calibri"/>
              </w:rPr>
            </w:pPr>
            <w:r w:rsidRPr="00786FE9">
              <w:rPr>
                <w:rFonts w:eastAsia="Calibri"/>
                <w:lang w:val="en-US"/>
              </w:rPr>
              <w:t>dEs</w:t>
            </w:r>
          </w:p>
        </w:tc>
        <w:tc>
          <w:tcPr>
            <w:tcW w:w="1985" w:type="dxa"/>
            <w:vAlign w:val="center"/>
          </w:tcPr>
          <w:p w:rsidR="005A24A5" w:rsidRPr="007D213F" w:rsidRDefault="005A24A5" w:rsidP="006D1864">
            <w:pPr>
              <w:jc w:val="center"/>
              <w:rPr>
                <w:rFonts w:eastAsia="Calibri"/>
              </w:rPr>
            </w:pPr>
            <w:r w:rsidRPr="007D213F">
              <w:rPr>
                <w:rFonts w:eastAsia="Calibri"/>
              </w:rPr>
              <w:t>-3 490 813</w:t>
            </w:r>
          </w:p>
        </w:tc>
        <w:tc>
          <w:tcPr>
            <w:tcW w:w="2126" w:type="dxa"/>
            <w:gridSpan w:val="2"/>
            <w:vAlign w:val="center"/>
          </w:tcPr>
          <w:p w:rsidR="005A24A5" w:rsidRPr="007D213F" w:rsidRDefault="005A24A5" w:rsidP="006D1864">
            <w:pPr>
              <w:jc w:val="center"/>
              <w:rPr>
                <w:rFonts w:eastAsia="Calibri"/>
              </w:rPr>
            </w:pPr>
            <w:r w:rsidRPr="007D213F">
              <w:rPr>
                <w:rFonts w:eastAsia="Calibri"/>
              </w:rPr>
              <w:t>-3 257 193</w:t>
            </w:r>
          </w:p>
        </w:tc>
        <w:tc>
          <w:tcPr>
            <w:tcW w:w="1984" w:type="dxa"/>
            <w:vAlign w:val="center"/>
          </w:tcPr>
          <w:p w:rsidR="005A24A5" w:rsidRPr="007D213F" w:rsidRDefault="005A24A5" w:rsidP="006D1864">
            <w:pPr>
              <w:jc w:val="center"/>
              <w:rPr>
                <w:rFonts w:eastAsia="Calibri"/>
              </w:rPr>
            </w:pPr>
            <w:r w:rsidRPr="007D213F">
              <w:rPr>
                <w:rFonts w:eastAsia="Calibri"/>
              </w:rPr>
              <w:t>37 062 399</w:t>
            </w:r>
          </w:p>
        </w:tc>
      </w:tr>
    </w:tbl>
    <w:p w:rsidR="005A24A5" w:rsidRPr="007D213F" w:rsidRDefault="005A24A5" w:rsidP="005A24A5">
      <w:pPr>
        <w:spacing w:before="120"/>
        <w:ind w:firstLine="709"/>
        <w:jc w:val="both"/>
        <w:rPr>
          <w:sz w:val="28"/>
          <w:szCs w:val="28"/>
        </w:rPr>
      </w:pPr>
      <w:r w:rsidRPr="007D213F">
        <w:rPr>
          <w:sz w:val="28"/>
          <w:szCs w:val="28"/>
        </w:rPr>
        <w:t>Из таблицы видно, что на начало и конец 2010 года финансовое состо</w:t>
      </w:r>
      <w:r w:rsidRPr="007D213F">
        <w:rPr>
          <w:sz w:val="28"/>
          <w:szCs w:val="28"/>
        </w:rPr>
        <w:t>я</w:t>
      </w:r>
      <w:r w:rsidRPr="007D213F">
        <w:rPr>
          <w:sz w:val="28"/>
          <w:szCs w:val="28"/>
        </w:rPr>
        <w:t>ние являлось кризисным, однако к концу 2011 года ситуация не</w:t>
      </w:r>
      <w:r>
        <w:rPr>
          <w:sz w:val="28"/>
          <w:szCs w:val="28"/>
        </w:rPr>
        <w:t>сколько</w:t>
      </w:r>
      <w:r w:rsidRPr="007D213F">
        <w:rPr>
          <w:sz w:val="28"/>
          <w:szCs w:val="28"/>
        </w:rPr>
        <w:t xml:space="preserve"> выпр</w:t>
      </w:r>
      <w:r w:rsidRPr="007D213F">
        <w:rPr>
          <w:sz w:val="28"/>
          <w:szCs w:val="28"/>
        </w:rPr>
        <w:t>а</w:t>
      </w:r>
      <w:r w:rsidRPr="007D213F">
        <w:rPr>
          <w:sz w:val="28"/>
          <w:szCs w:val="28"/>
        </w:rPr>
        <w:t>вилась, и на конец 2011 года финансовое состояние является просто неустойч</w:t>
      </w:r>
      <w:r w:rsidRPr="007D213F">
        <w:rPr>
          <w:sz w:val="28"/>
          <w:szCs w:val="28"/>
        </w:rPr>
        <w:t>и</w:t>
      </w:r>
      <w:r w:rsidRPr="007D213F">
        <w:rPr>
          <w:sz w:val="28"/>
          <w:szCs w:val="28"/>
        </w:rPr>
        <w:t>вым.</w:t>
      </w:r>
    </w:p>
    <w:p w:rsidR="005A24A5" w:rsidRPr="007D213F" w:rsidRDefault="005A24A5" w:rsidP="005A24A5">
      <w:pPr>
        <w:ind w:firstLine="709"/>
        <w:jc w:val="both"/>
        <w:rPr>
          <w:sz w:val="28"/>
        </w:rPr>
      </w:pPr>
      <w:r w:rsidRPr="007D213F">
        <w:rPr>
          <w:sz w:val="28"/>
        </w:rPr>
        <w:t xml:space="preserve">Цель </w:t>
      </w:r>
      <w:r w:rsidRPr="00C0214E">
        <w:rPr>
          <w:sz w:val="28"/>
        </w:rPr>
        <w:t xml:space="preserve">оценки рентабельности капитала </w:t>
      </w:r>
      <w:r w:rsidRPr="007D213F">
        <w:rPr>
          <w:sz w:val="28"/>
        </w:rPr>
        <w:t>– установление эффективности х</w:t>
      </w:r>
      <w:r w:rsidRPr="007D213F">
        <w:rPr>
          <w:sz w:val="28"/>
        </w:rPr>
        <w:t>о</w:t>
      </w:r>
      <w:r w:rsidRPr="007D213F">
        <w:rPr>
          <w:sz w:val="28"/>
        </w:rPr>
        <w:t>зяйств</w:t>
      </w:r>
      <w:r>
        <w:rPr>
          <w:sz w:val="28"/>
        </w:rPr>
        <w:t xml:space="preserve">ования путем отношения прибыли </w:t>
      </w:r>
      <w:r w:rsidRPr="007D213F">
        <w:rPr>
          <w:sz w:val="28"/>
        </w:rPr>
        <w:t>к базам, отражающим затраты разли</w:t>
      </w:r>
      <w:r w:rsidRPr="007D213F">
        <w:rPr>
          <w:sz w:val="28"/>
        </w:rPr>
        <w:t>ч</w:t>
      </w:r>
      <w:r w:rsidRPr="007D213F">
        <w:rPr>
          <w:sz w:val="28"/>
        </w:rPr>
        <w:t>ных факторов производственно-хозяйственной деятельности</w:t>
      </w:r>
      <w:r>
        <w:rPr>
          <w:rStyle w:val="a6"/>
          <w:sz w:val="28"/>
        </w:rPr>
        <w:footnoteReference w:id="72"/>
      </w:r>
      <w:r w:rsidRPr="007D213F">
        <w:rPr>
          <w:sz w:val="28"/>
        </w:rPr>
        <w:t xml:space="preserve">. </w:t>
      </w:r>
    </w:p>
    <w:p w:rsidR="005A24A5" w:rsidRPr="007D213F" w:rsidRDefault="005A24A5" w:rsidP="005A24A5">
      <w:pPr>
        <w:ind w:firstLine="709"/>
        <w:jc w:val="both"/>
        <w:rPr>
          <w:sz w:val="28"/>
          <w:szCs w:val="28"/>
        </w:rPr>
      </w:pPr>
      <w:r w:rsidRPr="007D213F">
        <w:rPr>
          <w:sz w:val="28"/>
          <w:szCs w:val="28"/>
        </w:rPr>
        <w:t>В  группу показателей рентабельности капитала входят следующие пок</w:t>
      </w:r>
      <w:r w:rsidRPr="007D213F">
        <w:rPr>
          <w:sz w:val="28"/>
          <w:szCs w:val="28"/>
        </w:rPr>
        <w:t>а</w:t>
      </w:r>
      <w:r w:rsidRPr="007D213F">
        <w:rPr>
          <w:sz w:val="28"/>
          <w:szCs w:val="28"/>
        </w:rPr>
        <w:t>затели</w:t>
      </w:r>
      <w:r>
        <w:rPr>
          <w:sz w:val="28"/>
          <w:szCs w:val="28"/>
        </w:rPr>
        <w:t xml:space="preserve"> рентабельности</w:t>
      </w:r>
      <w:r w:rsidRPr="007D213F">
        <w:rPr>
          <w:sz w:val="28"/>
          <w:szCs w:val="28"/>
        </w:rPr>
        <w:t>:</w:t>
      </w:r>
    </w:p>
    <w:p w:rsidR="005A24A5" w:rsidRPr="007D213F" w:rsidRDefault="005A24A5" w:rsidP="00CD433A">
      <w:pPr>
        <w:numPr>
          <w:ilvl w:val="0"/>
          <w:numId w:val="45"/>
        </w:numPr>
        <w:tabs>
          <w:tab w:val="left" w:pos="426"/>
          <w:tab w:val="left" w:pos="993"/>
        </w:tabs>
        <w:ind w:left="0" w:firstLine="709"/>
        <w:jc w:val="both"/>
        <w:rPr>
          <w:sz w:val="28"/>
          <w:szCs w:val="28"/>
        </w:rPr>
      </w:pPr>
      <w:r w:rsidRPr="007D213F">
        <w:rPr>
          <w:sz w:val="28"/>
          <w:szCs w:val="28"/>
        </w:rPr>
        <w:t xml:space="preserve">общая </w:t>
      </w:r>
      <w:r>
        <w:rPr>
          <w:sz w:val="28"/>
          <w:szCs w:val="28"/>
        </w:rPr>
        <w:t xml:space="preserve">(экономическая) рентабельность </w:t>
      </w:r>
      <w:r w:rsidRPr="007D213F">
        <w:rPr>
          <w:sz w:val="28"/>
          <w:szCs w:val="28"/>
        </w:rPr>
        <w:t>- характеризует прибыль до н</w:t>
      </w:r>
      <w:r w:rsidRPr="007D213F">
        <w:rPr>
          <w:sz w:val="28"/>
          <w:szCs w:val="28"/>
        </w:rPr>
        <w:t>а</w:t>
      </w:r>
      <w:r w:rsidRPr="007D213F">
        <w:rPr>
          <w:sz w:val="28"/>
          <w:szCs w:val="28"/>
        </w:rPr>
        <w:t>логообложения, получаемую предприятием с 1 рубля совокупных активов;</w:t>
      </w:r>
    </w:p>
    <w:p w:rsidR="005A24A5" w:rsidRPr="007D213F" w:rsidRDefault="005A24A5" w:rsidP="00CD433A">
      <w:pPr>
        <w:numPr>
          <w:ilvl w:val="0"/>
          <w:numId w:val="45"/>
        </w:numPr>
        <w:tabs>
          <w:tab w:val="left" w:pos="426"/>
          <w:tab w:val="left" w:pos="993"/>
        </w:tabs>
        <w:ind w:left="0" w:firstLine="709"/>
        <w:jc w:val="both"/>
        <w:rPr>
          <w:sz w:val="28"/>
          <w:szCs w:val="28"/>
        </w:rPr>
      </w:pPr>
      <w:r w:rsidRPr="007D213F">
        <w:rPr>
          <w:sz w:val="28"/>
          <w:szCs w:val="28"/>
        </w:rPr>
        <w:t>финансовая (чистая) рентабельность - отражает величину чистой пр</w:t>
      </w:r>
      <w:r w:rsidRPr="007D213F">
        <w:rPr>
          <w:sz w:val="28"/>
          <w:szCs w:val="28"/>
        </w:rPr>
        <w:t>и</w:t>
      </w:r>
      <w:r w:rsidRPr="007D213F">
        <w:rPr>
          <w:sz w:val="28"/>
          <w:szCs w:val="28"/>
        </w:rPr>
        <w:t>были, получаемой предприятием с 1 рубля совокупных активов;</w:t>
      </w:r>
    </w:p>
    <w:p w:rsidR="005A24A5" w:rsidRPr="007D213F" w:rsidRDefault="005A24A5" w:rsidP="00CD433A">
      <w:pPr>
        <w:numPr>
          <w:ilvl w:val="0"/>
          <w:numId w:val="45"/>
        </w:numPr>
        <w:tabs>
          <w:tab w:val="left" w:pos="426"/>
          <w:tab w:val="left" w:pos="993"/>
        </w:tabs>
        <w:ind w:left="0" w:firstLine="709"/>
        <w:jc w:val="both"/>
        <w:rPr>
          <w:sz w:val="28"/>
          <w:szCs w:val="28"/>
        </w:rPr>
      </w:pPr>
      <w:r w:rsidRPr="007D213F">
        <w:rPr>
          <w:sz w:val="28"/>
          <w:szCs w:val="28"/>
        </w:rPr>
        <w:t>рентабельность текущих (оборотных) активов - характеризует прибыль до налогообложения, получаемую предприятием с 1 рубля оборотных активов;</w:t>
      </w:r>
    </w:p>
    <w:p w:rsidR="005A24A5" w:rsidRPr="007D213F" w:rsidRDefault="005A24A5" w:rsidP="00CD433A">
      <w:pPr>
        <w:numPr>
          <w:ilvl w:val="0"/>
          <w:numId w:val="45"/>
        </w:numPr>
        <w:tabs>
          <w:tab w:val="left" w:pos="426"/>
          <w:tab w:val="left" w:pos="993"/>
        </w:tabs>
        <w:ind w:left="0" w:firstLine="709"/>
        <w:jc w:val="both"/>
        <w:rPr>
          <w:sz w:val="28"/>
          <w:szCs w:val="28"/>
        </w:rPr>
      </w:pPr>
      <w:r w:rsidRPr="007D213F">
        <w:rPr>
          <w:sz w:val="28"/>
          <w:szCs w:val="28"/>
        </w:rPr>
        <w:t>рентабельность производственных фондов - характеризует прибыль до налогообложения, получаемую предприятием с 1 рубля основных средств, н</w:t>
      </w:r>
      <w:r w:rsidRPr="007D213F">
        <w:rPr>
          <w:sz w:val="28"/>
          <w:szCs w:val="28"/>
        </w:rPr>
        <w:t>е</w:t>
      </w:r>
      <w:r w:rsidRPr="007D213F">
        <w:rPr>
          <w:sz w:val="28"/>
          <w:szCs w:val="28"/>
        </w:rPr>
        <w:t>материальных активов и запасов и затрат;</w:t>
      </w:r>
    </w:p>
    <w:p w:rsidR="005A24A5" w:rsidRPr="007D213F" w:rsidRDefault="005A24A5" w:rsidP="00CD433A">
      <w:pPr>
        <w:numPr>
          <w:ilvl w:val="0"/>
          <w:numId w:val="45"/>
        </w:numPr>
        <w:tabs>
          <w:tab w:val="left" w:pos="426"/>
          <w:tab w:val="left" w:pos="993"/>
        </w:tabs>
        <w:ind w:left="0" w:firstLine="709"/>
        <w:jc w:val="both"/>
        <w:rPr>
          <w:sz w:val="28"/>
          <w:szCs w:val="28"/>
        </w:rPr>
      </w:pPr>
      <w:r w:rsidRPr="007D213F">
        <w:rPr>
          <w:sz w:val="28"/>
          <w:szCs w:val="28"/>
        </w:rPr>
        <w:t>рентабельность собственных средств - характеризует доходность со</w:t>
      </w:r>
      <w:r w:rsidRPr="007D213F">
        <w:rPr>
          <w:sz w:val="28"/>
          <w:szCs w:val="28"/>
        </w:rPr>
        <w:t>б</w:t>
      </w:r>
      <w:r w:rsidRPr="007D213F">
        <w:rPr>
          <w:sz w:val="28"/>
          <w:szCs w:val="28"/>
        </w:rPr>
        <w:t>ственных средств.</w:t>
      </w:r>
    </w:p>
    <w:p w:rsidR="005A24A5" w:rsidRPr="007D213F" w:rsidRDefault="005A24A5" w:rsidP="005A24A5">
      <w:pPr>
        <w:ind w:firstLine="709"/>
        <w:jc w:val="both"/>
        <w:rPr>
          <w:sz w:val="28"/>
          <w:szCs w:val="28"/>
        </w:rPr>
      </w:pPr>
      <w:r w:rsidRPr="007D213F">
        <w:rPr>
          <w:sz w:val="28"/>
          <w:szCs w:val="28"/>
        </w:rPr>
        <w:t>Результаты расчетов данных показателей приведены в таблице 2.</w:t>
      </w:r>
    </w:p>
    <w:p w:rsidR="002B1B02" w:rsidRDefault="002B1B02" w:rsidP="005A24A5">
      <w:pPr>
        <w:ind w:firstLine="709"/>
        <w:jc w:val="right"/>
        <w:rPr>
          <w:sz w:val="28"/>
          <w:szCs w:val="28"/>
        </w:rPr>
      </w:pPr>
    </w:p>
    <w:p w:rsidR="002B1B02" w:rsidRDefault="002B1B02" w:rsidP="005A24A5">
      <w:pPr>
        <w:ind w:firstLine="709"/>
        <w:jc w:val="right"/>
        <w:rPr>
          <w:sz w:val="28"/>
          <w:szCs w:val="28"/>
        </w:rPr>
      </w:pPr>
    </w:p>
    <w:p w:rsidR="002B1B02" w:rsidRDefault="002B1B02" w:rsidP="005A24A5">
      <w:pPr>
        <w:ind w:firstLine="709"/>
        <w:jc w:val="right"/>
        <w:rPr>
          <w:sz w:val="28"/>
          <w:szCs w:val="28"/>
        </w:rPr>
      </w:pPr>
    </w:p>
    <w:p w:rsidR="005A24A5" w:rsidRPr="007D213F" w:rsidRDefault="005A24A5" w:rsidP="005A24A5">
      <w:pPr>
        <w:ind w:firstLine="709"/>
        <w:jc w:val="right"/>
        <w:rPr>
          <w:sz w:val="28"/>
          <w:szCs w:val="28"/>
        </w:rPr>
      </w:pPr>
      <w:r w:rsidRPr="007D213F">
        <w:rPr>
          <w:sz w:val="28"/>
          <w:szCs w:val="28"/>
        </w:rPr>
        <w:lastRenderedPageBreak/>
        <w:t>Таблица 2</w:t>
      </w:r>
    </w:p>
    <w:p w:rsidR="005A24A5" w:rsidRDefault="005A24A5" w:rsidP="005A24A5">
      <w:pPr>
        <w:ind w:left="709"/>
        <w:jc w:val="center"/>
        <w:rPr>
          <w:sz w:val="28"/>
          <w:szCs w:val="28"/>
        </w:rPr>
      </w:pPr>
      <w:r w:rsidRPr="00786FE9">
        <w:rPr>
          <w:sz w:val="28"/>
          <w:szCs w:val="28"/>
        </w:rPr>
        <w:t>Показатели рентабельности капитала</w:t>
      </w:r>
    </w:p>
    <w:p w:rsidR="00786FE9" w:rsidRPr="00786FE9" w:rsidRDefault="00786FE9" w:rsidP="005A24A5">
      <w:pPr>
        <w:ind w:left="709"/>
        <w:jc w:val="center"/>
        <w:rPr>
          <w:sz w:val="28"/>
          <w:szCs w:val="28"/>
        </w:rPr>
      </w:pPr>
    </w:p>
    <w:tbl>
      <w:tblPr>
        <w:tblW w:w="9639" w:type="dxa"/>
        <w:tblInd w:w="108" w:type="dxa"/>
        <w:tblLayout w:type="fixed"/>
        <w:tblLook w:val="04A0"/>
      </w:tblPr>
      <w:tblGrid>
        <w:gridCol w:w="2410"/>
        <w:gridCol w:w="1985"/>
        <w:gridCol w:w="1559"/>
        <w:gridCol w:w="1417"/>
        <w:gridCol w:w="2268"/>
      </w:tblGrid>
      <w:tr w:rsidR="005A24A5" w:rsidRPr="00786FE9" w:rsidTr="006D1864">
        <w:trPr>
          <w:trHeight w:val="330"/>
        </w:trPr>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Показатель</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Алгоритм расч</w:t>
            </w:r>
            <w:r w:rsidRPr="00786FE9">
              <w:rPr>
                <w:bCs/>
              </w:rPr>
              <w:t>е</w:t>
            </w:r>
            <w:r w:rsidRPr="00786FE9">
              <w:rPr>
                <w:bCs/>
              </w:rPr>
              <w:t>та</w:t>
            </w:r>
          </w:p>
        </w:tc>
        <w:tc>
          <w:tcPr>
            <w:tcW w:w="2976" w:type="dxa"/>
            <w:gridSpan w:val="2"/>
            <w:tcBorders>
              <w:top w:val="single" w:sz="8" w:space="0" w:color="000000"/>
              <w:left w:val="nil"/>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Значение, %</w:t>
            </w:r>
          </w:p>
        </w:tc>
        <w:tc>
          <w:tcPr>
            <w:tcW w:w="2268" w:type="dxa"/>
            <w:vMerge w:val="restart"/>
            <w:tcBorders>
              <w:top w:val="single" w:sz="8" w:space="0" w:color="000000"/>
              <w:left w:val="nil"/>
              <w:right w:val="single" w:sz="8" w:space="0" w:color="000000"/>
            </w:tcBorders>
            <w:vAlign w:val="center"/>
          </w:tcPr>
          <w:p w:rsidR="005A24A5" w:rsidRPr="00786FE9" w:rsidRDefault="005A24A5" w:rsidP="006D1864">
            <w:pPr>
              <w:jc w:val="center"/>
              <w:rPr>
                <w:bCs/>
              </w:rPr>
            </w:pPr>
            <w:r w:rsidRPr="00786FE9">
              <w:rPr>
                <w:bCs/>
              </w:rPr>
              <w:t>Рекомендуемое значение</w:t>
            </w:r>
          </w:p>
        </w:tc>
      </w:tr>
      <w:tr w:rsidR="005A24A5" w:rsidRPr="00786FE9" w:rsidTr="006D1864">
        <w:trPr>
          <w:trHeight w:val="315"/>
        </w:trPr>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5A24A5" w:rsidRPr="00786FE9" w:rsidRDefault="005A24A5" w:rsidP="006D1864">
            <w:pPr>
              <w:rPr>
                <w:bCs/>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5A24A5" w:rsidRPr="00786FE9" w:rsidRDefault="005A24A5" w:rsidP="006D1864">
            <w:pPr>
              <w:rPr>
                <w:bCs/>
              </w:rPr>
            </w:pPr>
          </w:p>
        </w:tc>
        <w:tc>
          <w:tcPr>
            <w:tcW w:w="1559" w:type="dxa"/>
            <w:tcBorders>
              <w:top w:val="nil"/>
              <w:left w:val="nil"/>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На 31.12.2010</w:t>
            </w:r>
          </w:p>
        </w:tc>
        <w:tc>
          <w:tcPr>
            <w:tcW w:w="1417" w:type="dxa"/>
            <w:tcBorders>
              <w:top w:val="nil"/>
              <w:left w:val="nil"/>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На 31.12.2011</w:t>
            </w:r>
          </w:p>
        </w:tc>
        <w:tc>
          <w:tcPr>
            <w:tcW w:w="2268" w:type="dxa"/>
            <w:vMerge/>
            <w:tcBorders>
              <w:left w:val="nil"/>
              <w:bottom w:val="single" w:sz="8" w:space="0" w:color="000000"/>
              <w:right w:val="single" w:sz="8" w:space="0" w:color="000000"/>
            </w:tcBorders>
          </w:tcPr>
          <w:p w:rsidR="005A24A5" w:rsidRPr="00786FE9" w:rsidRDefault="005A24A5" w:rsidP="006D1864">
            <w:pPr>
              <w:jc w:val="center"/>
              <w:rPr>
                <w:bCs/>
              </w:rPr>
            </w:pPr>
          </w:p>
        </w:tc>
      </w:tr>
      <w:tr w:rsidR="005A24A5" w:rsidRPr="007D213F" w:rsidTr="006D1864">
        <w:trPr>
          <w:trHeight w:val="784"/>
        </w:trPr>
        <w:tc>
          <w:tcPr>
            <w:tcW w:w="2410"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rPr>
                <w:bCs/>
              </w:rPr>
            </w:pPr>
            <w:r w:rsidRPr="007D213F">
              <w:rPr>
                <w:bCs/>
              </w:rPr>
              <w:t>1. Общая (эконом</w:t>
            </w:r>
            <w:r w:rsidRPr="007D213F">
              <w:rPr>
                <w:bCs/>
              </w:rPr>
              <w:t>и</w:t>
            </w:r>
            <w:r w:rsidRPr="007D213F">
              <w:rPr>
                <w:bCs/>
              </w:rPr>
              <w:t>ческая) рентабел</w:t>
            </w:r>
            <w:r w:rsidRPr="007D213F">
              <w:rPr>
                <w:bCs/>
              </w:rPr>
              <w:t>ь</w:t>
            </w:r>
            <w:r w:rsidRPr="007D213F">
              <w:rPr>
                <w:bCs/>
              </w:rPr>
              <w:t>ность</w:t>
            </w:r>
          </w:p>
        </w:tc>
        <w:tc>
          <w:tcPr>
            <w:tcW w:w="1985" w:type="dxa"/>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pPr>
              <w:jc w:val="center"/>
            </w:pPr>
            <w:r>
              <w:rPr>
                <w:noProof/>
              </w:rPr>
              <w:drawing>
                <wp:anchor distT="0" distB="0" distL="114300" distR="114300" simplePos="0" relativeHeight="251659264" behindDoc="0" locked="0" layoutInCell="1" allowOverlap="1">
                  <wp:simplePos x="0" y="0"/>
                  <wp:positionH relativeFrom="column">
                    <wp:posOffset>59690</wp:posOffset>
                  </wp:positionH>
                  <wp:positionV relativeFrom="paragraph">
                    <wp:posOffset>37465</wp:posOffset>
                  </wp:positionV>
                  <wp:extent cx="885825" cy="438150"/>
                  <wp:effectExtent l="0" t="0" r="9525" b="0"/>
                  <wp:wrapNone/>
                  <wp:docPr id="48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6" cstate="print"/>
                          <a:srcRect/>
                          <a:stretch>
                            <a:fillRect/>
                          </a:stretch>
                        </pic:blipFill>
                        <pic:spPr bwMode="auto">
                          <a:xfrm>
                            <a:off x="0" y="0"/>
                            <a:ext cx="885825" cy="438150"/>
                          </a:xfrm>
                          <a:prstGeom prst="rect">
                            <a:avLst/>
                          </a:prstGeom>
                          <a:noFill/>
                          <a:ln w="9525">
                            <a:noFill/>
                            <a:miter lim="800000"/>
                            <a:headEnd/>
                            <a:tailEnd/>
                          </a:ln>
                        </pic:spPr>
                      </pic:pic>
                    </a:graphicData>
                  </a:graphic>
                </wp:anchor>
              </w:drawing>
            </w:r>
          </w:p>
        </w:tc>
        <w:tc>
          <w:tcPr>
            <w:tcW w:w="1559"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3,00</w:t>
            </w:r>
          </w:p>
        </w:tc>
        <w:tc>
          <w:tcPr>
            <w:tcW w:w="1417"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1,40</w:t>
            </w:r>
          </w:p>
        </w:tc>
        <w:tc>
          <w:tcPr>
            <w:tcW w:w="2268"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18-20%</w:t>
            </w:r>
          </w:p>
        </w:tc>
      </w:tr>
      <w:tr w:rsidR="005A24A5" w:rsidRPr="007D213F" w:rsidTr="006D1864">
        <w:trPr>
          <w:trHeight w:val="541"/>
        </w:trPr>
        <w:tc>
          <w:tcPr>
            <w:tcW w:w="2410"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rPr>
                <w:bCs/>
              </w:rPr>
            </w:pPr>
            <w:r w:rsidRPr="007D213F">
              <w:rPr>
                <w:bCs/>
              </w:rPr>
              <w:t>2. Финансовая (чи</w:t>
            </w:r>
            <w:r w:rsidRPr="007D213F">
              <w:rPr>
                <w:bCs/>
              </w:rPr>
              <w:t>с</w:t>
            </w:r>
            <w:r w:rsidRPr="007D213F">
              <w:rPr>
                <w:bCs/>
              </w:rPr>
              <w:t>тая) рентабельность</w:t>
            </w:r>
          </w:p>
        </w:tc>
        <w:tc>
          <w:tcPr>
            <w:tcW w:w="1985" w:type="dxa"/>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pPr>
              <w:jc w:val="center"/>
            </w:pPr>
            <w:r>
              <w:rPr>
                <w:noProof/>
              </w:rPr>
              <w:drawing>
                <wp:anchor distT="0" distB="0" distL="114300" distR="114300" simplePos="0" relativeHeight="251662336" behindDoc="0" locked="0" layoutInCell="1" allowOverlap="1">
                  <wp:simplePos x="0" y="0"/>
                  <wp:positionH relativeFrom="column">
                    <wp:posOffset>220980</wp:posOffset>
                  </wp:positionH>
                  <wp:positionV relativeFrom="paragraph">
                    <wp:posOffset>46990</wp:posOffset>
                  </wp:positionV>
                  <wp:extent cx="666750" cy="323850"/>
                  <wp:effectExtent l="0" t="0" r="0" b="0"/>
                  <wp:wrapNone/>
                  <wp:docPr id="4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cstate="print"/>
                          <a:srcRect/>
                          <a:stretch>
                            <a:fillRect/>
                          </a:stretch>
                        </pic:blipFill>
                        <pic:spPr bwMode="auto">
                          <a:xfrm>
                            <a:off x="0" y="0"/>
                            <a:ext cx="666750" cy="323850"/>
                          </a:xfrm>
                          <a:prstGeom prst="rect">
                            <a:avLst/>
                          </a:prstGeom>
                          <a:noFill/>
                          <a:ln w="9525">
                            <a:noFill/>
                            <a:miter lim="800000"/>
                            <a:headEnd/>
                            <a:tailEnd/>
                          </a:ln>
                        </pic:spPr>
                      </pic:pic>
                    </a:graphicData>
                  </a:graphic>
                </wp:anchor>
              </w:drawing>
            </w:r>
          </w:p>
        </w:tc>
        <w:tc>
          <w:tcPr>
            <w:tcW w:w="1559"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1,96</w:t>
            </w:r>
          </w:p>
        </w:tc>
        <w:tc>
          <w:tcPr>
            <w:tcW w:w="1417"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1,20</w:t>
            </w:r>
          </w:p>
        </w:tc>
        <w:tc>
          <w:tcPr>
            <w:tcW w:w="2268"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12%</w:t>
            </w:r>
          </w:p>
        </w:tc>
      </w:tr>
      <w:tr w:rsidR="005A24A5" w:rsidRPr="007D213F" w:rsidTr="006D1864">
        <w:trPr>
          <w:trHeight w:val="660"/>
        </w:trPr>
        <w:tc>
          <w:tcPr>
            <w:tcW w:w="2410"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rPr>
                <w:bCs/>
              </w:rPr>
            </w:pPr>
            <w:r w:rsidRPr="007D213F">
              <w:rPr>
                <w:bCs/>
              </w:rPr>
              <w:t>3. Рентабельность об</w:t>
            </w:r>
            <w:r w:rsidRPr="007D213F">
              <w:rPr>
                <w:bCs/>
              </w:rPr>
              <w:t>о</w:t>
            </w:r>
            <w:r w:rsidRPr="007D213F">
              <w:rPr>
                <w:bCs/>
              </w:rPr>
              <w:t>ротных средств (тек</w:t>
            </w:r>
            <w:r w:rsidRPr="007D213F">
              <w:rPr>
                <w:bCs/>
              </w:rPr>
              <w:t>у</w:t>
            </w:r>
            <w:r w:rsidRPr="007D213F">
              <w:rPr>
                <w:bCs/>
              </w:rPr>
              <w:t>щих активов):</w:t>
            </w:r>
          </w:p>
        </w:tc>
        <w:tc>
          <w:tcPr>
            <w:tcW w:w="1985" w:type="dxa"/>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pPr>
              <w:jc w:val="center"/>
            </w:pPr>
            <w:r>
              <w:rPr>
                <w:noProof/>
              </w:rPr>
              <w:drawing>
                <wp:anchor distT="0" distB="0" distL="114300" distR="114300" simplePos="0" relativeHeight="251660288" behindDoc="0" locked="0" layoutInCell="1" allowOverlap="1">
                  <wp:simplePos x="0" y="0"/>
                  <wp:positionH relativeFrom="column">
                    <wp:posOffset>59055</wp:posOffset>
                  </wp:positionH>
                  <wp:positionV relativeFrom="paragraph">
                    <wp:posOffset>18415</wp:posOffset>
                  </wp:positionV>
                  <wp:extent cx="847725" cy="381000"/>
                  <wp:effectExtent l="0" t="0" r="0" b="0"/>
                  <wp:wrapNone/>
                  <wp:docPr id="48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8" cstate="print"/>
                          <a:srcRect/>
                          <a:stretch>
                            <a:fillRect/>
                          </a:stretch>
                        </pic:blipFill>
                        <pic:spPr bwMode="auto">
                          <a:xfrm>
                            <a:off x="0" y="0"/>
                            <a:ext cx="847725" cy="381000"/>
                          </a:xfrm>
                          <a:prstGeom prst="rect">
                            <a:avLst/>
                          </a:prstGeom>
                          <a:noFill/>
                          <a:ln w="9525">
                            <a:noFill/>
                            <a:miter lim="800000"/>
                            <a:headEnd/>
                            <a:tailEnd/>
                          </a:ln>
                        </pic:spPr>
                      </pic:pic>
                    </a:graphicData>
                  </a:graphic>
                </wp:anchor>
              </w:drawing>
            </w:r>
          </w:p>
        </w:tc>
        <w:tc>
          <w:tcPr>
            <w:tcW w:w="1559"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3,11</w:t>
            </w:r>
          </w:p>
        </w:tc>
        <w:tc>
          <w:tcPr>
            <w:tcW w:w="1417"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1,44</w:t>
            </w:r>
          </w:p>
        </w:tc>
        <w:tc>
          <w:tcPr>
            <w:tcW w:w="2268"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3-25%</w:t>
            </w:r>
          </w:p>
        </w:tc>
      </w:tr>
      <w:tr w:rsidR="005A24A5" w:rsidRPr="007D213F" w:rsidTr="006D1864">
        <w:trPr>
          <w:trHeight w:val="773"/>
        </w:trPr>
        <w:tc>
          <w:tcPr>
            <w:tcW w:w="2410"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rPr>
                <w:bCs/>
              </w:rPr>
            </w:pPr>
            <w:r w:rsidRPr="007D213F">
              <w:rPr>
                <w:bCs/>
              </w:rPr>
              <w:t>4. Рентабельность производственных фондов:</w:t>
            </w:r>
          </w:p>
        </w:tc>
        <w:tc>
          <w:tcPr>
            <w:tcW w:w="1985" w:type="dxa"/>
            <w:vMerge w:val="restart"/>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pPr>
              <w:jc w:val="center"/>
            </w:pPr>
            <w:r>
              <w:rPr>
                <w:noProof/>
              </w:rPr>
              <w:drawing>
                <wp:anchor distT="0" distB="0" distL="114300" distR="114300" simplePos="0" relativeHeight="251664384" behindDoc="0" locked="0" layoutInCell="1" allowOverlap="1">
                  <wp:simplePos x="0" y="0"/>
                  <wp:positionH relativeFrom="column">
                    <wp:posOffset>30480</wp:posOffset>
                  </wp:positionH>
                  <wp:positionV relativeFrom="paragraph">
                    <wp:posOffset>504190</wp:posOffset>
                  </wp:positionV>
                  <wp:extent cx="942975" cy="400050"/>
                  <wp:effectExtent l="0" t="0" r="0" b="0"/>
                  <wp:wrapNone/>
                  <wp:docPr id="48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cstate="print"/>
                          <a:srcRect/>
                          <a:stretch>
                            <a:fillRect/>
                          </a:stretch>
                        </pic:blipFill>
                        <pic:spPr bwMode="auto">
                          <a:xfrm>
                            <a:off x="0" y="0"/>
                            <a:ext cx="942975" cy="4000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30480</wp:posOffset>
                  </wp:positionH>
                  <wp:positionV relativeFrom="paragraph">
                    <wp:posOffset>37465</wp:posOffset>
                  </wp:positionV>
                  <wp:extent cx="1047750" cy="400050"/>
                  <wp:effectExtent l="19050" t="0" r="0" b="0"/>
                  <wp:wrapNone/>
                  <wp:docPr id="4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0" cstate="print"/>
                          <a:srcRect/>
                          <a:stretch>
                            <a:fillRect/>
                          </a:stretch>
                        </pic:blipFill>
                        <pic:spPr bwMode="auto">
                          <a:xfrm>
                            <a:off x="0" y="0"/>
                            <a:ext cx="1047750" cy="4000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581025</wp:posOffset>
                  </wp:positionV>
                  <wp:extent cx="114300" cy="219075"/>
                  <wp:effectExtent l="0" t="0" r="0" b="0"/>
                  <wp:wrapNone/>
                  <wp:docPr id="4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cstate="print"/>
                          <a:srcRect/>
                          <a:stretch>
                            <a:fillRect/>
                          </a:stretch>
                        </pic:blipFill>
                        <pic:spPr bwMode="auto">
                          <a:xfrm>
                            <a:off x="0" y="0"/>
                            <a:ext cx="114300" cy="219075"/>
                          </a:xfrm>
                          <a:prstGeom prst="rect">
                            <a:avLst/>
                          </a:prstGeom>
                          <a:noFill/>
                          <a:ln w="9525">
                            <a:noFill/>
                            <a:miter lim="800000"/>
                            <a:headEnd/>
                            <a:tailEnd/>
                          </a:ln>
                        </pic:spPr>
                      </pic:pic>
                    </a:graphicData>
                  </a:graphic>
                </wp:anchor>
              </w:drawing>
            </w:r>
          </w:p>
        </w:tc>
        <w:tc>
          <w:tcPr>
            <w:tcW w:w="1559"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20,14</w:t>
            </w:r>
          </w:p>
        </w:tc>
        <w:tc>
          <w:tcPr>
            <w:tcW w:w="1417"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17,72</w:t>
            </w:r>
          </w:p>
        </w:tc>
        <w:tc>
          <w:tcPr>
            <w:tcW w:w="2268"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w:t>
            </w:r>
          </w:p>
        </w:tc>
      </w:tr>
      <w:tr w:rsidR="005A24A5" w:rsidRPr="007D213F" w:rsidTr="006D1864">
        <w:trPr>
          <w:trHeight w:val="543"/>
        </w:trPr>
        <w:tc>
          <w:tcPr>
            <w:tcW w:w="2410"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rPr>
                <w:bCs/>
              </w:rPr>
            </w:pPr>
            <w:r w:rsidRPr="007D213F">
              <w:rPr>
                <w:bCs/>
              </w:rPr>
              <w:t>5. Рентабельность со</w:t>
            </w:r>
            <w:r w:rsidRPr="007D213F">
              <w:rPr>
                <w:bCs/>
              </w:rPr>
              <w:t>б</w:t>
            </w:r>
            <w:r w:rsidRPr="007D213F">
              <w:rPr>
                <w:bCs/>
              </w:rPr>
              <w:t>ственных средств</w:t>
            </w:r>
          </w:p>
        </w:tc>
        <w:tc>
          <w:tcPr>
            <w:tcW w:w="1985" w:type="dxa"/>
            <w:vMerge/>
            <w:tcBorders>
              <w:top w:val="nil"/>
              <w:left w:val="nil"/>
              <w:bottom w:val="single" w:sz="8" w:space="0" w:color="000000"/>
              <w:right w:val="single" w:sz="8" w:space="0" w:color="000000"/>
            </w:tcBorders>
            <w:vAlign w:val="center"/>
            <w:hideMark/>
          </w:tcPr>
          <w:p w:rsidR="005A24A5" w:rsidRPr="007D213F" w:rsidRDefault="005A24A5" w:rsidP="006D1864"/>
        </w:tc>
        <w:tc>
          <w:tcPr>
            <w:tcW w:w="1559"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24,60</w:t>
            </w:r>
          </w:p>
        </w:tc>
        <w:tc>
          <w:tcPr>
            <w:tcW w:w="1417"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20,83</w:t>
            </w:r>
          </w:p>
        </w:tc>
        <w:tc>
          <w:tcPr>
            <w:tcW w:w="2268"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w:t>
            </w:r>
          </w:p>
        </w:tc>
      </w:tr>
    </w:tbl>
    <w:p w:rsidR="005A24A5" w:rsidRDefault="005A24A5" w:rsidP="005A24A5">
      <w:pPr>
        <w:autoSpaceDE w:val="0"/>
        <w:autoSpaceDN w:val="0"/>
        <w:adjustRightInd w:val="0"/>
        <w:spacing w:before="120"/>
        <w:ind w:firstLine="709"/>
        <w:jc w:val="both"/>
        <w:rPr>
          <w:sz w:val="28"/>
          <w:szCs w:val="28"/>
        </w:rPr>
      </w:pPr>
      <w:r w:rsidRPr="007D213F">
        <w:rPr>
          <w:sz w:val="28"/>
        </w:rPr>
        <w:t>Единственный показатель, который соответствует рекомендуемому зн</w:t>
      </w:r>
      <w:r w:rsidRPr="007D213F">
        <w:rPr>
          <w:sz w:val="28"/>
        </w:rPr>
        <w:t>а</w:t>
      </w:r>
      <w:r w:rsidRPr="007D213F">
        <w:rPr>
          <w:sz w:val="28"/>
        </w:rPr>
        <w:t>чению, - это рентабельность оборотных средств на конец 2010 года. Остальные показатели имеют значения ниже требуемого минимума и снижаются к концу 2011 года (за исключением показателя финансовой рентабельности, который остался практически на том же уровне: 1,96 в 2010 году и 1,20 – в 2011). Одн</w:t>
      </w:r>
      <w:r w:rsidRPr="007D213F">
        <w:rPr>
          <w:sz w:val="28"/>
        </w:rPr>
        <w:t>а</w:t>
      </w:r>
      <w:r w:rsidRPr="007D213F">
        <w:rPr>
          <w:sz w:val="28"/>
        </w:rPr>
        <w:t xml:space="preserve">ко, </w:t>
      </w:r>
      <w:r>
        <w:rPr>
          <w:sz w:val="28"/>
        </w:rPr>
        <w:t>«р</w:t>
      </w:r>
      <w:r w:rsidRPr="007D213F">
        <w:rPr>
          <w:sz w:val="28"/>
          <w:szCs w:val="28"/>
        </w:rPr>
        <w:t>ентабельность продаж и рентабельность деятельности сократилась, но о</w:t>
      </w:r>
      <w:r w:rsidRPr="007D213F">
        <w:rPr>
          <w:sz w:val="28"/>
          <w:szCs w:val="28"/>
        </w:rPr>
        <w:t>с</w:t>
      </w:r>
      <w:r w:rsidRPr="007D213F">
        <w:rPr>
          <w:sz w:val="28"/>
          <w:szCs w:val="28"/>
        </w:rPr>
        <w:t>тается на уровне среднеотраслевых значений»</w:t>
      </w:r>
      <w:r>
        <w:rPr>
          <w:rStyle w:val="a6"/>
          <w:sz w:val="28"/>
          <w:szCs w:val="28"/>
        </w:rPr>
        <w:footnoteReference w:id="73"/>
      </w:r>
      <w:r w:rsidRPr="007D213F">
        <w:rPr>
          <w:sz w:val="28"/>
          <w:szCs w:val="28"/>
        </w:rPr>
        <w:t>. Таким образом, активы орг</w:t>
      </w:r>
      <w:r w:rsidRPr="007D213F">
        <w:rPr>
          <w:sz w:val="28"/>
          <w:szCs w:val="28"/>
        </w:rPr>
        <w:t>а</w:t>
      </w:r>
      <w:r w:rsidRPr="007D213F">
        <w:rPr>
          <w:sz w:val="28"/>
          <w:szCs w:val="28"/>
        </w:rPr>
        <w:t>низации недостаточно рентабельны, что говорит о необходимости более эффе</w:t>
      </w:r>
      <w:r w:rsidRPr="007D213F">
        <w:rPr>
          <w:sz w:val="28"/>
          <w:szCs w:val="28"/>
        </w:rPr>
        <w:t>к</w:t>
      </w:r>
      <w:r w:rsidRPr="007D213F">
        <w:rPr>
          <w:sz w:val="28"/>
          <w:szCs w:val="28"/>
        </w:rPr>
        <w:t>тивного их использования и экономии на них.</w:t>
      </w:r>
    </w:p>
    <w:p w:rsidR="005A24A5" w:rsidRPr="007D213F" w:rsidRDefault="005A24A5" w:rsidP="005A24A5">
      <w:pPr>
        <w:autoSpaceDE w:val="0"/>
        <w:autoSpaceDN w:val="0"/>
        <w:adjustRightInd w:val="0"/>
        <w:ind w:firstLine="709"/>
        <w:jc w:val="both"/>
        <w:rPr>
          <w:sz w:val="28"/>
          <w:szCs w:val="28"/>
        </w:rPr>
      </w:pPr>
      <w:r>
        <w:rPr>
          <w:sz w:val="28"/>
          <w:szCs w:val="28"/>
        </w:rPr>
        <w:t>Остальные з</w:t>
      </w:r>
      <w:r w:rsidRPr="007D213F">
        <w:rPr>
          <w:sz w:val="28"/>
          <w:szCs w:val="28"/>
        </w:rPr>
        <w:t>начения показателей</w:t>
      </w:r>
      <w:r>
        <w:rPr>
          <w:sz w:val="28"/>
          <w:szCs w:val="28"/>
        </w:rPr>
        <w:t xml:space="preserve"> финансово-хозяйственной деятельности (ФХД) организации, такие как</w:t>
      </w:r>
      <w:r w:rsidRPr="007D213F">
        <w:rPr>
          <w:sz w:val="28"/>
          <w:szCs w:val="28"/>
        </w:rPr>
        <w:t xml:space="preserve"> оценк</w:t>
      </w:r>
      <w:r>
        <w:rPr>
          <w:sz w:val="28"/>
          <w:szCs w:val="28"/>
        </w:rPr>
        <w:t>а структуры и динамики финансовых р</w:t>
      </w:r>
      <w:r>
        <w:rPr>
          <w:sz w:val="28"/>
          <w:szCs w:val="28"/>
        </w:rPr>
        <w:t>е</w:t>
      </w:r>
      <w:r>
        <w:rPr>
          <w:sz w:val="28"/>
          <w:szCs w:val="28"/>
        </w:rPr>
        <w:t>сурсов, ликвидности активов и баланса, деловой активности, состоятельности, финансовых результатов</w:t>
      </w:r>
      <w:r w:rsidRPr="007D213F">
        <w:rPr>
          <w:sz w:val="28"/>
          <w:szCs w:val="28"/>
        </w:rPr>
        <w:t xml:space="preserve"> находятся на </w:t>
      </w:r>
      <w:r>
        <w:rPr>
          <w:sz w:val="28"/>
          <w:szCs w:val="28"/>
        </w:rPr>
        <w:t>высоком</w:t>
      </w:r>
      <w:r w:rsidRPr="007D213F">
        <w:rPr>
          <w:sz w:val="28"/>
          <w:szCs w:val="28"/>
        </w:rPr>
        <w:t xml:space="preserve"> уровне. </w:t>
      </w:r>
    </w:p>
    <w:p w:rsidR="005A24A5" w:rsidRPr="007D213F" w:rsidRDefault="005A24A5" w:rsidP="005A24A5">
      <w:pPr>
        <w:ind w:firstLine="709"/>
        <w:jc w:val="both"/>
        <w:rPr>
          <w:sz w:val="28"/>
        </w:rPr>
      </w:pPr>
      <w:r w:rsidRPr="007D213F">
        <w:rPr>
          <w:color w:val="000000"/>
          <w:sz w:val="28"/>
        </w:rPr>
        <w:t>В результате обобщения всех произведенных видов анализа, сформул</w:t>
      </w:r>
      <w:r w:rsidRPr="007D213F">
        <w:rPr>
          <w:color w:val="000000"/>
          <w:sz w:val="28"/>
        </w:rPr>
        <w:t>и</w:t>
      </w:r>
      <w:r w:rsidRPr="007D213F">
        <w:rPr>
          <w:color w:val="000000"/>
          <w:sz w:val="28"/>
        </w:rPr>
        <w:t>рованы цели, достижение которых поможет улучшить состояние ФХД орган</w:t>
      </w:r>
      <w:r w:rsidRPr="007D213F">
        <w:rPr>
          <w:color w:val="000000"/>
          <w:sz w:val="28"/>
        </w:rPr>
        <w:t>и</w:t>
      </w:r>
      <w:r w:rsidRPr="007D213F">
        <w:rPr>
          <w:color w:val="000000"/>
          <w:sz w:val="28"/>
        </w:rPr>
        <w:t xml:space="preserve">зации, и меры, необходимые для их достижения, представленные в таблице </w:t>
      </w:r>
      <w:r>
        <w:rPr>
          <w:color w:val="000000"/>
          <w:sz w:val="28"/>
        </w:rPr>
        <w:t>3</w:t>
      </w:r>
      <w:r w:rsidRPr="007D213F">
        <w:rPr>
          <w:color w:val="000000"/>
          <w:sz w:val="28"/>
        </w:rPr>
        <w:t>.</w:t>
      </w:r>
    </w:p>
    <w:p w:rsidR="005A24A5" w:rsidRPr="007D213F" w:rsidRDefault="005A24A5" w:rsidP="005A24A5">
      <w:pPr>
        <w:ind w:firstLine="709"/>
        <w:jc w:val="right"/>
        <w:rPr>
          <w:sz w:val="28"/>
        </w:rPr>
      </w:pPr>
      <w:r w:rsidRPr="007D213F">
        <w:rPr>
          <w:sz w:val="28"/>
        </w:rPr>
        <w:t xml:space="preserve">Таблица </w:t>
      </w:r>
      <w:r>
        <w:rPr>
          <w:sz w:val="28"/>
        </w:rPr>
        <w:t>3</w:t>
      </w:r>
    </w:p>
    <w:p w:rsidR="005A24A5" w:rsidRPr="00786FE9" w:rsidRDefault="005A24A5" w:rsidP="005A24A5">
      <w:pPr>
        <w:ind w:firstLine="709"/>
        <w:jc w:val="center"/>
        <w:rPr>
          <w:sz w:val="28"/>
        </w:rPr>
      </w:pPr>
      <w:r w:rsidRPr="00786FE9">
        <w:rPr>
          <w:sz w:val="28"/>
        </w:rPr>
        <w:t xml:space="preserve">Рекомендации по улучшению финансового состояния </w:t>
      </w:r>
    </w:p>
    <w:p w:rsidR="005A24A5" w:rsidRPr="00786FE9" w:rsidRDefault="005A24A5" w:rsidP="005A24A5">
      <w:pPr>
        <w:ind w:firstLine="709"/>
        <w:jc w:val="center"/>
        <w:rPr>
          <w:sz w:val="28"/>
        </w:rPr>
      </w:pPr>
      <w:r w:rsidRPr="00786FE9">
        <w:rPr>
          <w:sz w:val="28"/>
        </w:rPr>
        <w:t>ОАО «Атомэнергопроект»</w:t>
      </w:r>
    </w:p>
    <w:p w:rsidR="005A24A5" w:rsidRPr="00786FE9" w:rsidRDefault="005A24A5" w:rsidP="005A24A5">
      <w:pPr>
        <w:ind w:firstLine="709"/>
        <w:jc w:val="center"/>
        <w:rPr>
          <w:sz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2126"/>
        <w:gridCol w:w="4819"/>
        <w:gridCol w:w="1701"/>
      </w:tblGrid>
      <w:tr w:rsidR="005A24A5" w:rsidRPr="00786FE9" w:rsidTr="006D1864">
        <w:tc>
          <w:tcPr>
            <w:tcW w:w="993" w:type="dxa"/>
            <w:vAlign w:val="center"/>
          </w:tcPr>
          <w:p w:rsidR="005A24A5" w:rsidRPr="00786FE9" w:rsidRDefault="005A24A5" w:rsidP="006D1864">
            <w:pPr>
              <w:ind w:left="7"/>
              <w:jc w:val="center"/>
            </w:pPr>
            <w:r w:rsidRPr="00786FE9">
              <w:t>ПН</w:t>
            </w:r>
          </w:p>
        </w:tc>
        <w:tc>
          <w:tcPr>
            <w:tcW w:w="2126" w:type="dxa"/>
            <w:vAlign w:val="center"/>
          </w:tcPr>
          <w:p w:rsidR="005A24A5" w:rsidRPr="00786FE9" w:rsidRDefault="005A24A5" w:rsidP="006D1864">
            <w:pPr>
              <w:ind w:left="7"/>
              <w:jc w:val="center"/>
            </w:pPr>
            <w:r w:rsidRPr="00786FE9">
              <w:t>Цели</w:t>
            </w:r>
          </w:p>
        </w:tc>
        <w:tc>
          <w:tcPr>
            <w:tcW w:w="4819" w:type="dxa"/>
            <w:vAlign w:val="center"/>
          </w:tcPr>
          <w:p w:rsidR="005A24A5" w:rsidRPr="00786FE9" w:rsidRDefault="005A24A5" w:rsidP="006D1864">
            <w:pPr>
              <w:ind w:left="7"/>
              <w:jc w:val="center"/>
            </w:pPr>
            <w:r w:rsidRPr="00786FE9">
              <w:t>Мероприятия</w:t>
            </w:r>
          </w:p>
        </w:tc>
        <w:tc>
          <w:tcPr>
            <w:tcW w:w="1701" w:type="dxa"/>
            <w:vAlign w:val="center"/>
          </w:tcPr>
          <w:p w:rsidR="005A24A5" w:rsidRPr="00786FE9" w:rsidRDefault="005A24A5" w:rsidP="006D1864">
            <w:pPr>
              <w:ind w:left="7"/>
              <w:jc w:val="center"/>
            </w:pPr>
            <w:r w:rsidRPr="00786FE9">
              <w:t>Сумма,</w:t>
            </w:r>
          </w:p>
          <w:p w:rsidR="005A24A5" w:rsidRPr="00786FE9" w:rsidRDefault="005A24A5" w:rsidP="006D1864">
            <w:pPr>
              <w:ind w:left="7"/>
              <w:jc w:val="center"/>
            </w:pPr>
            <w:r w:rsidRPr="00786FE9">
              <w:t>тыс. руб.</w:t>
            </w:r>
          </w:p>
        </w:tc>
      </w:tr>
      <w:tr w:rsidR="005A24A5" w:rsidRPr="00786FE9" w:rsidTr="006D1864">
        <w:tc>
          <w:tcPr>
            <w:tcW w:w="993" w:type="dxa"/>
            <w:vMerge w:val="restart"/>
            <w:vAlign w:val="center"/>
          </w:tcPr>
          <w:p w:rsidR="005A24A5" w:rsidRPr="00786FE9" w:rsidRDefault="005A24A5" w:rsidP="006D1864">
            <w:pPr>
              <w:ind w:left="7"/>
              <w:jc w:val="center"/>
            </w:pPr>
            <w:r w:rsidRPr="00786FE9">
              <w:t>1</w:t>
            </w:r>
          </w:p>
        </w:tc>
        <w:tc>
          <w:tcPr>
            <w:tcW w:w="2126" w:type="dxa"/>
            <w:vMerge w:val="restart"/>
            <w:vAlign w:val="center"/>
          </w:tcPr>
          <w:p w:rsidR="00786FE9" w:rsidRDefault="005A24A5" w:rsidP="006D1864">
            <w:pPr>
              <w:ind w:left="7"/>
              <w:jc w:val="center"/>
            </w:pPr>
            <w:r w:rsidRPr="00786FE9">
              <w:t xml:space="preserve">↑ финансовой </w:t>
            </w:r>
          </w:p>
          <w:p w:rsidR="005A24A5" w:rsidRPr="00786FE9" w:rsidRDefault="005A24A5" w:rsidP="006D1864">
            <w:pPr>
              <w:ind w:left="7"/>
              <w:jc w:val="center"/>
            </w:pPr>
            <w:r w:rsidRPr="00786FE9">
              <w:t>у</w:t>
            </w:r>
            <w:r w:rsidRPr="00786FE9">
              <w:t>с</w:t>
            </w:r>
            <w:r w:rsidRPr="00786FE9">
              <w:t>тойчивости</w:t>
            </w:r>
          </w:p>
        </w:tc>
        <w:tc>
          <w:tcPr>
            <w:tcW w:w="4819" w:type="dxa"/>
            <w:vAlign w:val="center"/>
          </w:tcPr>
          <w:p w:rsidR="005A24A5" w:rsidRPr="00786FE9" w:rsidRDefault="005A24A5" w:rsidP="00CD433A">
            <w:pPr>
              <w:numPr>
                <w:ilvl w:val="0"/>
                <w:numId w:val="46"/>
              </w:numPr>
              <w:ind w:left="317" w:hanging="283"/>
            </w:pPr>
            <w:r w:rsidRPr="00786FE9">
              <w:t>Продажа неликвидных запасов</w:t>
            </w:r>
          </w:p>
        </w:tc>
        <w:tc>
          <w:tcPr>
            <w:tcW w:w="1701" w:type="dxa"/>
            <w:vAlign w:val="center"/>
          </w:tcPr>
          <w:p w:rsidR="005A24A5" w:rsidRPr="00786FE9" w:rsidRDefault="005A24A5" w:rsidP="006D1864">
            <w:pPr>
              <w:ind w:left="-51" w:right="-74" w:hanging="57"/>
              <w:jc w:val="center"/>
            </w:pPr>
            <w:r w:rsidRPr="00786FE9">
              <w:t>300 000</w:t>
            </w:r>
          </w:p>
        </w:tc>
      </w:tr>
      <w:tr w:rsidR="005A24A5" w:rsidRPr="00786FE9" w:rsidTr="006D1864">
        <w:tc>
          <w:tcPr>
            <w:tcW w:w="993" w:type="dxa"/>
            <w:vMerge/>
            <w:vAlign w:val="center"/>
          </w:tcPr>
          <w:p w:rsidR="005A24A5" w:rsidRPr="00786FE9" w:rsidRDefault="005A24A5" w:rsidP="006D1864">
            <w:pPr>
              <w:ind w:left="7"/>
              <w:jc w:val="center"/>
            </w:pPr>
          </w:p>
        </w:tc>
        <w:tc>
          <w:tcPr>
            <w:tcW w:w="2126" w:type="dxa"/>
            <w:vMerge/>
            <w:vAlign w:val="center"/>
          </w:tcPr>
          <w:p w:rsidR="005A24A5" w:rsidRPr="00786FE9" w:rsidRDefault="005A24A5" w:rsidP="006D1864">
            <w:pPr>
              <w:ind w:left="7"/>
              <w:jc w:val="center"/>
            </w:pPr>
          </w:p>
        </w:tc>
        <w:tc>
          <w:tcPr>
            <w:tcW w:w="4819" w:type="dxa"/>
            <w:vAlign w:val="center"/>
          </w:tcPr>
          <w:p w:rsidR="005A24A5" w:rsidRPr="00786FE9" w:rsidRDefault="005A24A5" w:rsidP="00CD433A">
            <w:pPr>
              <w:numPr>
                <w:ilvl w:val="0"/>
                <w:numId w:val="46"/>
              </w:numPr>
              <w:ind w:left="317" w:hanging="283"/>
            </w:pPr>
            <w:r w:rsidRPr="00786FE9">
              <w:t>Получение долгосрочного кредита банка</w:t>
            </w:r>
          </w:p>
        </w:tc>
        <w:tc>
          <w:tcPr>
            <w:tcW w:w="1701" w:type="dxa"/>
            <w:vAlign w:val="center"/>
          </w:tcPr>
          <w:p w:rsidR="005A24A5" w:rsidRPr="00786FE9" w:rsidRDefault="005A24A5" w:rsidP="006D1864">
            <w:pPr>
              <w:ind w:left="-51" w:right="-74" w:hanging="57"/>
              <w:jc w:val="center"/>
            </w:pPr>
            <w:r w:rsidRPr="00786FE9">
              <w:t>100 000</w:t>
            </w:r>
          </w:p>
        </w:tc>
      </w:tr>
      <w:tr w:rsidR="005A24A5" w:rsidRPr="00786FE9" w:rsidTr="006D1864">
        <w:tc>
          <w:tcPr>
            <w:tcW w:w="993" w:type="dxa"/>
            <w:vMerge w:val="restart"/>
            <w:vAlign w:val="center"/>
          </w:tcPr>
          <w:p w:rsidR="005A24A5" w:rsidRPr="00786FE9" w:rsidRDefault="005A24A5" w:rsidP="006D1864">
            <w:pPr>
              <w:ind w:left="7"/>
              <w:jc w:val="center"/>
            </w:pPr>
            <w:r w:rsidRPr="00786FE9">
              <w:t>2</w:t>
            </w:r>
          </w:p>
        </w:tc>
        <w:tc>
          <w:tcPr>
            <w:tcW w:w="2126" w:type="dxa"/>
            <w:vMerge w:val="restart"/>
            <w:vAlign w:val="center"/>
          </w:tcPr>
          <w:p w:rsidR="005A24A5" w:rsidRPr="00786FE9" w:rsidRDefault="005A24A5" w:rsidP="006D1864">
            <w:pPr>
              <w:ind w:left="7"/>
              <w:jc w:val="center"/>
            </w:pPr>
            <w:r w:rsidRPr="00786FE9">
              <w:t>↑ рентабельности</w:t>
            </w:r>
          </w:p>
        </w:tc>
        <w:tc>
          <w:tcPr>
            <w:tcW w:w="4819" w:type="dxa"/>
            <w:vAlign w:val="center"/>
          </w:tcPr>
          <w:p w:rsidR="005A24A5" w:rsidRPr="00786FE9" w:rsidRDefault="005A24A5" w:rsidP="00CD433A">
            <w:pPr>
              <w:numPr>
                <w:ilvl w:val="0"/>
                <w:numId w:val="47"/>
              </w:numPr>
              <w:ind w:left="317" w:hanging="283"/>
            </w:pPr>
            <w:r w:rsidRPr="00786FE9">
              <w:t>Снижение управленческих расходов</w:t>
            </w:r>
          </w:p>
        </w:tc>
        <w:tc>
          <w:tcPr>
            <w:tcW w:w="1701" w:type="dxa"/>
            <w:vAlign w:val="center"/>
          </w:tcPr>
          <w:p w:rsidR="005A24A5" w:rsidRPr="00786FE9" w:rsidRDefault="005A24A5" w:rsidP="006D1864">
            <w:pPr>
              <w:ind w:left="-51" w:right="-74" w:hanging="57"/>
              <w:jc w:val="center"/>
            </w:pPr>
            <w:r w:rsidRPr="00786FE9">
              <w:t>700 000</w:t>
            </w:r>
          </w:p>
        </w:tc>
      </w:tr>
      <w:tr w:rsidR="005A24A5" w:rsidRPr="00786FE9" w:rsidTr="006D1864">
        <w:tc>
          <w:tcPr>
            <w:tcW w:w="993" w:type="dxa"/>
            <w:vMerge/>
            <w:vAlign w:val="center"/>
          </w:tcPr>
          <w:p w:rsidR="005A24A5" w:rsidRPr="00786FE9" w:rsidRDefault="005A24A5" w:rsidP="006D1864">
            <w:pPr>
              <w:ind w:left="7"/>
              <w:jc w:val="center"/>
            </w:pPr>
          </w:p>
        </w:tc>
        <w:tc>
          <w:tcPr>
            <w:tcW w:w="2126" w:type="dxa"/>
            <w:vMerge/>
            <w:vAlign w:val="center"/>
          </w:tcPr>
          <w:p w:rsidR="005A24A5" w:rsidRPr="00786FE9" w:rsidRDefault="005A24A5" w:rsidP="006D1864">
            <w:pPr>
              <w:ind w:left="7"/>
              <w:jc w:val="center"/>
            </w:pPr>
          </w:p>
        </w:tc>
        <w:tc>
          <w:tcPr>
            <w:tcW w:w="4819" w:type="dxa"/>
            <w:vAlign w:val="center"/>
          </w:tcPr>
          <w:p w:rsidR="005A24A5" w:rsidRPr="00786FE9" w:rsidRDefault="005A24A5" w:rsidP="00CD433A">
            <w:pPr>
              <w:numPr>
                <w:ilvl w:val="0"/>
                <w:numId w:val="47"/>
              </w:numPr>
              <w:ind w:left="317" w:hanging="283"/>
            </w:pPr>
            <w:r w:rsidRPr="00786FE9">
              <w:t>Снижение материальных затрат</w:t>
            </w:r>
          </w:p>
        </w:tc>
        <w:tc>
          <w:tcPr>
            <w:tcW w:w="1701" w:type="dxa"/>
            <w:vAlign w:val="center"/>
          </w:tcPr>
          <w:p w:rsidR="005A24A5" w:rsidRPr="00786FE9" w:rsidRDefault="005A24A5" w:rsidP="006D1864">
            <w:pPr>
              <w:tabs>
                <w:tab w:val="left" w:pos="216"/>
                <w:tab w:val="left" w:pos="876"/>
              </w:tabs>
              <w:ind w:left="-51" w:right="-74"/>
              <w:jc w:val="center"/>
            </w:pPr>
            <w:r w:rsidRPr="00786FE9">
              <w:t>6 000 000</w:t>
            </w:r>
          </w:p>
        </w:tc>
      </w:tr>
    </w:tbl>
    <w:p w:rsidR="005A24A5" w:rsidRPr="00786FE9" w:rsidRDefault="005A24A5" w:rsidP="005A24A5">
      <w:pPr>
        <w:spacing w:before="120"/>
        <w:ind w:firstLine="709"/>
        <w:jc w:val="both"/>
        <w:rPr>
          <w:sz w:val="28"/>
        </w:rPr>
      </w:pPr>
      <w:r w:rsidRPr="00786FE9">
        <w:rPr>
          <w:sz w:val="28"/>
        </w:rPr>
        <w:t>Показатели финансовой устойчивости, рассчитанные на основе новых прогнозных значений, представлены в таблице 4.</w:t>
      </w:r>
    </w:p>
    <w:p w:rsidR="005A24A5" w:rsidRPr="00786FE9" w:rsidRDefault="005A24A5" w:rsidP="005A24A5">
      <w:pPr>
        <w:ind w:firstLine="709"/>
        <w:jc w:val="right"/>
        <w:rPr>
          <w:sz w:val="28"/>
        </w:rPr>
      </w:pPr>
      <w:r w:rsidRPr="00786FE9">
        <w:rPr>
          <w:sz w:val="28"/>
        </w:rPr>
        <w:t>Таблица 4</w:t>
      </w:r>
    </w:p>
    <w:p w:rsidR="00786FE9" w:rsidRDefault="005A24A5" w:rsidP="00786FE9">
      <w:pPr>
        <w:ind w:firstLine="709"/>
        <w:jc w:val="center"/>
        <w:rPr>
          <w:sz w:val="28"/>
          <w:szCs w:val="28"/>
        </w:rPr>
      </w:pPr>
      <w:r w:rsidRPr="00786FE9">
        <w:rPr>
          <w:sz w:val="28"/>
          <w:szCs w:val="28"/>
        </w:rPr>
        <w:t xml:space="preserve">Прогнозные показатели финансовой устойчивости организации в </w:t>
      </w:r>
    </w:p>
    <w:p w:rsidR="005A24A5" w:rsidRPr="00786FE9" w:rsidRDefault="005A24A5" w:rsidP="00786FE9">
      <w:pPr>
        <w:ind w:firstLine="709"/>
        <w:jc w:val="center"/>
        <w:rPr>
          <w:sz w:val="28"/>
          <w:szCs w:val="28"/>
        </w:rPr>
      </w:pPr>
      <w:r w:rsidRPr="00786FE9">
        <w:rPr>
          <w:sz w:val="28"/>
          <w:szCs w:val="28"/>
        </w:rPr>
        <w:t>сравн</w:t>
      </w:r>
      <w:r w:rsidRPr="00786FE9">
        <w:rPr>
          <w:sz w:val="28"/>
          <w:szCs w:val="28"/>
        </w:rPr>
        <w:t>е</w:t>
      </w:r>
      <w:r w:rsidRPr="00786FE9">
        <w:rPr>
          <w:sz w:val="28"/>
          <w:szCs w:val="28"/>
        </w:rPr>
        <w:t>нии с фактическими</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395"/>
        <w:gridCol w:w="850"/>
        <w:gridCol w:w="1701"/>
        <w:gridCol w:w="1418"/>
        <w:gridCol w:w="1275"/>
      </w:tblGrid>
      <w:tr w:rsidR="005A24A5" w:rsidRPr="00786FE9" w:rsidTr="00786FE9">
        <w:tc>
          <w:tcPr>
            <w:tcW w:w="4395" w:type="dxa"/>
            <w:vMerge w:val="restart"/>
            <w:vAlign w:val="center"/>
          </w:tcPr>
          <w:p w:rsidR="005A24A5" w:rsidRPr="00786FE9" w:rsidRDefault="005A24A5" w:rsidP="006D1864">
            <w:pPr>
              <w:jc w:val="center"/>
            </w:pPr>
            <w:r w:rsidRPr="00786FE9">
              <w:t>Показатель</w:t>
            </w:r>
          </w:p>
        </w:tc>
        <w:tc>
          <w:tcPr>
            <w:tcW w:w="850" w:type="dxa"/>
            <w:vMerge w:val="restart"/>
            <w:vAlign w:val="center"/>
          </w:tcPr>
          <w:p w:rsidR="005A24A5" w:rsidRPr="00786FE9" w:rsidRDefault="005A24A5" w:rsidP="006D1864">
            <w:pPr>
              <w:ind w:left="-108" w:right="-108"/>
              <w:jc w:val="center"/>
            </w:pPr>
            <w:r w:rsidRPr="00786FE9">
              <w:t>Обозн.</w:t>
            </w:r>
          </w:p>
        </w:tc>
        <w:tc>
          <w:tcPr>
            <w:tcW w:w="1701" w:type="dxa"/>
            <w:vMerge w:val="restart"/>
            <w:vAlign w:val="center"/>
          </w:tcPr>
          <w:p w:rsidR="005A24A5" w:rsidRPr="00786FE9" w:rsidRDefault="005A24A5" w:rsidP="006D1864">
            <w:pPr>
              <w:jc w:val="center"/>
            </w:pPr>
            <w:r w:rsidRPr="00786FE9">
              <w:t>Алгоритм расчета</w:t>
            </w:r>
          </w:p>
        </w:tc>
        <w:tc>
          <w:tcPr>
            <w:tcW w:w="2693" w:type="dxa"/>
            <w:gridSpan w:val="2"/>
            <w:vAlign w:val="center"/>
          </w:tcPr>
          <w:p w:rsidR="005A24A5" w:rsidRPr="00786FE9" w:rsidRDefault="005A24A5" w:rsidP="006D1864">
            <w:pPr>
              <w:jc w:val="center"/>
            </w:pPr>
            <w:r w:rsidRPr="00786FE9">
              <w:t>Значение, %</w:t>
            </w:r>
          </w:p>
        </w:tc>
      </w:tr>
      <w:tr w:rsidR="005A24A5" w:rsidRPr="00786FE9" w:rsidTr="00786FE9">
        <w:trPr>
          <w:trHeight w:val="594"/>
        </w:trPr>
        <w:tc>
          <w:tcPr>
            <w:tcW w:w="4395" w:type="dxa"/>
            <w:vMerge/>
            <w:vAlign w:val="center"/>
          </w:tcPr>
          <w:p w:rsidR="005A24A5" w:rsidRPr="00786FE9" w:rsidRDefault="005A24A5" w:rsidP="006D1864">
            <w:pPr>
              <w:jc w:val="center"/>
            </w:pPr>
          </w:p>
        </w:tc>
        <w:tc>
          <w:tcPr>
            <w:tcW w:w="850" w:type="dxa"/>
            <w:vMerge/>
            <w:vAlign w:val="center"/>
          </w:tcPr>
          <w:p w:rsidR="005A24A5" w:rsidRPr="00786FE9" w:rsidRDefault="005A24A5" w:rsidP="006D1864">
            <w:pPr>
              <w:jc w:val="center"/>
            </w:pPr>
          </w:p>
        </w:tc>
        <w:tc>
          <w:tcPr>
            <w:tcW w:w="1701" w:type="dxa"/>
            <w:vMerge/>
            <w:vAlign w:val="center"/>
          </w:tcPr>
          <w:p w:rsidR="005A24A5" w:rsidRPr="00786FE9" w:rsidRDefault="005A24A5" w:rsidP="006D1864">
            <w:pPr>
              <w:jc w:val="center"/>
            </w:pPr>
          </w:p>
        </w:tc>
        <w:tc>
          <w:tcPr>
            <w:tcW w:w="1418" w:type="dxa"/>
            <w:vAlign w:val="center"/>
          </w:tcPr>
          <w:p w:rsidR="005A24A5" w:rsidRPr="00786FE9" w:rsidRDefault="005A24A5" w:rsidP="006D1864">
            <w:pPr>
              <w:jc w:val="center"/>
              <w:rPr>
                <w:sz w:val="22"/>
                <w:szCs w:val="22"/>
              </w:rPr>
            </w:pPr>
            <w:r w:rsidRPr="00786FE9">
              <w:rPr>
                <w:sz w:val="22"/>
                <w:szCs w:val="22"/>
              </w:rPr>
              <w:t>На 31.12.2011</w:t>
            </w:r>
          </w:p>
        </w:tc>
        <w:tc>
          <w:tcPr>
            <w:tcW w:w="1275" w:type="dxa"/>
            <w:vAlign w:val="center"/>
          </w:tcPr>
          <w:p w:rsidR="005A24A5" w:rsidRPr="00786FE9" w:rsidRDefault="005A24A5" w:rsidP="006D1864">
            <w:pPr>
              <w:jc w:val="center"/>
              <w:rPr>
                <w:sz w:val="22"/>
                <w:szCs w:val="22"/>
              </w:rPr>
            </w:pPr>
            <w:r w:rsidRPr="00786FE9">
              <w:rPr>
                <w:sz w:val="22"/>
                <w:szCs w:val="22"/>
              </w:rPr>
              <w:t>На 31.12.2012</w:t>
            </w:r>
          </w:p>
        </w:tc>
      </w:tr>
      <w:tr w:rsidR="005A24A5" w:rsidRPr="007D213F" w:rsidTr="00786FE9">
        <w:tc>
          <w:tcPr>
            <w:tcW w:w="4395" w:type="dxa"/>
          </w:tcPr>
          <w:p w:rsidR="005A24A5" w:rsidRPr="007D213F" w:rsidRDefault="005A24A5" w:rsidP="006D1864">
            <w:r w:rsidRPr="007D213F">
              <w:t>1. Коэффициент обеспеченности зап</w:t>
            </w:r>
            <w:r w:rsidRPr="007D213F">
              <w:t>а</w:t>
            </w:r>
            <w:r w:rsidRPr="007D213F">
              <w:t>сов и затрат собственными источниками их фо</w:t>
            </w:r>
            <w:r w:rsidRPr="007D213F">
              <w:t>р</w:t>
            </w:r>
            <w:r w:rsidRPr="007D213F">
              <w:t xml:space="preserve">мирования </w:t>
            </w:r>
          </w:p>
        </w:tc>
        <w:tc>
          <w:tcPr>
            <w:tcW w:w="850" w:type="dxa"/>
            <w:vAlign w:val="center"/>
          </w:tcPr>
          <w:p w:rsidR="005A24A5" w:rsidRPr="007D213F" w:rsidRDefault="005A24A5" w:rsidP="006D1864">
            <w:pPr>
              <w:jc w:val="center"/>
            </w:pPr>
            <w:r w:rsidRPr="007D213F">
              <w:rPr>
                <w:lang w:val="en-US"/>
              </w:rPr>
              <w:t>Yc</w:t>
            </w:r>
          </w:p>
        </w:tc>
        <w:tc>
          <w:tcPr>
            <w:tcW w:w="1701" w:type="dxa"/>
            <w:vAlign w:val="center"/>
          </w:tcPr>
          <w:p w:rsidR="005A24A5" w:rsidRPr="007D213F" w:rsidRDefault="005A24A5" w:rsidP="006D1864">
            <w:pPr>
              <w:jc w:val="center"/>
            </w:pPr>
            <w:r w:rsidRPr="007D213F">
              <w:rPr>
                <w:position w:val="-24"/>
              </w:rPr>
              <w:object w:dxaOrig="660" w:dyaOrig="620">
                <v:shape id="_x0000_i1028" type="#_x0000_t75" style="width:33pt;height:31pt" o:ole="">
                  <v:imagedata r:id="rId42" o:title=""/>
                </v:shape>
                <o:OLEObject Type="Embed" ProgID="Equation.3" ShapeID="_x0000_i1028" DrawAspect="Content" ObjectID="_1446543578" r:id="rId43"/>
              </w:object>
            </w:r>
          </w:p>
        </w:tc>
        <w:tc>
          <w:tcPr>
            <w:tcW w:w="1418" w:type="dxa"/>
            <w:vAlign w:val="center"/>
          </w:tcPr>
          <w:p w:rsidR="005A24A5" w:rsidRPr="007D213F" w:rsidRDefault="005A24A5" w:rsidP="006D1864">
            <w:pPr>
              <w:jc w:val="center"/>
            </w:pPr>
            <w:r w:rsidRPr="007D213F">
              <w:t>0,61</w:t>
            </w:r>
          </w:p>
        </w:tc>
        <w:tc>
          <w:tcPr>
            <w:tcW w:w="1275" w:type="dxa"/>
            <w:vAlign w:val="center"/>
          </w:tcPr>
          <w:p w:rsidR="005A24A5" w:rsidRPr="007D213F" w:rsidRDefault="005A24A5" w:rsidP="006D1864">
            <w:pPr>
              <w:jc w:val="center"/>
            </w:pPr>
            <w:r w:rsidRPr="007D213F">
              <w:t>3,19</w:t>
            </w:r>
          </w:p>
        </w:tc>
      </w:tr>
      <w:tr w:rsidR="005A24A5" w:rsidRPr="007D213F" w:rsidTr="00786FE9">
        <w:tc>
          <w:tcPr>
            <w:tcW w:w="4395" w:type="dxa"/>
          </w:tcPr>
          <w:p w:rsidR="005A24A5" w:rsidRPr="007D213F" w:rsidRDefault="005A24A5" w:rsidP="006D1864">
            <w:r w:rsidRPr="007D213F">
              <w:t>2. Коэффициент обеспеченности зап</w:t>
            </w:r>
            <w:r w:rsidRPr="007D213F">
              <w:t>а</w:t>
            </w:r>
            <w:r w:rsidRPr="007D213F">
              <w:t>сов и затрат собственными и долг</w:t>
            </w:r>
            <w:r w:rsidRPr="007D213F">
              <w:t>о</w:t>
            </w:r>
            <w:r w:rsidRPr="007D213F">
              <w:t>срочными з</w:t>
            </w:r>
            <w:r w:rsidRPr="007D213F">
              <w:t>а</w:t>
            </w:r>
            <w:r w:rsidRPr="007D213F">
              <w:t>емными источниками их формирования</w:t>
            </w:r>
          </w:p>
        </w:tc>
        <w:tc>
          <w:tcPr>
            <w:tcW w:w="850" w:type="dxa"/>
            <w:vAlign w:val="center"/>
          </w:tcPr>
          <w:p w:rsidR="005A24A5" w:rsidRPr="007D213F" w:rsidRDefault="005A24A5" w:rsidP="006D1864">
            <w:pPr>
              <w:jc w:val="center"/>
            </w:pPr>
            <w:r w:rsidRPr="007D213F">
              <w:rPr>
                <w:lang w:val="en-US"/>
              </w:rPr>
              <w:t>Yt</w:t>
            </w:r>
          </w:p>
        </w:tc>
        <w:tc>
          <w:tcPr>
            <w:tcW w:w="1701" w:type="dxa"/>
            <w:vAlign w:val="center"/>
          </w:tcPr>
          <w:p w:rsidR="005A24A5" w:rsidRPr="007D213F" w:rsidRDefault="005A24A5" w:rsidP="006D1864">
            <w:pPr>
              <w:jc w:val="center"/>
              <w:rPr>
                <w:position w:val="-22"/>
              </w:rPr>
            </w:pPr>
            <w:r w:rsidRPr="007D213F">
              <w:rPr>
                <w:position w:val="-22"/>
              </w:rPr>
              <w:object w:dxaOrig="1200" w:dyaOrig="620">
                <v:shape id="_x0000_i1029" type="#_x0000_t75" style="width:60pt;height:31pt" o:ole="">
                  <v:imagedata r:id="rId44" o:title=""/>
                </v:shape>
                <o:OLEObject Type="Embed" ProgID="Equation.2" ShapeID="_x0000_i1029" DrawAspect="Content" ObjectID="_1446543579" r:id="rId45"/>
              </w:object>
            </w:r>
          </w:p>
          <w:p w:rsidR="005A24A5" w:rsidRPr="007D213F" w:rsidRDefault="005A24A5" w:rsidP="006D1864">
            <w:pPr>
              <w:jc w:val="center"/>
            </w:pPr>
          </w:p>
        </w:tc>
        <w:tc>
          <w:tcPr>
            <w:tcW w:w="1418" w:type="dxa"/>
            <w:vAlign w:val="center"/>
          </w:tcPr>
          <w:p w:rsidR="005A24A5" w:rsidRPr="007D213F" w:rsidRDefault="005A24A5" w:rsidP="006D1864">
            <w:pPr>
              <w:jc w:val="center"/>
            </w:pPr>
            <w:r w:rsidRPr="007D213F">
              <w:t>13,52</w:t>
            </w:r>
          </w:p>
        </w:tc>
        <w:tc>
          <w:tcPr>
            <w:tcW w:w="1275" w:type="dxa"/>
            <w:vAlign w:val="center"/>
          </w:tcPr>
          <w:p w:rsidR="005A24A5" w:rsidRPr="007D213F" w:rsidRDefault="005A24A5" w:rsidP="006D1864">
            <w:pPr>
              <w:jc w:val="center"/>
            </w:pPr>
            <w:r w:rsidRPr="007D213F">
              <w:t>17,59</w:t>
            </w:r>
          </w:p>
        </w:tc>
      </w:tr>
      <w:tr w:rsidR="005A24A5" w:rsidRPr="007D213F" w:rsidTr="00786FE9">
        <w:tc>
          <w:tcPr>
            <w:tcW w:w="4395" w:type="dxa"/>
          </w:tcPr>
          <w:p w:rsidR="005A24A5" w:rsidRPr="007D213F" w:rsidRDefault="005A24A5" w:rsidP="006D1864">
            <w:r w:rsidRPr="007D213F">
              <w:t>3. Коэффициент обеспеченности зап</w:t>
            </w:r>
            <w:r w:rsidRPr="007D213F">
              <w:t>а</w:t>
            </w:r>
            <w:r w:rsidRPr="007D213F">
              <w:t>сов и затрат собственными, долгосро</w:t>
            </w:r>
            <w:r w:rsidRPr="007D213F">
              <w:t>ч</w:t>
            </w:r>
            <w:r w:rsidRPr="007D213F">
              <w:t>ными и краткосрочными заемными  и</w:t>
            </w:r>
            <w:r w:rsidRPr="007D213F">
              <w:t>с</w:t>
            </w:r>
            <w:r w:rsidRPr="007D213F">
              <w:t>точниками их формирования</w:t>
            </w:r>
          </w:p>
        </w:tc>
        <w:tc>
          <w:tcPr>
            <w:tcW w:w="850" w:type="dxa"/>
            <w:vAlign w:val="center"/>
          </w:tcPr>
          <w:p w:rsidR="005A24A5" w:rsidRPr="007D213F" w:rsidRDefault="005A24A5" w:rsidP="006D1864">
            <w:pPr>
              <w:jc w:val="center"/>
            </w:pPr>
            <w:r w:rsidRPr="007D213F">
              <w:rPr>
                <w:lang w:val="en-US"/>
              </w:rPr>
              <w:t>Ys</w:t>
            </w:r>
          </w:p>
        </w:tc>
        <w:tc>
          <w:tcPr>
            <w:tcW w:w="1701" w:type="dxa"/>
            <w:vAlign w:val="center"/>
          </w:tcPr>
          <w:p w:rsidR="005A24A5" w:rsidRPr="007D213F" w:rsidRDefault="005A24A5" w:rsidP="006D1864">
            <w:pPr>
              <w:ind w:left="-108" w:right="-108"/>
              <w:jc w:val="center"/>
            </w:pPr>
            <w:r w:rsidRPr="007D213F">
              <w:rPr>
                <w:position w:val="-22"/>
              </w:rPr>
              <w:object w:dxaOrig="1740" w:dyaOrig="620">
                <v:shape id="_x0000_i1030" type="#_x0000_t75" style="width:87pt;height:31pt" o:ole="">
                  <v:imagedata r:id="rId46" o:title=""/>
                </v:shape>
                <o:OLEObject Type="Embed" ProgID="Equation.2" ShapeID="_x0000_i1030" DrawAspect="Content" ObjectID="_1446543580" r:id="rId47"/>
              </w:object>
            </w:r>
          </w:p>
        </w:tc>
        <w:tc>
          <w:tcPr>
            <w:tcW w:w="1418" w:type="dxa"/>
            <w:vAlign w:val="center"/>
          </w:tcPr>
          <w:p w:rsidR="005A24A5" w:rsidRPr="007D213F" w:rsidRDefault="005A24A5" w:rsidP="006D1864">
            <w:pPr>
              <w:jc w:val="center"/>
            </w:pPr>
            <w:r w:rsidRPr="007D213F">
              <w:t>13,52</w:t>
            </w:r>
          </w:p>
        </w:tc>
        <w:tc>
          <w:tcPr>
            <w:tcW w:w="1275" w:type="dxa"/>
            <w:vAlign w:val="center"/>
          </w:tcPr>
          <w:p w:rsidR="005A24A5" w:rsidRPr="007D213F" w:rsidRDefault="005A24A5" w:rsidP="006D1864">
            <w:pPr>
              <w:jc w:val="center"/>
              <w:rPr>
                <w:b/>
                <w:color w:val="C00000"/>
              </w:rPr>
            </w:pPr>
            <w:r w:rsidRPr="007D213F">
              <w:t>17,59</w:t>
            </w:r>
          </w:p>
        </w:tc>
      </w:tr>
    </w:tbl>
    <w:p w:rsidR="005A24A5" w:rsidRPr="007D213F" w:rsidRDefault="005A24A5" w:rsidP="005A24A5">
      <w:pPr>
        <w:spacing w:before="120"/>
        <w:ind w:firstLine="709"/>
        <w:jc w:val="both"/>
        <w:rPr>
          <w:sz w:val="28"/>
        </w:rPr>
      </w:pPr>
      <w:r w:rsidRPr="007D213F">
        <w:rPr>
          <w:sz w:val="28"/>
        </w:rPr>
        <w:t>Из таблицы видно, что прогнозные значения всех рассмотренных показ</w:t>
      </w:r>
      <w:r w:rsidRPr="007D213F">
        <w:rPr>
          <w:sz w:val="28"/>
        </w:rPr>
        <w:t>а</w:t>
      </w:r>
      <w:r w:rsidRPr="007D213F">
        <w:rPr>
          <w:sz w:val="28"/>
        </w:rPr>
        <w:t>телей финансовой устойчивости выше аналогичных показателей на конец 2011 года. Следовательно, меры, предпринятые для достижения поставленной цели, оказались эффективными. Цель достигнута.</w:t>
      </w:r>
    </w:p>
    <w:p w:rsidR="005A24A5" w:rsidRPr="007D213F" w:rsidRDefault="005A24A5" w:rsidP="005A24A5">
      <w:pPr>
        <w:ind w:firstLine="709"/>
        <w:jc w:val="both"/>
        <w:rPr>
          <w:sz w:val="28"/>
        </w:rPr>
      </w:pPr>
      <w:r w:rsidRPr="007D213F">
        <w:rPr>
          <w:sz w:val="28"/>
        </w:rPr>
        <w:t xml:space="preserve">Показатели рентабельности организации, рассчитанные на основе новых прогнозных значений, представлены в таблице </w:t>
      </w:r>
      <w:r>
        <w:rPr>
          <w:sz w:val="28"/>
        </w:rPr>
        <w:t>5</w:t>
      </w:r>
      <w:r w:rsidRPr="007D213F">
        <w:rPr>
          <w:sz w:val="28"/>
        </w:rPr>
        <w:t>.</w:t>
      </w:r>
    </w:p>
    <w:p w:rsidR="005A24A5" w:rsidRPr="007D213F" w:rsidRDefault="005A24A5" w:rsidP="005A24A5">
      <w:pPr>
        <w:ind w:firstLine="709"/>
        <w:jc w:val="right"/>
        <w:rPr>
          <w:sz w:val="28"/>
        </w:rPr>
      </w:pPr>
      <w:r w:rsidRPr="007D213F">
        <w:rPr>
          <w:sz w:val="28"/>
        </w:rPr>
        <w:t xml:space="preserve">Таблица </w:t>
      </w:r>
      <w:r>
        <w:rPr>
          <w:sz w:val="28"/>
        </w:rPr>
        <w:t>5</w:t>
      </w:r>
    </w:p>
    <w:p w:rsidR="005A24A5" w:rsidRPr="00786FE9" w:rsidRDefault="005A24A5" w:rsidP="005A24A5">
      <w:pPr>
        <w:spacing w:after="120"/>
        <w:jc w:val="center"/>
      </w:pPr>
      <w:r w:rsidRPr="00786FE9">
        <w:rPr>
          <w:sz w:val="28"/>
        </w:rPr>
        <w:t xml:space="preserve">Прогнозные показатели рентабельности </w:t>
      </w:r>
      <w:r w:rsidRPr="00786FE9">
        <w:rPr>
          <w:sz w:val="28"/>
          <w:szCs w:val="28"/>
        </w:rPr>
        <w:t>в сравнении с фактическими</w:t>
      </w:r>
    </w:p>
    <w:tbl>
      <w:tblPr>
        <w:tblW w:w="9639" w:type="dxa"/>
        <w:tblInd w:w="108" w:type="dxa"/>
        <w:tblLayout w:type="fixed"/>
        <w:tblLook w:val="04A0"/>
      </w:tblPr>
      <w:tblGrid>
        <w:gridCol w:w="3402"/>
        <w:gridCol w:w="1843"/>
        <w:gridCol w:w="1276"/>
        <w:gridCol w:w="1276"/>
        <w:gridCol w:w="1842"/>
      </w:tblGrid>
      <w:tr w:rsidR="005A24A5" w:rsidRPr="00786FE9" w:rsidTr="006D1864">
        <w:trPr>
          <w:trHeight w:val="330"/>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Показатели</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Алгоритм ра</w:t>
            </w:r>
            <w:r w:rsidRPr="00786FE9">
              <w:rPr>
                <w:bCs/>
              </w:rPr>
              <w:t>с</w:t>
            </w:r>
            <w:r w:rsidRPr="00786FE9">
              <w:rPr>
                <w:bCs/>
              </w:rPr>
              <w:t>чета</w:t>
            </w:r>
          </w:p>
        </w:tc>
        <w:tc>
          <w:tcPr>
            <w:tcW w:w="2552" w:type="dxa"/>
            <w:gridSpan w:val="2"/>
            <w:tcBorders>
              <w:top w:val="single" w:sz="8" w:space="0" w:color="000000"/>
              <w:left w:val="nil"/>
              <w:bottom w:val="single" w:sz="8" w:space="0" w:color="000000"/>
              <w:right w:val="single" w:sz="8" w:space="0" w:color="000000"/>
            </w:tcBorders>
            <w:shd w:val="clear" w:color="auto" w:fill="auto"/>
            <w:vAlign w:val="center"/>
            <w:hideMark/>
          </w:tcPr>
          <w:p w:rsidR="005A24A5" w:rsidRPr="00786FE9" w:rsidRDefault="005A24A5" w:rsidP="006D1864">
            <w:pPr>
              <w:jc w:val="center"/>
              <w:rPr>
                <w:bCs/>
              </w:rPr>
            </w:pPr>
            <w:r w:rsidRPr="00786FE9">
              <w:rPr>
                <w:bCs/>
              </w:rPr>
              <w:t>Значение, %</w:t>
            </w:r>
          </w:p>
        </w:tc>
        <w:tc>
          <w:tcPr>
            <w:tcW w:w="1842" w:type="dxa"/>
            <w:vMerge w:val="restart"/>
            <w:tcBorders>
              <w:top w:val="single" w:sz="8" w:space="0" w:color="000000"/>
              <w:left w:val="nil"/>
              <w:right w:val="single" w:sz="8" w:space="0" w:color="000000"/>
            </w:tcBorders>
            <w:vAlign w:val="center"/>
          </w:tcPr>
          <w:p w:rsidR="005A24A5" w:rsidRPr="00786FE9" w:rsidRDefault="005A24A5" w:rsidP="006D1864">
            <w:pPr>
              <w:jc w:val="center"/>
              <w:rPr>
                <w:bCs/>
              </w:rPr>
            </w:pPr>
            <w:r w:rsidRPr="00786FE9">
              <w:rPr>
                <w:bCs/>
              </w:rPr>
              <w:t>Рекоменду</w:t>
            </w:r>
            <w:r w:rsidRPr="00786FE9">
              <w:rPr>
                <w:bCs/>
              </w:rPr>
              <w:t>е</w:t>
            </w:r>
            <w:r w:rsidRPr="00786FE9">
              <w:rPr>
                <w:bCs/>
              </w:rPr>
              <w:t>мое значение</w:t>
            </w:r>
          </w:p>
        </w:tc>
      </w:tr>
      <w:tr w:rsidR="005A24A5" w:rsidRPr="00786FE9" w:rsidTr="006D1864">
        <w:trPr>
          <w:trHeight w:val="315"/>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5A24A5" w:rsidRPr="00786FE9" w:rsidRDefault="005A24A5" w:rsidP="006D1864">
            <w:pPr>
              <w:rPr>
                <w:bCs/>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5A24A5" w:rsidRPr="00786FE9" w:rsidRDefault="005A24A5" w:rsidP="006D1864">
            <w:pPr>
              <w:rPr>
                <w:bCs/>
              </w:rPr>
            </w:pPr>
          </w:p>
        </w:tc>
        <w:tc>
          <w:tcPr>
            <w:tcW w:w="1276" w:type="dxa"/>
            <w:tcBorders>
              <w:top w:val="nil"/>
              <w:left w:val="nil"/>
              <w:bottom w:val="single" w:sz="8" w:space="0" w:color="000000"/>
              <w:right w:val="single" w:sz="8" w:space="0" w:color="000000"/>
            </w:tcBorders>
            <w:shd w:val="clear" w:color="auto" w:fill="auto"/>
            <w:vAlign w:val="center"/>
            <w:hideMark/>
          </w:tcPr>
          <w:p w:rsidR="005A24A5" w:rsidRPr="00786FE9" w:rsidRDefault="005A24A5" w:rsidP="006D1864">
            <w:pPr>
              <w:jc w:val="center"/>
              <w:rPr>
                <w:bCs/>
                <w:sz w:val="22"/>
                <w:szCs w:val="22"/>
              </w:rPr>
            </w:pPr>
            <w:r w:rsidRPr="00786FE9">
              <w:rPr>
                <w:bCs/>
                <w:sz w:val="22"/>
                <w:szCs w:val="22"/>
              </w:rPr>
              <w:t>На 31.12.2011</w:t>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86FE9" w:rsidRDefault="005A24A5" w:rsidP="006D1864">
            <w:pPr>
              <w:jc w:val="center"/>
              <w:rPr>
                <w:bCs/>
                <w:sz w:val="22"/>
                <w:szCs w:val="22"/>
              </w:rPr>
            </w:pPr>
            <w:r w:rsidRPr="00786FE9">
              <w:rPr>
                <w:bCs/>
                <w:sz w:val="22"/>
                <w:szCs w:val="22"/>
              </w:rPr>
              <w:t>На 31.12.2012</w:t>
            </w:r>
          </w:p>
        </w:tc>
        <w:tc>
          <w:tcPr>
            <w:tcW w:w="1842" w:type="dxa"/>
            <w:vMerge/>
            <w:tcBorders>
              <w:left w:val="nil"/>
              <w:bottom w:val="single" w:sz="8" w:space="0" w:color="000000"/>
              <w:right w:val="single" w:sz="8" w:space="0" w:color="000000"/>
            </w:tcBorders>
          </w:tcPr>
          <w:p w:rsidR="005A24A5" w:rsidRPr="00786FE9" w:rsidRDefault="005A24A5" w:rsidP="006D1864">
            <w:pPr>
              <w:jc w:val="center"/>
              <w:rPr>
                <w:bCs/>
              </w:rPr>
            </w:pPr>
          </w:p>
        </w:tc>
      </w:tr>
      <w:tr w:rsidR="005A24A5" w:rsidRPr="007D213F" w:rsidTr="006D1864">
        <w:trPr>
          <w:trHeight w:val="603"/>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jc w:val="both"/>
              <w:rPr>
                <w:bCs/>
              </w:rPr>
            </w:pPr>
            <w:r w:rsidRPr="007D213F">
              <w:rPr>
                <w:bCs/>
              </w:rPr>
              <w:t>1. Общая (экономическая) рент</w:t>
            </w:r>
            <w:r w:rsidRPr="007D213F">
              <w:rPr>
                <w:bCs/>
              </w:rPr>
              <w:t>а</w:t>
            </w:r>
            <w:r w:rsidRPr="007D213F">
              <w:rPr>
                <w:bCs/>
              </w:rPr>
              <w:t>бельность</w:t>
            </w:r>
          </w:p>
        </w:tc>
        <w:tc>
          <w:tcPr>
            <w:tcW w:w="1843" w:type="dxa"/>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pPr>
              <w:jc w:val="center"/>
            </w:pPr>
            <w:r>
              <w:rPr>
                <w:noProof/>
              </w:rPr>
              <w:drawing>
                <wp:anchor distT="0" distB="0" distL="114300" distR="114300" simplePos="0" relativeHeight="251665408" behindDoc="0" locked="0" layoutInCell="1" allowOverlap="1">
                  <wp:simplePos x="0" y="0"/>
                  <wp:positionH relativeFrom="column">
                    <wp:posOffset>125730</wp:posOffset>
                  </wp:positionH>
                  <wp:positionV relativeFrom="paragraph">
                    <wp:posOffset>-45085</wp:posOffset>
                  </wp:positionV>
                  <wp:extent cx="828675" cy="276225"/>
                  <wp:effectExtent l="0" t="0" r="9525" b="0"/>
                  <wp:wrapNone/>
                  <wp:docPr id="48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6" cstate="print"/>
                          <a:srcRect/>
                          <a:stretch>
                            <a:fillRect/>
                          </a:stretch>
                        </pic:blipFill>
                        <pic:spPr bwMode="auto">
                          <a:xfrm>
                            <a:off x="0" y="0"/>
                            <a:ext cx="828675" cy="276225"/>
                          </a:xfrm>
                          <a:prstGeom prst="rect">
                            <a:avLst/>
                          </a:prstGeom>
                          <a:noFill/>
                          <a:ln w="9525">
                            <a:noFill/>
                            <a:miter lim="800000"/>
                            <a:headEnd/>
                            <a:tailEnd/>
                          </a:ln>
                        </pic:spPr>
                      </pic:pic>
                    </a:graphicData>
                  </a:graphic>
                </wp:anchor>
              </w:drawing>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1,40</w:t>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8,95</w:t>
            </w:r>
          </w:p>
        </w:tc>
        <w:tc>
          <w:tcPr>
            <w:tcW w:w="1842"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18-20%</w:t>
            </w:r>
          </w:p>
        </w:tc>
      </w:tr>
      <w:tr w:rsidR="005A24A5" w:rsidRPr="007D213F" w:rsidTr="006D1864">
        <w:trPr>
          <w:trHeight w:val="541"/>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jc w:val="both"/>
              <w:rPr>
                <w:bCs/>
              </w:rPr>
            </w:pPr>
            <w:r w:rsidRPr="007D213F">
              <w:rPr>
                <w:bCs/>
              </w:rPr>
              <w:t>2. Финансовая (чистая) рент</w:t>
            </w:r>
            <w:r w:rsidRPr="007D213F">
              <w:rPr>
                <w:bCs/>
              </w:rPr>
              <w:t>а</w:t>
            </w:r>
            <w:r w:rsidRPr="007D213F">
              <w:rPr>
                <w:bCs/>
              </w:rPr>
              <w:t>бельность</w:t>
            </w:r>
          </w:p>
        </w:tc>
        <w:tc>
          <w:tcPr>
            <w:tcW w:w="1843" w:type="dxa"/>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pPr>
              <w:jc w:val="center"/>
            </w:pPr>
            <w:r>
              <w:rPr>
                <w:noProof/>
              </w:rPr>
              <w:drawing>
                <wp:anchor distT="0" distB="0" distL="114300" distR="114300" simplePos="0" relativeHeight="251667456" behindDoc="0" locked="0" layoutInCell="1" allowOverlap="1">
                  <wp:simplePos x="0" y="0"/>
                  <wp:positionH relativeFrom="column">
                    <wp:posOffset>154305</wp:posOffset>
                  </wp:positionH>
                  <wp:positionV relativeFrom="paragraph">
                    <wp:posOffset>-38100</wp:posOffset>
                  </wp:positionV>
                  <wp:extent cx="733425" cy="333375"/>
                  <wp:effectExtent l="0" t="0" r="9525" b="0"/>
                  <wp:wrapNone/>
                  <wp:docPr id="4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cstate="print"/>
                          <a:srcRect/>
                          <a:stretch>
                            <a:fillRect/>
                          </a:stretch>
                        </pic:blipFill>
                        <pic:spPr bwMode="auto">
                          <a:xfrm>
                            <a:off x="0" y="0"/>
                            <a:ext cx="733425" cy="333375"/>
                          </a:xfrm>
                          <a:prstGeom prst="rect">
                            <a:avLst/>
                          </a:prstGeom>
                          <a:noFill/>
                          <a:ln w="9525">
                            <a:noFill/>
                            <a:miter lim="800000"/>
                            <a:headEnd/>
                            <a:tailEnd/>
                          </a:ln>
                        </pic:spPr>
                      </pic:pic>
                    </a:graphicData>
                  </a:graphic>
                </wp:anchor>
              </w:drawing>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1,20</w:t>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7,16</w:t>
            </w:r>
          </w:p>
        </w:tc>
        <w:tc>
          <w:tcPr>
            <w:tcW w:w="1842"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12%</w:t>
            </w:r>
          </w:p>
        </w:tc>
      </w:tr>
      <w:tr w:rsidR="005A24A5" w:rsidRPr="007D213F" w:rsidTr="006D1864">
        <w:trPr>
          <w:trHeight w:val="66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jc w:val="both"/>
              <w:rPr>
                <w:bCs/>
              </w:rPr>
            </w:pPr>
            <w:r w:rsidRPr="007D213F">
              <w:rPr>
                <w:bCs/>
              </w:rPr>
              <w:t>3. Рентабельность оборотных средств (текущих активов):</w:t>
            </w:r>
          </w:p>
        </w:tc>
        <w:tc>
          <w:tcPr>
            <w:tcW w:w="1843" w:type="dxa"/>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pPr>
              <w:jc w:val="center"/>
            </w:pPr>
            <w:r>
              <w:rPr>
                <w:noProof/>
              </w:rPr>
              <w:drawing>
                <wp:anchor distT="0" distB="0" distL="114300" distR="114300" simplePos="0" relativeHeight="251666432" behindDoc="0" locked="0" layoutInCell="1" allowOverlap="1">
                  <wp:simplePos x="0" y="0"/>
                  <wp:positionH relativeFrom="column">
                    <wp:posOffset>106680</wp:posOffset>
                  </wp:positionH>
                  <wp:positionV relativeFrom="paragraph">
                    <wp:posOffset>56515</wp:posOffset>
                  </wp:positionV>
                  <wp:extent cx="847725" cy="381000"/>
                  <wp:effectExtent l="0" t="0" r="0" b="0"/>
                  <wp:wrapNone/>
                  <wp:docPr id="48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8" cstate="print"/>
                          <a:srcRect/>
                          <a:stretch>
                            <a:fillRect/>
                          </a:stretch>
                        </pic:blipFill>
                        <pic:spPr bwMode="auto">
                          <a:xfrm>
                            <a:off x="0" y="0"/>
                            <a:ext cx="847725" cy="381000"/>
                          </a:xfrm>
                          <a:prstGeom prst="rect">
                            <a:avLst/>
                          </a:prstGeom>
                          <a:noFill/>
                          <a:ln w="9525">
                            <a:noFill/>
                            <a:miter lim="800000"/>
                            <a:headEnd/>
                            <a:tailEnd/>
                          </a:ln>
                        </pic:spPr>
                      </pic:pic>
                    </a:graphicData>
                  </a:graphic>
                </wp:anchor>
              </w:drawing>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1,44</w:t>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8,97</w:t>
            </w:r>
          </w:p>
        </w:tc>
        <w:tc>
          <w:tcPr>
            <w:tcW w:w="1842"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3-25%</w:t>
            </w:r>
          </w:p>
        </w:tc>
      </w:tr>
      <w:tr w:rsidR="005A24A5" w:rsidRPr="007D213F" w:rsidTr="006D1864">
        <w:trPr>
          <w:trHeight w:val="673"/>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rsidR="005A24A5" w:rsidRPr="007D213F" w:rsidRDefault="005A24A5" w:rsidP="006D1864">
            <w:pPr>
              <w:jc w:val="both"/>
              <w:rPr>
                <w:bCs/>
              </w:rPr>
            </w:pPr>
            <w:r w:rsidRPr="007D213F">
              <w:rPr>
                <w:bCs/>
              </w:rPr>
              <w:t>4. Рентабельность собстве</w:t>
            </w:r>
            <w:r w:rsidRPr="007D213F">
              <w:rPr>
                <w:bCs/>
              </w:rPr>
              <w:t>н</w:t>
            </w:r>
            <w:r w:rsidRPr="007D213F">
              <w:rPr>
                <w:bCs/>
              </w:rPr>
              <w:t>ных средств</w:t>
            </w:r>
          </w:p>
        </w:tc>
        <w:tc>
          <w:tcPr>
            <w:tcW w:w="1843" w:type="dxa"/>
            <w:tcBorders>
              <w:top w:val="nil"/>
              <w:left w:val="nil"/>
              <w:bottom w:val="single" w:sz="8" w:space="0" w:color="000000"/>
              <w:right w:val="single" w:sz="8" w:space="0" w:color="000000"/>
            </w:tcBorders>
            <w:shd w:val="clear" w:color="auto" w:fill="auto"/>
            <w:vAlign w:val="center"/>
            <w:hideMark/>
          </w:tcPr>
          <w:p w:rsidR="005A24A5" w:rsidRPr="007D213F" w:rsidRDefault="002C24E6" w:rsidP="006D1864">
            <w:r>
              <w:rPr>
                <w:noProof/>
              </w:rPr>
              <w:drawing>
                <wp:anchor distT="0" distB="0" distL="114300" distR="114300" simplePos="0" relativeHeight="251668480" behindDoc="0" locked="0" layoutInCell="1" allowOverlap="1">
                  <wp:simplePos x="0" y="0"/>
                  <wp:positionH relativeFrom="column">
                    <wp:posOffset>40005</wp:posOffset>
                  </wp:positionH>
                  <wp:positionV relativeFrom="paragraph">
                    <wp:posOffset>-12700</wp:posOffset>
                  </wp:positionV>
                  <wp:extent cx="942975" cy="400050"/>
                  <wp:effectExtent l="0" t="0" r="0" b="0"/>
                  <wp:wrapNone/>
                  <wp:docPr id="4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cstate="print"/>
                          <a:srcRect/>
                          <a:stretch>
                            <a:fillRect/>
                          </a:stretch>
                        </pic:blipFill>
                        <pic:spPr bwMode="auto">
                          <a:xfrm>
                            <a:off x="0" y="0"/>
                            <a:ext cx="942975" cy="400050"/>
                          </a:xfrm>
                          <a:prstGeom prst="rect">
                            <a:avLst/>
                          </a:prstGeom>
                          <a:noFill/>
                          <a:ln w="9525">
                            <a:noFill/>
                            <a:miter lim="800000"/>
                            <a:headEnd/>
                            <a:tailEnd/>
                          </a:ln>
                        </pic:spPr>
                      </pic:pic>
                    </a:graphicData>
                  </a:graphic>
                </wp:anchor>
              </w:drawing>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20,83</w:t>
            </w:r>
          </w:p>
        </w:tc>
        <w:tc>
          <w:tcPr>
            <w:tcW w:w="1276" w:type="dxa"/>
            <w:tcBorders>
              <w:top w:val="nil"/>
              <w:left w:val="nil"/>
              <w:bottom w:val="single" w:sz="8" w:space="0" w:color="000000"/>
              <w:right w:val="single" w:sz="8" w:space="0" w:color="000000"/>
            </w:tcBorders>
            <w:shd w:val="clear" w:color="auto" w:fill="auto"/>
            <w:vAlign w:val="center"/>
            <w:hideMark/>
          </w:tcPr>
          <w:p w:rsidR="005A24A5" w:rsidRPr="007D213F" w:rsidRDefault="005A24A5" w:rsidP="006D1864">
            <w:pPr>
              <w:jc w:val="center"/>
            </w:pPr>
            <w:r w:rsidRPr="007D213F">
              <w:t>53,55</w:t>
            </w:r>
          </w:p>
        </w:tc>
        <w:tc>
          <w:tcPr>
            <w:tcW w:w="1842" w:type="dxa"/>
            <w:tcBorders>
              <w:top w:val="nil"/>
              <w:left w:val="nil"/>
              <w:bottom w:val="single" w:sz="8" w:space="0" w:color="000000"/>
              <w:right w:val="single" w:sz="8" w:space="0" w:color="000000"/>
            </w:tcBorders>
            <w:vAlign w:val="center"/>
          </w:tcPr>
          <w:p w:rsidR="005A24A5" w:rsidRPr="007D213F" w:rsidRDefault="005A24A5" w:rsidP="006D1864">
            <w:pPr>
              <w:jc w:val="center"/>
            </w:pPr>
            <w:r w:rsidRPr="007D213F">
              <w:t>-</w:t>
            </w:r>
          </w:p>
        </w:tc>
      </w:tr>
    </w:tbl>
    <w:p w:rsidR="005A24A5" w:rsidRDefault="005A24A5" w:rsidP="005A24A5">
      <w:pPr>
        <w:spacing w:before="120"/>
        <w:ind w:firstLine="709"/>
        <w:jc w:val="both"/>
        <w:rPr>
          <w:sz w:val="28"/>
        </w:rPr>
      </w:pPr>
      <w:r w:rsidRPr="007D213F">
        <w:rPr>
          <w:sz w:val="28"/>
        </w:rPr>
        <w:t>Согласно табличным данным, коэффициент рентабельности текущих а</w:t>
      </w:r>
      <w:r w:rsidRPr="007D213F">
        <w:rPr>
          <w:sz w:val="28"/>
        </w:rPr>
        <w:t>к</w:t>
      </w:r>
      <w:r w:rsidRPr="007D213F">
        <w:rPr>
          <w:sz w:val="28"/>
        </w:rPr>
        <w:t>тивов, рассчитанный на основе прогнозных значений, соответствует рекоме</w:t>
      </w:r>
      <w:r w:rsidRPr="007D213F">
        <w:rPr>
          <w:sz w:val="28"/>
        </w:rPr>
        <w:t>н</w:t>
      </w:r>
      <w:r w:rsidRPr="007D213F">
        <w:rPr>
          <w:sz w:val="28"/>
        </w:rPr>
        <w:t>дуемому значению, а коэффициенты экономической и чистой рентабельности - приблизились к рекомендуемым, что говорит об эффективности принятых мер. Однако данная цель достигнута не до конца</w:t>
      </w:r>
      <w:r>
        <w:rPr>
          <w:sz w:val="28"/>
        </w:rPr>
        <w:t>.</w:t>
      </w:r>
    </w:p>
    <w:p w:rsidR="005A24A5" w:rsidRPr="00701CDB" w:rsidRDefault="005A24A5" w:rsidP="005A24A5">
      <w:pPr>
        <w:ind w:firstLine="709"/>
        <w:jc w:val="both"/>
        <w:rPr>
          <w:sz w:val="28"/>
        </w:rPr>
      </w:pPr>
      <w:r>
        <w:rPr>
          <w:sz w:val="28"/>
        </w:rPr>
        <w:lastRenderedPageBreak/>
        <w:t>Таким образом, это позволяет нам сделать вывод о том, что из четырех выдвинутых рекомендаций стоит принять к сведению только две: продажа н</w:t>
      </w:r>
      <w:r>
        <w:rPr>
          <w:sz w:val="28"/>
        </w:rPr>
        <w:t>е</w:t>
      </w:r>
      <w:r>
        <w:rPr>
          <w:sz w:val="28"/>
        </w:rPr>
        <w:t>ликвидных запасов и получение долгосрочного кредита в банке.</w:t>
      </w:r>
    </w:p>
    <w:p w:rsidR="005A24A5" w:rsidRPr="007D213F" w:rsidRDefault="005A24A5" w:rsidP="005A24A5">
      <w:pPr>
        <w:spacing w:before="120"/>
        <w:ind w:firstLine="709"/>
        <w:jc w:val="both"/>
        <w:rPr>
          <w:sz w:val="28"/>
        </w:rPr>
      </w:pPr>
      <w:r w:rsidRPr="007D213F">
        <w:rPr>
          <w:sz w:val="28"/>
        </w:rPr>
        <w:t xml:space="preserve"> </w:t>
      </w:r>
    </w:p>
    <w:p w:rsidR="00133456" w:rsidRDefault="00133456" w:rsidP="00133456">
      <w:pPr>
        <w:ind w:firstLine="709"/>
        <w:jc w:val="center"/>
        <w:rPr>
          <w:b/>
          <w:color w:val="000000"/>
          <w:sz w:val="28"/>
          <w:szCs w:val="28"/>
        </w:rPr>
      </w:pPr>
      <w:r w:rsidRPr="004F6FB6">
        <w:rPr>
          <w:b/>
          <w:color w:val="000000"/>
          <w:sz w:val="28"/>
          <w:szCs w:val="28"/>
        </w:rPr>
        <w:t>А. Ю. Ежова, О. С. Макеева</w:t>
      </w:r>
    </w:p>
    <w:p w:rsidR="00133456" w:rsidRPr="004F6FB6" w:rsidRDefault="00133456" w:rsidP="00133456">
      <w:pPr>
        <w:ind w:firstLine="709"/>
        <w:jc w:val="center"/>
        <w:rPr>
          <w:b/>
          <w:color w:val="000000"/>
          <w:sz w:val="28"/>
          <w:szCs w:val="28"/>
        </w:rPr>
      </w:pPr>
    </w:p>
    <w:p w:rsidR="00133456" w:rsidRDefault="00133456" w:rsidP="00133456">
      <w:pPr>
        <w:jc w:val="center"/>
        <w:rPr>
          <w:b/>
          <w:color w:val="000000"/>
          <w:sz w:val="28"/>
          <w:szCs w:val="28"/>
        </w:rPr>
      </w:pPr>
      <w:r w:rsidRPr="00F814ED">
        <w:rPr>
          <w:b/>
          <w:color w:val="000000"/>
          <w:sz w:val="28"/>
          <w:szCs w:val="28"/>
        </w:rPr>
        <w:t>СОВРЕМЕННЫЕ ПРОБЛЕМЫ СОСТАВЛЕНИЯ</w:t>
      </w:r>
    </w:p>
    <w:p w:rsidR="00133456" w:rsidRDefault="00133456" w:rsidP="00133456">
      <w:pPr>
        <w:jc w:val="center"/>
        <w:rPr>
          <w:b/>
          <w:color w:val="000000"/>
          <w:sz w:val="28"/>
          <w:szCs w:val="28"/>
        </w:rPr>
      </w:pPr>
      <w:r>
        <w:rPr>
          <w:b/>
          <w:color w:val="000000"/>
          <w:sz w:val="28"/>
          <w:szCs w:val="28"/>
        </w:rPr>
        <w:t>К</w:t>
      </w:r>
      <w:r w:rsidRPr="00F814ED">
        <w:rPr>
          <w:b/>
          <w:color w:val="000000"/>
          <w:sz w:val="28"/>
          <w:szCs w:val="28"/>
        </w:rPr>
        <w:t>ОНСОЛИДИРОВАННОЙ ОТЧЕТНОСТИ</w:t>
      </w:r>
    </w:p>
    <w:p w:rsidR="00133456" w:rsidRPr="00F814ED" w:rsidRDefault="00133456" w:rsidP="00133456">
      <w:pPr>
        <w:jc w:val="center"/>
        <w:rPr>
          <w:b/>
          <w:color w:val="000000"/>
          <w:sz w:val="28"/>
          <w:szCs w:val="28"/>
        </w:rPr>
      </w:pPr>
      <w:r w:rsidRPr="00F814ED">
        <w:rPr>
          <w:b/>
          <w:color w:val="000000"/>
          <w:sz w:val="28"/>
          <w:szCs w:val="28"/>
        </w:rPr>
        <w:t>РОССИЙСКИМИ КОМП</w:t>
      </w:r>
      <w:r w:rsidRPr="00F814ED">
        <w:rPr>
          <w:b/>
          <w:color w:val="000000"/>
          <w:sz w:val="28"/>
          <w:szCs w:val="28"/>
        </w:rPr>
        <w:t>А</w:t>
      </w:r>
      <w:r w:rsidRPr="00F814ED">
        <w:rPr>
          <w:b/>
          <w:color w:val="000000"/>
          <w:sz w:val="28"/>
          <w:szCs w:val="28"/>
        </w:rPr>
        <w:t>НИЯМИ</w:t>
      </w:r>
    </w:p>
    <w:p w:rsidR="00133456" w:rsidRDefault="00133456" w:rsidP="00133456">
      <w:pPr>
        <w:ind w:firstLine="709"/>
        <w:jc w:val="center"/>
        <w:rPr>
          <w:color w:val="000000"/>
          <w:sz w:val="28"/>
          <w:szCs w:val="28"/>
        </w:rPr>
      </w:pPr>
    </w:p>
    <w:p w:rsidR="00133456" w:rsidRPr="00133456" w:rsidRDefault="00133456" w:rsidP="00133456">
      <w:pPr>
        <w:ind w:firstLine="709"/>
        <w:jc w:val="both"/>
        <w:rPr>
          <w:color w:val="000000"/>
          <w:sz w:val="28"/>
          <w:szCs w:val="28"/>
        </w:rPr>
      </w:pPr>
      <w:r w:rsidRPr="00133456">
        <w:rPr>
          <w:color w:val="000000"/>
          <w:sz w:val="28"/>
          <w:szCs w:val="28"/>
        </w:rPr>
        <w:t>Консолидированная бухгалтерская отчетность представляет собой объ</w:t>
      </w:r>
      <w:r w:rsidRPr="00133456">
        <w:rPr>
          <w:color w:val="000000"/>
          <w:sz w:val="28"/>
          <w:szCs w:val="28"/>
        </w:rPr>
        <w:t>е</w:t>
      </w:r>
      <w:r w:rsidRPr="00133456">
        <w:rPr>
          <w:color w:val="000000"/>
          <w:sz w:val="28"/>
          <w:szCs w:val="28"/>
        </w:rPr>
        <w:t>динение отчетности двух и более организаций, а так же филиалов и представ</w:t>
      </w:r>
      <w:r w:rsidRPr="00133456">
        <w:rPr>
          <w:color w:val="000000"/>
          <w:sz w:val="28"/>
          <w:szCs w:val="28"/>
        </w:rPr>
        <w:t>и</w:t>
      </w:r>
      <w:r w:rsidRPr="00133456">
        <w:rPr>
          <w:color w:val="000000"/>
          <w:sz w:val="28"/>
          <w:szCs w:val="28"/>
        </w:rPr>
        <w:t>тельств организаций, находящихся в определенных юридических и финансово-хозяйственных взаимоотношениях. Главной целью составления данной отче</w:t>
      </w:r>
      <w:r w:rsidRPr="00133456">
        <w:rPr>
          <w:color w:val="000000"/>
          <w:sz w:val="28"/>
          <w:szCs w:val="28"/>
        </w:rPr>
        <w:t>т</w:t>
      </w:r>
      <w:r w:rsidRPr="00133456">
        <w:rPr>
          <w:color w:val="000000"/>
          <w:sz w:val="28"/>
          <w:szCs w:val="28"/>
        </w:rPr>
        <w:t>ности как единого хозяйствующего субъекта в соответствии с МСФО организ</w:t>
      </w:r>
      <w:r w:rsidRPr="00133456">
        <w:rPr>
          <w:color w:val="000000"/>
          <w:sz w:val="28"/>
          <w:szCs w:val="28"/>
        </w:rPr>
        <w:t>а</w:t>
      </w:r>
      <w:r w:rsidRPr="00133456">
        <w:rPr>
          <w:color w:val="000000"/>
          <w:sz w:val="28"/>
          <w:szCs w:val="28"/>
        </w:rPr>
        <w:t>ции является получение систематизированной информации, которая непосре</w:t>
      </w:r>
      <w:r w:rsidRPr="00133456">
        <w:rPr>
          <w:color w:val="000000"/>
          <w:sz w:val="28"/>
          <w:szCs w:val="28"/>
        </w:rPr>
        <w:t>д</w:t>
      </w:r>
      <w:r w:rsidRPr="00133456">
        <w:rPr>
          <w:color w:val="000000"/>
          <w:sz w:val="28"/>
          <w:szCs w:val="28"/>
        </w:rPr>
        <w:t>ственно отражает финансовое положение и его изменения и финансовые р</w:t>
      </w:r>
      <w:r w:rsidRPr="00133456">
        <w:rPr>
          <w:color w:val="000000"/>
          <w:sz w:val="28"/>
          <w:szCs w:val="28"/>
        </w:rPr>
        <w:t>е</w:t>
      </w:r>
      <w:r w:rsidRPr="00133456">
        <w:rPr>
          <w:color w:val="000000"/>
          <w:sz w:val="28"/>
          <w:szCs w:val="28"/>
        </w:rPr>
        <w:t xml:space="preserve">зультаты деятельности. </w:t>
      </w:r>
    </w:p>
    <w:p w:rsidR="00133456" w:rsidRPr="00133456" w:rsidRDefault="00133456" w:rsidP="00133456">
      <w:pPr>
        <w:ind w:firstLine="709"/>
        <w:jc w:val="both"/>
        <w:rPr>
          <w:color w:val="000000"/>
          <w:sz w:val="28"/>
          <w:szCs w:val="28"/>
        </w:rPr>
      </w:pPr>
      <w:r w:rsidRPr="00133456">
        <w:rPr>
          <w:color w:val="000000"/>
          <w:sz w:val="28"/>
          <w:szCs w:val="28"/>
        </w:rPr>
        <w:t>Процесс консолидации заключается в том, что группа юридически сам</w:t>
      </w:r>
      <w:r w:rsidRPr="00133456">
        <w:rPr>
          <w:color w:val="000000"/>
          <w:sz w:val="28"/>
          <w:szCs w:val="28"/>
        </w:rPr>
        <w:t>о</w:t>
      </w:r>
      <w:r w:rsidRPr="00133456">
        <w:rPr>
          <w:color w:val="000000"/>
          <w:sz w:val="28"/>
          <w:szCs w:val="28"/>
        </w:rPr>
        <w:t>стоятельных, но экономически взаимосвязанных организаций составляет ко</w:t>
      </w:r>
      <w:r w:rsidRPr="00133456">
        <w:rPr>
          <w:color w:val="000000"/>
          <w:sz w:val="28"/>
          <w:szCs w:val="28"/>
        </w:rPr>
        <w:t>н</w:t>
      </w:r>
      <w:r w:rsidRPr="00133456">
        <w:rPr>
          <w:color w:val="000000"/>
          <w:sz w:val="28"/>
          <w:szCs w:val="28"/>
        </w:rPr>
        <w:t>солидированную отчетность, которая позволяет получить представление о ф</w:t>
      </w:r>
      <w:r w:rsidRPr="00133456">
        <w:rPr>
          <w:color w:val="000000"/>
          <w:sz w:val="28"/>
          <w:szCs w:val="28"/>
        </w:rPr>
        <w:t>и</w:t>
      </w:r>
      <w:r w:rsidRPr="00133456">
        <w:rPr>
          <w:color w:val="000000"/>
          <w:sz w:val="28"/>
          <w:szCs w:val="28"/>
        </w:rPr>
        <w:t>нансовом состоянии и результатах деятельности всей группы в целом.</w:t>
      </w:r>
    </w:p>
    <w:p w:rsidR="00133456" w:rsidRPr="00133456" w:rsidRDefault="00133456" w:rsidP="00133456">
      <w:pPr>
        <w:ind w:firstLine="709"/>
        <w:jc w:val="both"/>
        <w:rPr>
          <w:color w:val="000000"/>
          <w:sz w:val="28"/>
          <w:szCs w:val="28"/>
        </w:rPr>
      </w:pPr>
      <w:r w:rsidRPr="00133456">
        <w:rPr>
          <w:color w:val="000000"/>
          <w:sz w:val="28"/>
          <w:szCs w:val="28"/>
        </w:rPr>
        <w:t>Реформирование системы составления консолидированной отчетности в РФ началось с принятия Федерального Закона № 208 «О консолидированной финансовой отчетности», который вступил в силу 1 января 2013 года.</w:t>
      </w:r>
    </w:p>
    <w:p w:rsidR="00133456" w:rsidRPr="00133456" w:rsidRDefault="00133456" w:rsidP="00133456">
      <w:pPr>
        <w:ind w:firstLine="709"/>
        <w:jc w:val="both"/>
        <w:rPr>
          <w:color w:val="000000"/>
          <w:sz w:val="28"/>
          <w:szCs w:val="28"/>
        </w:rPr>
      </w:pPr>
      <w:r w:rsidRPr="00133456">
        <w:rPr>
          <w:color w:val="000000"/>
          <w:sz w:val="28"/>
          <w:szCs w:val="28"/>
        </w:rPr>
        <w:t>В законопроекте определяются общие требования к составлению, пре</w:t>
      </w:r>
      <w:r w:rsidRPr="00133456">
        <w:rPr>
          <w:color w:val="000000"/>
          <w:sz w:val="28"/>
          <w:szCs w:val="28"/>
        </w:rPr>
        <w:t>д</w:t>
      </w:r>
      <w:r w:rsidRPr="00133456">
        <w:rPr>
          <w:color w:val="000000"/>
          <w:sz w:val="28"/>
          <w:szCs w:val="28"/>
        </w:rPr>
        <w:t xml:space="preserve">ставлению и публикации </w:t>
      </w:r>
      <w:r w:rsidRPr="00133456">
        <w:rPr>
          <w:sz w:val="28"/>
          <w:szCs w:val="28"/>
        </w:rPr>
        <w:t>консолидированной</w:t>
      </w:r>
      <w:r w:rsidRPr="00133456">
        <w:rPr>
          <w:color w:val="000000"/>
          <w:sz w:val="28"/>
          <w:szCs w:val="28"/>
        </w:rPr>
        <w:t xml:space="preserve"> финансовой отчетности, которая должна составляться </w:t>
      </w:r>
      <w:r w:rsidRPr="00133456">
        <w:rPr>
          <w:sz w:val="28"/>
          <w:szCs w:val="28"/>
        </w:rPr>
        <w:t>головной</w:t>
      </w:r>
      <w:r w:rsidRPr="00133456">
        <w:rPr>
          <w:color w:val="000000"/>
          <w:sz w:val="28"/>
          <w:szCs w:val="28"/>
        </w:rPr>
        <w:t xml:space="preserve"> организацией за каждый отчетный год. </w:t>
      </w:r>
    </w:p>
    <w:p w:rsidR="00133456" w:rsidRPr="00133456" w:rsidRDefault="00133456" w:rsidP="00133456">
      <w:pPr>
        <w:pStyle w:val="ab"/>
        <w:spacing w:before="0" w:beforeAutospacing="0" w:after="0" w:afterAutospacing="0"/>
        <w:ind w:firstLine="709"/>
        <w:jc w:val="both"/>
        <w:rPr>
          <w:sz w:val="28"/>
          <w:szCs w:val="28"/>
          <w:shd w:val="clear" w:color="auto" w:fill="FFFFFF"/>
        </w:rPr>
      </w:pPr>
      <w:r w:rsidRPr="00133456">
        <w:rPr>
          <w:sz w:val="28"/>
          <w:szCs w:val="28"/>
          <w:shd w:val="clear" w:color="auto" w:fill="FFFFFF"/>
        </w:rPr>
        <w:t>В Законе так же отдельно указано, что российские компании обязаны с</w:t>
      </w:r>
      <w:r w:rsidRPr="00133456">
        <w:rPr>
          <w:sz w:val="28"/>
          <w:szCs w:val="28"/>
          <w:shd w:val="clear" w:color="auto" w:fill="FFFFFF"/>
        </w:rPr>
        <w:t>о</w:t>
      </w:r>
      <w:r w:rsidRPr="00133456">
        <w:rPr>
          <w:sz w:val="28"/>
          <w:szCs w:val="28"/>
          <w:shd w:val="clear" w:color="auto" w:fill="FFFFFF"/>
        </w:rPr>
        <w:t>ставлять консолидированную отчётность по международным стандартам, в ч</w:t>
      </w:r>
      <w:r w:rsidRPr="00133456">
        <w:rPr>
          <w:sz w:val="28"/>
          <w:szCs w:val="28"/>
          <w:shd w:val="clear" w:color="auto" w:fill="FFFFFF"/>
        </w:rPr>
        <w:t>а</w:t>
      </w:r>
      <w:r w:rsidRPr="00133456">
        <w:rPr>
          <w:sz w:val="28"/>
          <w:szCs w:val="28"/>
          <w:shd w:val="clear" w:color="auto" w:fill="FFFFFF"/>
        </w:rPr>
        <w:t xml:space="preserve">стности по стандарту </w:t>
      </w:r>
      <w:r w:rsidRPr="00133456">
        <w:rPr>
          <w:sz w:val="28"/>
          <w:szCs w:val="28"/>
          <w:shd w:val="clear" w:color="auto" w:fill="FFFFFF"/>
          <w:lang w:val="en-US"/>
        </w:rPr>
        <w:t>IFRS</w:t>
      </w:r>
      <w:r w:rsidRPr="00133456">
        <w:rPr>
          <w:sz w:val="28"/>
          <w:szCs w:val="28"/>
          <w:shd w:val="clear" w:color="auto" w:fill="FFFFFF"/>
        </w:rPr>
        <w:t xml:space="preserve"> 10 «Консолидированная финансовая отчетность», который вступил в силу 1 января 2013 года взамен  </w:t>
      </w:r>
      <w:r w:rsidRPr="00133456">
        <w:rPr>
          <w:sz w:val="28"/>
          <w:szCs w:val="28"/>
          <w:shd w:val="clear" w:color="auto" w:fill="FFFFFF"/>
          <w:lang w:val="en-US"/>
        </w:rPr>
        <w:t>IAS</w:t>
      </w:r>
      <w:r w:rsidRPr="00133456">
        <w:rPr>
          <w:sz w:val="28"/>
          <w:szCs w:val="28"/>
          <w:shd w:val="clear" w:color="auto" w:fill="FFFFFF"/>
        </w:rPr>
        <w:t xml:space="preserve"> 27 «</w:t>
      </w:r>
      <w:r w:rsidRPr="00133456">
        <w:rPr>
          <w:sz w:val="28"/>
          <w:szCs w:val="28"/>
        </w:rPr>
        <w:t xml:space="preserve">Консолидированная и отдельная финансовая отчетность». Новый </w:t>
      </w:r>
      <w:r w:rsidRPr="00133456">
        <w:rPr>
          <w:sz w:val="28"/>
          <w:szCs w:val="28"/>
          <w:shd w:val="clear" w:color="auto" w:fill="FFFFFF"/>
        </w:rPr>
        <w:t>стандарт определяет принципы подготовки и построения консолидированной отчетности материнского пре</w:t>
      </w:r>
      <w:r w:rsidRPr="00133456">
        <w:rPr>
          <w:sz w:val="28"/>
          <w:szCs w:val="28"/>
          <w:shd w:val="clear" w:color="auto" w:fill="FFFFFF"/>
        </w:rPr>
        <w:t>д</w:t>
      </w:r>
      <w:r w:rsidRPr="00133456">
        <w:rPr>
          <w:sz w:val="28"/>
          <w:szCs w:val="28"/>
          <w:shd w:val="clear" w:color="auto" w:fill="FFFFFF"/>
        </w:rPr>
        <w:t>приятия, которое имеет экономически зависимые дочерние предприятия.</w:t>
      </w:r>
    </w:p>
    <w:p w:rsidR="00133456" w:rsidRPr="00133456" w:rsidRDefault="00133456" w:rsidP="00133456">
      <w:pPr>
        <w:pStyle w:val="ab"/>
        <w:spacing w:before="0" w:beforeAutospacing="0" w:after="0" w:afterAutospacing="0"/>
        <w:ind w:firstLine="709"/>
        <w:jc w:val="both"/>
        <w:rPr>
          <w:sz w:val="28"/>
          <w:szCs w:val="28"/>
          <w:shd w:val="clear" w:color="auto" w:fill="FFFFFF"/>
        </w:rPr>
      </w:pPr>
      <w:r w:rsidRPr="00133456">
        <w:rPr>
          <w:sz w:val="28"/>
          <w:szCs w:val="28"/>
        </w:rPr>
        <w:t xml:space="preserve">Согласно </w:t>
      </w:r>
      <w:r w:rsidRPr="00133456">
        <w:rPr>
          <w:sz w:val="28"/>
          <w:szCs w:val="28"/>
          <w:lang w:val="en-US"/>
        </w:rPr>
        <w:t>IFRS</w:t>
      </w:r>
      <w:r w:rsidRPr="00133456">
        <w:rPr>
          <w:sz w:val="28"/>
          <w:szCs w:val="28"/>
        </w:rPr>
        <w:t xml:space="preserve"> 10, основа консолидации – это контроль материнской компании над дочерними компаниями. При этом контроль существует, когда материнская компания подвергается   рискам,   связанным  с получением дох</w:t>
      </w:r>
      <w:r w:rsidRPr="00133456">
        <w:rPr>
          <w:sz w:val="28"/>
          <w:szCs w:val="28"/>
        </w:rPr>
        <w:t>о</w:t>
      </w:r>
      <w:r w:rsidRPr="00133456">
        <w:rPr>
          <w:sz w:val="28"/>
          <w:szCs w:val="28"/>
        </w:rPr>
        <w:t xml:space="preserve">да от инвестиций в дочерние компании. </w:t>
      </w:r>
      <w:r w:rsidRPr="00133456">
        <w:rPr>
          <w:sz w:val="28"/>
          <w:szCs w:val="28"/>
          <w:shd w:val="clear" w:color="auto" w:fill="FFFFFF"/>
        </w:rPr>
        <w:t>Материнское предприятие отражает финансовые результаты своих дочерних организаций в консолидированной о</w:t>
      </w:r>
      <w:r w:rsidRPr="00133456">
        <w:rPr>
          <w:sz w:val="28"/>
          <w:szCs w:val="28"/>
          <w:shd w:val="clear" w:color="auto" w:fill="FFFFFF"/>
        </w:rPr>
        <w:t>т</w:t>
      </w:r>
      <w:r w:rsidRPr="00133456">
        <w:rPr>
          <w:sz w:val="28"/>
          <w:szCs w:val="28"/>
          <w:shd w:val="clear" w:color="auto" w:fill="FFFFFF"/>
        </w:rPr>
        <w:t>четности с момента приобретения контроля над этими организациями и, след</w:t>
      </w:r>
      <w:r w:rsidRPr="00133456">
        <w:rPr>
          <w:sz w:val="28"/>
          <w:szCs w:val="28"/>
          <w:shd w:val="clear" w:color="auto" w:fill="FFFFFF"/>
        </w:rPr>
        <w:t>о</w:t>
      </w:r>
      <w:r w:rsidRPr="00133456">
        <w:rPr>
          <w:sz w:val="28"/>
          <w:szCs w:val="28"/>
          <w:shd w:val="clear" w:color="auto" w:fill="FFFFFF"/>
        </w:rPr>
        <w:t xml:space="preserve">вательно, до момента потери контроля над дочерними предприятиями. </w:t>
      </w:r>
    </w:p>
    <w:p w:rsidR="00133456" w:rsidRPr="00133456" w:rsidRDefault="00133456" w:rsidP="00133456">
      <w:pPr>
        <w:ind w:firstLine="709"/>
        <w:jc w:val="both"/>
        <w:rPr>
          <w:color w:val="000000"/>
          <w:sz w:val="28"/>
          <w:szCs w:val="28"/>
        </w:rPr>
      </w:pPr>
      <w:r w:rsidRPr="00133456">
        <w:rPr>
          <w:color w:val="000000"/>
          <w:sz w:val="28"/>
          <w:szCs w:val="28"/>
        </w:rPr>
        <w:t>Составление консолидированной отчетности осуществляется по спец</w:t>
      </w:r>
      <w:r w:rsidRPr="00133456">
        <w:rPr>
          <w:color w:val="000000"/>
          <w:sz w:val="28"/>
          <w:szCs w:val="28"/>
        </w:rPr>
        <w:t>и</w:t>
      </w:r>
      <w:r w:rsidRPr="00133456">
        <w:rPr>
          <w:color w:val="000000"/>
          <w:sz w:val="28"/>
          <w:szCs w:val="28"/>
        </w:rPr>
        <w:t>альным правилам на основе данных учета и отчетности участников группы. Любые сделки между участниками группы не включаются в консолидирова</w:t>
      </w:r>
      <w:r w:rsidRPr="00133456">
        <w:rPr>
          <w:color w:val="000000"/>
          <w:sz w:val="28"/>
          <w:szCs w:val="28"/>
        </w:rPr>
        <w:t>н</w:t>
      </w:r>
      <w:r w:rsidRPr="00133456">
        <w:rPr>
          <w:color w:val="000000"/>
          <w:sz w:val="28"/>
          <w:szCs w:val="28"/>
        </w:rPr>
        <w:lastRenderedPageBreak/>
        <w:t>ную отчетность, а показываются только активы и обязательства, доходы и ра</w:t>
      </w:r>
      <w:r w:rsidRPr="00133456">
        <w:rPr>
          <w:color w:val="000000"/>
          <w:sz w:val="28"/>
          <w:szCs w:val="28"/>
        </w:rPr>
        <w:t>с</w:t>
      </w:r>
      <w:r w:rsidRPr="00133456">
        <w:rPr>
          <w:color w:val="000000"/>
          <w:sz w:val="28"/>
          <w:szCs w:val="28"/>
        </w:rPr>
        <w:t>ходы от операций с третьими лицами. Особый порядок в формировании конс</w:t>
      </w:r>
      <w:r w:rsidRPr="00133456">
        <w:rPr>
          <w:color w:val="000000"/>
          <w:sz w:val="28"/>
          <w:szCs w:val="28"/>
        </w:rPr>
        <w:t>о</w:t>
      </w:r>
      <w:r w:rsidRPr="00133456">
        <w:rPr>
          <w:color w:val="000000"/>
          <w:sz w:val="28"/>
          <w:szCs w:val="28"/>
        </w:rPr>
        <w:t>лидированной отчетности группы компаний  имеет подготовка консолидир</w:t>
      </w:r>
      <w:r w:rsidRPr="00133456">
        <w:rPr>
          <w:color w:val="000000"/>
          <w:sz w:val="28"/>
          <w:szCs w:val="28"/>
        </w:rPr>
        <w:t>о</w:t>
      </w:r>
      <w:r w:rsidRPr="00133456">
        <w:rPr>
          <w:color w:val="000000"/>
          <w:sz w:val="28"/>
          <w:szCs w:val="28"/>
        </w:rPr>
        <w:t>ванной  бухгалтерского баланса, который можно систематизировать в шаги:</w:t>
      </w:r>
    </w:p>
    <w:p w:rsidR="00133456" w:rsidRPr="00133456" w:rsidRDefault="00133456" w:rsidP="00133456">
      <w:pPr>
        <w:pStyle w:val="ab"/>
        <w:numPr>
          <w:ilvl w:val="0"/>
          <w:numId w:val="49"/>
        </w:numPr>
        <w:tabs>
          <w:tab w:val="left" w:pos="993"/>
        </w:tabs>
        <w:spacing w:before="0" w:beforeAutospacing="0" w:after="0" w:afterAutospacing="0"/>
        <w:ind w:left="0" w:firstLine="709"/>
        <w:jc w:val="both"/>
        <w:rPr>
          <w:color w:val="000000"/>
          <w:sz w:val="28"/>
          <w:szCs w:val="28"/>
          <w:bdr w:val="none" w:sz="0" w:space="0" w:color="auto" w:frame="1"/>
        </w:rPr>
      </w:pPr>
      <w:r w:rsidRPr="00133456">
        <w:rPr>
          <w:color w:val="000000"/>
          <w:sz w:val="28"/>
          <w:szCs w:val="28"/>
          <w:bdr w:val="none" w:sz="0" w:space="0" w:color="auto" w:frame="1"/>
        </w:rPr>
        <w:t>Определение структуры группы:</w:t>
      </w:r>
    </w:p>
    <w:p w:rsidR="00133456" w:rsidRPr="00133456" w:rsidRDefault="00133456" w:rsidP="00133456">
      <w:pPr>
        <w:pStyle w:val="ab"/>
        <w:numPr>
          <w:ilvl w:val="0"/>
          <w:numId w:val="50"/>
        </w:numPr>
        <w:tabs>
          <w:tab w:val="left" w:pos="993"/>
          <w:tab w:val="left" w:pos="1276"/>
        </w:tabs>
        <w:spacing w:before="0" w:beforeAutospacing="0" w:after="0" w:afterAutospacing="0"/>
        <w:ind w:left="0" w:firstLine="993"/>
        <w:jc w:val="both"/>
        <w:rPr>
          <w:color w:val="000000"/>
          <w:sz w:val="28"/>
          <w:szCs w:val="28"/>
          <w:bdr w:val="none" w:sz="0" w:space="0" w:color="auto" w:frame="1"/>
        </w:rPr>
      </w:pPr>
      <w:r w:rsidRPr="00133456">
        <w:rPr>
          <w:color w:val="000000"/>
          <w:sz w:val="28"/>
          <w:szCs w:val="28"/>
          <w:bdr w:val="none" w:sz="0" w:space="0" w:color="auto" w:frame="1"/>
        </w:rPr>
        <w:t>Процент доли в дочерней компании;</w:t>
      </w:r>
    </w:p>
    <w:p w:rsidR="00133456" w:rsidRPr="00133456" w:rsidRDefault="00133456" w:rsidP="00133456">
      <w:pPr>
        <w:pStyle w:val="ab"/>
        <w:numPr>
          <w:ilvl w:val="0"/>
          <w:numId w:val="50"/>
        </w:numPr>
        <w:tabs>
          <w:tab w:val="left" w:pos="993"/>
          <w:tab w:val="left" w:pos="1276"/>
        </w:tabs>
        <w:spacing w:before="0" w:beforeAutospacing="0" w:after="0" w:afterAutospacing="0"/>
        <w:ind w:left="0" w:firstLine="993"/>
        <w:jc w:val="both"/>
        <w:rPr>
          <w:color w:val="000000"/>
          <w:sz w:val="28"/>
          <w:szCs w:val="28"/>
          <w:bdr w:val="none" w:sz="0" w:space="0" w:color="auto" w:frame="1"/>
        </w:rPr>
      </w:pPr>
      <w:r w:rsidRPr="00133456">
        <w:rPr>
          <w:color w:val="000000"/>
          <w:sz w:val="28"/>
          <w:szCs w:val="28"/>
          <w:bdr w:val="none" w:sz="0" w:space="0" w:color="auto" w:frame="1"/>
        </w:rPr>
        <w:t>Процент доли неконтролирующих акционеров (ДНКА);</w:t>
      </w:r>
    </w:p>
    <w:p w:rsidR="00133456" w:rsidRPr="00133456" w:rsidRDefault="00133456" w:rsidP="00133456">
      <w:pPr>
        <w:pStyle w:val="ab"/>
        <w:numPr>
          <w:ilvl w:val="0"/>
          <w:numId w:val="50"/>
        </w:numPr>
        <w:tabs>
          <w:tab w:val="left" w:pos="993"/>
          <w:tab w:val="left" w:pos="1276"/>
        </w:tabs>
        <w:spacing w:before="0" w:beforeAutospacing="0" w:after="0" w:afterAutospacing="0"/>
        <w:ind w:left="0" w:firstLine="993"/>
        <w:jc w:val="both"/>
        <w:rPr>
          <w:color w:val="000000"/>
          <w:sz w:val="28"/>
          <w:szCs w:val="28"/>
          <w:bdr w:val="none" w:sz="0" w:space="0" w:color="auto" w:frame="1"/>
        </w:rPr>
      </w:pPr>
      <w:r w:rsidRPr="00133456">
        <w:rPr>
          <w:color w:val="000000"/>
          <w:sz w:val="28"/>
          <w:szCs w:val="28"/>
          <w:bdr w:val="none" w:sz="0" w:space="0" w:color="auto" w:frame="1"/>
        </w:rPr>
        <w:t>Дата покупки;</w:t>
      </w:r>
    </w:p>
    <w:p w:rsidR="00133456" w:rsidRPr="00133456" w:rsidRDefault="00133456" w:rsidP="00133456">
      <w:pPr>
        <w:pStyle w:val="ab"/>
        <w:numPr>
          <w:ilvl w:val="0"/>
          <w:numId w:val="49"/>
        </w:numPr>
        <w:tabs>
          <w:tab w:val="left" w:pos="993"/>
        </w:tabs>
        <w:spacing w:before="0" w:beforeAutospacing="0" w:after="0" w:afterAutospacing="0"/>
        <w:ind w:left="0" w:firstLine="709"/>
        <w:jc w:val="both"/>
        <w:rPr>
          <w:color w:val="000000"/>
          <w:sz w:val="28"/>
          <w:szCs w:val="28"/>
          <w:bdr w:val="none" w:sz="0" w:space="0" w:color="auto" w:frame="1"/>
        </w:rPr>
      </w:pPr>
      <w:r w:rsidRPr="00133456">
        <w:rPr>
          <w:color w:val="000000"/>
          <w:sz w:val="28"/>
          <w:szCs w:val="28"/>
          <w:bdr w:val="none" w:sz="0" w:space="0" w:color="auto" w:frame="1"/>
        </w:rPr>
        <w:t>Расчет чистых активов для дочерней компании на две даты: даты п</w:t>
      </w:r>
      <w:r w:rsidRPr="00133456">
        <w:rPr>
          <w:color w:val="000000"/>
          <w:sz w:val="28"/>
          <w:szCs w:val="28"/>
          <w:bdr w:val="none" w:sz="0" w:space="0" w:color="auto" w:frame="1"/>
        </w:rPr>
        <w:t>о</w:t>
      </w:r>
      <w:r w:rsidRPr="00133456">
        <w:rPr>
          <w:color w:val="000000"/>
          <w:sz w:val="28"/>
          <w:szCs w:val="28"/>
          <w:bdr w:val="none" w:sz="0" w:space="0" w:color="auto" w:frame="1"/>
        </w:rPr>
        <w:t>купки и даты отчетности. Это необходимо делать в случае, если эти активы б</w:t>
      </w:r>
      <w:r w:rsidRPr="00133456">
        <w:rPr>
          <w:color w:val="000000"/>
          <w:sz w:val="28"/>
          <w:szCs w:val="28"/>
          <w:bdr w:val="none" w:sz="0" w:space="0" w:color="auto" w:frame="1"/>
        </w:rPr>
        <w:t>ы</w:t>
      </w:r>
      <w:r w:rsidRPr="00133456">
        <w:rPr>
          <w:color w:val="000000"/>
          <w:sz w:val="28"/>
          <w:szCs w:val="28"/>
          <w:bdr w:val="none" w:sz="0" w:space="0" w:color="auto" w:frame="1"/>
        </w:rPr>
        <w:t>ли подвержены переоценке;</w:t>
      </w:r>
    </w:p>
    <w:p w:rsidR="00133456" w:rsidRPr="00133456" w:rsidRDefault="00133456" w:rsidP="00133456">
      <w:pPr>
        <w:pStyle w:val="ac"/>
        <w:numPr>
          <w:ilvl w:val="0"/>
          <w:numId w:val="49"/>
        </w:numPr>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bdr w:val="none" w:sz="0" w:space="0" w:color="auto" w:frame="1"/>
        </w:rPr>
        <w:t>Расчет деловой репутации по справедливой стоимости. Это необход</w:t>
      </w:r>
      <w:r w:rsidRPr="00133456">
        <w:rPr>
          <w:rFonts w:ascii="Times New Roman" w:hAnsi="Times New Roman"/>
          <w:color w:val="000000"/>
          <w:sz w:val="28"/>
          <w:szCs w:val="28"/>
          <w:bdr w:val="none" w:sz="0" w:space="0" w:color="auto" w:frame="1"/>
        </w:rPr>
        <w:t>и</w:t>
      </w:r>
      <w:r w:rsidRPr="00133456">
        <w:rPr>
          <w:rFonts w:ascii="Times New Roman" w:hAnsi="Times New Roman"/>
          <w:color w:val="000000"/>
          <w:sz w:val="28"/>
          <w:szCs w:val="28"/>
          <w:bdr w:val="none" w:sz="0" w:space="0" w:color="auto" w:frame="1"/>
        </w:rPr>
        <w:t>мо производить для корректного отражения стоимости материнской компании на рынке за вычетом чистых активов в дочерние компании и обесценения гу</w:t>
      </w:r>
      <w:r w:rsidRPr="00133456">
        <w:rPr>
          <w:rFonts w:ascii="Times New Roman" w:hAnsi="Times New Roman"/>
          <w:color w:val="000000"/>
          <w:sz w:val="28"/>
          <w:szCs w:val="28"/>
          <w:bdr w:val="none" w:sz="0" w:space="0" w:color="auto" w:frame="1"/>
        </w:rPr>
        <w:t>д</w:t>
      </w:r>
      <w:r w:rsidRPr="00133456">
        <w:rPr>
          <w:rFonts w:ascii="Times New Roman" w:hAnsi="Times New Roman"/>
          <w:color w:val="000000"/>
          <w:sz w:val="28"/>
          <w:szCs w:val="28"/>
          <w:bdr w:val="none" w:sz="0" w:space="0" w:color="auto" w:frame="1"/>
        </w:rPr>
        <w:t>вила, если такое было зафиксировано.</w:t>
      </w:r>
    </w:p>
    <w:p w:rsidR="00133456" w:rsidRPr="00133456" w:rsidRDefault="00133456" w:rsidP="00133456">
      <w:pPr>
        <w:pStyle w:val="ac"/>
        <w:numPr>
          <w:ilvl w:val="0"/>
          <w:numId w:val="49"/>
        </w:numPr>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bdr w:val="none" w:sz="0" w:space="0" w:color="auto" w:frame="1"/>
        </w:rPr>
        <w:t>Расчет доли неконтролирующих акционеров. ДНКА показывает часть прибыли или убытка чистых активов дочернего предприятия, которая прих</w:t>
      </w:r>
      <w:r w:rsidRPr="00133456">
        <w:rPr>
          <w:rFonts w:ascii="Times New Roman" w:hAnsi="Times New Roman"/>
          <w:color w:val="000000"/>
          <w:sz w:val="28"/>
          <w:szCs w:val="28"/>
          <w:bdr w:val="none" w:sz="0" w:space="0" w:color="auto" w:frame="1"/>
        </w:rPr>
        <w:t>о</w:t>
      </w:r>
      <w:r w:rsidRPr="00133456">
        <w:rPr>
          <w:rFonts w:ascii="Times New Roman" w:hAnsi="Times New Roman"/>
          <w:color w:val="000000"/>
          <w:sz w:val="28"/>
          <w:szCs w:val="28"/>
          <w:bdr w:val="none" w:sz="0" w:space="0" w:color="auto" w:frame="1"/>
        </w:rPr>
        <w:t>дится на долю участия в капитале, которой материнское предприятие не влад</w:t>
      </w:r>
      <w:r w:rsidRPr="00133456">
        <w:rPr>
          <w:rFonts w:ascii="Times New Roman" w:hAnsi="Times New Roman"/>
          <w:color w:val="000000"/>
          <w:sz w:val="28"/>
          <w:szCs w:val="28"/>
          <w:bdr w:val="none" w:sz="0" w:space="0" w:color="auto" w:frame="1"/>
        </w:rPr>
        <w:t>е</w:t>
      </w:r>
      <w:r w:rsidRPr="00133456">
        <w:rPr>
          <w:rFonts w:ascii="Times New Roman" w:hAnsi="Times New Roman"/>
          <w:color w:val="000000"/>
          <w:sz w:val="28"/>
          <w:szCs w:val="28"/>
          <w:bdr w:val="none" w:sz="0" w:space="0" w:color="auto" w:frame="1"/>
        </w:rPr>
        <w:t>ет прямо или косвенно через дочерние предприятия.</w:t>
      </w:r>
    </w:p>
    <w:p w:rsidR="00133456" w:rsidRPr="00133456" w:rsidRDefault="00133456" w:rsidP="00133456">
      <w:pPr>
        <w:pStyle w:val="ab"/>
        <w:numPr>
          <w:ilvl w:val="0"/>
          <w:numId w:val="49"/>
        </w:numPr>
        <w:tabs>
          <w:tab w:val="left" w:pos="993"/>
        </w:tabs>
        <w:spacing w:before="0" w:beforeAutospacing="0" w:after="0" w:afterAutospacing="0"/>
        <w:ind w:left="0" w:firstLine="709"/>
        <w:jc w:val="both"/>
        <w:rPr>
          <w:color w:val="000000"/>
          <w:sz w:val="28"/>
          <w:szCs w:val="28"/>
          <w:bdr w:val="none" w:sz="0" w:space="0" w:color="auto" w:frame="1"/>
        </w:rPr>
      </w:pPr>
      <w:r w:rsidRPr="00133456">
        <w:rPr>
          <w:color w:val="000000"/>
          <w:sz w:val="28"/>
          <w:szCs w:val="28"/>
          <w:bdr w:val="none" w:sz="0" w:space="0" w:color="auto" w:frame="1"/>
        </w:rPr>
        <w:t>Расчет нераспределенной прибыли группы. Для того чтобы найти о</w:t>
      </w:r>
      <w:r w:rsidRPr="00133456">
        <w:rPr>
          <w:color w:val="000000"/>
          <w:sz w:val="28"/>
          <w:szCs w:val="28"/>
          <w:bdr w:val="none" w:sz="0" w:space="0" w:color="auto" w:frame="1"/>
        </w:rPr>
        <w:t>б</w:t>
      </w:r>
      <w:r w:rsidRPr="00133456">
        <w:rPr>
          <w:color w:val="000000"/>
          <w:sz w:val="28"/>
          <w:szCs w:val="28"/>
          <w:bdr w:val="none" w:sz="0" w:space="0" w:color="auto" w:frame="1"/>
        </w:rPr>
        <w:t xml:space="preserve">щую нераспределенную прибыль группы, необходимо сложить нераспреде-лен-ную прибыль материнской компании и долю в приросте нераспределенной прибыли дочерней компании, исключив при этом обесценение гудвила группы. </w:t>
      </w:r>
    </w:p>
    <w:p w:rsidR="00133456" w:rsidRPr="00133456" w:rsidRDefault="00133456" w:rsidP="00133456">
      <w:pPr>
        <w:pStyle w:val="ab"/>
        <w:numPr>
          <w:ilvl w:val="0"/>
          <w:numId w:val="49"/>
        </w:numPr>
        <w:tabs>
          <w:tab w:val="left" w:pos="993"/>
        </w:tabs>
        <w:spacing w:before="0" w:beforeAutospacing="0" w:after="0" w:afterAutospacing="0"/>
        <w:ind w:left="0" w:firstLine="709"/>
        <w:jc w:val="both"/>
        <w:rPr>
          <w:color w:val="000000"/>
          <w:sz w:val="28"/>
          <w:szCs w:val="28"/>
          <w:bdr w:val="none" w:sz="0" w:space="0" w:color="auto" w:frame="1"/>
        </w:rPr>
      </w:pPr>
      <w:r w:rsidRPr="00133456">
        <w:rPr>
          <w:color w:val="000000"/>
          <w:sz w:val="28"/>
          <w:szCs w:val="28"/>
          <w:bdr w:val="none" w:sz="0" w:space="0" w:color="auto" w:frame="1"/>
        </w:rPr>
        <w:t>Расчет резерва группы. Резерв группы компаний - это сумма всех р</w:t>
      </w:r>
      <w:r w:rsidRPr="00133456">
        <w:rPr>
          <w:color w:val="000000"/>
          <w:sz w:val="28"/>
          <w:szCs w:val="28"/>
          <w:bdr w:val="none" w:sz="0" w:space="0" w:color="auto" w:frame="1"/>
        </w:rPr>
        <w:t>е</w:t>
      </w:r>
      <w:r w:rsidRPr="00133456">
        <w:rPr>
          <w:color w:val="000000"/>
          <w:sz w:val="28"/>
          <w:szCs w:val="28"/>
          <w:bdr w:val="none" w:sz="0" w:space="0" w:color="auto" w:frame="1"/>
        </w:rPr>
        <w:t>зервов материнской компании и доли резервов дочерней компании, получе</w:t>
      </w:r>
      <w:r w:rsidRPr="00133456">
        <w:rPr>
          <w:color w:val="000000"/>
          <w:sz w:val="28"/>
          <w:szCs w:val="28"/>
          <w:bdr w:val="none" w:sz="0" w:space="0" w:color="auto" w:frame="1"/>
        </w:rPr>
        <w:t>н</w:t>
      </w:r>
      <w:r w:rsidRPr="00133456">
        <w:rPr>
          <w:color w:val="000000"/>
          <w:sz w:val="28"/>
          <w:szCs w:val="28"/>
          <w:bdr w:val="none" w:sz="0" w:space="0" w:color="auto" w:frame="1"/>
        </w:rPr>
        <w:t>ных после приобретения этой дочерней компании.</w:t>
      </w:r>
    </w:p>
    <w:p w:rsidR="00133456" w:rsidRPr="00133456" w:rsidRDefault="00133456" w:rsidP="00133456">
      <w:pPr>
        <w:pStyle w:val="ab"/>
        <w:spacing w:before="0" w:beforeAutospacing="0" w:after="0" w:afterAutospacing="0"/>
        <w:ind w:firstLine="709"/>
        <w:jc w:val="both"/>
        <w:rPr>
          <w:color w:val="000000"/>
          <w:sz w:val="28"/>
          <w:szCs w:val="28"/>
          <w:bdr w:val="none" w:sz="0" w:space="0" w:color="auto" w:frame="1"/>
        </w:rPr>
      </w:pPr>
      <w:r w:rsidRPr="00133456">
        <w:rPr>
          <w:color w:val="000000"/>
          <w:sz w:val="28"/>
          <w:szCs w:val="28"/>
          <w:bdr w:val="none" w:sz="0" w:space="0" w:color="auto" w:frame="1"/>
        </w:rPr>
        <w:t>В соответствии с положениями МСФО составление консолидированного бухгалтерского баланса материнская компания должна завершить выполнением консолидационных проводок и основной проводки, заменяющей статью актива баланса «инвестиции в дочернюю компанию» на статью активов и обязательств дочерней компании. Эта запить так же вводит в консолидированный баланс н</w:t>
      </w:r>
      <w:r w:rsidRPr="00133456">
        <w:rPr>
          <w:color w:val="000000"/>
          <w:sz w:val="28"/>
          <w:szCs w:val="28"/>
          <w:bdr w:val="none" w:sz="0" w:space="0" w:color="auto" w:frame="1"/>
        </w:rPr>
        <w:t>о</w:t>
      </w:r>
      <w:r w:rsidRPr="00133456">
        <w:rPr>
          <w:color w:val="000000"/>
          <w:sz w:val="28"/>
          <w:szCs w:val="28"/>
          <w:bdr w:val="none" w:sz="0" w:space="0" w:color="auto" w:frame="1"/>
        </w:rPr>
        <w:t>вые статьи – гудвил дочерней компании и неконтролирующую долю акцион</w:t>
      </w:r>
      <w:r w:rsidRPr="00133456">
        <w:rPr>
          <w:color w:val="000000"/>
          <w:sz w:val="28"/>
          <w:szCs w:val="28"/>
          <w:bdr w:val="none" w:sz="0" w:space="0" w:color="auto" w:frame="1"/>
        </w:rPr>
        <w:t>е</w:t>
      </w:r>
      <w:r w:rsidRPr="00133456">
        <w:rPr>
          <w:color w:val="000000"/>
          <w:sz w:val="28"/>
          <w:szCs w:val="28"/>
          <w:bdr w:val="none" w:sz="0" w:space="0" w:color="auto" w:frame="1"/>
        </w:rPr>
        <w:t>ров. Кроме того, указанные записи формируют нераспределенную прибыль группы с отражением обесценения гудвила, если таковое было выявлено.</w:t>
      </w:r>
    </w:p>
    <w:p w:rsidR="00133456" w:rsidRPr="00133456" w:rsidRDefault="00133456" w:rsidP="00133456">
      <w:pPr>
        <w:pStyle w:val="ab"/>
        <w:spacing w:before="0" w:beforeAutospacing="0" w:after="0" w:afterAutospacing="0"/>
        <w:ind w:firstLine="709"/>
        <w:jc w:val="both"/>
        <w:rPr>
          <w:rFonts w:eastAsia="Calibri"/>
          <w:sz w:val="28"/>
          <w:szCs w:val="28"/>
          <w:lang w:eastAsia="en-US"/>
        </w:rPr>
      </w:pPr>
      <w:r w:rsidRPr="00133456">
        <w:rPr>
          <w:color w:val="000000"/>
          <w:sz w:val="28"/>
          <w:szCs w:val="28"/>
          <w:bdr w:val="none" w:sz="0" w:space="0" w:color="auto" w:frame="1"/>
        </w:rPr>
        <w:t>Консолидация остальных форм отчетности сводится к построчному сл</w:t>
      </w:r>
      <w:r w:rsidRPr="00133456">
        <w:rPr>
          <w:color w:val="000000"/>
          <w:sz w:val="28"/>
          <w:szCs w:val="28"/>
          <w:bdr w:val="none" w:sz="0" w:space="0" w:color="auto" w:frame="1"/>
        </w:rPr>
        <w:t>о</w:t>
      </w:r>
      <w:r w:rsidRPr="00133456">
        <w:rPr>
          <w:color w:val="000000"/>
          <w:sz w:val="28"/>
          <w:szCs w:val="28"/>
          <w:bdr w:val="none" w:sz="0" w:space="0" w:color="auto" w:frame="1"/>
        </w:rPr>
        <w:t xml:space="preserve">жению доходов, расходов, финансовых результатов материнской и дочерних </w:t>
      </w:r>
      <w:r w:rsidRPr="00133456">
        <w:rPr>
          <w:rFonts w:eastAsia="Calibri"/>
          <w:sz w:val="28"/>
          <w:szCs w:val="28"/>
          <w:lang w:eastAsia="en-US"/>
        </w:rPr>
        <w:t>компаний, исключая внутригрупповые операции между ними.</w:t>
      </w:r>
    </w:p>
    <w:p w:rsidR="00133456" w:rsidRPr="00133456" w:rsidRDefault="00133456" w:rsidP="00133456">
      <w:pPr>
        <w:pStyle w:val="ab"/>
        <w:shd w:val="clear" w:color="auto" w:fill="FFFFFF"/>
        <w:spacing w:before="0" w:beforeAutospacing="0" w:after="0" w:afterAutospacing="0"/>
        <w:ind w:firstLine="709"/>
        <w:jc w:val="both"/>
        <w:textAlignment w:val="baseline"/>
        <w:rPr>
          <w:rFonts w:eastAsia="Calibri"/>
          <w:sz w:val="28"/>
          <w:szCs w:val="28"/>
          <w:lang w:eastAsia="en-US"/>
        </w:rPr>
      </w:pPr>
      <w:r w:rsidRPr="00133456">
        <w:rPr>
          <w:rFonts w:eastAsia="Calibri"/>
          <w:sz w:val="28"/>
          <w:szCs w:val="28"/>
          <w:lang w:eastAsia="en-US"/>
        </w:rPr>
        <w:t>Итак, важно отметить, что основными направлениями развития бухга</w:t>
      </w:r>
      <w:r w:rsidRPr="00133456">
        <w:rPr>
          <w:rFonts w:eastAsia="Calibri"/>
          <w:sz w:val="28"/>
          <w:szCs w:val="28"/>
          <w:lang w:eastAsia="en-US"/>
        </w:rPr>
        <w:t>л</w:t>
      </w:r>
      <w:r w:rsidRPr="00133456">
        <w:rPr>
          <w:rFonts w:eastAsia="Calibri"/>
          <w:sz w:val="28"/>
          <w:szCs w:val="28"/>
          <w:lang w:eastAsia="en-US"/>
        </w:rPr>
        <w:t>терского учета и отчетности в Российской Федерации является повышение к</w:t>
      </w:r>
      <w:r w:rsidRPr="00133456">
        <w:rPr>
          <w:rFonts w:eastAsia="Calibri"/>
          <w:sz w:val="28"/>
          <w:szCs w:val="28"/>
          <w:lang w:eastAsia="en-US"/>
        </w:rPr>
        <w:t>а</w:t>
      </w:r>
      <w:r w:rsidRPr="00133456">
        <w:rPr>
          <w:rFonts w:eastAsia="Calibri"/>
          <w:sz w:val="28"/>
          <w:szCs w:val="28"/>
          <w:lang w:eastAsia="en-US"/>
        </w:rPr>
        <w:t>чества информации, формируемой в бухгалтерском учете и отчетности.</w:t>
      </w:r>
    </w:p>
    <w:p w:rsidR="00133456" w:rsidRPr="00133456" w:rsidRDefault="00133456" w:rsidP="00133456">
      <w:pPr>
        <w:shd w:val="clear" w:color="auto" w:fill="FFFFFF"/>
        <w:ind w:firstLine="709"/>
        <w:jc w:val="both"/>
        <w:rPr>
          <w:color w:val="000000"/>
          <w:sz w:val="28"/>
          <w:szCs w:val="28"/>
        </w:rPr>
      </w:pPr>
      <w:r w:rsidRPr="00133456">
        <w:rPr>
          <w:sz w:val="28"/>
          <w:szCs w:val="28"/>
        </w:rPr>
        <w:t xml:space="preserve">В настоящее время идет </w:t>
      </w:r>
      <w:r w:rsidRPr="00133456">
        <w:rPr>
          <w:color w:val="000000"/>
          <w:sz w:val="28"/>
          <w:szCs w:val="28"/>
        </w:rPr>
        <w:t>подготовка проекта федерального закона "О вн</w:t>
      </w:r>
      <w:r w:rsidRPr="00133456">
        <w:rPr>
          <w:color w:val="000000"/>
          <w:sz w:val="28"/>
          <w:szCs w:val="28"/>
        </w:rPr>
        <w:t>е</w:t>
      </w:r>
      <w:r w:rsidRPr="00133456">
        <w:rPr>
          <w:color w:val="000000"/>
          <w:sz w:val="28"/>
          <w:szCs w:val="28"/>
        </w:rPr>
        <w:t>сении изменений в Федеральный закон "О консолидированной финансовой о</w:t>
      </w:r>
      <w:r w:rsidRPr="00133456">
        <w:rPr>
          <w:color w:val="000000"/>
          <w:sz w:val="28"/>
          <w:szCs w:val="28"/>
        </w:rPr>
        <w:t>т</w:t>
      </w:r>
      <w:r w:rsidRPr="00133456">
        <w:rPr>
          <w:color w:val="000000"/>
          <w:sz w:val="28"/>
          <w:szCs w:val="28"/>
        </w:rPr>
        <w:t>четности"</w:t>
      </w:r>
      <w:r w:rsidRPr="00133456">
        <w:rPr>
          <w:sz w:val="28"/>
          <w:szCs w:val="28"/>
        </w:rPr>
        <w:t xml:space="preserve"> с</w:t>
      </w:r>
      <w:r w:rsidRPr="00133456">
        <w:rPr>
          <w:color w:val="000000"/>
          <w:sz w:val="28"/>
          <w:szCs w:val="28"/>
        </w:rPr>
        <w:t xml:space="preserve"> участием заинтересованных федеральных органов исполнительной власти. Этот проект предусматривает:</w:t>
      </w:r>
    </w:p>
    <w:p w:rsidR="00133456" w:rsidRPr="00133456" w:rsidRDefault="00133456" w:rsidP="00133456">
      <w:pPr>
        <w:pStyle w:val="ac"/>
        <w:numPr>
          <w:ilvl w:val="0"/>
          <w:numId w:val="51"/>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rPr>
        <w:t>расширение сферы применения МСФО для составления консолиди-рованной финансовой отчетности.</w:t>
      </w:r>
    </w:p>
    <w:p w:rsidR="00133456" w:rsidRPr="00133456" w:rsidRDefault="00133456" w:rsidP="00133456">
      <w:pPr>
        <w:pStyle w:val="ac"/>
        <w:numPr>
          <w:ilvl w:val="0"/>
          <w:numId w:val="51"/>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rPr>
        <w:lastRenderedPageBreak/>
        <w:t>установление обязательного представления и публикации консолиди-рованной финансовой отчетности эмитентами облигаций с 2014 г.;</w:t>
      </w:r>
    </w:p>
    <w:p w:rsidR="00133456" w:rsidRPr="00133456" w:rsidRDefault="00133456" w:rsidP="00133456">
      <w:pPr>
        <w:pStyle w:val="ac"/>
        <w:numPr>
          <w:ilvl w:val="0"/>
          <w:numId w:val="51"/>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rPr>
        <w:t>введение обязательной публикации квартальной консолидированной финансовой отчетности</w:t>
      </w:r>
      <w:r w:rsidRPr="00133456">
        <w:rPr>
          <w:rStyle w:val="a6"/>
          <w:rFonts w:ascii="Times New Roman" w:hAnsi="Times New Roman"/>
          <w:color w:val="000000"/>
          <w:sz w:val="28"/>
          <w:szCs w:val="28"/>
        </w:rPr>
        <w:footnoteReference w:id="74"/>
      </w:r>
      <w:r w:rsidRPr="00133456">
        <w:rPr>
          <w:rFonts w:ascii="Times New Roman" w:hAnsi="Times New Roman"/>
          <w:color w:val="000000"/>
          <w:sz w:val="28"/>
          <w:szCs w:val="28"/>
        </w:rPr>
        <w:t>.</w:t>
      </w:r>
    </w:p>
    <w:p w:rsidR="00133456" w:rsidRPr="00133456" w:rsidRDefault="00133456" w:rsidP="00133456">
      <w:pPr>
        <w:pStyle w:val="ab"/>
        <w:shd w:val="clear" w:color="auto" w:fill="FFFFFF"/>
        <w:tabs>
          <w:tab w:val="left" w:pos="993"/>
        </w:tabs>
        <w:spacing w:before="0" w:beforeAutospacing="0" w:after="0" w:afterAutospacing="0"/>
        <w:ind w:firstLine="709"/>
        <w:jc w:val="both"/>
        <w:rPr>
          <w:color w:val="000000"/>
          <w:sz w:val="28"/>
          <w:szCs w:val="28"/>
        </w:rPr>
      </w:pPr>
      <w:r w:rsidRPr="00133456">
        <w:rPr>
          <w:color w:val="000000"/>
          <w:sz w:val="28"/>
          <w:szCs w:val="28"/>
        </w:rPr>
        <w:t>31 октября 2012 года правлением КМСФО были выпущены поправки к МСФО (IFRS) 10, в соответствии с которыми многие фонды и аналогичные о</w:t>
      </w:r>
      <w:r w:rsidRPr="00133456">
        <w:rPr>
          <w:color w:val="000000"/>
          <w:sz w:val="28"/>
          <w:szCs w:val="28"/>
        </w:rPr>
        <w:t>р</w:t>
      </w:r>
      <w:r w:rsidRPr="00133456">
        <w:rPr>
          <w:color w:val="000000"/>
          <w:sz w:val="28"/>
          <w:szCs w:val="28"/>
        </w:rPr>
        <w:t>ганизации будут освобождены от необходимости включения контролируемых ими объектов инвестиций в консолидированную финансовую отчетность. С</w:t>
      </w:r>
      <w:r w:rsidRPr="00133456">
        <w:rPr>
          <w:color w:val="000000"/>
          <w:sz w:val="28"/>
          <w:szCs w:val="28"/>
        </w:rPr>
        <w:t>о</w:t>
      </w:r>
      <w:r w:rsidRPr="00133456">
        <w:rPr>
          <w:color w:val="000000"/>
          <w:sz w:val="28"/>
          <w:szCs w:val="28"/>
        </w:rPr>
        <w:t>гласно поправкам к МСФО (IFRS) 10 освобожденными от консолидации явл</w:t>
      </w:r>
      <w:r w:rsidRPr="00133456">
        <w:rPr>
          <w:color w:val="000000"/>
          <w:sz w:val="28"/>
          <w:szCs w:val="28"/>
        </w:rPr>
        <w:t>я</w:t>
      </w:r>
      <w:r w:rsidRPr="00133456">
        <w:rPr>
          <w:color w:val="000000"/>
          <w:sz w:val="28"/>
          <w:szCs w:val="28"/>
        </w:rPr>
        <w:t>ются инвестиционные организации, которые соответствуют следующим хара</w:t>
      </w:r>
      <w:r w:rsidRPr="00133456">
        <w:rPr>
          <w:color w:val="000000"/>
          <w:sz w:val="28"/>
          <w:szCs w:val="28"/>
        </w:rPr>
        <w:t>к</w:t>
      </w:r>
      <w:r w:rsidRPr="00133456">
        <w:rPr>
          <w:color w:val="000000"/>
          <w:sz w:val="28"/>
          <w:szCs w:val="28"/>
        </w:rPr>
        <w:t>теристикам:</w:t>
      </w:r>
    </w:p>
    <w:p w:rsidR="00133456" w:rsidRPr="00133456" w:rsidRDefault="00133456" w:rsidP="00133456">
      <w:pPr>
        <w:pStyle w:val="ac"/>
        <w:numPr>
          <w:ilvl w:val="0"/>
          <w:numId w:val="51"/>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rPr>
        <w:t xml:space="preserve"> "получает средства от одного или более инвесторов для целей предо</w:t>
      </w:r>
      <w:r w:rsidRPr="00133456">
        <w:rPr>
          <w:rFonts w:ascii="Times New Roman" w:hAnsi="Times New Roman"/>
          <w:color w:val="000000"/>
          <w:sz w:val="28"/>
          <w:szCs w:val="28"/>
        </w:rPr>
        <w:t>с</w:t>
      </w:r>
      <w:r w:rsidRPr="00133456">
        <w:rPr>
          <w:rFonts w:ascii="Times New Roman" w:hAnsi="Times New Roman"/>
          <w:color w:val="000000"/>
          <w:sz w:val="28"/>
          <w:szCs w:val="28"/>
        </w:rPr>
        <w:t>тавления этому инвестору услуг инвестиционного управляющего;</w:t>
      </w:r>
    </w:p>
    <w:p w:rsidR="00133456" w:rsidRPr="00133456" w:rsidRDefault="00133456" w:rsidP="00133456">
      <w:pPr>
        <w:pStyle w:val="ac"/>
        <w:numPr>
          <w:ilvl w:val="0"/>
          <w:numId w:val="51"/>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rPr>
        <w:t>гарантирует своему инвестору, что ее единственной целью является вложение средств для получения дохода от прироста стоимости капитала, инв</w:t>
      </w:r>
      <w:r w:rsidRPr="00133456">
        <w:rPr>
          <w:rFonts w:ascii="Times New Roman" w:hAnsi="Times New Roman"/>
          <w:color w:val="000000"/>
          <w:sz w:val="28"/>
          <w:szCs w:val="28"/>
        </w:rPr>
        <w:t>е</w:t>
      </w:r>
      <w:r w:rsidRPr="00133456">
        <w:rPr>
          <w:rFonts w:ascii="Times New Roman" w:hAnsi="Times New Roman"/>
          <w:color w:val="000000"/>
          <w:sz w:val="28"/>
          <w:szCs w:val="28"/>
        </w:rPr>
        <w:t>стиционного дохода, либо и того, и другого одновременно;</w:t>
      </w:r>
    </w:p>
    <w:p w:rsidR="00133456" w:rsidRPr="00133456" w:rsidRDefault="00133456" w:rsidP="00133456">
      <w:pPr>
        <w:pStyle w:val="ac"/>
        <w:numPr>
          <w:ilvl w:val="0"/>
          <w:numId w:val="51"/>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133456">
        <w:rPr>
          <w:rFonts w:ascii="Times New Roman" w:hAnsi="Times New Roman"/>
          <w:color w:val="000000"/>
          <w:sz w:val="28"/>
          <w:szCs w:val="28"/>
        </w:rPr>
        <w:t>измеряет и оценивает эффективность практически всех своих инвест</w:t>
      </w:r>
      <w:r w:rsidRPr="00133456">
        <w:rPr>
          <w:rFonts w:ascii="Times New Roman" w:hAnsi="Times New Roman"/>
          <w:color w:val="000000"/>
          <w:sz w:val="28"/>
          <w:szCs w:val="28"/>
        </w:rPr>
        <w:t>и</w:t>
      </w:r>
      <w:r w:rsidRPr="00133456">
        <w:rPr>
          <w:rFonts w:ascii="Times New Roman" w:hAnsi="Times New Roman"/>
          <w:color w:val="000000"/>
          <w:sz w:val="28"/>
          <w:szCs w:val="28"/>
        </w:rPr>
        <w:t>ций по справедливой стоимости"</w:t>
      </w:r>
      <w:r w:rsidRPr="00133456">
        <w:rPr>
          <w:rStyle w:val="a6"/>
          <w:rFonts w:ascii="Times New Roman" w:hAnsi="Times New Roman"/>
          <w:color w:val="000000"/>
          <w:sz w:val="28"/>
          <w:szCs w:val="28"/>
        </w:rPr>
        <w:footnoteReference w:id="75"/>
      </w:r>
      <w:r w:rsidRPr="00133456">
        <w:rPr>
          <w:rFonts w:ascii="Times New Roman" w:hAnsi="Times New Roman"/>
          <w:color w:val="000000"/>
          <w:sz w:val="28"/>
          <w:szCs w:val="28"/>
        </w:rPr>
        <w:t>.</w:t>
      </w:r>
    </w:p>
    <w:p w:rsidR="00133456" w:rsidRPr="00133456" w:rsidRDefault="00133456" w:rsidP="00133456">
      <w:pPr>
        <w:pStyle w:val="ab"/>
        <w:shd w:val="clear" w:color="auto" w:fill="FFFFFF"/>
        <w:spacing w:before="0" w:beforeAutospacing="0" w:after="0" w:afterAutospacing="0"/>
        <w:ind w:firstLine="709"/>
        <w:jc w:val="both"/>
        <w:rPr>
          <w:sz w:val="28"/>
          <w:szCs w:val="28"/>
        </w:rPr>
      </w:pPr>
      <w:r w:rsidRPr="00133456">
        <w:rPr>
          <w:color w:val="000000"/>
          <w:sz w:val="28"/>
          <w:szCs w:val="28"/>
        </w:rPr>
        <w:t xml:space="preserve">Таким образом, </w:t>
      </w:r>
      <w:r w:rsidRPr="00133456">
        <w:rPr>
          <w:sz w:val="28"/>
          <w:szCs w:val="28"/>
        </w:rPr>
        <w:t>развитие системы бухгалтерского учета идет верным ку</w:t>
      </w:r>
      <w:r w:rsidRPr="00133456">
        <w:rPr>
          <w:sz w:val="28"/>
          <w:szCs w:val="28"/>
        </w:rPr>
        <w:t>р</w:t>
      </w:r>
      <w:r w:rsidRPr="00133456">
        <w:rPr>
          <w:sz w:val="28"/>
          <w:szCs w:val="28"/>
        </w:rPr>
        <w:t>сом. Сближение российских стандартов с МСФО происходит в результате ряда взаимозависимых процессов, которые проводятся для достижения желаемого результата. Важно понимать, что применяемые в России МСФО, должны быть адаптированы к особенностям российской экономики. Переход на МСФО, обеспечит отчетность российских предприятий такими важными характерист</w:t>
      </w:r>
      <w:r w:rsidRPr="00133456">
        <w:rPr>
          <w:sz w:val="28"/>
          <w:szCs w:val="28"/>
        </w:rPr>
        <w:t>и</w:t>
      </w:r>
      <w:r w:rsidRPr="00133456">
        <w:rPr>
          <w:sz w:val="28"/>
          <w:szCs w:val="28"/>
        </w:rPr>
        <w:t>ками, как понятность, сравнимость, прозрачность, надежность, что в свою оч</w:t>
      </w:r>
      <w:r w:rsidRPr="00133456">
        <w:rPr>
          <w:sz w:val="28"/>
          <w:szCs w:val="28"/>
        </w:rPr>
        <w:t>е</w:t>
      </w:r>
      <w:r w:rsidRPr="00133456">
        <w:rPr>
          <w:sz w:val="28"/>
          <w:szCs w:val="28"/>
        </w:rPr>
        <w:t>редь послужит для пользователей отчетности сокращением издержек, затрач</w:t>
      </w:r>
      <w:r w:rsidRPr="00133456">
        <w:rPr>
          <w:sz w:val="28"/>
          <w:szCs w:val="28"/>
        </w:rPr>
        <w:t>и</w:t>
      </w:r>
      <w:r w:rsidRPr="00133456">
        <w:rPr>
          <w:sz w:val="28"/>
          <w:szCs w:val="28"/>
        </w:rPr>
        <w:t>ваемых на ее анализ. Но самым главным преимуществом перехода на МСФО является увеличение притока инвестиций в страну. В результате доступности инвесторам большего объема информации об объекте возможных вложений, риски инвестирования будут снижены. Это является необходимым для п</w:t>
      </w:r>
      <w:r w:rsidRPr="00133456">
        <w:rPr>
          <w:sz w:val="28"/>
          <w:szCs w:val="28"/>
        </w:rPr>
        <w:t>о</w:t>
      </w:r>
      <w:r w:rsidRPr="00133456">
        <w:rPr>
          <w:sz w:val="28"/>
          <w:szCs w:val="28"/>
        </w:rPr>
        <w:t>строения взаимного доверия между Россией и международным сообществом.</w:t>
      </w:r>
    </w:p>
    <w:p w:rsidR="00133456" w:rsidRPr="00133456" w:rsidRDefault="00133456" w:rsidP="00133456">
      <w:pPr>
        <w:pStyle w:val="ab"/>
        <w:shd w:val="clear" w:color="auto" w:fill="FFFFFF"/>
        <w:spacing w:before="0" w:beforeAutospacing="0" w:after="0" w:afterAutospacing="0"/>
        <w:ind w:firstLine="709"/>
        <w:jc w:val="both"/>
        <w:rPr>
          <w:sz w:val="28"/>
          <w:szCs w:val="28"/>
        </w:rPr>
      </w:pPr>
    </w:p>
    <w:p w:rsidR="00930032" w:rsidRDefault="00930032" w:rsidP="00930032">
      <w:pPr>
        <w:tabs>
          <w:tab w:val="left" w:pos="709"/>
        </w:tabs>
        <w:jc w:val="center"/>
        <w:rPr>
          <w:b/>
          <w:sz w:val="28"/>
          <w:szCs w:val="28"/>
        </w:rPr>
      </w:pPr>
      <w:r w:rsidRPr="00231AF1">
        <w:rPr>
          <w:b/>
          <w:sz w:val="28"/>
          <w:szCs w:val="28"/>
        </w:rPr>
        <w:t>Е.В. Храмова, Е.А. Пономарева</w:t>
      </w:r>
    </w:p>
    <w:p w:rsidR="0081176F" w:rsidRPr="00231AF1" w:rsidRDefault="0081176F" w:rsidP="00930032">
      <w:pPr>
        <w:tabs>
          <w:tab w:val="left" w:pos="709"/>
        </w:tabs>
        <w:jc w:val="center"/>
        <w:rPr>
          <w:b/>
          <w:sz w:val="28"/>
          <w:szCs w:val="28"/>
        </w:rPr>
      </w:pPr>
    </w:p>
    <w:p w:rsidR="00930032" w:rsidRDefault="00930032" w:rsidP="00930032">
      <w:pPr>
        <w:jc w:val="center"/>
        <w:rPr>
          <w:b/>
          <w:sz w:val="28"/>
          <w:szCs w:val="28"/>
        </w:rPr>
      </w:pPr>
      <w:r w:rsidRPr="008B0477">
        <w:rPr>
          <w:b/>
          <w:sz w:val="28"/>
          <w:szCs w:val="28"/>
        </w:rPr>
        <w:t>И</w:t>
      </w:r>
      <w:r>
        <w:rPr>
          <w:b/>
          <w:sz w:val="28"/>
          <w:szCs w:val="28"/>
        </w:rPr>
        <w:t xml:space="preserve">ССЛЕДОВАНИЕ ФАКТОРОВ СТОИМОСТИ РЕАЛЬНОГО </w:t>
      </w:r>
    </w:p>
    <w:p w:rsidR="00930032" w:rsidRDefault="00930032" w:rsidP="00930032">
      <w:pPr>
        <w:jc w:val="center"/>
        <w:rPr>
          <w:b/>
          <w:sz w:val="28"/>
          <w:szCs w:val="28"/>
        </w:rPr>
      </w:pPr>
      <w:r>
        <w:rPr>
          <w:b/>
          <w:sz w:val="28"/>
          <w:szCs w:val="28"/>
        </w:rPr>
        <w:t>ОПЦИ</w:t>
      </w:r>
      <w:r>
        <w:rPr>
          <w:b/>
          <w:sz w:val="28"/>
          <w:szCs w:val="28"/>
        </w:rPr>
        <w:t>О</w:t>
      </w:r>
      <w:r>
        <w:rPr>
          <w:b/>
          <w:sz w:val="28"/>
          <w:szCs w:val="28"/>
        </w:rPr>
        <w:t>НА РОСТА КОМПАНИИ РАЗВИВАЮЩЕГО РЫНКА</w:t>
      </w:r>
    </w:p>
    <w:p w:rsidR="00930032" w:rsidRDefault="00930032" w:rsidP="00930032">
      <w:pPr>
        <w:jc w:val="center"/>
        <w:rPr>
          <w:b/>
          <w:sz w:val="28"/>
          <w:szCs w:val="28"/>
          <w:lang w:val="en-US"/>
        </w:rPr>
      </w:pPr>
    </w:p>
    <w:p w:rsidR="00930032" w:rsidRPr="007331CA" w:rsidRDefault="00930032" w:rsidP="00930032">
      <w:pPr>
        <w:ind w:firstLine="708"/>
        <w:jc w:val="both"/>
        <w:rPr>
          <w:sz w:val="28"/>
          <w:szCs w:val="28"/>
        </w:rPr>
      </w:pPr>
      <w:r w:rsidRPr="00E64BA6">
        <w:rPr>
          <w:sz w:val="28"/>
          <w:szCs w:val="28"/>
        </w:rPr>
        <w:t>Современное развитие российской экономики напрямую связано с инв</w:t>
      </w:r>
      <w:r w:rsidRPr="00E64BA6">
        <w:rPr>
          <w:sz w:val="28"/>
          <w:szCs w:val="28"/>
        </w:rPr>
        <w:t>е</w:t>
      </w:r>
      <w:r w:rsidRPr="00E64BA6">
        <w:rPr>
          <w:sz w:val="28"/>
          <w:szCs w:val="28"/>
        </w:rPr>
        <w:t>стиционной привлекательностью компаний, функционирующих на рынке. Ожидания инвесторов в области деятельности и развития бизнеса оказывают влияние на р</w:t>
      </w:r>
      <w:r w:rsidRPr="00E64BA6">
        <w:rPr>
          <w:sz w:val="28"/>
          <w:szCs w:val="28"/>
        </w:rPr>
        <w:t>ы</w:t>
      </w:r>
      <w:r w:rsidRPr="00E64BA6">
        <w:rPr>
          <w:sz w:val="28"/>
          <w:szCs w:val="28"/>
        </w:rPr>
        <w:t xml:space="preserve">ночную стоимость предприятий, состояние фондового рынка и </w:t>
      </w:r>
      <w:r w:rsidRPr="00E64BA6">
        <w:rPr>
          <w:sz w:val="28"/>
          <w:szCs w:val="28"/>
        </w:rPr>
        <w:lastRenderedPageBreak/>
        <w:t>конкурентоспособность всей экономики в целом. В связи с этим первоочере</w:t>
      </w:r>
      <w:r w:rsidRPr="00E64BA6">
        <w:rPr>
          <w:sz w:val="28"/>
          <w:szCs w:val="28"/>
        </w:rPr>
        <w:t>д</w:t>
      </w:r>
      <w:r w:rsidRPr="00E64BA6">
        <w:rPr>
          <w:sz w:val="28"/>
          <w:szCs w:val="28"/>
        </w:rPr>
        <w:t>ной задачей грамотного менеджера является</w:t>
      </w:r>
      <w:r>
        <w:rPr>
          <w:sz w:val="28"/>
          <w:szCs w:val="28"/>
        </w:rPr>
        <w:t xml:space="preserve"> поиск путей</w:t>
      </w:r>
      <w:r w:rsidRPr="00E64BA6">
        <w:rPr>
          <w:sz w:val="28"/>
          <w:szCs w:val="28"/>
        </w:rPr>
        <w:t xml:space="preserve"> увеличения инвест</w:t>
      </w:r>
      <w:r w:rsidRPr="00E64BA6">
        <w:rPr>
          <w:sz w:val="28"/>
          <w:szCs w:val="28"/>
        </w:rPr>
        <w:t>и</w:t>
      </w:r>
      <w:r w:rsidRPr="00E64BA6">
        <w:rPr>
          <w:sz w:val="28"/>
          <w:szCs w:val="28"/>
        </w:rPr>
        <w:t>ционной привлекательности компании и её рыночной стоимости. При этом н</w:t>
      </w:r>
      <w:r w:rsidRPr="00E64BA6">
        <w:rPr>
          <w:sz w:val="28"/>
          <w:szCs w:val="28"/>
        </w:rPr>
        <w:t>е</w:t>
      </w:r>
      <w:r w:rsidRPr="00E64BA6">
        <w:rPr>
          <w:sz w:val="28"/>
          <w:szCs w:val="28"/>
        </w:rPr>
        <w:t>обходимо иметь четкое и обоснованное представление о том, какие факторы оказывают существенное влияние на стоимость фирмы</w:t>
      </w:r>
      <w:r w:rsidRPr="00E64BA6">
        <w:rPr>
          <w:color w:val="FF0000"/>
          <w:sz w:val="28"/>
          <w:szCs w:val="28"/>
        </w:rPr>
        <w:t xml:space="preserve">, </w:t>
      </w:r>
      <w:r w:rsidRPr="00E64BA6">
        <w:rPr>
          <w:sz w:val="28"/>
          <w:szCs w:val="28"/>
        </w:rPr>
        <w:t>и грамотно внедрять полученную информацию в процесс корпоративного управления. Научные и эмпирические исследования, проведенные на основе финансовых рынков ра</w:t>
      </w:r>
      <w:r w:rsidRPr="00E64BA6">
        <w:rPr>
          <w:sz w:val="28"/>
          <w:szCs w:val="28"/>
        </w:rPr>
        <w:t>з</w:t>
      </w:r>
      <w:r w:rsidRPr="00E64BA6">
        <w:rPr>
          <w:sz w:val="28"/>
          <w:szCs w:val="28"/>
        </w:rPr>
        <w:t>витых стран, таких как США, Япония и Италия показали, что существенную долю в стоимости компании составляет реальный опцион роста и чем выше и</w:t>
      </w:r>
      <w:r w:rsidRPr="00E64BA6">
        <w:rPr>
          <w:sz w:val="28"/>
          <w:szCs w:val="28"/>
        </w:rPr>
        <w:t>н</w:t>
      </w:r>
      <w:r w:rsidRPr="00E64BA6">
        <w:rPr>
          <w:sz w:val="28"/>
          <w:szCs w:val="28"/>
        </w:rPr>
        <w:t>весторы оценивают перспективы развития бизнеса, тем привлекательнее с то</w:t>
      </w:r>
      <w:r w:rsidRPr="00E64BA6">
        <w:rPr>
          <w:sz w:val="28"/>
          <w:szCs w:val="28"/>
        </w:rPr>
        <w:t>ч</w:t>
      </w:r>
      <w:r w:rsidRPr="00E64BA6">
        <w:rPr>
          <w:sz w:val="28"/>
          <w:szCs w:val="28"/>
        </w:rPr>
        <w:t>ки зрения вложения денежных средств он является. Таким образом, в связи с те</w:t>
      </w:r>
      <w:r>
        <w:rPr>
          <w:sz w:val="28"/>
          <w:szCs w:val="28"/>
        </w:rPr>
        <w:t>м, что российский рынок относится к</w:t>
      </w:r>
      <w:r w:rsidRPr="00E64BA6">
        <w:rPr>
          <w:sz w:val="28"/>
          <w:szCs w:val="28"/>
        </w:rPr>
        <w:t xml:space="preserve"> </w:t>
      </w:r>
      <w:r>
        <w:rPr>
          <w:sz w:val="28"/>
          <w:szCs w:val="28"/>
        </w:rPr>
        <w:t>категории развивающих</w:t>
      </w:r>
      <w:r w:rsidRPr="00E64BA6">
        <w:rPr>
          <w:sz w:val="28"/>
          <w:szCs w:val="28"/>
        </w:rPr>
        <w:t>ся, и вопрос привлечения иностранных инвесторов остается крайне актуальным для многих российских компаний, необходимо в</w:t>
      </w:r>
      <w:r w:rsidRPr="00E64BA6">
        <w:rPr>
          <w:sz w:val="28"/>
          <w:szCs w:val="28"/>
        </w:rPr>
        <w:t>ы</w:t>
      </w:r>
      <w:r w:rsidRPr="00E64BA6">
        <w:rPr>
          <w:sz w:val="28"/>
          <w:szCs w:val="28"/>
        </w:rPr>
        <w:t>явить</w:t>
      </w:r>
      <w:r w:rsidRPr="000977A3">
        <w:rPr>
          <w:sz w:val="28"/>
          <w:szCs w:val="28"/>
        </w:rPr>
        <w:t xml:space="preserve">, </w:t>
      </w:r>
      <w:r w:rsidRPr="00E64BA6">
        <w:rPr>
          <w:sz w:val="28"/>
          <w:szCs w:val="28"/>
        </w:rPr>
        <w:t xml:space="preserve">как оценивают игроки фондового рынка потенциал роста отечественных предприятий. </w:t>
      </w:r>
      <w:r>
        <w:rPr>
          <w:sz w:val="28"/>
          <w:szCs w:val="28"/>
        </w:rPr>
        <w:t>Целью настоящей работы является создание и тестирование экон</w:t>
      </w:r>
      <w:r>
        <w:rPr>
          <w:sz w:val="28"/>
          <w:szCs w:val="28"/>
        </w:rPr>
        <w:t>о</w:t>
      </w:r>
      <w:r>
        <w:rPr>
          <w:sz w:val="28"/>
          <w:szCs w:val="28"/>
        </w:rPr>
        <w:t>метрической модели оценки влияния факторов на стоимость реального опциона роста.</w:t>
      </w:r>
    </w:p>
    <w:p w:rsidR="00930032" w:rsidRPr="004A238C" w:rsidRDefault="00930032" w:rsidP="00930032">
      <w:pPr>
        <w:ind w:firstLine="708"/>
        <w:jc w:val="both"/>
        <w:rPr>
          <w:sz w:val="28"/>
          <w:szCs w:val="28"/>
        </w:rPr>
      </w:pPr>
      <w:r w:rsidRPr="00E64BA6">
        <w:rPr>
          <w:sz w:val="28"/>
          <w:szCs w:val="28"/>
        </w:rPr>
        <w:t>Проблеме моделирования стоимости реального опциона роста посвящено большое число научных исследований преимущественно иностранных авторов. Карл Кестер [Kester C. 1984] впервые обратил внимание на соответствие ф</w:t>
      </w:r>
      <w:r w:rsidRPr="00E64BA6">
        <w:rPr>
          <w:sz w:val="28"/>
          <w:szCs w:val="28"/>
        </w:rPr>
        <w:t>и</w:t>
      </w:r>
      <w:r w:rsidRPr="00E64BA6">
        <w:rPr>
          <w:sz w:val="28"/>
          <w:szCs w:val="28"/>
        </w:rPr>
        <w:t>нанс</w:t>
      </w:r>
      <w:r w:rsidRPr="00E64BA6">
        <w:rPr>
          <w:sz w:val="28"/>
          <w:szCs w:val="28"/>
        </w:rPr>
        <w:t>о</w:t>
      </w:r>
      <w:r w:rsidRPr="00E64BA6">
        <w:rPr>
          <w:sz w:val="28"/>
          <w:szCs w:val="28"/>
        </w:rPr>
        <w:t>вой теории и стратегического менеджмента. Он отмечал, что «компании могут снизить неопределенность инвестиционного анализа, напрямую связав текущие решения в области капитала со стратегическими возможностями би</w:t>
      </w:r>
      <w:r w:rsidRPr="00E64BA6">
        <w:rPr>
          <w:sz w:val="28"/>
          <w:szCs w:val="28"/>
        </w:rPr>
        <w:t>з</w:t>
      </w:r>
      <w:r w:rsidRPr="00E64BA6">
        <w:rPr>
          <w:sz w:val="28"/>
          <w:szCs w:val="28"/>
        </w:rPr>
        <w:t>неса»[5, 154]. В своей статье автор проанализировал деятельность 15 фирм из 5 различных о</w:t>
      </w:r>
      <w:r w:rsidRPr="00E64BA6">
        <w:rPr>
          <w:sz w:val="28"/>
          <w:szCs w:val="28"/>
        </w:rPr>
        <w:t>т</w:t>
      </w:r>
      <w:r w:rsidRPr="00E64BA6">
        <w:rPr>
          <w:sz w:val="28"/>
          <w:szCs w:val="28"/>
        </w:rPr>
        <w:t xml:space="preserve">раслей и показал, что опцион роста занимает существенную долю в совокупной </w:t>
      </w:r>
      <w:r>
        <w:rPr>
          <w:sz w:val="28"/>
          <w:szCs w:val="28"/>
        </w:rPr>
        <w:t>стоимости фирмы.</w:t>
      </w:r>
      <w:r w:rsidRPr="00E64BA6">
        <w:rPr>
          <w:sz w:val="28"/>
          <w:szCs w:val="28"/>
        </w:rPr>
        <w:t xml:space="preserve"> В современной теории финансов существует несколько подх</w:t>
      </w:r>
      <w:r w:rsidRPr="00E64BA6">
        <w:rPr>
          <w:sz w:val="28"/>
          <w:szCs w:val="28"/>
        </w:rPr>
        <w:t>о</w:t>
      </w:r>
      <w:r w:rsidRPr="00E64BA6">
        <w:rPr>
          <w:sz w:val="28"/>
          <w:szCs w:val="28"/>
        </w:rPr>
        <w:t>дов к оценке стоимости опциона роста. В основе каждого из них лежит принцип декомпозиции, предложенный С. Майерсом [Mayers S. 1977] и заключающийся в разложении стоимости компании на стоимость акт</w:t>
      </w:r>
      <w:r w:rsidRPr="00E64BA6">
        <w:rPr>
          <w:sz w:val="28"/>
          <w:szCs w:val="28"/>
        </w:rPr>
        <w:t>и</w:t>
      </w:r>
      <w:r w:rsidRPr="00E64BA6">
        <w:rPr>
          <w:sz w:val="28"/>
          <w:szCs w:val="28"/>
        </w:rPr>
        <w:t xml:space="preserve">вов и </w:t>
      </w:r>
      <w:r>
        <w:rPr>
          <w:sz w:val="28"/>
          <w:szCs w:val="28"/>
        </w:rPr>
        <w:t>стоимость, приходящуюся на ожидания инвесторов по поводу возможн</w:t>
      </w:r>
      <w:r>
        <w:rPr>
          <w:sz w:val="28"/>
          <w:szCs w:val="28"/>
        </w:rPr>
        <w:t>о</w:t>
      </w:r>
      <w:r>
        <w:rPr>
          <w:sz w:val="28"/>
          <w:szCs w:val="28"/>
        </w:rPr>
        <w:t>го роста. Таким образом,</w:t>
      </w:r>
      <w:r w:rsidRPr="00E64BA6">
        <w:rPr>
          <w:sz w:val="28"/>
          <w:szCs w:val="28"/>
        </w:rPr>
        <w:t xml:space="preserve"> стоимость опциона роста можно представить в виде разницы между оценкой стоимости компании и оценкой стоимости коммерч</w:t>
      </w:r>
      <w:r w:rsidRPr="00E64BA6">
        <w:rPr>
          <w:sz w:val="28"/>
          <w:szCs w:val="28"/>
        </w:rPr>
        <w:t>е</w:t>
      </w:r>
      <w:r w:rsidRPr="00E64BA6">
        <w:rPr>
          <w:sz w:val="28"/>
          <w:szCs w:val="28"/>
        </w:rPr>
        <w:t>ски используемых активов. Основная практическая сложность состоит в гр</w:t>
      </w:r>
      <w:r w:rsidRPr="00E64BA6">
        <w:rPr>
          <w:sz w:val="28"/>
          <w:szCs w:val="28"/>
        </w:rPr>
        <w:t>а</w:t>
      </w:r>
      <w:r w:rsidRPr="00E64BA6">
        <w:rPr>
          <w:sz w:val="28"/>
          <w:szCs w:val="28"/>
        </w:rPr>
        <w:t>мотной оценке стоимости фирмы, относящейся к суще</w:t>
      </w:r>
      <w:r>
        <w:rPr>
          <w:sz w:val="28"/>
          <w:szCs w:val="28"/>
        </w:rPr>
        <w:t xml:space="preserve">ствующим активам. Для этого </w:t>
      </w:r>
      <w:r w:rsidRPr="00E64BA6">
        <w:rPr>
          <w:sz w:val="28"/>
          <w:szCs w:val="28"/>
        </w:rPr>
        <w:t>Кестер использовал примитивную модель дисконтирования прибыли фирмы, Алессандри, Ландер и Беттис [Alessandri T., Lander D., Bettis R. 2003] опирались на свободные денежные потоки на собственный капитал (FCFE), а Алонсо, Палензуэла и Херреро [Alonso P., Palenzuela V., Herrero G. 2005] осн</w:t>
      </w:r>
      <w:r w:rsidRPr="00E64BA6">
        <w:rPr>
          <w:sz w:val="28"/>
          <w:szCs w:val="28"/>
        </w:rPr>
        <w:t>о</w:t>
      </w:r>
      <w:r w:rsidRPr="00E64BA6">
        <w:rPr>
          <w:sz w:val="28"/>
          <w:szCs w:val="28"/>
        </w:rPr>
        <w:t>вывались на классической модели дисконтир</w:t>
      </w:r>
      <w:r w:rsidRPr="00E64BA6">
        <w:rPr>
          <w:sz w:val="28"/>
          <w:szCs w:val="28"/>
        </w:rPr>
        <w:t>о</w:t>
      </w:r>
      <w:r w:rsidRPr="00E64BA6">
        <w:rPr>
          <w:sz w:val="28"/>
          <w:szCs w:val="28"/>
        </w:rPr>
        <w:t xml:space="preserve">вания денежных потоков.  Тонг, Рёэр [Tong T., Reuer J., 2004] применяли модель добавленной экономической стоимости (EVA), Чен [Chen K., 2002] и Гарнер, Джоан, Отто [Garner J. Jouahn N. Ottoo R., 2002] использовали коэффициент Q-Тобина, а Гал [Gul F. 1999] и Хо, Тайяпраната, Йап [Ho Y., Tjahjapranata M., Yap C., 2006] аппроксимировали величину опциона роста </w:t>
      </w:r>
      <w:r w:rsidRPr="004A238C">
        <w:rPr>
          <w:sz w:val="28"/>
          <w:szCs w:val="28"/>
        </w:rPr>
        <w:t xml:space="preserve">через отношение рыночной стоимости компании к её балансовой величине. </w:t>
      </w:r>
    </w:p>
    <w:p w:rsidR="00930032" w:rsidRDefault="00930032" w:rsidP="00930032">
      <w:pPr>
        <w:ind w:firstLine="708"/>
        <w:jc w:val="both"/>
        <w:rPr>
          <w:sz w:val="28"/>
          <w:szCs w:val="28"/>
        </w:rPr>
      </w:pPr>
      <w:r w:rsidRPr="004A238C">
        <w:rPr>
          <w:sz w:val="28"/>
          <w:szCs w:val="28"/>
        </w:rPr>
        <w:lastRenderedPageBreak/>
        <w:t>В данной работе в основе оценки стоимости реального опциона роста л</w:t>
      </w:r>
      <w:r w:rsidRPr="004A238C">
        <w:rPr>
          <w:sz w:val="28"/>
          <w:szCs w:val="28"/>
        </w:rPr>
        <w:t>е</w:t>
      </w:r>
      <w:r w:rsidRPr="004A238C">
        <w:rPr>
          <w:sz w:val="28"/>
          <w:szCs w:val="28"/>
        </w:rPr>
        <w:t>жит метод, описанный в  статье Алессандри, Ландера и Беттис [Alessandri T., Lander D., Bettis R. 2003]. Рыночная стоимость фирмы представлена внутренней стоим</w:t>
      </w:r>
      <w:r w:rsidRPr="004A238C">
        <w:rPr>
          <w:sz w:val="28"/>
          <w:szCs w:val="28"/>
        </w:rPr>
        <w:t>о</w:t>
      </w:r>
      <w:r w:rsidRPr="004A238C">
        <w:rPr>
          <w:sz w:val="28"/>
          <w:szCs w:val="28"/>
        </w:rPr>
        <w:t>стью, генерируемой активами, и стоимостью реального опциона</w:t>
      </w:r>
      <w:r>
        <w:rPr>
          <w:sz w:val="28"/>
          <w:szCs w:val="28"/>
        </w:rPr>
        <w:t xml:space="preserve"> роста. Рыночная стоимость компании</w:t>
      </w:r>
      <w:r w:rsidRPr="004A238C">
        <w:rPr>
          <w:sz w:val="28"/>
          <w:szCs w:val="28"/>
        </w:rPr>
        <w:t xml:space="preserve"> определяется как произведение количества обыкновенных акций на</w:t>
      </w:r>
      <w:r>
        <w:rPr>
          <w:sz w:val="28"/>
          <w:szCs w:val="28"/>
        </w:rPr>
        <w:t xml:space="preserve"> рыночную стоимость одной акции</w:t>
      </w:r>
      <w:r w:rsidRPr="00B960D1">
        <w:rPr>
          <w:sz w:val="28"/>
          <w:szCs w:val="28"/>
        </w:rPr>
        <w:t xml:space="preserve">. </w:t>
      </w:r>
      <w:r w:rsidRPr="004A238C">
        <w:rPr>
          <w:sz w:val="28"/>
          <w:szCs w:val="28"/>
        </w:rPr>
        <w:t>Для определен</w:t>
      </w:r>
      <w:r>
        <w:rPr>
          <w:sz w:val="28"/>
          <w:szCs w:val="28"/>
        </w:rPr>
        <w:t>ия внутренней стоимости фирмы</w:t>
      </w:r>
      <w:r w:rsidRPr="004A238C">
        <w:rPr>
          <w:sz w:val="28"/>
          <w:szCs w:val="28"/>
        </w:rPr>
        <w:t xml:space="preserve"> была использована модель дисконтирования св</w:t>
      </w:r>
      <w:r w:rsidRPr="004A238C">
        <w:rPr>
          <w:sz w:val="28"/>
          <w:szCs w:val="28"/>
        </w:rPr>
        <w:t>о</w:t>
      </w:r>
      <w:r w:rsidRPr="004A238C">
        <w:rPr>
          <w:sz w:val="28"/>
          <w:szCs w:val="28"/>
        </w:rPr>
        <w:t>бодного денежного потока на собственный капитал в предположении о б</w:t>
      </w:r>
      <w:r>
        <w:rPr>
          <w:sz w:val="28"/>
          <w:szCs w:val="28"/>
        </w:rPr>
        <w:t>еск</w:t>
      </w:r>
      <w:r>
        <w:rPr>
          <w:sz w:val="28"/>
          <w:szCs w:val="28"/>
        </w:rPr>
        <w:t>о</w:t>
      </w:r>
      <w:r>
        <w:rPr>
          <w:sz w:val="28"/>
          <w:szCs w:val="28"/>
        </w:rPr>
        <w:t>нечной деятельности</w:t>
      </w:r>
      <w:r w:rsidRPr="004A238C">
        <w:rPr>
          <w:sz w:val="28"/>
          <w:szCs w:val="28"/>
        </w:rPr>
        <w:t xml:space="preserve">.  </w:t>
      </w:r>
      <w:r>
        <w:rPr>
          <w:sz w:val="28"/>
          <w:szCs w:val="28"/>
        </w:rPr>
        <w:t>В качестве ставки дисконтирования использовалась пр</w:t>
      </w:r>
      <w:r>
        <w:rPr>
          <w:sz w:val="28"/>
          <w:szCs w:val="28"/>
        </w:rPr>
        <w:t>и</w:t>
      </w:r>
      <w:r>
        <w:rPr>
          <w:sz w:val="28"/>
          <w:szCs w:val="28"/>
        </w:rPr>
        <w:t>сущая каждой компании д</w:t>
      </w:r>
      <w:r>
        <w:rPr>
          <w:sz w:val="28"/>
          <w:szCs w:val="28"/>
        </w:rPr>
        <w:t>о</w:t>
      </w:r>
      <w:r>
        <w:rPr>
          <w:sz w:val="28"/>
          <w:szCs w:val="28"/>
        </w:rPr>
        <w:t>ходность собственного капитала, определяемая на основе модели CAPM.</w:t>
      </w:r>
      <w:r w:rsidRPr="00B960D1">
        <w:rPr>
          <w:sz w:val="28"/>
          <w:szCs w:val="28"/>
        </w:rPr>
        <w:t xml:space="preserve"> </w:t>
      </w:r>
      <w:r>
        <w:rPr>
          <w:sz w:val="28"/>
          <w:szCs w:val="28"/>
        </w:rPr>
        <w:t>Таким образом, оценка стоимости реального опциона роста имеет вид:</w:t>
      </w:r>
    </w:p>
    <w:p w:rsidR="00930032" w:rsidRDefault="002C24E6" w:rsidP="00930032">
      <w:pPr>
        <w:tabs>
          <w:tab w:val="left" w:pos="993"/>
        </w:tabs>
        <w:jc w:val="center"/>
        <w:rPr>
          <w:sz w:val="28"/>
          <w:szCs w:val="28"/>
        </w:rPr>
      </w:pPr>
      <m:oMath>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go</m:t>
            </m:r>
          </m:sub>
        </m:sSub>
        <m:r>
          <w:rPr>
            <w:rFonts w:ascii="Cambria Math" w:hAnsi="Cambria Math"/>
            <w:sz w:val="28"/>
            <w:szCs w:val="28"/>
          </w:rPr>
          <m:t>=</m:t>
        </m:r>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firm</m:t>
            </m:r>
          </m:sub>
        </m:sSub>
        <m:r>
          <w:rPr>
            <w:rFonts w:ascii="Cambria Math" w:hAnsi="Cambria Math"/>
            <w:sz w:val="28"/>
            <w:szCs w:val="28"/>
          </w:rPr>
          <m:t>-</m:t>
        </m:r>
        <m:f>
          <m:fPr>
            <m:ctrlPr>
              <w:rPr>
                <w:rFonts w:ascii="Cambria Math" w:hAnsi="Cambria Math"/>
                <w:i/>
                <w:sz w:val="28"/>
                <w:szCs w:val="28"/>
                <w:lang w:val="en-GB"/>
              </w:rPr>
            </m:ctrlPr>
          </m:fPr>
          <m:num>
            <m:r>
              <w:rPr>
                <w:rFonts w:ascii="Cambria Math" w:hAnsi="Cambria Math"/>
                <w:sz w:val="28"/>
                <w:szCs w:val="28"/>
                <w:lang w:val="en-GB"/>
              </w:rPr>
              <m:t>FCFE</m:t>
            </m:r>
          </m:num>
          <m:den>
            <m:sSub>
              <m:sSubPr>
                <m:ctrlPr>
                  <w:rPr>
                    <w:rFonts w:ascii="Cambria Math" w:hAnsi="Cambria Math"/>
                    <w:i/>
                    <w:sz w:val="28"/>
                    <w:szCs w:val="28"/>
                    <w:lang w:val="en-GB"/>
                  </w:rPr>
                </m:ctrlPr>
              </m:sSubPr>
              <m:e>
                <m:r>
                  <w:rPr>
                    <w:rFonts w:ascii="Cambria Math" w:hAnsi="Cambria Math"/>
                    <w:sz w:val="28"/>
                    <w:szCs w:val="28"/>
                    <w:lang w:val="en-GB"/>
                  </w:rPr>
                  <m:t>r</m:t>
                </m:r>
              </m:e>
              <m:sub>
                <m:r>
                  <w:rPr>
                    <w:rFonts w:ascii="Cambria Math" w:hAnsi="Cambria Math"/>
                    <w:sz w:val="28"/>
                    <w:szCs w:val="28"/>
                    <w:lang w:val="en-GB"/>
                  </w:rPr>
                  <m:t>e</m:t>
                </m:r>
              </m:sub>
            </m:sSub>
          </m:den>
        </m:f>
      </m:oMath>
      <w:r w:rsidR="00930032" w:rsidRPr="00070D41">
        <w:rPr>
          <w:sz w:val="28"/>
          <w:szCs w:val="28"/>
        </w:rPr>
        <w:t xml:space="preserve">; </w:t>
      </w:r>
      <w:r w:rsidR="00930032">
        <w:rPr>
          <w:sz w:val="28"/>
          <w:szCs w:val="28"/>
        </w:rPr>
        <w:t>где</w:t>
      </w:r>
    </w:p>
    <w:p w:rsidR="00930032" w:rsidRDefault="002C24E6" w:rsidP="00930032">
      <w:pPr>
        <w:tabs>
          <w:tab w:val="left" w:pos="993"/>
        </w:tabs>
        <w:jc w:val="both"/>
        <w:rPr>
          <w:sz w:val="28"/>
          <w:szCs w:val="28"/>
        </w:rPr>
      </w:pPr>
      <m:oMath>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go</m:t>
            </m:r>
          </m:sub>
        </m:sSub>
      </m:oMath>
      <w:r w:rsidR="00930032">
        <w:rPr>
          <w:sz w:val="28"/>
          <w:szCs w:val="28"/>
        </w:rPr>
        <w:t xml:space="preserve"> - оценка стоимости реального опциона роста;</w:t>
      </w:r>
    </w:p>
    <w:p w:rsidR="00930032" w:rsidRDefault="002C24E6" w:rsidP="00930032">
      <w:pPr>
        <w:tabs>
          <w:tab w:val="left" w:pos="993"/>
        </w:tabs>
        <w:jc w:val="both"/>
        <w:rPr>
          <w:sz w:val="28"/>
          <w:szCs w:val="28"/>
        </w:rPr>
      </w:pPr>
      <m:oMath>
        <m:sSub>
          <m:sSubPr>
            <m:ctrlPr>
              <w:rPr>
                <w:rFonts w:ascii="Cambria Math" w:hAnsi="Cambria Math"/>
                <w:i/>
                <w:sz w:val="28"/>
                <w:szCs w:val="28"/>
                <w:lang w:val="en-GB"/>
              </w:rPr>
            </m:ctrlPr>
          </m:sSubPr>
          <m:e>
            <m:r>
              <w:rPr>
                <w:rFonts w:ascii="Cambria Math" w:hAnsi="Cambria Math"/>
                <w:sz w:val="28"/>
                <w:szCs w:val="28"/>
                <w:lang w:val="en-GB"/>
              </w:rPr>
              <m:t>V</m:t>
            </m:r>
          </m:e>
          <m:sub>
            <m:r>
              <w:rPr>
                <w:rFonts w:ascii="Cambria Math" w:hAnsi="Cambria Math"/>
                <w:sz w:val="28"/>
                <w:szCs w:val="28"/>
                <w:lang w:val="en-GB"/>
              </w:rPr>
              <m:t>firm</m:t>
            </m:r>
          </m:sub>
        </m:sSub>
      </m:oMath>
      <w:r w:rsidR="00930032">
        <w:rPr>
          <w:sz w:val="28"/>
          <w:szCs w:val="28"/>
        </w:rPr>
        <w:t xml:space="preserve"> - рыночная стоимость фирмы;</w:t>
      </w:r>
    </w:p>
    <w:p w:rsidR="00930032" w:rsidRDefault="002C24E6" w:rsidP="00930032">
      <w:pPr>
        <w:tabs>
          <w:tab w:val="left" w:pos="993"/>
        </w:tabs>
        <w:jc w:val="both"/>
        <w:rPr>
          <w:sz w:val="28"/>
          <w:szCs w:val="28"/>
        </w:rPr>
      </w:pPr>
      <m:oMath>
        <m:r>
          <w:rPr>
            <w:rFonts w:ascii="Cambria Math" w:hAnsi="Cambria Math"/>
            <w:sz w:val="28"/>
            <w:szCs w:val="28"/>
            <w:lang w:val="en-GB"/>
          </w:rPr>
          <m:t>FCFE</m:t>
        </m:r>
      </m:oMath>
      <w:r w:rsidR="00930032" w:rsidRPr="00070D41">
        <w:rPr>
          <w:sz w:val="28"/>
          <w:szCs w:val="28"/>
        </w:rPr>
        <w:t xml:space="preserve"> - </w:t>
      </w:r>
      <w:r w:rsidR="00930032">
        <w:rPr>
          <w:sz w:val="28"/>
          <w:szCs w:val="28"/>
        </w:rPr>
        <w:t>свободный денежный поток на собственный капитал;</w:t>
      </w:r>
    </w:p>
    <w:p w:rsidR="00930032" w:rsidRDefault="002C24E6" w:rsidP="00930032">
      <w:pPr>
        <w:tabs>
          <w:tab w:val="left" w:pos="993"/>
        </w:tabs>
        <w:jc w:val="both"/>
        <w:rPr>
          <w:sz w:val="28"/>
          <w:szCs w:val="28"/>
        </w:rPr>
      </w:pPr>
      <m:oMath>
        <m:sSub>
          <m:sSubPr>
            <m:ctrlPr>
              <w:rPr>
                <w:rFonts w:ascii="Cambria Math" w:hAnsi="Cambria Math"/>
                <w:i/>
                <w:sz w:val="28"/>
                <w:szCs w:val="28"/>
                <w:lang w:val="en-GB"/>
              </w:rPr>
            </m:ctrlPr>
          </m:sSubPr>
          <m:e>
            <m:r>
              <w:rPr>
                <w:rFonts w:ascii="Cambria Math" w:hAnsi="Cambria Math"/>
                <w:sz w:val="28"/>
                <w:szCs w:val="28"/>
                <w:lang w:val="en-GB"/>
              </w:rPr>
              <m:t>r</m:t>
            </m:r>
          </m:e>
          <m:sub>
            <m:r>
              <w:rPr>
                <w:rFonts w:ascii="Cambria Math" w:hAnsi="Cambria Math"/>
                <w:sz w:val="28"/>
                <w:szCs w:val="28"/>
                <w:lang w:val="en-GB"/>
              </w:rPr>
              <m:t>e</m:t>
            </m:r>
          </m:sub>
        </m:sSub>
      </m:oMath>
      <w:r w:rsidR="00930032">
        <w:rPr>
          <w:sz w:val="28"/>
          <w:szCs w:val="28"/>
        </w:rPr>
        <w:t xml:space="preserve"> - доходность собственного капитала.</w:t>
      </w:r>
    </w:p>
    <w:p w:rsidR="00930032" w:rsidRPr="00604CDB" w:rsidRDefault="00930032" w:rsidP="00930032">
      <w:pPr>
        <w:ind w:firstLine="708"/>
        <w:jc w:val="both"/>
        <w:rPr>
          <w:sz w:val="28"/>
          <w:szCs w:val="28"/>
        </w:rPr>
      </w:pPr>
      <w:r w:rsidRPr="00604CDB">
        <w:rPr>
          <w:sz w:val="28"/>
          <w:szCs w:val="28"/>
        </w:rPr>
        <w:t>Анализ научной литературы показал, что наибольшее влияние на оценку опциона роста оказывают различные виды стратегических инвестиций, в час</w:t>
      </w:r>
      <w:r w:rsidRPr="00604CDB">
        <w:rPr>
          <w:sz w:val="28"/>
          <w:szCs w:val="28"/>
        </w:rPr>
        <w:t>т</w:t>
      </w:r>
      <w:r w:rsidRPr="00604CDB">
        <w:rPr>
          <w:sz w:val="28"/>
          <w:szCs w:val="28"/>
        </w:rPr>
        <w:t>ности инвестиции  в научно-исследовательские и опытно-конструкторские ра</w:t>
      </w:r>
      <w:r w:rsidRPr="00604CDB">
        <w:rPr>
          <w:sz w:val="28"/>
          <w:szCs w:val="28"/>
        </w:rPr>
        <w:t>з</w:t>
      </w:r>
      <w:r w:rsidRPr="00604CDB">
        <w:rPr>
          <w:sz w:val="28"/>
          <w:szCs w:val="28"/>
        </w:rPr>
        <w:t>работки (НИОКР), рассматриваемые в качестве аппроксимации роста, связа</w:t>
      </w:r>
      <w:r w:rsidRPr="00604CDB">
        <w:rPr>
          <w:sz w:val="28"/>
          <w:szCs w:val="28"/>
        </w:rPr>
        <w:t>н</w:t>
      </w:r>
      <w:r w:rsidRPr="00604CDB">
        <w:rPr>
          <w:sz w:val="28"/>
          <w:szCs w:val="28"/>
        </w:rPr>
        <w:t>ного с  нем</w:t>
      </w:r>
      <w:r w:rsidRPr="00604CDB">
        <w:rPr>
          <w:sz w:val="28"/>
          <w:szCs w:val="28"/>
        </w:rPr>
        <w:t>а</w:t>
      </w:r>
      <w:r w:rsidRPr="00604CDB">
        <w:rPr>
          <w:sz w:val="28"/>
          <w:szCs w:val="28"/>
        </w:rPr>
        <w:t>териальными активами корпораций, инвестиции в материальные активы, представляющие собой капитальные расходы и инвестиции в приобр</w:t>
      </w:r>
      <w:r w:rsidRPr="00604CDB">
        <w:rPr>
          <w:sz w:val="28"/>
          <w:szCs w:val="28"/>
        </w:rPr>
        <w:t>е</w:t>
      </w:r>
      <w:r w:rsidRPr="00604CDB">
        <w:rPr>
          <w:sz w:val="28"/>
          <w:szCs w:val="28"/>
        </w:rPr>
        <w:t xml:space="preserve">тение других компаний, слияния и поглощения. </w:t>
      </w:r>
    </w:p>
    <w:p w:rsidR="00930032" w:rsidRDefault="00930032" w:rsidP="00930032">
      <w:pPr>
        <w:ind w:firstLine="708"/>
        <w:jc w:val="both"/>
        <w:rPr>
          <w:sz w:val="28"/>
          <w:szCs w:val="28"/>
        </w:rPr>
      </w:pPr>
      <w:r w:rsidRPr="00604CDB">
        <w:rPr>
          <w:sz w:val="28"/>
          <w:szCs w:val="28"/>
        </w:rPr>
        <w:t>Инвестиции в НИОКР и вложения в физический капитал компании отн</w:t>
      </w:r>
      <w:r w:rsidRPr="00604CDB">
        <w:rPr>
          <w:sz w:val="28"/>
          <w:szCs w:val="28"/>
        </w:rPr>
        <w:t>о</w:t>
      </w:r>
      <w:r w:rsidRPr="00604CDB">
        <w:rPr>
          <w:sz w:val="28"/>
          <w:szCs w:val="28"/>
        </w:rPr>
        <w:t>ся</w:t>
      </w:r>
      <w:r w:rsidRPr="00604CDB">
        <w:rPr>
          <w:sz w:val="28"/>
          <w:szCs w:val="28"/>
        </w:rPr>
        <w:t>т</w:t>
      </w:r>
      <w:r w:rsidRPr="00604CDB">
        <w:rPr>
          <w:sz w:val="28"/>
          <w:szCs w:val="28"/>
        </w:rPr>
        <w:t>ся к внутренним источникам создания стоимости. Реализуя такие проекты, компания формирует основу для будущего роста, создавая конкурентные пр</w:t>
      </w:r>
      <w:r w:rsidRPr="00604CDB">
        <w:rPr>
          <w:sz w:val="28"/>
          <w:szCs w:val="28"/>
        </w:rPr>
        <w:t>е</w:t>
      </w:r>
      <w:r w:rsidRPr="00604CDB">
        <w:rPr>
          <w:sz w:val="28"/>
          <w:szCs w:val="28"/>
        </w:rPr>
        <w:t>имущества. В ходе научных изысканий таких авторов как Лью [Liu], Гарнет, Джоан и Отто [Garner, Jouahn, Ottoo], а также Алонсо, Палензуэла и Херреро [Alonso, Palenzuela, Herrero], было установлено, что оценка стоимости реальн</w:t>
      </w:r>
      <w:r w:rsidRPr="00604CDB">
        <w:rPr>
          <w:sz w:val="28"/>
          <w:szCs w:val="28"/>
        </w:rPr>
        <w:t>о</w:t>
      </w:r>
      <w:r w:rsidRPr="00604CDB">
        <w:rPr>
          <w:sz w:val="28"/>
          <w:szCs w:val="28"/>
        </w:rPr>
        <w:t>го опциона роста ко</w:t>
      </w:r>
      <w:r w:rsidRPr="00604CDB">
        <w:rPr>
          <w:sz w:val="28"/>
          <w:szCs w:val="28"/>
        </w:rPr>
        <w:t>м</w:t>
      </w:r>
      <w:r w:rsidRPr="00604CDB">
        <w:rPr>
          <w:sz w:val="28"/>
          <w:szCs w:val="28"/>
        </w:rPr>
        <w:t>пании положительно коррелирует с расходами на НИОКР</w:t>
      </w:r>
      <w:r w:rsidRPr="00370046">
        <w:rPr>
          <w:sz w:val="28"/>
          <w:szCs w:val="28"/>
        </w:rPr>
        <w:t xml:space="preserve"> и кап</w:t>
      </w:r>
      <w:r>
        <w:rPr>
          <w:sz w:val="28"/>
          <w:szCs w:val="28"/>
        </w:rPr>
        <w:t>итальными затр</w:t>
      </w:r>
      <w:r>
        <w:rPr>
          <w:sz w:val="28"/>
          <w:szCs w:val="28"/>
        </w:rPr>
        <w:t>а</w:t>
      </w:r>
      <w:r>
        <w:rPr>
          <w:sz w:val="28"/>
          <w:szCs w:val="28"/>
        </w:rPr>
        <w:t>тами</w:t>
      </w:r>
      <w:r w:rsidRPr="00604CDB">
        <w:rPr>
          <w:sz w:val="28"/>
          <w:szCs w:val="28"/>
        </w:rPr>
        <w:t xml:space="preserve">. </w:t>
      </w:r>
    </w:p>
    <w:p w:rsidR="00930032" w:rsidRPr="00604CDB" w:rsidRDefault="00930032" w:rsidP="00930032">
      <w:pPr>
        <w:ind w:firstLine="708"/>
        <w:jc w:val="both"/>
        <w:rPr>
          <w:sz w:val="28"/>
          <w:szCs w:val="28"/>
        </w:rPr>
      </w:pPr>
      <w:r w:rsidRPr="00604CDB">
        <w:rPr>
          <w:sz w:val="28"/>
          <w:szCs w:val="28"/>
        </w:rPr>
        <w:t>Инвестиции в другие компании являются примером внешних инвестиций. С одной стороны, приобретение фирм, слияния и поглощения дают больше возмо</w:t>
      </w:r>
      <w:r w:rsidRPr="00604CDB">
        <w:rPr>
          <w:sz w:val="28"/>
          <w:szCs w:val="28"/>
        </w:rPr>
        <w:t>ж</w:t>
      </w:r>
      <w:r w:rsidRPr="00604CDB">
        <w:rPr>
          <w:sz w:val="28"/>
          <w:szCs w:val="28"/>
        </w:rPr>
        <w:t>ностей для роста в силу расширения производственных мощностей или возможной диверсификации бизнеса. С другой стороны, именно намерение компании приобрести пакет акций или долю в другом обществе может ра</w:t>
      </w:r>
      <w:r w:rsidRPr="00604CDB">
        <w:rPr>
          <w:sz w:val="28"/>
          <w:szCs w:val="28"/>
        </w:rPr>
        <w:t>с</w:t>
      </w:r>
      <w:r w:rsidRPr="00604CDB">
        <w:rPr>
          <w:sz w:val="28"/>
          <w:szCs w:val="28"/>
        </w:rPr>
        <w:t>сматриваться в качестве опциона на расширение бизнеса и увеличивать оценку стоимости опци</w:t>
      </w:r>
      <w:r w:rsidRPr="00604CDB">
        <w:rPr>
          <w:sz w:val="28"/>
          <w:szCs w:val="28"/>
        </w:rPr>
        <w:t>о</w:t>
      </w:r>
      <w:r w:rsidRPr="00604CDB">
        <w:rPr>
          <w:sz w:val="28"/>
          <w:szCs w:val="28"/>
        </w:rPr>
        <w:t>на роста. Однако непосредственно сам факт покупки может трактовать</w:t>
      </w:r>
      <w:r>
        <w:rPr>
          <w:sz w:val="28"/>
          <w:szCs w:val="28"/>
        </w:rPr>
        <w:t>ся как исполнение опциона роста.</w:t>
      </w:r>
      <w:r w:rsidRPr="00604CDB">
        <w:rPr>
          <w:sz w:val="28"/>
          <w:szCs w:val="28"/>
        </w:rPr>
        <w:t xml:space="preserve"> Таким образом, влияние инвест</w:t>
      </w:r>
      <w:r w:rsidRPr="00604CDB">
        <w:rPr>
          <w:sz w:val="28"/>
          <w:szCs w:val="28"/>
        </w:rPr>
        <w:t>и</w:t>
      </w:r>
      <w:r w:rsidRPr="00604CDB">
        <w:rPr>
          <w:sz w:val="28"/>
          <w:szCs w:val="28"/>
        </w:rPr>
        <w:t>ций в другие организ</w:t>
      </w:r>
      <w:r w:rsidRPr="00604CDB">
        <w:rPr>
          <w:sz w:val="28"/>
          <w:szCs w:val="28"/>
        </w:rPr>
        <w:t>а</w:t>
      </w:r>
      <w:r w:rsidRPr="00604CDB">
        <w:rPr>
          <w:sz w:val="28"/>
          <w:szCs w:val="28"/>
        </w:rPr>
        <w:t>ции на оценку опциона роста неоднозначно и зависит от ожиданий инвесторов по поводу сделок такого типа</w:t>
      </w:r>
      <w:r>
        <w:rPr>
          <w:sz w:val="28"/>
          <w:szCs w:val="28"/>
        </w:rPr>
        <w:t>.</w:t>
      </w:r>
      <w:r w:rsidRPr="00604CDB">
        <w:rPr>
          <w:sz w:val="28"/>
          <w:szCs w:val="28"/>
        </w:rPr>
        <w:t xml:space="preserve"> </w:t>
      </w:r>
    </w:p>
    <w:p w:rsidR="00930032" w:rsidRPr="00604CDB" w:rsidRDefault="00930032" w:rsidP="00930032">
      <w:pPr>
        <w:ind w:firstLine="708"/>
        <w:jc w:val="both"/>
        <w:rPr>
          <w:sz w:val="28"/>
          <w:szCs w:val="28"/>
        </w:rPr>
      </w:pPr>
      <w:r>
        <w:rPr>
          <w:sz w:val="28"/>
          <w:szCs w:val="28"/>
        </w:rPr>
        <w:t>В</w:t>
      </w:r>
      <w:r w:rsidRPr="00604CDB">
        <w:rPr>
          <w:sz w:val="28"/>
          <w:szCs w:val="28"/>
        </w:rPr>
        <w:t xml:space="preserve"> данном </w:t>
      </w:r>
      <w:r>
        <w:rPr>
          <w:sz w:val="28"/>
          <w:szCs w:val="28"/>
        </w:rPr>
        <w:t>исследовании тестируется</w:t>
      </w:r>
      <w:r w:rsidRPr="00604CDB">
        <w:rPr>
          <w:sz w:val="28"/>
          <w:szCs w:val="28"/>
        </w:rPr>
        <w:t xml:space="preserve"> ряд гипотез, связанный с оценкой стоимости реального опциона роста в условиях российского рынка:</w:t>
      </w:r>
    </w:p>
    <w:p w:rsidR="00930032" w:rsidRPr="00604CDB" w:rsidRDefault="00930032" w:rsidP="00930032">
      <w:pPr>
        <w:ind w:firstLine="708"/>
        <w:jc w:val="both"/>
        <w:rPr>
          <w:sz w:val="28"/>
          <w:szCs w:val="28"/>
        </w:rPr>
      </w:pPr>
      <w:r w:rsidRPr="00604CDB">
        <w:rPr>
          <w:sz w:val="28"/>
          <w:szCs w:val="28"/>
        </w:rPr>
        <w:lastRenderedPageBreak/>
        <w:t>H1: Расходы на НИОКР оказывают положительное влияние на стоимость опциона роста российских компаний.</w:t>
      </w:r>
    </w:p>
    <w:p w:rsidR="00930032" w:rsidRPr="00604CDB" w:rsidRDefault="00930032" w:rsidP="00930032">
      <w:pPr>
        <w:ind w:firstLine="708"/>
        <w:jc w:val="both"/>
        <w:rPr>
          <w:sz w:val="28"/>
          <w:szCs w:val="28"/>
        </w:rPr>
      </w:pPr>
      <w:r w:rsidRPr="00604CDB">
        <w:rPr>
          <w:sz w:val="28"/>
          <w:szCs w:val="28"/>
        </w:rPr>
        <w:t>H2: Капитальные расходы оказывают положительное влияние на сто</w:t>
      </w:r>
      <w:r w:rsidRPr="00604CDB">
        <w:rPr>
          <w:sz w:val="28"/>
          <w:szCs w:val="28"/>
        </w:rPr>
        <w:t>и</w:t>
      </w:r>
      <w:r w:rsidRPr="00604CDB">
        <w:rPr>
          <w:sz w:val="28"/>
          <w:szCs w:val="28"/>
        </w:rPr>
        <w:t>мость опциона роста российских компаний.</w:t>
      </w:r>
    </w:p>
    <w:p w:rsidR="00930032" w:rsidRPr="00604CDB" w:rsidRDefault="00930032" w:rsidP="00930032">
      <w:pPr>
        <w:ind w:firstLine="708"/>
        <w:jc w:val="both"/>
        <w:rPr>
          <w:sz w:val="28"/>
          <w:szCs w:val="28"/>
        </w:rPr>
      </w:pPr>
      <w:r w:rsidRPr="00604CDB">
        <w:rPr>
          <w:sz w:val="28"/>
          <w:szCs w:val="28"/>
        </w:rPr>
        <w:t>Н3: Инвестиции в дочерние, ассоциированные или зависимые компании оказывают положительное влияние на стоимость опциона роста российских компаний.</w:t>
      </w:r>
    </w:p>
    <w:p w:rsidR="00930032" w:rsidRDefault="00930032" w:rsidP="00930032">
      <w:pPr>
        <w:ind w:firstLine="708"/>
        <w:jc w:val="both"/>
        <w:rPr>
          <w:sz w:val="28"/>
          <w:szCs w:val="28"/>
        </w:rPr>
      </w:pPr>
      <w:r w:rsidRPr="00604CDB">
        <w:rPr>
          <w:sz w:val="28"/>
          <w:szCs w:val="28"/>
        </w:rPr>
        <w:t>Кроме того, для всес</w:t>
      </w:r>
      <w:r>
        <w:rPr>
          <w:sz w:val="28"/>
          <w:szCs w:val="28"/>
        </w:rPr>
        <w:t>тороннего анализа в модель</w:t>
      </w:r>
      <w:r w:rsidRPr="00604CDB">
        <w:rPr>
          <w:sz w:val="28"/>
          <w:szCs w:val="28"/>
        </w:rPr>
        <w:t xml:space="preserve"> включены контрольные переменные размера компании и уровня долговой нагрузки. Научные исслед</w:t>
      </w:r>
      <w:r w:rsidRPr="00604CDB">
        <w:rPr>
          <w:sz w:val="28"/>
          <w:szCs w:val="28"/>
        </w:rPr>
        <w:t>о</w:t>
      </w:r>
      <w:r w:rsidRPr="00604CDB">
        <w:rPr>
          <w:sz w:val="28"/>
          <w:szCs w:val="28"/>
        </w:rPr>
        <w:t>вания зарубежных и российских авторов показали, что с ростом размера комп</w:t>
      </w:r>
      <w:r w:rsidRPr="00604CDB">
        <w:rPr>
          <w:sz w:val="28"/>
          <w:szCs w:val="28"/>
        </w:rPr>
        <w:t>а</w:t>
      </w:r>
      <w:r w:rsidRPr="00604CDB">
        <w:rPr>
          <w:sz w:val="28"/>
          <w:szCs w:val="28"/>
        </w:rPr>
        <w:t>нии р</w:t>
      </w:r>
      <w:r w:rsidRPr="00604CDB">
        <w:rPr>
          <w:sz w:val="28"/>
          <w:szCs w:val="28"/>
        </w:rPr>
        <w:t>ы</w:t>
      </w:r>
      <w:r w:rsidRPr="00604CDB">
        <w:rPr>
          <w:sz w:val="28"/>
          <w:szCs w:val="28"/>
        </w:rPr>
        <w:t>нок отрицательно оценивает её возможности для дальнейшего развития. Аналогично дело обстоит и с мультипликатором долга к со</w:t>
      </w:r>
      <w:r>
        <w:rPr>
          <w:sz w:val="28"/>
          <w:szCs w:val="28"/>
        </w:rPr>
        <w:t>бственному капит</w:t>
      </w:r>
      <w:r>
        <w:rPr>
          <w:sz w:val="28"/>
          <w:szCs w:val="28"/>
        </w:rPr>
        <w:t>а</w:t>
      </w:r>
      <w:r>
        <w:rPr>
          <w:sz w:val="28"/>
          <w:szCs w:val="28"/>
        </w:rPr>
        <w:t>лу пре</w:t>
      </w:r>
      <w:r>
        <w:rPr>
          <w:sz w:val="28"/>
          <w:szCs w:val="28"/>
        </w:rPr>
        <w:t>д</w:t>
      </w:r>
      <w:r>
        <w:rPr>
          <w:sz w:val="28"/>
          <w:szCs w:val="28"/>
        </w:rPr>
        <w:t>приятия.</w:t>
      </w:r>
      <w:r w:rsidRPr="00604CDB">
        <w:rPr>
          <w:sz w:val="28"/>
          <w:szCs w:val="28"/>
        </w:rPr>
        <w:t xml:space="preserve"> </w:t>
      </w:r>
      <w:r>
        <w:rPr>
          <w:sz w:val="28"/>
          <w:szCs w:val="28"/>
        </w:rPr>
        <w:t>Таким образом, дополнительные гипотезы для проверки имеют вид:</w:t>
      </w:r>
    </w:p>
    <w:p w:rsidR="00930032" w:rsidRPr="00604CDB" w:rsidRDefault="00930032" w:rsidP="00930032">
      <w:pPr>
        <w:ind w:firstLine="708"/>
        <w:jc w:val="both"/>
        <w:rPr>
          <w:sz w:val="28"/>
          <w:szCs w:val="28"/>
        </w:rPr>
      </w:pPr>
      <w:r w:rsidRPr="00604CDB">
        <w:rPr>
          <w:sz w:val="28"/>
          <w:szCs w:val="28"/>
        </w:rPr>
        <w:t>Н4: Размер компании отрицательно влияет на оценку стоимости реальн</w:t>
      </w:r>
      <w:r w:rsidRPr="00604CDB">
        <w:rPr>
          <w:sz w:val="28"/>
          <w:szCs w:val="28"/>
        </w:rPr>
        <w:t>о</w:t>
      </w:r>
      <w:r w:rsidRPr="00604CDB">
        <w:rPr>
          <w:sz w:val="28"/>
          <w:szCs w:val="28"/>
        </w:rPr>
        <w:t>го опциона роста для российских компаний;</w:t>
      </w:r>
    </w:p>
    <w:p w:rsidR="00930032" w:rsidRPr="00604CDB" w:rsidRDefault="00930032" w:rsidP="00930032">
      <w:pPr>
        <w:ind w:firstLine="708"/>
        <w:jc w:val="both"/>
        <w:rPr>
          <w:sz w:val="28"/>
          <w:szCs w:val="28"/>
        </w:rPr>
      </w:pPr>
      <w:r w:rsidRPr="00604CDB">
        <w:rPr>
          <w:sz w:val="28"/>
          <w:szCs w:val="28"/>
        </w:rPr>
        <w:t>Н5: Увеличение долговой нагрузки отрицательно влияет на оценку сто</w:t>
      </w:r>
      <w:r w:rsidRPr="00604CDB">
        <w:rPr>
          <w:sz w:val="28"/>
          <w:szCs w:val="28"/>
        </w:rPr>
        <w:t>и</w:t>
      </w:r>
      <w:r w:rsidRPr="00604CDB">
        <w:rPr>
          <w:sz w:val="28"/>
          <w:szCs w:val="28"/>
        </w:rPr>
        <w:t>мости реального опциона роста для российских компаний.</w:t>
      </w:r>
    </w:p>
    <w:p w:rsidR="00930032" w:rsidRDefault="00930032" w:rsidP="00930032">
      <w:pPr>
        <w:ind w:firstLine="708"/>
        <w:jc w:val="both"/>
        <w:rPr>
          <w:sz w:val="28"/>
          <w:szCs w:val="28"/>
        </w:rPr>
      </w:pPr>
      <w:r>
        <w:rPr>
          <w:sz w:val="28"/>
          <w:szCs w:val="28"/>
        </w:rPr>
        <w:t>Для тестирования гипотез использовалась следующая эконометрическая м</w:t>
      </w:r>
      <w:r>
        <w:rPr>
          <w:sz w:val="28"/>
          <w:szCs w:val="28"/>
        </w:rPr>
        <w:t>о</w:t>
      </w:r>
      <w:r>
        <w:rPr>
          <w:sz w:val="28"/>
          <w:szCs w:val="28"/>
        </w:rPr>
        <w:t>дель:</w:t>
      </w:r>
    </w:p>
    <w:p w:rsidR="00930032" w:rsidRPr="008C5605" w:rsidRDefault="002C24E6" w:rsidP="00930032">
      <w:pPr>
        <w:ind w:firstLine="708"/>
        <w:jc w:val="center"/>
        <w:rPr>
          <w:sz w:val="28"/>
          <w:szCs w:val="28"/>
        </w:rPr>
      </w:pPr>
      <m:oMath>
        <m:r>
          <w:rPr>
            <w:rFonts w:ascii="Cambria Math" w:hAnsi="Cambria Math"/>
            <w:sz w:val="28"/>
            <w:szCs w:val="28"/>
          </w:rPr>
          <m:t>GO</m:t>
        </m:r>
        <m:r>
          <w:rPr>
            <w:rFonts w:ascii="Cambria Math"/>
            <w:sz w:val="28"/>
            <w:szCs w:val="28"/>
          </w:rPr>
          <m:t xml:space="preserve">= </m:t>
        </m:r>
        <m:r>
          <w:rPr>
            <w:rFonts w:ascii="Cambria Math" w:hAnsi="Cambria Math"/>
            <w:sz w:val="28"/>
            <w:szCs w:val="28"/>
          </w:rPr>
          <m:t>α</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1</m:t>
            </m:r>
          </m:sub>
        </m:sSub>
        <m:r>
          <w:rPr>
            <w:rFonts w:hAnsi="Cambria Math"/>
            <w:sz w:val="28"/>
            <w:szCs w:val="28"/>
          </w:rPr>
          <m:t>*</m:t>
        </m:r>
        <m:r>
          <w:rPr>
            <w:rFonts w:ascii="Cambria Math" w:hAnsi="Cambria Math"/>
            <w:sz w:val="28"/>
            <w:szCs w:val="28"/>
          </w:rPr>
          <m:t>Niokr</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2</m:t>
            </m:r>
          </m:sub>
        </m:sSub>
        <m:r>
          <w:rPr>
            <w:rFonts w:hAnsi="Cambria Math"/>
            <w:sz w:val="28"/>
            <w:szCs w:val="28"/>
          </w:rPr>
          <m:t>*</m:t>
        </m:r>
        <m:r>
          <w:rPr>
            <w:rFonts w:ascii="Cambria Math" w:hAnsi="Cambria Math"/>
            <w:sz w:val="28"/>
            <w:szCs w:val="28"/>
          </w:rPr>
          <m:t>Capex</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3</m:t>
            </m:r>
          </m:sub>
        </m:sSub>
        <m:r>
          <w:rPr>
            <w:rFonts w:hAnsi="Cambria Math"/>
            <w:sz w:val="28"/>
            <w:szCs w:val="28"/>
          </w:rPr>
          <m:t>*</m:t>
        </m:r>
        <m:r>
          <w:rPr>
            <w:rFonts w:ascii="Cambria Math" w:hAnsi="Cambria Math"/>
            <w:sz w:val="28"/>
            <w:szCs w:val="28"/>
          </w:rPr>
          <m:t>Investments</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4</m:t>
            </m:r>
          </m:sub>
        </m:sSub>
        <m:r>
          <w:rPr>
            <w:rFonts w:hAnsi="Cambria Math"/>
            <w:sz w:val="28"/>
            <w:szCs w:val="28"/>
          </w:rPr>
          <m:t>*</m:t>
        </m:r>
        <m:r>
          <w:rPr>
            <w:rFonts w:ascii="Cambria Math" w:hAnsi="Cambria Math"/>
            <w:sz w:val="28"/>
            <w:szCs w:val="28"/>
          </w:rPr>
          <m:t>Assets</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sz w:val="28"/>
                <w:szCs w:val="28"/>
              </w:rPr>
              <m:t>5</m:t>
            </m:r>
          </m:sub>
        </m:sSub>
        <m:r>
          <w:rPr>
            <w:rFonts w:hAnsi="Cambria Math"/>
            <w:sz w:val="28"/>
            <w:szCs w:val="28"/>
          </w:rPr>
          <m:t>*</m:t>
        </m:r>
        <m:r>
          <w:rPr>
            <w:rFonts w:ascii="Cambria Math" w:hAnsi="Cambria Math"/>
            <w:sz w:val="28"/>
            <w:szCs w:val="28"/>
          </w:rPr>
          <m:t>Debt</m:t>
        </m:r>
      </m:oMath>
      <w:r w:rsidR="00930032" w:rsidRPr="008C5605">
        <w:rPr>
          <w:sz w:val="28"/>
          <w:szCs w:val="28"/>
        </w:rPr>
        <w:t>, где</w:t>
      </w:r>
    </w:p>
    <w:p w:rsidR="00930032" w:rsidRPr="008C5605" w:rsidRDefault="00930032" w:rsidP="00930032">
      <w:pPr>
        <w:ind w:firstLine="708"/>
        <w:jc w:val="both"/>
        <w:rPr>
          <w:sz w:val="28"/>
          <w:szCs w:val="28"/>
        </w:rPr>
      </w:pPr>
      <w:r w:rsidRPr="008C5605">
        <w:rPr>
          <w:i/>
          <w:sz w:val="28"/>
          <w:szCs w:val="28"/>
        </w:rPr>
        <w:t>GO</w:t>
      </w:r>
      <w:r w:rsidRPr="008C5605">
        <w:rPr>
          <w:sz w:val="28"/>
          <w:szCs w:val="28"/>
        </w:rPr>
        <w:t xml:space="preserve"> – оценка стоимости опциона роста;</w:t>
      </w:r>
    </w:p>
    <w:p w:rsidR="00930032" w:rsidRPr="008C5605" w:rsidRDefault="00930032" w:rsidP="00930032">
      <w:pPr>
        <w:ind w:firstLine="708"/>
        <w:jc w:val="both"/>
        <w:rPr>
          <w:sz w:val="28"/>
          <w:szCs w:val="28"/>
        </w:rPr>
      </w:pPr>
      <w:r w:rsidRPr="008C5605">
        <w:rPr>
          <w:i/>
          <w:sz w:val="28"/>
          <w:szCs w:val="28"/>
        </w:rPr>
        <w:t>Niokr</w:t>
      </w:r>
      <w:r w:rsidRPr="008C5605">
        <w:rPr>
          <w:sz w:val="28"/>
          <w:szCs w:val="28"/>
        </w:rPr>
        <w:t xml:space="preserve"> – расходы на научно-исследовательские и опытно-конструкторские разработки за отчетный период;</w:t>
      </w:r>
    </w:p>
    <w:p w:rsidR="00930032" w:rsidRPr="008C5605" w:rsidRDefault="00930032" w:rsidP="00930032">
      <w:pPr>
        <w:ind w:firstLine="708"/>
        <w:jc w:val="both"/>
        <w:rPr>
          <w:sz w:val="28"/>
          <w:szCs w:val="28"/>
        </w:rPr>
      </w:pPr>
      <w:r w:rsidRPr="008C5605">
        <w:rPr>
          <w:i/>
          <w:sz w:val="28"/>
          <w:szCs w:val="28"/>
        </w:rPr>
        <w:t>Capex</w:t>
      </w:r>
      <w:r w:rsidRPr="008C5605">
        <w:rPr>
          <w:sz w:val="28"/>
          <w:szCs w:val="28"/>
        </w:rPr>
        <w:t xml:space="preserve"> – переменная, представляющая собой капитальные затраты, прои</w:t>
      </w:r>
      <w:r w:rsidRPr="008C5605">
        <w:rPr>
          <w:sz w:val="28"/>
          <w:szCs w:val="28"/>
        </w:rPr>
        <w:t>з</w:t>
      </w:r>
      <w:r w:rsidRPr="008C5605">
        <w:rPr>
          <w:sz w:val="28"/>
          <w:szCs w:val="28"/>
        </w:rPr>
        <w:t>веденные за отчетный период, взвешенные на выручку отчетного периода для ус</w:t>
      </w:r>
      <w:r w:rsidRPr="008C5605">
        <w:rPr>
          <w:sz w:val="28"/>
          <w:szCs w:val="28"/>
        </w:rPr>
        <w:t>т</w:t>
      </w:r>
      <w:r w:rsidRPr="008C5605">
        <w:rPr>
          <w:sz w:val="28"/>
          <w:szCs w:val="28"/>
        </w:rPr>
        <w:t>ранения эффекта масштаба;</w:t>
      </w:r>
    </w:p>
    <w:p w:rsidR="00930032" w:rsidRPr="008C5605" w:rsidRDefault="00930032" w:rsidP="00930032">
      <w:pPr>
        <w:ind w:firstLine="708"/>
        <w:jc w:val="both"/>
        <w:rPr>
          <w:sz w:val="28"/>
          <w:szCs w:val="28"/>
        </w:rPr>
      </w:pPr>
      <w:r w:rsidRPr="008C5605">
        <w:rPr>
          <w:i/>
          <w:sz w:val="28"/>
          <w:szCs w:val="28"/>
        </w:rPr>
        <w:t>Investments</w:t>
      </w:r>
      <w:r w:rsidRPr="008C5605">
        <w:rPr>
          <w:sz w:val="28"/>
          <w:szCs w:val="28"/>
        </w:rPr>
        <w:t xml:space="preserve"> – инвестиции в дочерние, ассоциированные и зависимые ко</w:t>
      </w:r>
      <w:r w:rsidRPr="008C5605">
        <w:rPr>
          <w:sz w:val="28"/>
          <w:szCs w:val="28"/>
        </w:rPr>
        <w:t>м</w:t>
      </w:r>
      <w:r w:rsidRPr="008C5605">
        <w:rPr>
          <w:sz w:val="28"/>
          <w:szCs w:val="28"/>
        </w:rPr>
        <w:t>пании, произведенные за отчетный период, взвешенные на выручку отчетного п</w:t>
      </w:r>
      <w:r w:rsidRPr="008C5605">
        <w:rPr>
          <w:sz w:val="28"/>
          <w:szCs w:val="28"/>
        </w:rPr>
        <w:t>е</w:t>
      </w:r>
      <w:r w:rsidRPr="008C5605">
        <w:rPr>
          <w:sz w:val="28"/>
          <w:szCs w:val="28"/>
        </w:rPr>
        <w:t>риода для элиминирования эффекта масштаба;</w:t>
      </w:r>
    </w:p>
    <w:p w:rsidR="00930032" w:rsidRPr="008C5605" w:rsidRDefault="00930032" w:rsidP="00930032">
      <w:pPr>
        <w:ind w:firstLine="708"/>
        <w:jc w:val="both"/>
        <w:rPr>
          <w:sz w:val="28"/>
          <w:szCs w:val="28"/>
        </w:rPr>
      </w:pPr>
      <w:r w:rsidRPr="008C5605">
        <w:rPr>
          <w:i/>
          <w:sz w:val="28"/>
          <w:szCs w:val="28"/>
        </w:rPr>
        <w:t>Assets</w:t>
      </w:r>
      <w:r w:rsidRPr="008C5605">
        <w:rPr>
          <w:sz w:val="28"/>
          <w:szCs w:val="28"/>
        </w:rPr>
        <w:t xml:space="preserve"> – логарифм активов компании, являющийся аппроксимацией ра</w:t>
      </w:r>
      <w:r w:rsidRPr="008C5605">
        <w:rPr>
          <w:sz w:val="28"/>
          <w:szCs w:val="28"/>
        </w:rPr>
        <w:t>з</w:t>
      </w:r>
      <w:r w:rsidRPr="008C5605">
        <w:rPr>
          <w:sz w:val="28"/>
          <w:szCs w:val="28"/>
        </w:rPr>
        <w:t>мера фирмы;</w:t>
      </w:r>
    </w:p>
    <w:p w:rsidR="00930032" w:rsidRPr="008C5605" w:rsidRDefault="00930032" w:rsidP="00930032">
      <w:pPr>
        <w:ind w:firstLine="708"/>
        <w:jc w:val="both"/>
        <w:rPr>
          <w:sz w:val="28"/>
          <w:szCs w:val="28"/>
        </w:rPr>
      </w:pPr>
      <w:r w:rsidRPr="008C5605">
        <w:rPr>
          <w:i/>
          <w:sz w:val="28"/>
          <w:szCs w:val="28"/>
        </w:rPr>
        <w:t>Debt</w:t>
      </w:r>
      <w:r w:rsidRPr="008C5605">
        <w:rPr>
          <w:sz w:val="28"/>
          <w:szCs w:val="28"/>
        </w:rPr>
        <w:t xml:space="preserve"> - переменная, отражающая уровень долга в компании, представляет с</w:t>
      </w:r>
      <w:r w:rsidRPr="008C5605">
        <w:rPr>
          <w:sz w:val="28"/>
          <w:szCs w:val="28"/>
        </w:rPr>
        <w:t>о</w:t>
      </w:r>
      <w:r w:rsidRPr="008C5605">
        <w:rPr>
          <w:sz w:val="28"/>
          <w:szCs w:val="28"/>
        </w:rPr>
        <w:t>бой отношение бухгалтерского значения долговой нагрузки к бухгалтерской оце</w:t>
      </w:r>
      <w:r w:rsidRPr="008C5605">
        <w:rPr>
          <w:sz w:val="28"/>
          <w:szCs w:val="28"/>
        </w:rPr>
        <w:t>н</w:t>
      </w:r>
      <w:r w:rsidRPr="008C5605">
        <w:rPr>
          <w:sz w:val="28"/>
          <w:szCs w:val="28"/>
        </w:rPr>
        <w:t>ке величины собственного капитала.</w:t>
      </w:r>
    </w:p>
    <w:p w:rsidR="00930032" w:rsidRDefault="00930032" w:rsidP="00930032">
      <w:pPr>
        <w:tabs>
          <w:tab w:val="left" w:pos="993"/>
        </w:tabs>
        <w:jc w:val="both"/>
        <w:rPr>
          <w:sz w:val="28"/>
          <w:szCs w:val="28"/>
        </w:rPr>
      </w:pPr>
      <w:r w:rsidRPr="000977A3">
        <w:rPr>
          <w:sz w:val="28"/>
          <w:szCs w:val="28"/>
        </w:rPr>
        <w:tab/>
      </w:r>
      <w:r w:rsidRPr="00642EDD">
        <w:rPr>
          <w:sz w:val="28"/>
          <w:szCs w:val="28"/>
        </w:rPr>
        <w:t>Оценка регрессионного уравнения проводилась методом наименьших квадратов на основе выборки из 52 российских компаний, входящих в котир</w:t>
      </w:r>
      <w:r w:rsidRPr="00642EDD">
        <w:rPr>
          <w:sz w:val="28"/>
          <w:szCs w:val="28"/>
        </w:rPr>
        <w:t>о</w:t>
      </w:r>
      <w:r w:rsidRPr="00642EDD">
        <w:rPr>
          <w:sz w:val="28"/>
          <w:szCs w:val="28"/>
        </w:rPr>
        <w:t>вальный список биржи ММВБ. Среднее значение стоимости опциона роста</w:t>
      </w:r>
      <w:r w:rsidRPr="00F00CA1">
        <w:rPr>
          <w:sz w:val="28"/>
          <w:szCs w:val="28"/>
        </w:rPr>
        <w:t>,</w:t>
      </w:r>
      <w:r>
        <w:rPr>
          <w:sz w:val="28"/>
          <w:szCs w:val="28"/>
        </w:rPr>
        <w:t xml:space="preserve"> рассчитанное по выборке, составило</w:t>
      </w:r>
      <w:r w:rsidRPr="00642EDD">
        <w:rPr>
          <w:sz w:val="28"/>
          <w:szCs w:val="28"/>
        </w:rPr>
        <w:t xml:space="preserve"> 4317,53 млн. $, то есть 35% всей стоим</w:t>
      </w:r>
      <w:r w:rsidRPr="00642EDD">
        <w:rPr>
          <w:sz w:val="28"/>
          <w:szCs w:val="28"/>
        </w:rPr>
        <w:t>о</w:t>
      </w:r>
      <w:r w:rsidRPr="00642EDD">
        <w:rPr>
          <w:sz w:val="28"/>
          <w:szCs w:val="28"/>
        </w:rPr>
        <w:t>сти фирмы. Переменные Niokr и Assets значимы на 10% уровне, а переменная Capex</w:t>
      </w:r>
      <w:r>
        <w:rPr>
          <w:sz w:val="28"/>
          <w:szCs w:val="28"/>
        </w:rPr>
        <w:t xml:space="preserve"> на 13%,</w:t>
      </w:r>
      <w:r w:rsidRPr="00642EDD">
        <w:rPr>
          <w:sz w:val="28"/>
          <w:szCs w:val="28"/>
        </w:rPr>
        <w:t xml:space="preserve"> все они имеют ожидаемые знаки. Расходы на научно-исследовательские и опытно-конструкторские разработки, а также капитальные затраты положительно влияют на стоимость реального опциона роста. Размер компании отрицательно связан со стоимостью опциона роста в силу включения </w:t>
      </w:r>
      <w:r w:rsidRPr="00642EDD">
        <w:rPr>
          <w:sz w:val="28"/>
          <w:szCs w:val="28"/>
        </w:rPr>
        <w:lastRenderedPageBreak/>
        <w:t>в выборку достаточно крупных и развитых корпораций. Переменные инвест</w:t>
      </w:r>
      <w:r w:rsidRPr="00642EDD">
        <w:rPr>
          <w:sz w:val="28"/>
          <w:szCs w:val="28"/>
        </w:rPr>
        <w:t>и</w:t>
      </w:r>
      <w:r w:rsidRPr="00642EDD">
        <w:rPr>
          <w:sz w:val="28"/>
          <w:szCs w:val="28"/>
        </w:rPr>
        <w:t>ционных расходов и уровня долговой нагрузки не оказывают значимого вли</w:t>
      </w:r>
      <w:r w:rsidRPr="00642EDD">
        <w:rPr>
          <w:sz w:val="28"/>
          <w:szCs w:val="28"/>
        </w:rPr>
        <w:t>я</w:t>
      </w:r>
      <w:r w:rsidRPr="00642EDD">
        <w:rPr>
          <w:sz w:val="28"/>
          <w:szCs w:val="28"/>
        </w:rPr>
        <w:t>ния на регрессант.</w:t>
      </w:r>
    </w:p>
    <w:p w:rsidR="00930032" w:rsidRPr="00F00CA1" w:rsidRDefault="00930032" w:rsidP="00930032">
      <w:pPr>
        <w:tabs>
          <w:tab w:val="left" w:pos="993"/>
        </w:tabs>
        <w:jc w:val="both"/>
        <w:rPr>
          <w:sz w:val="28"/>
          <w:szCs w:val="28"/>
        </w:rPr>
      </w:pPr>
      <w:r w:rsidRPr="000977A3">
        <w:rPr>
          <w:sz w:val="28"/>
          <w:szCs w:val="28"/>
        </w:rPr>
        <w:tab/>
      </w:r>
      <w:r w:rsidRPr="00F00CA1">
        <w:rPr>
          <w:sz w:val="28"/>
          <w:szCs w:val="28"/>
        </w:rPr>
        <w:t>Для устранения влияния возможной отрицательной внутренней сто</w:t>
      </w:r>
      <w:r w:rsidRPr="00F00CA1">
        <w:rPr>
          <w:sz w:val="28"/>
          <w:szCs w:val="28"/>
        </w:rPr>
        <w:t>и</w:t>
      </w:r>
      <w:r w:rsidRPr="00F00CA1">
        <w:rPr>
          <w:sz w:val="28"/>
          <w:szCs w:val="28"/>
        </w:rPr>
        <w:t>мости фирмы, было проведено аналогичное тестирование для подвыборки, в которую вошли 39 компаний с положительной внутренней стоимостью. По-прежнем</w:t>
      </w:r>
      <w:r>
        <w:rPr>
          <w:sz w:val="28"/>
          <w:szCs w:val="28"/>
        </w:rPr>
        <w:t xml:space="preserve">у </w:t>
      </w:r>
      <w:r w:rsidRPr="00F00CA1">
        <w:rPr>
          <w:sz w:val="28"/>
          <w:szCs w:val="28"/>
        </w:rPr>
        <w:t>размер компании и расходы на НИОКР</w:t>
      </w:r>
      <w:r>
        <w:rPr>
          <w:sz w:val="28"/>
          <w:szCs w:val="28"/>
        </w:rPr>
        <w:t xml:space="preserve"> являются значимыми пер</w:t>
      </w:r>
      <w:r>
        <w:rPr>
          <w:sz w:val="28"/>
          <w:szCs w:val="28"/>
        </w:rPr>
        <w:t>е</w:t>
      </w:r>
      <w:r>
        <w:rPr>
          <w:sz w:val="28"/>
          <w:szCs w:val="28"/>
        </w:rPr>
        <w:t>менными</w:t>
      </w:r>
      <w:r w:rsidRPr="00F00CA1">
        <w:rPr>
          <w:sz w:val="28"/>
          <w:szCs w:val="28"/>
        </w:rPr>
        <w:t xml:space="preserve">, причем уровень значимости для них существенно вырос. Однако </w:t>
      </w:r>
      <w:r>
        <w:rPr>
          <w:sz w:val="28"/>
          <w:szCs w:val="28"/>
        </w:rPr>
        <w:t>уровень значимости к</w:t>
      </w:r>
      <w:r>
        <w:rPr>
          <w:sz w:val="28"/>
          <w:szCs w:val="28"/>
        </w:rPr>
        <w:t>а</w:t>
      </w:r>
      <w:r>
        <w:rPr>
          <w:sz w:val="28"/>
          <w:szCs w:val="28"/>
        </w:rPr>
        <w:t>питальных затрат упал до 16%.</w:t>
      </w:r>
      <w:r w:rsidRPr="00F00CA1">
        <w:rPr>
          <w:sz w:val="28"/>
          <w:szCs w:val="28"/>
        </w:rPr>
        <w:t xml:space="preserve"> Знаки, характеризующие влияние переменных, о</w:t>
      </w:r>
      <w:r w:rsidRPr="00F00CA1">
        <w:rPr>
          <w:sz w:val="28"/>
          <w:szCs w:val="28"/>
        </w:rPr>
        <w:t>с</w:t>
      </w:r>
      <w:r w:rsidRPr="00F00CA1">
        <w:rPr>
          <w:sz w:val="28"/>
          <w:szCs w:val="28"/>
        </w:rPr>
        <w:t>тались теми же, что и в регрессии на полной выборке и они совпадают с теорет</w:t>
      </w:r>
      <w:r w:rsidRPr="00F00CA1">
        <w:rPr>
          <w:sz w:val="28"/>
          <w:szCs w:val="28"/>
        </w:rPr>
        <w:t>и</w:t>
      </w:r>
      <w:r w:rsidRPr="00F00CA1">
        <w:rPr>
          <w:sz w:val="28"/>
          <w:szCs w:val="28"/>
        </w:rPr>
        <w:t>ческими основами и выдвинутыми гипотезами.</w:t>
      </w:r>
    </w:p>
    <w:p w:rsidR="00930032" w:rsidRDefault="00930032" w:rsidP="00930032">
      <w:pPr>
        <w:tabs>
          <w:tab w:val="left" w:pos="993"/>
        </w:tabs>
        <w:jc w:val="both"/>
        <w:rPr>
          <w:sz w:val="28"/>
          <w:szCs w:val="28"/>
        </w:rPr>
      </w:pPr>
      <w:r w:rsidRPr="00F00CA1">
        <w:rPr>
          <w:sz w:val="28"/>
          <w:szCs w:val="28"/>
        </w:rPr>
        <w:tab/>
        <w:t>Таким образом, регрессионный анализ подтвердил гипотезы H1, H2 и H4, то есть расходы на НИОКР и  капитальные затраты оказывают полож</w:t>
      </w:r>
      <w:r w:rsidRPr="00F00CA1">
        <w:rPr>
          <w:sz w:val="28"/>
          <w:szCs w:val="28"/>
        </w:rPr>
        <w:t>и</w:t>
      </w:r>
      <w:r w:rsidRPr="00F00CA1">
        <w:rPr>
          <w:sz w:val="28"/>
          <w:szCs w:val="28"/>
        </w:rPr>
        <w:t>тельное влияние на оценку стоимости опциона роста для российских компаний, а их размер  - отрицательное. Гипотезы H3 и H5 о влиянии инвестиционных расходов и уровня долга не нашли своего подтверждения. Иными словами, и</w:t>
      </w:r>
      <w:r w:rsidRPr="00F00CA1">
        <w:rPr>
          <w:sz w:val="28"/>
          <w:szCs w:val="28"/>
        </w:rPr>
        <w:t>н</w:t>
      </w:r>
      <w:r w:rsidRPr="00F00CA1">
        <w:rPr>
          <w:sz w:val="28"/>
          <w:szCs w:val="28"/>
        </w:rPr>
        <w:t>весторы не обращают внимания на данные факторы при оценке стоимости ро</w:t>
      </w:r>
      <w:r w:rsidRPr="00F00CA1">
        <w:rPr>
          <w:sz w:val="28"/>
          <w:szCs w:val="28"/>
        </w:rPr>
        <w:t>с</w:t>
      </w:r>
      <w:r w:rsidRPr="00F00CA1">
        <w:rPr>
          <w:sz w:val="28"/>
          <w:szCs w:val="28"/>
        </w:rPr>
        <w:t>сийских комп</w:t>
      </w:r>
      <w:r w:rsidRPr="00F00CA1">
        <w:rPr>
          <w:sz w:val="28"/>
          <w:szCs w:val="28"/>
        </w:rPr>
        <w:t>а</w:t>
      </w:r>
      <w:r w:rsidRPr="00F00CA1">
        <w:rPr>
          <w:sz w:val="28"/>
          <w:szCs w:val="28"/>
        </w:rPr>
        <w:t>ний.</w:t>
      </w:r>
      <w:bookmarkStart w:id="15" w:name="_Toc327569766"/>
    </w:p>
    <w:p w:rsidR="00BF2272" w:rsidRDefault="00BF2272" w:rsidP="00930032">
      <w:pPr>
        <w:tabs>
          <w:tab w:val="left" w:pos="993"/>
        </w:tabs>
        <w:jc w:val="center"/>
        <w:rPr>
          <w:b/>
          <w:sz w:val="28"/>
          <w:szCs w:val="28"/>
        </w:rPr>
      </w:pPr>
    </w:p>
    <w:bookmarkEnd w:id="15"/>
    <w:p w:rsidR="004C50E6" w:rsidRDefault="004C50E6" w:rsidP="004C50E6">
      <w:pPr>
        <w:ind w:firstLine="720"/>
        <w:jc w:val="center"/>
        <w:rPr>
          <w:b/>
          <w:sz w:val="28"/>
          <w:szCs w:val="28"/>
        </w:rPr>
      </w:pPr>
      <w:r w:rsidRPr="005D0581">
        <w:rPr>
          <w:b/>
          <w:sz w:val="28"/>
          <w:szCs w:val="28"/>
        </w:rPr>
        <w:t>А. С. Шевчук, И. В. Зороастрова</w:t>
      </w:r>
    </w:p>
    <w:p w:rsidR="0081176F" w:rsidRDefault="0081176F" w:rsidP="004C50E6">
      <w:pPr>
        <w:ind w:firstLine="720"/>
        <w:jc w:val="center"/>
        <w:rPr>
          <w:b/>
          <w:sz w:val="28"/>
          <w:szCs w:val="28"/>
        </w:rPr>
      </w:pPr>
    </w:p>
    <w:p w:rsidR="004C50E6" w:rsidRDefault="004C50E6" w:rsidP="004C50E6">
      <w:pPr>
        <w:ind w:firstLine="720"/>
        <w:jc w:val="center"/>
        <w:rPr>
          <w:b/>
          <w:sz w:val="28"/>
          <w:szCs w:val="28"/>
        </w:rPr>
      </w:pPr>
      <w:r>
        <w:rPr>
          <w:b/>
          <w:sz w:val="28"/>
          <w:szCs w:val="28"/>
        </w:rPr>
        <w:t>АНАЛИЗ ФАКТОРОВ СГОВОРА НА РЫНКЕ ГОСЗАКУПОК НЕФТЕПРОДУКТОВ</w:t>
      </w:r>
      <w:r w:rsidRPr="005D0581">
        <w:rPr>
          <w:b/>
          <w:sz w:val="28"/>
          <w:szCs w:val="28"/>
        </w:rPr>
        <w:t xml:space="preserve"> (</w:t>
      </w:r>
      <w:r>
        <w:rPr>
          <w:b/>
          <w:sz w:val="28"/>
          <w:szCs w:val="28"/>
        </w:rPr>
        <w:t>НА ПРИМЕРЕ ВОСКРЕСЕНСКОГО</w:t>
      </w:r>
    </w:p>
    <w:p w:rsidR="004C50E6" w:rsidRDefault="004C50E6" w:rsidP="004C50E6">
      <w:pPr>
        <w:ind w:firstLine="720"/>
        <w:jc w:val="center"/>
        <w:rPr>
          <w:b/>
          <w:sz w:val="28"/>
          <w:szCs w:val="28"/>
        </w:rPr>
      </w:pPr>
      <w:r>
        <w:rPr>
          <w:b/>
          <w:sz w:val="28"/>
          <w:szCs w:val="28"/>
        </w:rPr>
        <w:t xml:space="preserve"> МУНИЦИПАЛЬНОГО РАЙОНА)</w:t>
      </w:r>
    </w:p>
    <w:p w:rsidR="004C50E6" w:rsidRDefault="004C50E6" w:rsidP="004C50E6">
      <w:pPr>
        <w:ind w:firstLine="720"/>
        <w:jc w:val="center"/>
        <w:rPr>
          <w:b/>
          <w:sz w:val="28"/>
          <w:szCs w:val="28"/>
        </w:rPr>
      </w:pPr>
    </w:p>
    <w:p w:rsidR="004C50E6" w:rsidRPr="006525BE" w:rsidRDefault="004C50E6" w:rsidP="004C50E6">
      <w:pPr>
        <w:ind w:firstLine="709"/>
        <w:jc w:val="both"/>
        <w:rPr>
          <w:i/>
          <w:sz w:val="28"/>
          <w:szCs w:val="28"/>
        </w:rPr>
      </w:pPr>
      <w:r w:rsidRPr="006525BE">
        <w:rPr>
          <w:sz w:val="28"/>
          <w:szCs w:val="28"/>
        </w:rPr>
        <w:t>Размещение государственного заказа посредством конкурентных проц</w:t>
      </w:r>
      <w:r w:rsidRPr="006525BE">
        <w:rPr>
          <w:sz w:val="28"/>
          <w:szCs w:val="28"/>
        </w:rPr>
        <w:t>е</w:t>
      </w:r>
      <w:r w:rsidRPr="006525BE">
        <w:rPr>
          <w:sz w:val="28"/>
          <w:szCs w:val="28"/>
        </w:rPr>
        <w:t>дур зачастую сопряжено с определенной вероятностью сговора между потенц</w:t>
      </w:r>
      <w:r w:rsidRPr="006525BE">
        <w:rPr>
          <w:sz w:val="28"/>
          <w:szCs w:val="28"/>
        </w:rPr>
        <w:t>и</w:t>
      </w:r>
      <w:r w:rsidRPr="006525BE">
        <w:rPr>
          <w:sz w:val="28"/>
          <w:szCs w:val="28"/>
        </w:rPr>
        <w:t>альными поставщиками. Выгоды кооперативного поведения для фирм-участников закупочного процесса возникают одновременно с ущемлением и</w:t>
      </w:r>
      <w:r w:rsidRPr="006525BE">
        <w:rPr>
          <w:sz w:val="28"/>
          <w:szCs w:val="28"/>
        </w:rPr>
        <w:t>н</w:t>
      </w:r>
      <w:r w:rsidRPr="006525BE">
        <w:rPr>
          <w:sz w:val="28"/>
          <w:szCs w:val="28"/>
        </w:rPr>
        <w:t>тересов государства:</w:t>
      </w:r>
      <w:r w:rsidRPr="00FD399B">
        <w:rPr>
          <w:sz w:val="28"/>
          <w:szCs w:val="28"/>
        </w:rPr>
        <w:t xml:space="preserve"> </w:t>
      </w:r>
      <w:r w:rsidRPr="006525BE">
        <w:rPr>
          <w:sz w:val="28"/>
          <w:szCs w:val="28"/>
        </w:rPr>
        <w:t>закупка происходит по завышенной цене, но с заниже</w:t>
      </w:r>
      <w:r w:rsidRPr="006525BE">
        <w:rPr>
          <w:sz w:val="28"/>
          <w:szCs w:val="28"/>
        </w:rPr>
        <w:t>н</w:t>
      </w:r>
      <w:r w:rsidRPr="006525BE">
        <w:rPr>
          <w:sz w:val="28"/>
          <w:szCs w:val="28"/>
        </w:rPr>
        <w:t>ным качеством поставляемых товаров, работ, услуг.</w:t>
      </w:r>
      <w:r w:rsidRPr="00FD399B">
        <w:rPr>
          <w:sz w:val="28"/>
          <w:szCs w:val="28"/>
        </w:rPr>
        <w:t xml:space="preserve"> </w:t>
      </w:r>
      <w:r w:rsidRPr="006525BE">
        <w:rPr>
          <w:sz w:val="28"/>
          <w:szCs w:val="28"/>
        </w:rPr>
        <w:t>Выявление и пресечение сговора является комплексной проблемой в силу существования неявных мех</w:t>
      </w:r>
      <w:r w:rsidRPr="006525BE">
        <w:rPr>
          <w:sz w:val="28"/>
          <w:szCs w:val="28"/>
        </w:rPr>
        <w:t>а</w:t>
      </w:r>
      <w:r w:rsidRPr="006525BE">
        <w:rPr>
          <w:sz w:val="28"/>
          <w:szCs w:val="28"/>
        </w:rPr>
        <w:t>низмов поддержания стратегии кооперативного поведения и координации де</w:t>
      </w:r>
      <w:r w:rsidRPr="006525BE">
        <w:rPr>
          <w:sz w:val="28"/>
          <w:szCs w:val="28"/>
        </w:rPr>
        <w:t>й</w:t>
      </w:r>
      <w:r w:rsidRPr="006525BE">
        <w:rPr>
          <w:sz w:val="28"/>
          <w:szCs w:val="28"/>
        </w:rPr>
        <w:t xml:space="preserve">ствий между потенциальными поставщиками в ходе размещения заказа.  </w:t>
      </w:r>
    </w:p>
    <w:p w:rsidR="004C50E6" w:rsidRPr="00FD399B" w:rsidRDefault="004C50E6" w:rsidP="004C50E6">
      <w:pPr>
        <w:ind w:firstLine="709"/>
        <w:jc w:val="both"/>
        <w:rPr>
          <w:sz w:val="28"/>
          <w:szCs w:val="28"/>
        </w:rPr>
      </w:pPr>
      <w:r w:rsidRPr="006525BE">
        <w:rPr>
          <w:sz w:val="28"/>
          <w:szCs w:val="28"/>
        </w:rPr>
        <w:t>Несмотря на всестороннюю изученность проблемы координации дейс</w:t>
      </w:r>
      <w:r w:rsidRPr="006525BE">
        <w:rPr>
          <w:sz w:val="28"/>
          <w:szCs w:val="28"/>
        </w:rPr>
        <w:t>т</w:t>
      </w:r>
      <w:r w:rsidRPr="006525BE">
        <w:rPr>
          <w:sz w:val="28"/>
          <w:szCs w:val="28"/>
        </w:rPr>
        <w:t>вий между участниками закупочного процесса, обнаружение сговора по-прежнему относится к категории нерешенных проблем.</w:t>
      </w:r>
      <w:r w:rsidRPr="00FD399B">
        <w:rPr>
          <w:sz w:val="28"/>
          <w:szCs w:val="28"/>
        </w:rPr>
        <w:t xml:space="preserve"> </w:t>
      </w:r>
      <w:r w:rsidRPr="006525BE">
        <w:rPr>
          <w:sz w:val="28"/>
          <w:szCs w:val="28"/>
        </w:rPr>
        <w:t>Все модели, как теор</w:t>
      </w:r>
      <w:r w:rsidRPr="006525BE">
        <w:rPr>
          <w:sz w:val="28"/>
          <w:szCs w:val="28"/>
        </w:rPr>
        <w:t>е</w:t>
      </w:r>
      <w:r w:rsidRPr="006525BE">
        <w:rPr>
          <w:sz w:val="28"/>
          <w:szCs w:val="28"/>
        </w:rPr>
        <w:t>тические, так и практические либо дают представление о механизмах реализ</w:t>
      </w:r>
      <w:r w:rsidRPr="006525BE">
        <w:rPr>
          <w:sz w:val="28"/>
          <w:szCs w:val="28"/>
        </w:rPr>
        <w:t>а</w:t>
      </w:r>
      <w:r w:rsidRPr="006525BE">
        <w:rPr>
          <w:sz w:val="28"/>
          <w:szCs w:val="28"/>
        </w:rPr>
        <w:t>ции сговора в системе государственного заказа, либо позволяют подтвердить гипотезу о его наличии на основании анализа эмпирических данных – истории цен в состоявшихся закупках</w:t>
      </w:r>
      <w:r>
        <w:rPr>
          <w:rStyle w:val="a6"/>
          <w:sz w:val="28"/>
          <w:szCs w:val="28"/>
        </w:rPr>
        <w:footnoteReference w:id="76"/>
      </w:r>
      <w:r>
        <w:rPr>
          <w:sz w:val="28"/>
          <w:szCs w:val="28"/>
        </w:rPr>
        <w:t>.</w:t>
      </w:r>
    </w:p>
    <w:p w:rsidR="004C50E6" w:rsidRDefault="004C50E6" w:rsidP="004C50E6">
      <w:pPr>
        <w:ind w:firstLine="709"/>
        <w:jc w:val="both"/>
        <w:rPr>
          <w:color w:val="000000"/>
          <w:sz w:val="28"/>
          <w:szCs w:val="28"/>
        </w:rPr>
      </w:pPr>
      <w:r w:rsidRPr="00D02070">
        <w:rPr>
          <w:color w:val="000000"/>
          <w:sz w:val="28"/>
          <w:szCs w:val="28"/>
        </w:rPr>
        <w:lastRenderedPageBreak/>
        <w:t xml:space="preserve">Цель </w:t>
      </w:r>
      <w:r w:rsidRPr="00FD399B">
        <w:rPr>
          <w:color w:val="000000"/>
          <w:sz w:val="28"/>
          <w:szCs w:val="28"/>
        </w:rPr>
        <w:t>данного</w:t>
      </w:r>
      <w:r>
        <w:rPr>
          <w:color w:val="000000"/>
          <w:sz w:val="28"/>
          <w:szCs w:val="28"/>
        </w:rPr>
        <w:t xml:space="preserve"> </w:t>
      </w:r>
      <w:r w:rsidRPr="00D02070">
        <w:rPr>
          <w:color w:val="000000"/>
          <w:sz w:val="28"/>
          <w:szCs w:val="28"/>
        </w:rPr>
        <w:t xml:space="preserve">исследования : </w:t>
      </w:r>
      <w:r w:rsidRPr="00AE2034">
        <w:rPr>
          <w:color w:val="000000"/>
          <w:sz w:val="28"/>
          <w:szCs w:val="28"/>
        </w:rPr>
        <w:t xml:space="preserve">выявить и проанализировать кооперативные стратегии участников рынка </w:t>
      </w:r>
      <w:r w:rsidRPr="00A166FD">
        <w:rPr>
          <w:color w:val="000000"/>
          <w:sz w:val="28"/>
          <w:szCs w:val="28"/>
        </w:rPr>
        <w:t>нефтепродуктов на примере Воск</w:t>
      </w:r>
      <w:r>
        <w:rPr>
          <w:color w:val="000000"/>
          <w:sz w:val="28"/>
          <w:szCs w:val="28"/>
        </w:rPr>
        <w:t>ресенского м</w:t>
      </w:r>
      <w:r>
        <w:rPr>
          <w:color w:val="000000"/>
          <w:sz w:val="28"/>
          <w:szCs w:val="28"/>
        </w:rPr>
        <w:t>у</w:t>
      </w:r>
      <w:r>
        <w:rPr>
          <w:color w:val="000000"/>
          <w:sz w:val="28"/>
          <w:szCs w:val="28"/>
        </w:rPr>
        <w:t xml:space="preserve">ниципального района. </w:t>
      </w:r>
    </w:p>
    <w:p w:rsidR="004C50E6" w:rsidRPr="00AA5237" w:rsidRDefault="004C50E6" w:rsidP="004C50E6">
      <w:pPr>
        <w:ind w:firstLine="709"/>
        <w:jc w:val="both"/>
        <w:rPr>
          <w:b/>
          <w:sz w:val="28"/>
          <w:szCs w:val="28"/>
        </w:rPr>
      </w:pPr>
      <w:r w:rsidRPr="00DC490F">
        <w:rPr>
          <w:sz w:val="28"/>
          <w:szCs w:val="28"/>
        </w:rPr>
        <w:t>В целях исследования индикаторов конкурентной среды, косвенным о</w:t>
      </w:r>
      <w:r w:rsidRPr="00DC490F">
        <w:rPr>
          <w:sz w:val="28"/>
          <w:szCs w:val="28"/>
        </w:rPr>
        <w:t>б</w:t>
      </w:r>
      <w:r w:rsidRPr="00DC490F">
        <w:rPr>
          <w:sz w:val="28"/>
          <w:szCs w:val="28"/>
        </w:rPr>
        <w:t>разом свидетельствующих о наличии стратегии кооперативного поведения м</w:t>
      </w:r>
      <w:r w:rsidRPr="00DC490F">
        <w:rPr>
          <w:sz w:val="28"/>
          <w:szCs w:val="28"/>
        </w:rPr>
        <w:t>е</w:t>
      </w:r>
      <w:r w:rsidRPr="00DC490F">
        <w:rPr>
          <w:sz w:val="28"/>
          <w:szCs w:val="28"/>
        </w:rPr>
        <w:t xml:space="preserve">жду участниками размещения заказа, </w:t>
      </w:r>
      <w:r>
        <w:rPr>
          <w:sz w:val="28"/>
          <w:szCs w:val="28"/>
        </w:rPr>
        <w:t>был проведен</w:t>
      </w:r>
      <w:r w:rsidRPr="00DC490F">
        <w:rPr>
          <w:sz w:val="28"/>
          <w:szCs w:val="28"/>
        </w:rPr>
        <w:t xml:space="preserve"> сравнительный анализ ос</w:t>
      </w:r>
      <w:r w:rsidRPr="00DC490F">
        <w:rPr>
          <w:sz w:val="28"/>
          <w:szCs w:val="28"/>
        </w:rPr>
        <w:t>о</w:t>
      </w:r>
      <w:r w:rsidRPr="00DC490F">
        <w:rPr>
          <w:sz w:val="28"/>
          <w:szCs w:val="28"/>
        </w:rPr>
        <w:t>бенностей рынков горюче-смазочных материалов в различных субъектах Ро</w:t>
      </w:r>
      <w:r w:rsidRPr="00DC490F">
        <w:rPr>
          <w:sz w:val="28"/>
          <w:szCs w:val="28"/>
        </w:rPr>
        <w:t>с</w:t>
      </w:r>
      <w:r w:rsidRPr="00DC490F">
        <w:rPr>
          <w:sz w:val="28"/>
          <w:szCs w:val="28"/>
        </w:rPr>
        <w:t xml:space="preserve">сийской Федерации (РФ). </w:t>
      </w:r>
      <w:r w:rsidRPr="00A166FD">
        <w:rPr>
          <w:color w:val="000000"/>
          <w:sz w:val="28"/>
          <w:szCs w:val="28"/>
        </w:rPr>
        <w:t xml:space="preserve">Рынок нефтепродуктов традиционно привлекателен для сговора из-за высокой потенциальной ренты. </w:t>
      </w:r>
      <w:r w:rsidRPr="00DC490F">
        <w:rPr>
          <w:sz w:val="28"/>
          <w:szCs w:val="28"/>
        </w:rPr>
        <w:t>Объектом проведенного и</w:t>
      </w:r>
      <w:r w:rsidRPr="00DC490F">
        <w:rPr>
          <w:sz w:val="28"/>
          <w:szCs w:val="28"/>
        </w:rPr>
        <w:t>с</w:t>
      </w:r>
      <w:r w:rsidRPr="00DC490F">
        <w:rPr>
          <w:sz w:val="28"/>
          <w:szCs w:val="28"/>
        </w:rPr>
        <w:t>следования являлись закупки нефтепродуктов для муниципальных нужд за п</w:t>
      </w:r>
      <w:r w:rsidRPr="00DC490F">
        <w:rPr>
          <w:sz w:val="28"/>
          <w:szCs w:val="28"/>
        </w:rPr>
        <w:t>е</w:t>
      </w:r>
      <w:r w:rsidRPr="00DC490F">
        <w:rPr>
          <w:sz w:val="28"/>
          <w:szCs w:val="28"/>
        </w:rPr>
        <w:t xml:space="preserve">риод 2008-2010гг. в Воскресенском муниципальном районе. </w:t>
      </w:r>
      <w:r w:rsidRPr="00B638CD">
        <w:rPr>
          <w:sz w:val="28"/>
          <w:szCs w:val="28"/>
        </w:rPr>
        <w:t>Каждый муниц</w:t>
      </w:r>
      <w:r w:rsidRPr="00B638CD">
        <w:rPr>
          <w:sz w:val="28"/>
          <w:szCs w:val="28"/>
        </w:rPr>
        <w:t>и</w:t>
      </w:r>
      <w:r w:rsidRPr="00B638CD">
        <w:rPr>
          <w:sz w:val="28"/>
          <w:szCs w:val="28"/>
        </w:rPr>
        <w:t>пальный заказ был подвергнут анализу по основным показателям, в том числе</w:t>
      </w:r>
      <w:r w:rsidRPr="00DC490F">
        <w:rPr>
          <w:sz w:val="28"/>
          <w:szCs w:val="28"/>
        </w:rPr>
        <w:t>: дата процедуры, форма закупки, предмет контракта, начальная цена, побед</w:t>
      </w:r>
      <w:r w:rsidRPr="00DC490F">
        <w:rPr>
          <w:sz w:val="28"/>
          <w:szCs w:val="28"/>
        </w:rPr>
        <w:t>и</w:t>
      </w:r>
      <w:r w:rsidRPr="00DC490F">
        <w:rPr>
          <w:sz w:val="28"/>
          <w:szCs w:val="28"/>
        </w:rPr>
        <w:t>тель и т.д. Рассматривались только те заказы, где источником финансирования выступал бюджет Московской области. Источник данных - отчеты по заве</w:t>
      </w:r>
      <w:r w:rsidRPr="00DC490F">
        <w:rPr>
          <w:sz w:val="28"/>
          <w:szCs w:val="28"/>
        </w:rPr>
        <w:t>р</w:t>
      </w:r>
      <w:r w:rsidRPr="00DC490F">
        <w:rPr>
          <w:sz w:val="28"/>
          <w:szCs w:val="28"/>
        </w:rPr>
        <w:t>шенным заказам в Воскресенском муниципальном районе Московской области 2008-2010гг., размещенные на официальном сайте «Закупки и поставки пр</w:t>
      </w:r>
      <w:r w:rsidRPr="00DC490F">
        <w:rPr>
          <w:sz w:val="28"/>
          <w:szCs w:val="28"/>
        </w:rPr>
        <w:t>о</w:t>
      </w:r>
      <w:r w:rsidRPr="00DC490F">
        <w:rPr>
          <w:sz w:val="28"/>
          <w:szCs w:val="28"/>
        </w:rPr>
        <w:t>дукции для государственных нужд Московской области»</w:t>
      </w:r>
      <w:r>
        <w:rPr>
          <w:rStyle w:val="a6"/>
          <w:sz w:val="28"/>
          <w:szCs w:val="28"/>
        </w:rPr>
        <w:footnoteReference w:id="77"/>
      </w:r>
      <w:r>
        <w:rPr>
          <w:sz w:val="28"/>
          <w:szCs w:val="28"/>
        </w:rPr>
        <w:t xml:space="preserve">. </w:t>
      </w:r>
      <w:r w:rsidRPr="00DC490F">
        <w:rPr>
          <w:sz w:val="28"/>
          <w:szCs w:val="28"/>
        </w:rPr>
        <w:t>За этот в данном районе была проведена 51 закупка нефтепродуктов, которые и составили эмп</w:t>
      </w:r>
      <w:r w:rsidRPr="00DC490F">
        <w:rPr>
          <w:sz w:val="28"/>
          <w:szCs w:val="28"/>
        </w:rPr>
        <w:t>и</w:t>
      </w:r>
      <w:r w:rsidRPr="00DC490F">
        <w:rPr>
          <w:sz w:val="28"/>
          <w:szCs w:val="28"/>
        </w:rPr>
        <w:t xml:space="preserve">рическую базу данного исследования.  </w:t>
      </w:r>
    </w:p>
    <w:p w:rsidR="004C50E6" w:rsidRPr="00AA5237" w:rsidRDefault="004C50E6" w:rsidP="004C50E6">
      <w:pPr>
        <w:ind w:firstLine="709"/>
        <w:jc w:val="both"/>
        <w:rPr>
          <w:sz w:val="28"/>
          <w:szCs w:val="28"/>
        </w:rPr>
      </w:pPr>
      <w:r w:rsidRPr="00DC490F">
        <w:rPr>
          <w:sz w:val="28"/>
          <w:szCs w:val="28"/>
        </w:rPr>
        <w:t>Анализ эмпирических данных выявил общий низкий уровень конкуре</w:t>
      </w:r>
      <w:r w:rsidRPr="00DC490F">
        <w:rPr>
          <w:sz w:val="28"/>
          <w:szCs w:val="28"/>
        </w:rPr>
        <w:t>н</w:t>
      </w:r>
      <w:r w:rsidRPr="00DC490F">
        <w:rPr>
          <w:sz w:val="28"/>
          <w:szCs w:val="28"/>
        </w:rPr>
        <w:t xml:space="preserve">ции  между поставщиками в муниципальных закупках нефтепродуктов. </w:t>
      </w:r>
      <w:r>
        <w:rPr>
          <w:sz w:val="28"/>
          <w:szCs w:val="28"/>
        </w:rPr>
        <w:t xml:space="preserve"> </w:t>
      </w:r>
      <w:r w:rsidRPr="00A34799">
        <w:rPr>
          <w:sz w:val="28"/>
          <w:szCs w:val="28"/>
        </w:rPr>
        <w:t>Всего в процедурах по размещению заказа приняли участие 7 компаний</w:t>
      </w:r>
      <w:r>
        <w:rPr>
          <w:rStyle w:val="a6"/>
          <w:sz w:val="28"/>
          <w:szCs w:val="28"/>
        </w:rPr>
        <w:footnoteReference w:id="78"/>
      </w:r>
      <w:r>
        <w:rPr>
          <w:sz w:val="28"/>
          <w:szCs w:val="28"/>
        </w:rPr>
        <w:t xml:space="preserve"> (Таблица 1)</w:t>
      </w:r>
      <w:r w:rsidRPr="00A34799">
        <w:rPr>
          <w:sz w:val="28"/>
          <w:szCs w:val="28"/>
        </w:rPr>
        <w:t xml:space="preserve">, с тремя из которых были заключены контракты на общую сумму </w:t>
      </w:r>
      <w:r w:rsidRPr="00A34799">
        <w:rPr>
          <w:bCs/>
          <w:sz w:val="28"/>
          <w:szCs w:val="28"/>
        </w:rPr>
        <w:t>33 812 507 рублей</w:t>
      </w:r>
      <w:r>
        <w:rPr>
          <w:bCs/>
          <w:sz w:val="28"/>
          <w:szCs w:val="28"/>
        </w:rPr>
        <w:t xml:space="preserve">.  </w:t>
      </w:r>
    </w:p>
    <w:p w:rsidR="004C50E6" w:rsidRDefault="004C50E6" w:rsidP="004C50E6">
      <w:pPr>
        <w:ind w:firstLine="709"/>
        <w:jc w:val="right"/>
        <w:rPr>
          <w:bCs/>
          <w:sz w:val="28"/>
          <w:szCs w:val="28"/>
        </w:rPr>
      </w:pPr>
      <w:r>
        <w:rPr>
          <w:bCs/>
          <w:sz w:val="28"/>
          <w:szCs w:val="28"/>
        </w:rPr>
        <w:t>Таблица 1</w:t>
      </w:r>
    </w:p>
    <w:p w:rsidR="00DB585A" w:rsidRDefault="00DB585A" w:rsidP="004C50E6">
      <w:pPr>
        <w:ind w:firstLine="709"/>
        <w:jc w:val="right"/>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1231"/>
        <w:gridCol w:w="1232"/>
        <w:gridCol w:w="1232"/>
        <w:gridCol w:w="1232"/>
        <w:gridCol w:w="1232"/>
        <w:gridCol w:w="1232"/>
        <w:gridCol w:w="1232"/>
      </w:tblGrid>
      <w:tr w:rsidR="004C50E6" w:rsidTr="00786FE9">
        <w:tc>
          <w:tcPr>
            <w:tcW w:w="1231" w:type="dxa"/>
          </w:tcPr>
          <w:p w:rsidR="004C50E6" w:rsidRPr="004C50E6" w:rsidRDefault="004C50E6" w:rsidP="00786FE9">
            <w:pPr>
              <w:ind w:firstLine="340"/>
              <w:jc w:val="center"/>
              <w:rPr>
                <w:sz w:val="20"/>
                <w:szCs w:val="20"/>
              </w:rPr>
            </w:pPr>
          </w:p>
        </w:tc>
        <w:tc>
          <w:tcPr>
            <w:tcW w:w="1231"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А</w:t>
            </w:r>
          </w:p>
        </w:tc>
        <w:tc>
          <w:tcPr>
            <w:tcW w:w="1232"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Г</w:t>
            </w:r>
          </w:p>
        </w:tc>
        <w:tc>
          <w:tcPr>
            <w:tcW w:w="1232"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Б</w:t>
            </w:r>
          </w:p>
        </w:tc>
        <w:tc>
          <w:tcPr>
            <w:tcW w:w="1232"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В</w:t>
            </w:r>
          </w:p>
        </w:tc>
        <w:tc>
          <w:tcPr>
            <w:tcW w:w="1232"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Д</w:t>
            </w:r>
          </w:p>
        </w:tc>
        <w:tc>
          <w:tcPr>
            <w:tcW w:w="1232"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Е</w:t>
            </w:r>
          </w:p>
        </w:tc>
        <w:tc>
          <w:tcPr>
            <w:tcW w:w="1232" w:type="dxa"/>
          </w:tcPr>
          <w:p w:rsidR="004C50E6" w:rsidRPr="004C50E6" w:rsidRDefault="004C50E6" w:rsidP="00786FE9">
            <w:pPr>
              <w:jc w:val="center"/>
              <w:rPr>
                <w:bCs/>
                <w:sz w:val="20"/>
                <w:szCs w:val="20"/>
              </w:rPr>
            </w:pPr>
            <w:r w:rsidRPr="004C50E6">
              <w:rPr>
                <w:bCs/>
                <w:sz w:val="20"/>
                <w:szCs w:val="20"/>
              </w:rPr>
              <w:t>Комп</w:t>
            </w:r>
            <w:r w:rsidRPr="004C50E6">
              <w:rPr>
                <w:bCs/>
                <w:sz w:val="20"/>
                <w:szCs w:val="20"/>
              </w:rPr>
              <w:t>а</w:t>
            </w:r>
            <w:r w:rsidRPr="004C50E6">
              <w:rPr>
                <w:bCs/>
                <w:sz w:val="20"/>
                <w:szCs w:val="20"/>
              </w:rPr>
              <w:t>ния Ж</w:t>
            </w:r>
          </w:p>
        </w:tc>
      </w:tr>
      <w:tr w:rsidR="004C50E6" w:rsidTr="00786FE9">
        <w:tc>
          <w:tcPr>
            <w:tcW w:w="1231"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А</w:t>
            </w:r>
          </w:p>
        </w:tc>
        <w:tc>
          <w:tcPr>
            <w:tcW w:w="1231" w:type="dxa"/>
          </w:tcPr>
          <w:p w:rsidR="004C50E6" w:rsidRPr="004C50E6" w:rsidRDefault="004C50E6" w:rsidP="00786FE9">
            <w:pPr>
              <w:ind w:firstLine="340"/>
              <w:rPr>
                <w:sz w:val="20"/>
                <w:szCs w:val="20"/>
              </w:rPr>
            </w:pPr>
            <w:r w:rsidRPr="004C50E6">
              <w:rPr>
                <w:sz w:val="20"/>
                <w:szCs w:val="20"/>
              </w:rPr>
              <w:t>33</w:t>
            </w:r>
          </w:p>
        </w:tc>
        <w:tc>
          <w:tcPr>
            <w:tcW w:w="1232" w:type="dxa"/>
          </w:tcPr>
          <w:p w:rsidR="004C50E6" w:rsidRPr="004C50E6" w:rsidRDefault="004C50E6" w:rsidP="00786FE9">
            <w:pPr>
              <w:ind w:firstLine="340"/>
              <w:rPr>
                <w:color w:val="000000"/>
                <w:sz w:val="20"/>
                <w:szCs w:val="20"/>
              </w:rPr>
            </w:pPr>
            <w:r w:rsidRPr="004C50E6">
              <w:rPr>
                <w:color w:val="000000"/>
                <w:sz w:val="20"/>
                <w:szCs w:val="20"/>
              </w:rPr>
              <w:t>1</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3</w:t>
            </w:r>
          </w:p>
        </w:tc>
        <w:tc>
          <w:tcPr>
            <w:tcW w:w="1232" w:type="dxa"/>
          </w:tcPr>
          <w:p w:rsidR="004C50E6" w:rsidRPr="004C50E6" w:rsidRDefault="004C50E6" w:rsidP="00786FE9">
            <w:pPr>
              <w:ind w:firstLine="340"/>
              <w:rPr>
                <w:color w:val="000000"/>
                <w:sz w:val="20"/>
                <w:szCs w:val="20"/>
              </w:rPr>
            </w:pPr>
            <w:r w:rsidRPr="004C50E6">
              <w:rPr>
                <w:color w:val="000000"/>
                <w:sz w:val="20"/>
                <w:szCs w:val="20"/>
              </w:rPr>
              <w:t>1</w:t>
            </w:r>
          </w:p>
        </w:tc>
        <w:tc>
          <w:tcPr>
            <w:tcW w:w="1232" w:type="dxa"/>
          </w:tcPr>
          <w:p w:rsidR="004C50E6" w:rsidRPr="004C50E6" w:rsidRDefault="004C50E6" w:rsidP="00786FE9">
            <w:pPr>
              <w:ind w:firstLine="340"/>
              <w:rPr>
                <w:color w:val="000000"/>
                <w:sz w:val="20"/>
                <w:szCs w:val="20"/>
              </w:rPr>
            </w:pPr>
            <w:r w:rsidRPr="004C50E6">
              <w:rPr>
                <w:color w:val="000000"/>
                <w:sz w:val="20"/>
                <w:szCs w:val="20"/>
              </w:rPr>
              <w:t>1</w:t>
            </w:r>
          </w:p>
        </w:tc>
      </w:tr>
      <w:tr w:rsidR="004C50E6" w:rsidTr="00786FE9">
        <w:tc>
          <w:tcPr>
            <w:tcW w:w="1231"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Г</w:t>
            </w:r>
          </w:p>
        </w:tc>
        <w:tc>
          <w:tcPr>
            <w:tcW w:w="1231" w:type="dxa"/>
          </w:tcPr>
          <w:p w:rsidR="004C50E6" w:rsidRPr="004C50E6" w:rsidRDefault="004C50E6" w:rsidP="00786FE9">
            <w:pPr>
              <w:ind w:firstLine="340"/>
              <w:rPr>
                <w:color w:val="000000"/>
                <w:sz w:val="20"/>
                <w:szCs w:val="20"/>
              </w:rPr>
            </w:pPr>
            <w:r w:rsidRPr="004C50E6">
              <w:rPr>
                <w:color w:val="000000"/>
                <w:sz w:val="20"/>
                <w:szCs w:val="20"/>
              </w:rPr>
              <w:t>1</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2</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r>
      <w:tr w:rsidR="004C50E6" w:rsidTr="00786FE9">
        <w:tc>
          <w:tcPr>
            <w:tcW w:w="1231"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Б</w:t>
            </w:r>
          </w:p>
        </w:tc>
        <w:tc>
          <w:tcPr>
            <w:tcW w:w="1231"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2</w:t>
            </w:r>
          </w:p>
        </w:tc>
        <w:tc>
          <w:tcPr>
            <w:tcW w:w="1232" w:type="dxa"/>
          </w:tcPr>
          <w:p w:rsidR="004C50E6" w:rsidRPr="004C50E6" w:rsidRDefault="004C50E6" w:rsidP="00786FE9">
            <w:pPr>
              <w:ind w:firstLine="340"/>
              <w:rPr>
                <w:color w:val="000000"/>
                <w:sz w:val="20"/>
                <w:szCs w:val="20"/>
              </w:rPr>
            </w:pPr>
            <w:r w:rsidRPr="004C50E6">
              <w:rPr>
                <w:color w:val="000000"/>
                <w:sz w:val="20"/>
                <w:szCs w:val="20"/>
              </w:rPr>
              <w:t>1</w:t>
            </w:r>
          </w:p>
        </w:tc>
        <w:tc>
          <w:tcPr>
            <w:tcW w:w="1232" w:type="dxa"/>
          </w:tcPr>
          <w:p w:rsidR="004C50E6" w:rsidRPr="004C50E6" w:rsidRDefault="004C50E6" w:rsidP="00786FE9">
            <w:pPr>
              <w:ind w:firstLine="340"/>
              <w:rPr>
                <w:color w:val="000000"/>
                <w:sz w:val="20"/>
                <w:szCs w:val="20"/>
              </w:rPr>
            </w:pPr>
            <w:r w:rsidRPr="004C50E6">
              <w:rPr>
                <w:color w:val="000000"/>
                <w:sz w:val="20"/>
                <w:szCs w:val="20"/>
              </w:rPr>
              <w:t>6</w:t>
            </w:r>
          </w:p>
        </w:tc>
        <w:tc>
          <w:tcPr>
            <w:tcW w:w="1232" w:type="dxa"/>
          </w:tcPr>
          <w:p w:rsidR="004C50E6" w:rsidRPr="004C50E6" w:rsidRDefault="004C50E6" w:rsidP="00786FE9">
            <w:pPr>
              <w:ind w:firstLine="340"/>
              <w:rPr>
                <w:color w:val="000000"/>
                <w:sz w:val="20"/>
                <w:szCs w:val="20"/>
              </w:rPr>
            </w:pPr>
            <w:r w:rsidRPr="004C50E6">
              <w:rPr>
                <w:color w:val="000000"/>
                <w:sz w:val="20"/>
                <w:szCs w:val="20"/>
              </w:rPr>
              <w:t>2</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r>
      <w:tr w:rsidR="004C50E6" w:rsidTr="00786FE9">
        <w:tc>
          <w:tcPr>
            <w:tcW w:w="1231"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В</w:t>
            </w:r>
          </w:p>
        </w:tc>
        <w:tc>
          <w:tcPr>
            <w:tcW w:w="1231"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6</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r>
      <w:tr w:rsidR="004C50E6" w:rsidTr="00786FE9">
        <w:tc>
          <w:tcPr>
            <w:tcW w:w="1231"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Д</w:t>
            </w:r>
          </w:p>
        </w:tc>
        <w:tc>
          <w:tcPr>
            <w:tcW w:w="1231" w:type="dxa"/>
          </w:tcPr>
          <w:p w:rsidR="004C50E6" w:rsidRPr="004C50E6" w:rsidRDefault="004C50E6" w:rsidP="00786FE9">
            <w:pPr>
              <w:ind w:firstLine="340"/>
              <w:rPr>
                <w:color w:val="000000"/>
                <w:sz w:val="20"/>
                <w:szCs w:val="20"/>
              </w:rPr>
            </w:pPr>
            <w:r w:rsidRPr="004C50E6">
              <w:rPr>
                <w:color w:val="000000"/>
                <w:sz w:val="20"/>
                <w:szCs w:val="20"/>
              </w:rPr>
              <w:t>3</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2</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1</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r>
      <w:tr w:rsidR="004C50E6" w:rsidTr="00786FE9">
        <w:tc>
          <w:tcPr>
            <w:tcW w:w="1231" w:type="dxa"/>
          </w:tcPr>
          <w:p w:rsidR="004C50E6" w:rsidRPr="004C50E6" w:rsidRDefault="004C50E6" w:rsidP="00786FE9">
            <w:pPr>
              <w:jc w:val="center"/>
              <w:rPr>
                <w:bCs/>
                <w:color w:val="000000"/>
                <w:sz w:val="20"/>
                <w:szCs w:val="20"/>
              </w:rPr>
            </w:pPr>
            <w:r w:rsidRPr="004C50E6">
              <w:rPr>
                <w:bCs/>
                <w:color w:val="000000"/>
                <w:sz w:val="20"/>
                <w:szCs w:val="20"/>
              </w:rPr>
              <w:t>Комп</w:t>
            </w:r>
            <w:r w:rsidRPr="004C50E6">
              <w:rPr>
                <w:bCs/>
                <w:color w:val="000000"/>
                <w:sz w:val="20"/>
                <w:szCs w:val="20"/>
              </w:rPr>
              <w:t>а</w:t>
            </w:r>
            <w:r w:rsidRPr="004C50E6">
              <w:rPr>
                <w:bCs/>
                <w:color w:val="000000"/>
                <w:sz w:val="20"/>
                <w:szCs w:val="20"/>
              </w:rPr>
              <w:t>ния Е</w:t>
            </w:r>
          </w:p>
        </w:tc>
        <w:tc>
          <w:tcPr>
            <w:tcW w:w="1231" w:type="dxa"/>
          </w:tcPr>
          <w:p w:rsidR="004C50E6" w:rsidRPr="004C50E6" w:rsidRDefault="004C50E6" w:rsidP="00786FE9">
            <w:pPr>
              <w:ind w:firstLine="340"/>
              <w:rPr>
                <w:color w:val="000000"/>
                <w:sz w:val="20"/>
                <w:szCs w:val="20"/>
              </w:rPr>
            </w:pPr>
            <w:r w:rsidRPr="004C50E6">
              <w:rPr>
                <w:color w:val="000000"/>
                <w:sz w:val="20"/>
                <w:szCs w:val="20"/>
              </w:rPr>
              <w:t>1</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r>
      <w:tr w:rsidR="004C50E6" w:rsidTr="00786FE9">
        <w:tc>
          <w:tcPr>
            <w:tcW w:w="1231" w:type="dxa"/>
          </w:tcPr>
          <w:p w:rsidR="004C50E6" w:rsidRPr="004C50E6" w:rsidRDefault="004C50E6" w:rsidP="00786FE9">
            <w:pPr>
              <w:jc w:val="center"/>
              <w:rPr>
                <w:bCs/>
                <w:sz w:val="20"/>
                <w:szCs w:val="20"/>
              </w:rPr>
            </w:pPr>
            <w:r w:rsidRPr="004C50E6">
              <w:rPr>
                <w:bCs/>
                <w:sz w:val="20"/>
                <w:szCs w:val="20"/>
              </w:rPr>
              <w:t>Комп</w:t>
            </w:r>
            <w:r w:rsidRPr="004C50E6">
              <w:rPr>
                <w:bCs/>
                <w:sz w:val="20"/>
                <w:szCs w:val="20"/>
              </w:rPr>
              <w:t>а</w:t>
            </w:r>
            <w:r w:rsidRPr="004C50E6">
              <w:rPr>
                <w:bCs/>
                <w:sz w:val="20"/>
                <w:szCs w:val="20"/>
              </w:rPr>
              <w:t>ния Ж</w:t>
            </w:r>
          </w:p>
        </w:tc>
        <w:tc>
          <w:tcPr>
            <w:tcW w:w="1231" w:type="dxa"/>
          </w:tcPr>
          <w:p w:rsidR="004C50E6" w:rsidRPr="004C50E6" w:rsidRDefault="004C50E6" w:rsidP="00786FE9">
            <w:pPr>
              <w:ind w:firstLine="340"/>
              <w:rPr>
                <w:color w:val="000000"/>
                <w:sz w:val="20"/>
                <w:szCs w:val="20"/>
              </w:rPr>
            </w:pPr>
            <w:r w:rsidRPr="004C50E6">
              <w:rPr>
                <w:color w:val="000000"/>
                <w:sz w:val="20"/>
                <w:szCs w:val="20"/>
              </w:rPr>
              <w:t>1</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c>
          <w:tcPr>
            <w:tcW w:w="1232" w:type="dxa"/>
          </w:tcPr>
          <w:p w:rsidR="004C50E6" w:rsidRPr="004C50E6" w:rsidRDefault="004C50E6" w:rsidP="00786FE9">
            <w:pPr>
              <w:ind w:firstLine="340"/>
              <w:rPr>
                <w:color w:val="000000"/>
                <w:sz w:val="20"/>
                <w:szCs w:val="20"/>
              </w:rPr>
            </w:pPr>
            <w:r w:rsidRPr="004C50E6">
              <w:rPr>
                <w:color w:val="000000"/>
                <w:sz w:val="20"/>
                <w:szCs w:val="20"/>
              </w:rPr>
              <w:t>-</w:t>
            </w:r>
          </w:p>
        </w:tc>
      </w:tr>
    </w:tbl>
    <w:p w:rsidR="004C50E6" w:rsidRDefault="004C50E6" w:rsidP="004C50E6">
      <w:pPr>
        <w:ind w:firstLine="709"/>
        <w:jc w:val="both"/>
        <w:rPr>
          <w:bCs/>
          <w:sz w:val="28"/>
          <w:szCs w:val="28"/>
        </w:rPr>
      </w:pPr>
    </w:p>
    <w:p w:rsidR="004C50E6" w:rsidRPr="00DC490F" w:rsidRDefault="004C50E6" w:rsidP="004C50E6">
      <w:pPr>
        <w:ind w:firstLine="709"/>
        <w:jc w:val="both"/>
        <w:rPr>
          <w:sz w:val="28"/>
          <w:szCs w:val="28"/>
        </w:rPr>
      </w:pPr>
      <w:r w:rsidRPr="00A34799">
        <w:rPr>
          <w:sz w:val="28"/>
          <w:szCs w:val="28"/>
        </w:rPr>
        <w:t>Наименее конкурентным способом закупок являлся открытый аукцион. Здесь среднее количество участников размещения заказа на одну процедуру, по результатам которой</w:t>
      </w:r>
      <w:r w:rsidRPr="00DC490F">
        <w:rPr>
          <w:sz w:val="28"/>
          <w:szCs w:val="28"/>
        </w:rPr>
        <w:t xml:space="preserve"> был заключен муниципальный контракт, </w:t>
      </w:r>
      <w:r w:rsidRPr="00391261">
        <w:rPr>
          <w:sz w:val="28"/>
          <w:szCs w:val="28"/>
        </w:rPr>
        <w:t>составляет 1,13 потенциальных поставщика.</w:t>
      </w:r>
      <w:r>
        <w:rPr>
          <w:sz w:val="28"/>
          <w:szCs w:val="28"/>
        </w:rPr>
        <w:t xml:space="preserve"> </w:t>
      </w:r>
      <w:r w:rsidRPr="00391261">
        <w:rPr>
          <w:sz w:val="28"/>
          <w:szCs w:val="28"/>
        </w:rPr>
        <w:t>Запрос котировок</w:t>
      </w:r>
      <w:r>
        <w:rPr>
          <w:sz w:val="28"/>
          <w:szCs w:val="28"/>
        </w:rPr>
        <w:t xml:space="preserve"> </w:t>
      </w:r>
      <w:r w:rsidRPr="00391261">
        <w:rPr>
          <w:sz w:val="28"/>
          <w:szCs w:val="28"/>
        </w:rPr>
        <w:t>характеризуется более</w:t>
      </w:r>
      <w:r>
        <w:rPr>
          <w:sz w:val="28"/>
          <w:szCs w:val="28"/>
        </w:rPr>
        <w:t xml:space="preserve"> высоким </w:t>
      </w:r>
      <w:r>
        <w:rPr>
          <w:sz w:val="28"/>
          <w:szCs w:val="28"/>
        </w:rPr>
        <w:lastRenderedPageBreak/>
        <w:t xml:space="preserve">уровнем конкуренции, в этом случае </w:t>
      </w:r>
      <w:r w:rsidRPr="00391261">
        <w:rPr>
          <w:sz w:val="28"/>
          <w:szCs w:val="28"/>
        </w:rPr>
        <w:t>данный показатель составляет 1,8125</w:t>
      </w:r>
      <w:r w:rsidRPr="00DC490F">
        <w:rPr>
          <w:sz w:val="28"/>
          <w:szCs w:val="28"/>
        </w:rPr>
        <w:t xml:space="preserve"> п</w:t>
      </w:r>
      <w:r w:rsidRPr="00DC490F">
        <w:rPr>
          <w:sz w:val="28"/>
          <w:szCs w:val="28"/>
        </w:rPr>
        <w:t>о</w:t>
      </w:r>
      <w:r w:rsidRPr="00DC490F">
        <w:rPr>
          <w:sz w:val="28"/>
          <w:szCs w:val="28"/>
        </w:rPr>
        <w:t xml:space="preserve">ставщиков на процедуру. </w:t>
      </w:r>
    </w:p>
    <w:p w:rsidR="004C50E6" w:rsidRPr="00DC490F" w:rsidRDefault="004C50E6" w:rsidP="004C50E6">
      <w:pPr>
        <w:ind w:firstLine="709"/>
        <w:jc w:val="both"/>
        <w:rPr>
          <w:sz w:val="28"/>
          <w:szCs w:val="28"/>
        </w:rPr>
      </w:pPr>
      <w:r w:rsidRPr="00DC490F">
        <w:rPr>
          <w:sz w:val="28"/>
          <w:szCs w:val="28"/>
        </w:rPr>
        <w:t>В-целом, судя по уровню конкуренции в торговых и неторговых проц</w:t>
      </w:r>
      <w:r w:rsidRPr="00DC490F">
        <w:rPr>
          <w:sz w:val="28"/>
          <w:szCs w:val="28"/>
        </w:rPr>
        <w:t>е</w:t>
      </w:r>
      <w:r w:rsidRPr="00DC490F">
        <w:rPr>
          <w:sz w:val="28"/>
          <w:szCs w:val="28"/>
        </w:rPr>
        <w:t>дурах, можно сделать вывод, что либо значительная часть заказов, размеща</w:t>
      </w:r>
      <w:r w:rsidRPr="00DC490F">
        <w:rPr>
          <w:sz w:val="28"/>
          <w:szCs w:val="28"/>
        </w:rPr>
        <w:t>е</w:t>
      </w:r>
      <w:r w:rsidRPr="00DC490F">
        <w:rPr>
          <w:sz w:val="28"/>
          <w:szCs w:val="28"/>
        </w:rPr>
        <w:t>мых для удовлетворения имеющейся потребности в нефтепродуктах, не пр</w:t>
      </w:r>
      <w:r w:rsidRPr="00DC490F">
        <w:rPr>
          <w:sz w:val="28"/>
          <w:szCs w:val="28"/>
        </w:rPr>
        <w:t>и</w:t>
      </w:r>
      <w:r w:rsidRPr="00DC490F">
        <w:rPr>
          <w:sz w:val="28"/>
          <w:szCs w:val="28"/>
        </w:rPr>
        <w:t>влекает достаточного количества поставщиков, либо же низкий уровень конк</w:t>
      </w:r>
      <w:r w:rsidRPr="00DC490F">
        <w:rPr>
          <w:sz w:val="28"/>
          <w:szCs w:val="28"/>
        </w:rPr>
        <w:t>у</w:t>
      </w:r>
      <w:r w:rsidRPr="00DC490F">
        <w:rPr>
          <w:sz w:val="28"/>
          <w:szCs w:val="28"/>
        </w:rPr>
        <w:t>ренции обусловлен наличием стратегии скоординированных действий участн</w:t>
      </w:r>
      <w:r w:rsidRPr="00DC490F">
        <w:rPr>
          <w:sz w:val="28"/>
          <w:szCs w:val="28"/>
        </w:rPr>
        <w:t>и</w:t>
      </w:r>
      <w:r w:rsidRPr="00DC490F">
        <w:rPr>
          <w:sz w:val="28"/>
          <w:szCs w:val="28"/>
        </w:rPr>
        <w:t>ков данного рынка.</w:t>
      </w:r>
    </w:p>
    <w:p w:rsidR="004C50E6" w:rsidRPr="00DC490F" w:rsidRDefault="004C50E6" w:rsidP="004C50E6">
      <w:pPr>
        <w:ind w:firstLine="709"/>
        <w:jc w:val="both"/>
        <w:rPr>
          <w:sz w:val="28"/>
          <w:szCs w:val="28"/>
        </w:rPr>
      </w:pPr>
      <w:r>
        <w:rPr>
          <w:sz w:val="28"/>
          <w:szCs w:val="28"/>
        </w:rPr>
        <w:t>Одним из</w:t>
      </w:r>
      <w:r w:rsidRPr="00DC490F">
        <w:rPr>
          <w:sz w:val="28"/>
          <w:szCs w:val="28"/>
        </w:rPr>
        <w:t xml:space="preserve"> основных условий, по которым можно судить о существовании сговора на рынке, кроме небольшого количества поставщиков на отдельно вз</w:t>
      </w:r>
      <w:r w:rsidRPr="00DC490F">
        <w:rPr>
          <w:sz w:val="28"/>
          <w:szCs w:val="28"/>
        </w:rPr>
        <w:t>я</w:t>
      </w:r>
      <w:r w:rsidRPr="00DC490F">
        <w:rPr>
          <w:sz w:val="28"/>
          <w:szCs w:val="28"/>
        </w:rPr>
        <w:t>тую процедуру можно выделить также уровень снижения начальной цены по результатам закупки</w:t>
      </w:r>
      <w:r>
        <w:rPr>
          <w:rStyle w:val="a6"/>
          <w:sz w:val="28"/>
          <w:szCs w:val="28"/>
        </w:rPr>
        <w:footnoteReference w:id="79"/>
      </w:r>
      <w:r w:rsidRPr="00DC490F">
        <w:rPr>
          <w:sz w:val="28"/>
          <w:szCs w:val="28"/>
        </w:rPr>
        <w:t>.</w:t>
      </w:r>
      <w:r>
        <w:rPr>
          <w:sz w:val="28"/>
          <w:szCs w:val="28"/>
        </w:rPr>
        <w:t xml:space="preserve"> </w:t>
      </w:r>
      <w:r w:rsidRPr="00DC490F">
        <w:rPr>
          <w:sz w:val="28"/>
          <w:szCs w:val="28"/>
        </w:rPr>
        <w:t>Исследования средних величин снижения цены в заку</w:t>
      </w:r>
      <w:r w:rsidRPr="00DC490F">
        <w:rPr>
          <w:sz w:val="28"/>
          <w:szCs w:val="28"/>
        </w:rPr>
        <w:t>п</w:t>
      </w:r>
      <w:r w:rsidRPr="00DC490F">
        <w:rPr>
          <w:sz w:val="28"/>
          <w:szCs w:val="28"/>
        </w:rPr>
        <w:t>ках нефтепродуктов для нужд муниципалитетов показали, что цена контракта незначительно отличается от начальной цены, установленной заказчиком.</w:t>
      </w:r>
    </w:p>
    <w:p w:rsidR="004C50E6" w:rsidRPr="00391261" w:rsidRDefault="004C50E6" w:rsidP="004C50E6">
      <w:pPr>
        <w:ind w:firstLine="709"/>
        <w:jc w:val="both"/>
        <w:rPr>
          <w:sz w:val="28"/>
          <w:szCs w:val="28"/>
        </w:rPr>
      </w:pPr>
      <w:r w:rsidRPr="00DC490F">
        <w:rPr>
          <w:sz w:val="28"/>
          <w:szCs w:val="28"/>
        </w:rPr>
        <w:t>Открытый аукцион является по определению более конкурентным спос</w:t>
      </w:r>
      <w:r w:rsidRPr="00DC490F">
        <w:rPr>
          <w:sz w:val="28"/>
          <w:szCs w:val="28"/>
        </w:rPr>
        <w:t>о</w:t>
      </w:r>
      <w:r w:rsidRPr="00DC490F">
        <w:rPr>
          <w:sz w:val="28"/>
          <w:szCs w:val="28"/>
        </w:rPr>
        <w:t>бом размещения заказа по сравнению с запросом котировок, поскольку учас</w:t>
      </w:r>
      <w:r w:rsidRPr="00DC490F">
        <w:rPr>
          <w:sz w:val="28"/>
          <w:szCs w:val="28"/>
        </w:rPr>
        <w:t>т</w:t>
      </w:r>
      <w:r w:rsidRPr="00DC490F">
        <w:rPr>
          <w:sz w:val="28"/>
          <w:szCs w:val="28"/>
        </w:rPr>
        <w:t xml:space="preserve">ник процедур имеет возможность повлиять на исход закупки, предложив более </w:t>
      </w:r>
      <w:r w:rsidRPr="00391261">
        <w:rPr>
          <w:sz w:val="28"/>
          <w:szCs w:val="28"/>
        </w:rPr>
        <w:t>низкую цену контракта. Однако на деле средняя величина снижения цены по результатам открытого аукциона в Воскресенском муниципальном районе  с</w:t>
      </w:r>
      <w:r w:rsidRPr="00391261">
        <w:rPr>
          <w:sz w:val="28"/>
          <w:szCs w:val="28"/>
        </w:rPr>
        <w:t>о</w:t>
      </w:r>
      <w:r w:rsidRPr="00391261">
        <w:rPr>
          <w:sz w:val="28"/>
          <w:szCs w:val="28"/>
        </w:rPr>
        <w:t>ставляет лишь 0,17% . Кроме того, большинстве случаев открытых аукционов снижения цены по результатам не произошло. Причиной тому может стать н</w:t>
      </w:r>
      <w:r w:rsidRPr="00391261">
        <w:rPr>
          <w:sz w:val="28"/>
          <w:szCs w:val="28"/>
        </w:rPr>
        <w:t>е</w:t>
      </w:r>
      <w:r w:rsidRPr="00391261">
        <w:rPr>
          <w:sz w:val="28"/>
          <w:szCs w:val="28"/>
        </w:rPr>
        <w:t>достаточный уровень конкуренции, что ведет к заключению контракта с еди</w:t>
      </w:r>
      <w:r w:rsidRPr="00391261">
        <w:rPr>
          <w:sz w:val="28"/>
          <w:szCs w:val="28"/>
        </w:rPr>
        <w:t>н</w:t>
      </w:r>
      <w:r w:rsidRPr="00391261">
        <w:rPr>
          <w:sz w:val="28"/>
          <w:szCs w:val="28"/>
        </w:rPr>
        <w:t>ственным поставщиком, подавшим заявку, соответствующую требованиям ау</w:t>
      </w:r>
      <w:r w:rsidRPr="00391261">
        <w:rPr>
          <w:sz w:val="28"/>
          <w:szCs w:val="28"/>
        </w:rPr>
        <w:t>к</w:t>
      </w:r>
      <w:r w:rsidRPr="00391261">
        <w:rPr>
          <w:sz w:val="28"/>
          <w:szCs w:val="28"/>
        </w:rPr>
        <w:t>ционной документации.</w:t>
      </w:r>
      <w:r>
        <w:rPr>
          <w:sz w:val="28"/>
          <w:szCs w:val="28"/>
        </w:rPr>
        <w:t xml:space="preserve"> </w:t>
      </w:r>
      <w:r w:rsidRPr="00391261">
        <w:rPr>
          <w:sz w:val="28"/>
          <w:szCs w:val="28"/>
        </w:rPr>
        <w:t>Запрос котировок</w:t>
      </w:r>
      <w:r>
        <w:rPr>
          <w:sz w:val="28"/>
          <w:szCs w:val="28"/>
        </w:rPr>
        <w:t xml:space="preserve"> позволял</w:t>
      </w:r>
      <w:r w:rsidRPr="00391261">
        <w:rPr>
          <w:sz w:val="28"/>
          <w:szCs w:val="28"/>
        </w:rPr>
        <w:t xml:space="preserve"> в среднем сбросить цену на 5,11% .</w:t>
      </w:r>
      <w:r>
        <w:rPr>
          <w:sz w:val="28"/>
          <w:szCs w:val="28"/>
        </w:rPr>
        <w:t xml:space="preserve"> В основном п</w:t>
      </w:r>
      <w:r w:rsidRPr="00B111C2">
        <w:rPr>
          <w:sz w:val="28"/>
          <w:szCs w:val="28"/>
        </w:rPr>
        <w:t>обедитель подает заявку по цене, которая меньше чем на 1% ниже, чем у другого поставщика.</w:t>
      </w:r>
      <w:r>
        <w:rPr>
          <w:sz w:val="28"/>
          <w:szCs w:val="28"/>
        </w:rPr>
        <w:t xml:space="preserve"> </w:t>
      </w:r>
    </w:p>
    <w:p w:rsidR="004C50E6" w:rsidRDefault="004C50E6" w:rsidP="004C50E6">
      <w:pPr>
        <w:ind w:firstLine="709"/>
        <w:jc w:val="both"/>
        <w:rPr>
          <w:sz w:val="28"/>
          <w:szCs w:val="28"/>
        </w:rPr>
      </w:pPr>
      <w:r w:rsidRPr="00391261">
        <w:rPr>
          <w:sz w:val="28"/>
          <w:szCs w:val="28"/>
        </w:rPr>
        <w:t>В целях проверки наличия стратегии скоординированных</w:t>
      </w:r>
      <w:r w:rsidRPr="00DC490F">
        <w:rPr>
          <w:sz w:val="28"/>
          <w:szCs w:val="28"/>
        </w:rPr>
        <w:t xml:space="preserve"> действий ме</w:t>
      </w:r>
      <w:r w:rsidRPr="00DC490F">
        <w:rPr>
          <w:sz w:val="28"/>
          <w:szCs w:val="28"/>
        </w:rPr>
        <w:t>ж</w:t>
      </w:r>
      <w:r w:rsidRPr="00DC490F">
        <w:rPr>
          <w:sz w:val="28"/>
          <w:szCs w:val="28"/>
        </w:rPr>
        <w:t>ду поставщиками нефтепродуктов в различных регионах РФ, была проанализ</w:t>
      </w:r>
      <w:r w:rsidRPr="00DC490F">
        <w:rPr>
          <w:sz w:val="28"/>
          <w:szCs w:val="28"/>
        </w:rPr>
        <w:t>и</w:t>
      </w:r>
      <w:r w:rsidRPr="00DC490F">
        <w:rPr>
          <w:sz w:val="28"/>
          <w:szCs w:val="28"/>
        </w:rPr>
        <w:t xml:space="preserve">рована </w:t>
      </w:r>
      <w:r>
        <w:rPr>
          <w:sz w:val="28"/>
          <w:szCs w:val="28"/>
        </w:rPr>
        <w:t>устойчивость</w:t>
      </w:r>
      <w:r w:rsidRPr="00DC490F">
        <w:rPr>
          <w:sz w:val="28"/>
          <w:szCs w:val="28"/>
        </w:rPr>
        <w:t xml:space="preserve"> взаимоотношений участников торгов.</w:t>
      </w:r>
      <w:r>
        <w:rPr>
          <w:sz w:val="28"/>
          <w:szCs w:val="28"/>
        </w:rPr>
        <w:t xml:space="preserve"> </w:t>
      </w:r>
      <w:r w:rsidRPr="00DC490F">
        <w:rPr>
          <w:sz w:val="28"/>
          <w:szCs w:val="28"/>
        </w:rPr>
        <w:t>В роли количес</w:t>
      </w:r>
      <w:r w:rsidRPr="00DC490F">
        <w:rPr>
          <w:sz w:val="28"/>
          <w:szCs w:val="28"/>
        </w:rPr>
        <w:t>т</w:t>
      </w:r>
      <w:r w:rsidRPr="00DC490F">
        <w:rPr>
          <w:sz w:val="28"/>
          <w:szCs w:val="28"/>
        </w:rPr>
        <w:t>венной характеристики устойчивости связей между поставщиками и заказчик</w:t>
      </w:r>
      <w:r w:rsidRPr="00DC490F">
        <w:rPr>
          <w:sz w:val="28"/>
          <w:szCs w:val="28"/>
        </w:rPr>
        <w:t>а</w:t>
      </w:r>
      <w:r w:rsidRPr="00DC490F">
        <w:rPr>
          <w:sz w:val="28"/>
          <w:szCs w:val="28"/>
        </w:rPr>
        <w:t>ми в работе была предложена частота заключения контрактов с определенными поставщиками для каждого</w:t>
      </w:r>
      <w:r>
        <w:rPr>
          <w:sz w:val="28"/>
          <w:szCs w:val="28"/>
        </w:rPr>
        <w:t xml:space="preserve"> заказчика</w:t>
      </w:r>
      <w:r w:rsidRPr="00DC490F">
        <w:rPr>
          <w:sz w:val="28"/>
          <w:szCs w:val="28"/>
        </w:rPr>
        <w:t xml:space="preserve">. </w:t>
      </w:r>
      <w:r w:rsidRPr="00A34799">
        <w:rPr>
          <w:sz w:val="28"/>
          <w:szCs w:val="28"/>
        </w:rPr>
        <w:t>Выяснилось, что все заказчики взаим</w:t>
      </w:r>
      <w:r w:rsidRPr="00A34799">
        <w:rPr>
          <w:sz w:val="28"/>
          <w:szCs w:val="28"/>
        </w:rPr>
        <w:t>о</w:t>
      </w:r>
      <w:r w:rsidRPr="00A34799">
        <w:rPr>
          <w:sz w:val="28"/>
          <w:szCs w:val="28"/>
        </w:rPr>
        <w:t>действовали только с одним поставщиком (т.е. частота была равна 1).</w:t>
      </w:r>
    </w:p>
    <w:p w:rsidR="004C50E6" w:rsidRPr="007308FD" w:rsidRDefault="004C50E6" w:rsidP="004C50E6">
      <w:pPr>
        <w:ind w:firstLine="709"/>
        <w:jc w:val="both"/>
        <w:rPr>
          <w:sz w:val="28"/>
          <w:szCs w:val="28"/>
        </w:rPr>
      </w:pPr>
      <w:r w:rsidRPr="00A34799">
        <w:rPr>
          <w:sz w:val="28"/>
          <w:szCs w:val="28"/>
        </w:rPr>
        <w:t>Анализ полученных результатов</w:t>
      </w:r>
      <w:r w:rsidRPr="00B638CD">
        <w:rPr>
          <w:sz w:val="28"/>
          <w:szCs w:val="28"/>
        </w:rPr>
        <w:t xml:space="preserve"> </w:t>
      </w:r>
      <w:r>
        <w:rPr>
          <w:sz w:val="28"/>
          <w:szCs w:val="28"/>
        </w:rPr>
        <w:t>выявил с</w:t>
      </w:r>
      <w:r w:rsidRPr="002C2A4E">
        <w:rPr>
          <w:sz w:val="28"/>
          <w:szCs w:val="28"/>
        </w:rPr>
        <w:t>табильные пары при подаче ц</w:t>
      </w:r>
      <w:r w:rsidRPr="002C2A4E">
        <w:rPr>
          <w:sz w:val="28"/>
          <w:szCs w:val="28"/>
        </w:rPr>
        <w:t>е</w:t>
      </w:r>
      <w:r w:rsidRPr="002C2A4E">
        <w:rPr>
          <w:sz w:val="28"/>
          <w:szCs w:val="28"/>
        </w:rPr>
        <w:t>новых предложений: Компания Б и Компания В (6 случаев), Компания А и Компания Д (3 случая), Компания Б и Компания Г (2 случая). Одним из объя</w:t>
      </w:r>
      <w:r w:rsidRPr="002C2A4E">
        <w:rPr>
          <w:sz w:val="28"/>
          <w:szCs w:val="28"/>
        </w:rPr>
        <w:t>с</w:t>
      </w:r>
      <w:r w:rsidRPr="002C2A4E">
        <w:rPr>
          <w:sz w:val="28"/>
          <w:szCs w:val="28"/>
        </w:rPr>
        <w:t>нений причины попарного взаимодействия и отсутствия на процедурах запр</w:t>
      </w:r>
      <w:r w:rsidRPr="002C2A4E">
        <w:rPr>
          <w:sz w:val="28"/>
          <w:szCs w:val="28"/>
        </w:rPr>
        <w:t>о</w:t>
      </w:r>
      <w:r w:rsidRPr="002C2A4E">
        <w:rPr>
          <w:sz w:val="28"/>
          <w:szCs w:val="28"/>
        </w:rPr>
        <w:t>сов котировок других конкурентов, на первый взгляд,  служат особенности ге</w:t>
      </w:r>
      <w:r w:rsidRPr="002C2A4E">
        <w:rPr>
          <w:sz w:val="28"/>
          <w:szCs w:val="28"/>
        </w:rPr>
        <w:t>о</w:t>
      </w:r>
      <w:r w:rsidRPr="002C2A4E">
        <w:rPr>
          <w:sz w:val="28"/>
          <w:szCs w:val="28"/>
        </w:rPr>
        <w:t>графического положения заказчиков нефтепродуктов. Возможность обслуж</w:t>
      </w:r>
      <w:r w:rsidRPr="002C2A4E">
        <w:rPr>
          <w:sz w:val="28"/>
          <w:szCs w:val="28"/>
        </w:rPr>
        <w:t>и</w:t>
      </w:r>
      <w:r w:rsidRPr="002C2A4E">
        <w:rPr>
          <w:sz w:val="28"/>
          <w:szCs w:val="28"/>
        </w:rPr>
        <w:t>вания в заданном районе является одним из важнейших условий размещения заказа и, одновременно, барьером входа для потенциальных поставщиков. О</w:t>
      </w:r>
      <w:r w:rsidRPr="002C2A4E">
        <w:rPr>
          <w:sz w:val="28"/>
          <w:szCs w:val="28"/>
        </w:rPr>
        <w:t>д</w:t>
      </w:r>
      <w:r w:rsidRPr="002C2A4E">
        <w:rPr>
          <w:sz w:val="28"/>
          <w:szCs w:val="28"/>
        </w:rPr>
        <w:t xml:space="preserve">нако в запросах котировок, объявленных Заказчиком </w:t>
      </w:r>
      <w:r w:rsidRPr="002C2A4E">
        <w:rPr>
          <w:sz w:val="28"/>
          <w:szCs w:val="28"/>
          <w:lang w:val="it-IT"/>
        </w:rPr>
        <w:t>J</w:t>
      </w:r>
      <w:r w:rsidRPr="002C2A4E">
        <w:rPr>
          <w:sz w:val="28"/>
          <w:szCs w:val="28"/>
        </w:rPr>
        <w:t>, в разное время прин</w:t>
      </w:r>
      <w:r w:rsidRPr="002C2A4E">
        <w:rPr>
          <w:sz w:val="28"/>
          <w:szCs w:val="28"/>
        </w:rPr>
        <w:t>и</w:t>
      </w:r>
      <w:r w:rsidRPr="002C2A4E">
        <w:rPr>
          <w:sz w:val="28"/>
          <w:szCs w:val="28"/>
        </w:rPr>
        <w:t>мали участие не только Компания Б и Компания В</w:t>
      </w:r>
      <w:r>
        <w:rPr>
          <w:sz w:val="28"/>
          <w:szCs w:val="28"/>
        </w:rPr>
        <w:t xml:space="preserve">. </w:t>
      </w:r>
      <w:r w:rsidRPr="002C2A4E">
        <w:rPr>
          <w:sz w:val="28"/>
          <w:szCs w:val="28"/>
        </w:rPr>
        <w:t>Круг потенциальных конк</w:t>
      </w:r>
      <w:r w:rsidRPr="002C2A4E">
        <w:rPr>
          <w:sz w:val="28"/>
          <w:szCs w:val="28"/>
        </w:rPr>
        <w:t>у</w:t>
      </w:r>
      <w:r w:rsidRPr="002C2A4E">
        <w:rPr>
          <w:sz w:val="28"/>
          <w:szCs w:val="28"/>
        </w:rPr>
        <w:lastRenderedPageBreak/>
        <w:t>рентов-поставщиков составляет 4 компании (Компания Б, Компания В, Комп</w:t>
      </w:r>
      <w:r w:rsidRPr="002C2A4E">
        <w:rPr>
          <w:sz w:val="28"/>
          <w:szCs w:val="28"/>
        </w:rPr>
        <w:t>а</w:t>
      </w:r>
      <w:r w:rsidRPr="002C2A4E">
        <w:rPr>
          <w:sz w:val="28"/>
          <w:szCs w:val="28"/>
        </w:rPr>
        <w:t>ния Г и Компания Д).  Поскольку «сторонние» компании были допущены кот</w:t>
      </w:r>
      <w:r w:rsidRPr="002C2A4E">
        <w:rPr>
          <w:sz w:val="28"/>
          <w:szCs w:val="28"/>
        </w:rPr>
        <w:t>и</w:t>
      </w:r>
      <w:r w:rsidRPr="002C2A4E">
        <w:rPr>
          <w:sz w:val="28"/>
          <w:szCs w:val="28"/>
        </w:rPr>
        <w:t>ровочной комиссией до процедуры сопоставления ценовых предложений, их заявки удовлетворяли требованиям допустимой близости к заказчикам, а, зн</w:t>
      </w:r>
      <w:r w:rsidRPr="002C2A4E">
        <w:rPr>
          <w:sz w:val="28"/>
          <w:szCs w:val="28"/>
        </w:rPr>
        <w:t>а</w:t>
      </w:r>
      <w:r w:rsidRPr="002C2A4E">
        <w:rPr>
          <w:sz w:val="28"/>
          <w:szCs w:val="28"/>
        </w:rPr>
        <w:t>чит, все они имели возможность принять участие и выиграть в процедурах ра</w:t>
      </w:r>
      <w:r w:rsidRPr="002C2A4E">
        <w:rPr>
          <w:sz w:val="28"/>
          <w:szCs w:val="28"/>
        </w:rPr>
        <w:t>з</w:t>
      </w:r>
      <w:r w:rsidRPr="002C2A4E">
        <w:rPr>
          <w:sz w:val="28"/>
          <w:szCs w:val="28"/>
        </w:rPr>
        <w:t>мещения заказов. Таким образом, можно видеть, что барьером входа является  отсутствие АЗС в Воскресенском муниципальном районе, но это не огранич</w:t>
      </w:r>
      <w:r w:rsidRPr="002C2A4E">
        <w:rPr>
          <w:sz w:val="28"/>
          <w:szCs w:val="28"/>
        </w:rPr>
        <w:t>и</w:t>
      </w:r>
      <w:r w:rsidRPr="002C2A4E">
        <w:rPr>
          <w:sz w:val="28"/>
          <w:szCs w:val="28"/>
        </w:rPr>
        <w:t>вает в шансах на выигрыш поставщиков, уже работающих на рассматриваемом географическом сегменте рынка. Так к участию в отдельно взятой закупке не</w:t>
      </w:r>
      <w:r w:rsidRPr="002C2A4E">
        <w:rPr>
          <w:sz w:val="28"/>
          <w:szCs w:val="28"/>
        </w:rPr>
        <w:t>ф</w:t>
      </w:r>
      <w:r w:rsidRPr="002C2A4E">
        <w:rPr>
          <w:sz w:val="28"/>
          <w:szCs w:val="28"/>
        </w:rPr>
        <w:t xml:space="preserve">тепродуктов для нужд Заказчика </w:t>
      </w:r>
      <w:r w:rsidRPr="002C2A4E">
        <w:rPr>
          <w:sz w:val="28"/>
          <w:szCs w:val="28"/>
          <w:lang w:val="it-IT"/>
        </w:rPr>
        <w:t>J</w:t>
      </w:r>
      <w:r w:rsidRPr="002C2A4E">
        <w:rPr>
          <w:sz w:val="28"/>
          <w:szCs w:val="28"/>
        </w:rPr>
        <w:t>, мог ли бы быть допущены одновременно 4 поставщика, однако, все рассмотренные процедуры характеризовались налич</w:t>
      </w:r>
      <w:r w:rsidRPr="002C2A4E">
        <w:rPr>
          <w:sz w:val="28"/>
          <w:szCs w:val="28"/>
        </w:rPr>
        <w:t>и</w:t>
      </w:r>
      <w:r w:rsidRPr="002C2A4E">
        <w:rPr>
          <w:sz w:val="28"/>
          <w:szCs w:val="28"/>
        </w:rPr>
        <w:t xml:space="preserve">ем 2 участников размещения заказа. В заказах от Заказчика </w:t>
      </w:r>
      <w:r w:rsidRPr="002C2A4E">
        <w:rPr>
          <w:sz w:val="28"/>
          <w:szCs w:val="28"/>
          <w:lang w:val="it-IT"/>
        </w:rPr>
        <w:t>F</w:t>
      </w:r>
      <w:r w:rsidRPr="002C2A4E">
        <w:rPr>
          <w:sz w:val="28"/>
          <w:szCs w:val="28"/>
        </w:rPr>
        <w:t xml:space="preserve"> также могли бы принимать участие одновременно 3 поставщика  (Компания А, Компания Е и Компания Ж).</w:t>
      </w:r>
    </w:p>
    <w:p w:rsidR="004C50E6" w:rsidRDefault="004C50E6" w:rsidP="004C50E6">
      <w:pPr>
        <w:ind w:firstLine="709"/>
        <w:jc w:val="both"/>
        <w:rPr>
          <w:sz w:val="28"/>
          <w:szCs w:val="28"/>
        </w:rPr>
      </w:pPr>
      <w:r w:rsidRPr="00B111C2">
        <w:rPr>
          <w:sz w:val="28"/>
          <w:szCs w:val="28"/>
        </w:rPr>
        <w:t>На рынке действуют два выраженных лидера: Компания Б (рыночная д</w:t>
      </w:r>
      <w:r w:rsidRPr="00B111C2">
        <w:rPr>
          <w:sz w:val="28"/>
          <w:szCs w:val="28"/>
        </w:rPr>
        <w:t>о</w:t>
      </w:r>
      <w:r w:rsidRPr="00B111C2">
        <w:rPr>
          <w:sz w:val="28"/>
          <w:szCs w:val="28"/>
        </w:rPr>
        <w:t>ля 10,68%) и  Компания А (рыночная доля 88,69%)</w:t>
      </w:r>
      <w:r>
        <w:rPr>
          <w:sz w:val="28"/>
          <w:szCs w:val="28"/>
        </w:rPr>
        <w:t>.</w:t>
      </w:r>
      <w:r w:rsidRPr="004C6AFA">
        <w:rPr>
          <w:sz w:val="28"/>
          <w:szCs w:val="28"/>
        </w:rPr>
        <w:t xml:space="preserve"> Не зафиксировано случаев, когда </w:t>
      </w:r>
      <w:r>
        <w:rPr>
          <w:sz w:val="28"/>
          <w:szCs w:val="28"/>
        </w:rPr>
        <w:t>Компания А</w:t>
      </w:r>
      <w:r w:rsidRPr="004C6AFA">
        <w:rPr>
          <w:sz w:val="28"/>
          <w:szCs w:val="28"/>
        </w:rPr>
        <w:t xml:space="preserve"> и </w:t>
      </w:r>
      <w:r>
        <w:rPr>
          <w:sz w:val="28"/>
          <w:szCs w:val="28"/>
        </w:rPr>
        <w:t>Компания Б</w:t>
      </w:r>
      <w:r w:rsidRPr="004C6AFA">
        <w:rPr>
          <w:sz w:val="28"/>
          <w:szCs w:val="28"/>
        </w:rPr>
        <w:t xml:space="preserve"> конкурируют друг с другом.</w:t>
      </w:r>
      <w:r>
        <w:rPr>
          <w:sz w:val="28"/>
          <w:szCs w:val="28"/>
        </w:rPr>
        <w:t xml:space="preserve"> </w:t>
      </w:r>
      <w:r w:rsidRPr="00B111C2">
        <w:rPr>
          <w:sz w:val="28"/>
          <w:szCs w:val="28"/>
        </w:rPr>
        <w:t>Кроме того, в к</w:t>
      </w:r>
      <w:r w:rsidRPr="00B111C2">
        <w:rPr>
          <w:sz w:val="28"/>
          <w:szCs w:val="28"/>
        </w:rPr>
        <w:t>а</w:t>
      </w:r>
      <w:r w:rsidRPr="00B111C2">
        <w:rPr>
          <w:sz w:val="28"/>
          <w:szCs w:val="28"/>
        </w:rPr>
        <w:t>ждом заказе есть заявка либо Компании А, либо Компании Б.</w:t>
      </w:r>
    </w:p>
    <w:p w:rsidR="004C50E6" w:rsidRDefault="004C50E6" w:rsidP="004C50E6">
      <w:pPr>
        <w:ind w:firstLine="709"/>
        <w:jc w:val="right"/>
        <w:rPr>
          <w:sz w:val="28"/>
          <w:szCs w:val="28"/>
        </w:rPr>
      </w:pPr>
      <w:r>
        <w:rPr>
          <w:sz w:val="28"/>
          <w:szCs w:val="28"/>
        </w:rPr>
        <w:t>Таблица 2</w:t>
      </w:r>
    </w:p>
    <w:p w:rsidR="00DB585A" w:rsidRDefault="00DB585A" w:rsidP="004C50E6">
      <w:pPr>
        <w:ind w:firstLine="709"/>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4C50E6" w:rsidTr="004C50E6">
        <w:tc>
          <w:tcPr>
            <w:tcW w:w="3284" w:type="dxa"/>
            <w:vAlign w:val="center"/>
          </w:tcPr>
          <w:p w:rsidR="00A05F56" w:rsidRDefault="004C50E6" w:rsidP="004C50E6">
            <w:pPr>
              <w:ind w:firstLine="340"/>
              <w:jc w:val="center"/>
              <w:rPr>
                <w:bCs/>
                <w:color w:val="000000"/>
              </w:rPr>
            </w:pPr>
            <w:r w:rsidRPr="004C50E6">
              <w:rPr>
                <w:bCs/>
                <w:color w:val="000000"/>
              </w:rPr>
              <w:t xml:space="preserve">Наименование </w:t>
            </w:r>
          </w:p>
          <w:p w:rsidR="004C50E6" w:rsidRPr="004C50E6" w:rsidRDefault="004C50E6" w:rsidP="004C50E6">
            <w:pPr>
              <w:ind w:firstLine="340"/>
              <w:jc w:val="center"/>
              <w:rPr>
                <w:bCs/>
                <w:color w:val="000000"/>
              </w:rPr>
            </w:pPr>
            <w:r w:rsidRPr="004C50E6">
              <w:rPr>
                <w:bCs/>
                <w:color w:val="000000"/>
              </w:rPr>
              <w:t>поставщ</w:t>
            </w:r>
            <w:r w:rsidRPr="004C50E6">
              <w:rPr>
                <w:bCs/>
                <w:color w:val="000000"/>
              </w:rPr>
              <w:t>и</w:t>
            </w:r>
            <w:r w:rsidRPr="004C50E6">
              <w:rPr>
                <w:bCs/>
                <w:color w:val="000000"/>
              </w:rPr>
              <w:t>ка</w:t>
            </w:r>
          </w:p>
        </w:tc>
        <w:tc>
          <w:tcPr>
            <w:tcW w:w="3285" w:type="dxa"/>
            <w:vAlign w:val="center"/>
          </w:tcPr>
          <w:p w:rsidR="00A05F56" w:rsidRDefault="004C50E6" w:rsidP="004C50E6">
            <w:pPr>
              <w:ind w:firstLine="340"/>
              <w:jc w:val="center"/>
              <w:rPr>
                <w:bCs/>
                <w:color w:val="000000"/>
              </w:rPr>
            </w:pPr>
            <w:r w:rsidRPr="004C50E6">
              <w:rPr>
                <w:bCs/>
                <w:color w:val="000000"/>
              </w:rPr>
              <w:t xml:space="preserve">Общий объем </w:t>
            </w:r>
          </w:p>
          <w:p w:rsidR="004C50E6" w:rsidRPr="004C50E6" w:rsidRDefault="004C50E6" w:rsidP="004C50E6">
            <w:pPr>
              <w:ind w:firstLine="340"/>
              <w:jc w:val="center"/>
              <w:rPr>
                <w:bCs/>
                <w:color w:val="000000"/>
              </w:rPr>
            </w:pPr>
            <w:r w:rsidRPr="004C50E6">
              <w:rPr>
                <w:bCs/>
                <w:color w:val="000000"/>
              </w:rPr>
              <w:t>обслуживаемого заказа, тыс. руб.</w:t>
            </w:r>
          </w:p>
        </w:tc>
        <w:tc>
          <w:tcPr>
            <w:tcW w:w="3285" w:type="dxa"/>
            <w:vAlign w:val="center"/>
          </w:tcPr>
          <w:p w:rsidR="00A05F56" w:rsidRDefault="004C50E6" w:rsidP="004C50E6">
            <w:pPr>
              <w:ind w:firstLine="340"/>
              <w:jc w:val="center"/>
              <w:rPr>
                <w:bCs/>
                <w:color w:val="000000"/>
              </w:rPr>
            </w:pPr>
            <w:r w:rsidRPr="004C50E6">
              <w:rPr>
                <w:bCs/>
                <w:color w:val="000000"/>
              </w:rPr>
              <w:t xml:space="preserve">Доля </w:t>
            </w:r>
          </w:p>
          <w:p w:rsidR="004C50E6" w:rsidRPr="004C50E6" w:rsidRDefault="004C50E6" w:rsidP="004C50E6">
            <w:pPr>
              <w:ind w:firstLine="340"/>
              <w:jc w:val="center"/>
              <w:rPr>
                <w:bCs/>
                <w:color w:val="000000"/>
              </w:rPr>
            </w:pPr>
            <w:r w:rsidRPr="004C50E6">
              <w:rPr>
                <w:bCs/>
                <w:color w:val="000000"/>
              </w:rPr>
              <w:t>в суммарном объ</w:t>
            </w:r>
            <w:r w:rsidRPr="004C50E6">
              <w:rPr>
                <w:bCs/>
                <w:color w:val="000000"/>
              </w:rPr>
              <w:t>е</w:t>
            </w:r>
            <w:r w:rsidRPr="004C50E6">
              <w:rPr>
                <w:bCs/>
                <w:color w:val="000000"/>
              </w:rPr>
              <w:t>ме, %</w:t>
            </w:r>
          </w:p>
        </w:tc>
      </w:tr>
      <w:tr w:rsidR="004C50E6" w:rsidTr="004C50E6">
        <w:tc>
          <w:tcPr>
            <w:tcW w:w="3284" w:type="dxa"/>
            <w:vAlign w:val="center"/>
          </w:tcPr>
          <w:p w:rsidR="004C50E6" w:rsidRPr="004C50E6" w:rsidRDefault="004C50E6" w:rsidP="004C50E6">
            <w:pPr>
              <w:ind w:firstLine="340"/>
              <w:jc w:val="center"/>
              <w:rPr>
                <w:bCs/>
                <w:color w:val="000000"/>
              </w:rPr>
            </w:pPr>
            <w:r w:rsidRPr="004C50E6">
              <w:rPr>
                <w:bCs/>
                <w:color w:val="000000"/>
              </w:rPr>
              <w:t>Компания А</w:t>
            </w:r>
          </w:p>
        </w:tc>
        <w:tc>
          <w:tcPr>
            <w:tcW w:w="3285" w:type="dxa"/>
            <w:vAlign w:val="center"/>
          </w:tcPr>
          <w:p w:rsidR="004C50E6" w:rsidRPr="004C50E6" w:rsidRDefault="004C50E6" w:rsidP="004C50E6">
            <w:pPr>
              <w:ind w:firstLine="340"/>
              <w:jc w:val="center"/>
              <w:rPr>
                <w:color w:val="000000"/>
              </w:rPr>
            </w:pPr>
            <w:r w:rsidRPr="004C50E6">
              <w:rPr>
                <w:color w:val="000000"/>
              </w:rPr>
              <w:t>29987565,25</w:t>
            </w:r>
          </w:p>
        </w:tc>
        <w:tc>
          <w:tcPr>
            <w:tcW w:w="3285" w:type="dxa"/>
            <w:vAlign w:val="center"/>
          </w:tcPr>
          <w:p w:rsidR="004C50E6" w:rsidRPr="004C50E6" w:rsidRDefault="004C50E6" w:rsidP="004C50E6">
            <w:pPr>
              <w:ind w:firstLine="340"/>
              <w:jc w:val="center"/>
              <w:rPr>
                <w:color w:val="000000"/>
              </w:rPr>
            </w:pPr>
            <w:r w:rsidRPr="004C50E6">
              <w:rPr>
                <w:color w:val="000000"/>
              </w:rPr>
              <w:t>88,69%</w:t>
            </w:r>
          </w:p>
        </w:tc>
      </w:tr>
      <w:tr w:rsidR="004C50E6" w:rsidTr="004C50E6">
        <w:tc>
          <w:tcPr>
            <w:tcW w:w="3284" w:type="dxa"/>
            <w:vAlign w:val="center"/>
          </w:tcPr>
          <w:p w:rsidR="004C50E6" w:rsidRPr="004C50E6" w:rsidRDefault="004C50E6" w:rsidP="004C50E6">
            <w:pPr>
              <w:ind w:firstLine="340"/>
              <w:jc w:val="center"/>
              <w:rPr>
                <w:bCs/>
                <w:color w:val="000000"/>
              </w:rPr>
            </w:pPr>
            <w:r w:rsidRPr="004C50E6">
              <w:rPr>
                <w:bCs/>
                <w:color w:val="000000"/>
              </w:rPr>
              <w:t>Компания Г</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r>
      <w:tr w:rsidR="004C50E6" w:rsidTr="004C50E6">
        <w:tc>
          <w:tcPr>
            <w:tcW w:w="3284" w:type="dxa"/>
            <w:vAlign w:val="center"/>
          </w:tcPr>
          <w:p w:rsidR="004C50E6" w:rsidRPr="004C50E6" w:rsidRDefault="004C50E6" w:rsidP="004C50E6">
            <w:pPr>
              <w:ind w:firstLine="340"/>
              <w:jc w:val="center"/>
              <w:rPr>
                <w:bCs/>
                <w:color w:val="000000"/>
              </w:rPr>
            </w:pPr>
            <w:r w:rsidRPr="004C50E6">
              <w:rPr>
                <w:bCs/>
                <w:color w:val="000000"/>
              </w:rPr>
              <w:t>Компания Б</w:t>
            </w:r>
          </w:p>
        </w:tc>
        <w:tc>
          <w:tcPr>
            <w:tcW w:w="3285" w:type="dxa"/>
            <w:vAlign w:val="center"/>
          </w:tcPr>
          <w:p w:rsidR="004C50E6" w:rsidRPr="004C50E6" w:rsidRDefault="004C50E6" w:rsidP="004C50E6">
            <w:pPr>
              <w:ind w:firstLine="340"/>
              <w:jc w:val="center"/>
              <w:rPr>
                <w:color w:val="000000"/>
              </w:rPr>
            </w:pPr>
            <w:r w:rsidRPr="004C50E6">
              <w:rPr>
                <w:color w:val="000000"/>
              </w:rPr>
              <w:t>3611737,00</w:t>
            </w:r>
          </w:p>
        </w:tc>
        <w:tc>
          <w:tcPr>
            <w:tcW w:w="3285" w:type="dxa"/>
            <w:vAlign w:val="center"/>
          </w:tcPr>
          <w:p w:rsidR="004C50E6" w:rsidRPr="004C50E6" w:rsidRDefault="004C50E6" w:rsidP="004C50E6">
            <w:pPr>
              <w:ind w:firstLine="340"/>
              <w:jc w:val="center"/>
              <w:rPr>
                <w:color w:val="000000"/>
              </w:rPr>
            </w:pPr>
            <w:r w:rsidRPr="004C50E6">
              <w:rPr>
                <w:color w:val="000000"/>
              </w:rPr>
              <w:t>10,68%</w:t>
            </w:r>
          </w:p>
        </w:tc>
      </w:tr>
      <w:tr w:rsidR="004C50E6" w:rsidTr="004C50E6">
        <w:tc>
          <w:tcPr>
            <w:tcW w:w="3284" w:type="dxa"/>
            <w:vAlign w:val="center"/>
          </w:tcPr>
          <w:p w:rsidR="004C50E6" w:rsidRPr="004C50E6" w:rsidRDefault="004C50E6" w:rsidP="004C50E6">
            <w:pPr>
              <w:ind w:firstLine="340"/>
              <w:jc w:val="center"/>
              <w:rPr>
                <w:bCs/>
                <w:color w:val="000000"/>
              </w:rPr>
            </w:pPr>
            <w:r w:rsidRPr="004C50E6">
              <w:rPr>
                <w:bCs/>
                <w:color w:val="000000"/>
              </w:rPr>
              <w:t>Компания В</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r>
      <w:tr w:rsidR="004C50E6" w:rsidTr="004C50E6">
        <w:tc>
          <w:tcPr>
            <w:tcW w:w="3284" w:type="dxa"/>
            <w:vAlign w:val="center"/>
          </w:tcPr>
          <w:p w:rsidR="004C50E6" w:rsidRPr="004C50E6" w:rsidRDefault="004C50E6" w:rsidP="004C50E6">
            <w:pPr>
              <w:ind w:firstLine="340"/>
              <w:jc w:val="center"/>
              <w:rPr>
                <w:bCs/>
                <w:color w:val="000000"/>
              </w:rPr>
            </w:pPr>
            <w:r w:rsidRPr="004C50E6">
              <w:rPr>
                <w:bCs/>
                <w:color w:val="000000"/>
              </w:rPr>
              <w:t>Компания Д</w:t>
            </w:r>
          </w:p>
        </w:tc>
        <w:tc>
          <w:tcPr>
            <w:tcW w:w="3285" w:type="dxa"/>
            <w:vAlign w:val="center"/>
          </w:tcPr>
          <w:p w:rsidR="004C50E6" w:rsidRPr="004C50E6" w:rsidRDefault="004C50E6" w:rsidP="004C50E6">
            <w:pPr>
              <w:ind w:firstLine="340"/>
              <w:jc w:val="center"/>
              <w:rPr>
                <w:color w:val="000000"/>
              </w:rPr>
            </w:pPr>
            <w:r w:rsidRPr="004C50E6">
              <w:rPr>
                <w:color w:val="000000"/>
              </w:rPr>
              <w:t>213205,35</w:t>
            </w:r>
          </w:p>
        </w:tc>
        <w:tc>
          <w:tcPr>
            <w:tcW w:w="3285" w:type="dxa"/>
            <w:vAlign w:val="center"/>
          </w:tcPr>
          <w:p w:rsidR="004C50E6" w:rsidRPr="004C50E6" w:rsidRDefault="004C50E6" w:rsidP="004C50E6">
            <w:pPr>
              <w:ind w:firstLine="340"/>
              <w:jc w:val="center"/>
              <w:rPr>
                <w:color w:val="000000"/>
              </w:rPr>
            </w:pPr>
            <w:r w:rsidRPr="004C50E6">
              <w:rPr>
                <w:color w:val="000000"/>
              </w:rPr>
              <w:t>0,63%</w:t>
            </w:r>
          </w:p>
        </w:tc>
      </w:tr>
      <w:tr w:rsidR="004C50E6" w:rsidTr="004C50E6">
        <w:tc>
          <w:tcPr>
            <w:tcW w:w="3284" w:type="dxa"/>
            <w:vAlign w:val="center"/>
          </w:tcPr>
          <w:p w:rsidR="004C50E6" w:rsidRPr="004C50E6" w:rsidRDefault="004C50E6" w:rsidP="004C50E6">
            <w:pPr>
              <w:ind w:firstLine="340"/>
              <w:jc w:val="center"/>
              <w:rPr>
                <w:bCs/>
                <w:color w:val="000000"/>
              </w:rPr>
            </w:pPr>
            <w:r w:rsidRPr="004C50E6">
              <w:rPr>
                <w:bCs/>
                <w:color w:val="000000"/>
              </w:rPr>
              <w:t>Компания Е</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r>
      <w:tr w:rsidR="004C50E6" w:rsidTr="004C50E6">
        <w:tc>
          <w:tcPr>
            <w:tcW w:w="3284" w:type="dxa"/>
            <w:vAlign w:val="center"/>
          </w:tcPr>
          <w:p w:rsidR="004C50E6" w:rsidRPr="004C50E6" w:rsidRDefault="004C50E6" w:rsidP="004C50E6">
            <w:pPr>
              <w:ind w:firstLine="340"/>
              <w:jc w:val="center"/>
              <w:rPr>
                <w:bCs/>
                <w:color w:val="000000"/>
              </w:rPr>
            </w:pPr>
            <w:r w:rsidRPr="004C50E6">
              <w:rPr>
                <w:bCs/>
                <w:color w:val="000000"/>
              </w:rPr>
              <w:t>Компания Ж</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c>
          <w:tcPr>
            <w:tcW w:w="3285" w:type="dxa"/>
            <w:vAlign w:val="center"/>
          </w:tcPr>
          <w:p w:rsidR="004C50E6" w:rsidRPr="004C50E6" w:rsidRDefault="004C50E6" w:rsidP="004C50E6">
            <w:pPr>
              <w:ind w:firstLine="340"/>
              <w:jc w:val="center"/>
              <w:rPr>
                <w:color w:val="000000"/>
              </w:rPr>
            </w:pPr>
            <w:r w:rsidRPr="004C50E6">
              <w:rPr>
                <w:color w:val="000000"/>
              </w:rPr>
              <w:t>0,00%</w:t>
            </w:r>
          </w:p>
        </w:tc>
      </w:tr>
      <w:tr w:rsidR="004C50E6" w:rsidTr="004C50E6">
        <w:tc>
          <w:tcPr>
            <w:tcW w:w="3284" w:type="dxa"/>
            <w:vAlign w:val="center"/>
          </w:tcPr>
          <w:p w:rsidR="004C50E6" w:rsidRPr="004C50E6" w:rsidRDefault="004C50E6" w:rsidP="004C50E6">
            <w:pPr>
              <w:ind w:firstLine="340"/>
              <w:jc w:val="center"/>
              <w:rPr>
                <w:color w:val="000000"/>
              </w:rPr>
            </w:pPr>
            <w:r w:rsidRPr="004C50E6">
              <w:rPr>
                <w:color w:val="000000"/>
              </w:rPr>
              <w:t>ИТОГО:</w:t>
            </w:r>
          </w:p>
        </w:tc>
        <w:tc>
          <w:tcPr>
            <w:tcW w:w="3285" w:type="dxa"/>
            <w:vAlign w:val="center"/>
          </w:tcPr>
          <w:p w:rsidR="004C50E6" w:rsidRPr="004C50E6" w:rsidRDefault="004C50E6" w:rsidP="004C50E6">
            <w:pPr>
              <w:ind w:firstLine="340"/>
              <w:jc w:val="center"/>
              <w:rPr>
                <w:color w:val="000000"/>
              </w:rPr>
            </w:pPr>
            <w:r w:rsidRPr="004C50E6">
              <w:rPr>
                <w:color w:val="000000"/>
              </w:rPr>
              <w:t>33812507,60</w:t>
            </w:r>
          </w:p>
        </w:tc>
        <w:tc>
          <w:tcPr>
            <w:tcW w:w="3285" w:type="dxa"/>
            <w:vAlign w:val="center"/>
          </w:tcPr>
          <w:p w:rsidR="004C50E6" w:rsidRPr="004C50E6" w:rsidRDefault="004C50E6" w:rsidP="004C50E6">
            <w:pPr>
              <w:ind w:firstLine="340"/>
              <w:jc w:val="center"/>
              <w:rPr>
                <w:color w:val="000000"/>
              </w:rPr>
            </w:pPr>
            <w:r w:rsidRPr="004C50E6">
              <w:rPr>
                <w:color w:val="000000"/>
              </w:rPr>
              <w:t>100,00%</w:t>
            </w:r>
          </w:p>
        </w:tc>
      </w:tr>
    </w:tbl>
    <w:p w:rsidR="004C50E6" w:rsidRPr="00B111C2" w:rsidRDefault="004C50E6" w:rsidP="004C50E6">
      <w:pPr>
        <w:ind w:firstLine="709"/>
        <w:jc w:val="both"/>
        <w:rPr>
          <w:sz w:val="28"/>
          <w:szCs w:val="28"/>
        </w:rPr>
      </w:pPr>
    </w:p>
    <w:p w:rsidR="004C50E6" w:rsidRDefault="004C50E6" w:rsidP="004C50E6">
      <w:pPr>
        <w:ind w:firstLine="709"/>
        <w:jc w:val="both"/>
        <w:rPr>
          <w:sz w:val="28"/>
          <w:szCs w:val="28"/>
        </w:rPr>
      </w:pPr>
      <w:r w:rsidRPr="00B111C2">
        <w:rPr>
          <w:sz w:val="28"/>
          <w:szCs w:val="28"/>
        </w:rPr>
        <w:t>Зафиксировано 33 заказа, когда Компания А выступает в роли единстве</w:t>
      </w:r>
      <w:r w:rsidRPr="00B111C2">
        <w:rPr>
          <w:sz w:val="28"/>
          <w:szCs w:val="28"/>
        </w:rPr>
        <w:t>н</w:t>
      </w:r>
      <w:r w:rsidRPr="00B111C2">
        <w:rPr>
          <w:sz w:val="28"/>
          <w:szCs w:val="28"/>
        </w:rPr>
        <w:t>ного поставщика, т.е. данная компания имеет высокую степень рыночной вл</w:t>
      </w:r>
      <w:r w:rsidRPr="00B111C2">
        <w:rPr>
          <w:sz w:val="28"/>
          <w:szCs w:val="28"/>
        </w:rPr>
        <w:t>а</w:t>
      </w:r>
      <w:r w:rsidRPr="00B111C2">
        <w:rPr>
          <w:sz w:val="28"/>
          <w:szCs w:val="28"/>
        </w:rPr>
        <w:t>сти. Видно, что закупка объявляется уже с расчетом на этого поставщика. Если Компания А отказывается от участия, то торги не реализуются. Возможно либо отсутствие конкурентов по объективным причинам – больше никого нет, кто бы мог поставить бензин по заданным</w:t>
      </w:r>
      <w:r>
        <w:rPr>
          <w:sz w:val="28"/>
          <w:szCs w:val="28"/>
        </w:rPr>
        <w:t xml:space="preserve"> условиям, л</w:t>
      </w:r>
      <w:r w:rsidRPr="00B111C2">
        <w:rPr>
          <w:sz w:val="28"/>
          <w:szCs w:val="28"/>
        </w:rPr>
        <w:t xml:space="preserve">ибо сговор между заказчиком и поставщиком. </w:t>
      </w:r>
    </w:p>
    <w:p w:rsidR="004C50E6" w:rsidRDefault="004C50E6" w:rsidP="004C50E6">
      <w:pPr>
        <w:ind w:firstLine="709"/>
        <w:jc w:val="both"/>
        <w:rPr>
          <w:sz w:val="28"/>
          <w:szCs w:val="28"/>
        </w:rPr>
      </w:pPr>
      <w:r w:rsidRPr="00B111C2">
        <w:rPr>
          <w:sz w:val="28"/>
          <w:szCs w:val="28"/>
        </w:rPr>
        <w:t xml:space="preserve">Интересно проанализировать рыночную роль Компании </w:t>
      </w:r>
      <w:r w:rsidRPr="00B111C2">
        <w:rPr>
          <w:sz w:val="28"/>
          <w:szCs w:val="28"/>
          <w:lang w:val="it-IT"/>
        </w:rPr>
        <w:t>B</w:t>
      </w:r>
      <w:r w:rsidRPr="00B111C2">
        <w:rPr>
          <w:sz w:val="28"/>
          <w:szCs w:val="28"/>
        </w:rPr>
        <w:t>. Несмотря на высокую активность, этот участник размещения заказа за трёхлетний период не выиграл ни одного муници</w:t>
      </w:r>
      <w:r>
        <w:rPr>
          <w:sz w:val="28"/>
          <w:szCs w:val="28"/>
        </w:rPr>
        <w:t>пального контракта</w:t>
      </w:r>
      <w:r w:rsidRPr="00B111C2">
        <w:rPr>
          <w:sz w:val="28"/>
          <w:szCs w:val="28"/>
        </w:rPr>
        <w:t xml:space="preserve">. Данная компания принимает участие в закупках только совместно с Компанией Б. </w:t>
      </w:r>
      <w:r>
        <w:rPr>
          <w:sz w:val="28"/>
          <w:szCs w:val="28"/>
        </w:rPr>
        <w:t>Можно предположить</w:t>
      </w:r>
      <w:r w:rsidRPr="00B111C2">
        <w:rPr>
          <w:sz w:val="28"/>
          <w:szCs w:val="28"/>
        </w:rPr>
        <w:t>,</w:t>
      </w:r>
      <w:r>
        <w:rPr>
          <w:sz w:val="28"/>
          <w:szCs w:val="28"/>
        </w:rPr>
        <w:t xml:space="preserve"> что</w:t>
      </w:r>
      <w:r w:rsidRPr="00B111C2">
        <w:rPr>
          <w:sz w:val="28"/>
          <w:szCs w:val="28"/>
        </w:rPr>
        <w:t xml:space="preserve"> роль Компании В сводится к созданию видимости конкуренции на рынке м</w:t>
      </w:r>
      <w:r w:rsidRPr="00B111C2">
        <w:rPr>
          <w:sz w:val="28"/>
          <w:szCs w:val="28"/>
        </w:rPr>
        <w:t>у</w:t>
      </w:r>
      <w:r w:rsidRPr="00B111C2">
        <w:rPr>
          <w:sz w:val="28"/>
          <w:szCs w:val="28"/>
        </w:rPr>
        <w:t>ниципального заказа. Этот поставщик подает заявку вторым и имеет возмо</w:t>
      </w:r>
      <w:r w:rsidRPr="00B111C2">
        <w:rPr>
          <w:sz w:val="28"/>
          <w:szCs w:val="28"/>
        </w:rPr>
        <w:t>ж</w:t>
      </w:r>
      <w:r w:rsidRPr="00B111C2">
        <w:rPr>
          <w:sz w:val="28"/>
          <w:szCs w:val="28"/>
        </w:rPr>
        <w:t xml:space="preserve">ность обеспечить условия для первенства Компания Б, таким образом, можно подозревать наличие сговора. </w:t>
      </w:r>
      <w:r>
        <w:rPr>
          <w:sz w:val="28"/>
          <w:szCs w:val="28"/>
        </w:rPr>
        <w:t xml:space="preserve"> </w:t>
      </w:r>
    </w:p>
    <w:p w:rsidR="004C50E6" w:rsidRDefault="004C50E6" w:rsidP="004C50E6">
      <w:pPr>
        <w:ind w:firstLine="709"/>
        <w:jc w:val="right"/>
        <w:rPr>
          <w:sz w:val="28"/>
          <w:szCs w:val="28"/>
        </w:rPr>
      </w:pPr>
      <w:r>
        <w:rPr>
          <w:sz w:val="28"/>
          <w:szCs w:val="28"/>
        </w:rPr>
        <w:lastRenderedPageBreak/>
        <w:t>Таблица 3</w:t>
      </w:r>
    </w:p>
    <w:p w:rsidR="00DB585A" w:rsidRDefault="00DB585A" w:rsidP="004C50E6">
      <w:pPr>
        <w:ind w:firstLine="709"/>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078"/>
        <w:gridCol w:w="1225"/>
        <w:gridCol w:w="1226"/>
        <w:gridCol w:w="1227"/>
        <w:gridCol w:w="1227"/>
        <w:gridCol w:w="1227"/>
        <w:gridCol w:w="1227"/>
      </w:tblGrid>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1</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2</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3</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4</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5</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6</w:t>
            </w:r>
          </w:p>
        </w:tc>
      </w:tr>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Начальная (макс</w:t>
            </w:r>
            <w:r w:rsidRPr="004C50E6">
              <w:rPr>
                <w:color w:val="000000"/>
                <w:sz w:val="20"/>
                <w:szCs w:val="20"/>
              </w:rPr>
              <w:t>и</w:t>
            </w:r>
            <w:r w:rsidRPr="004C50E6">
              <w:rPr>
                <w:color w:val="000000"/>
                <w:sz w:val="20"/>
                <w:szCs w:val="20"/>
              </w:rPr>
              <w:t>мальная) цена контракта (тыс.руб.)</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250000</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400000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250000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350000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500000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500000</w:t>
            </w:r>
          </w:p>
        </w:tc>
      </w:tr>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Компания Б</w:t>
            </w:r>
          </w:p>
        </w:tc>
        <w:tc>
          <w:tcPr>
            <w:tcW w:w="1291" w:type="dxa"/>
            <w:vAlign w:val="center"/>
          </w:tcPr>
          <w:p w:rsidR="004C50E6" w:rsidRPr="004C50E6" w:rsidRDefault="004C50E6" w:rsidP="004C50E6">
            <w:pPr>
              <w:ind w:firstLine="340"/>
              <w:jc w:val="center"/>
              <w:rPr>
                <w:bCs/>
                <w:color w:val="3F3F3F"/>
                <w:sz w:val="20"/>
                <w:szCs w:val="20"/>
              </w:rPr>
            </w:pPr>
            <w:r w:rsidRPr="004C50E6">
              <w:rPr>
                <w:bCs/>
                <w:color w:val="3F3F3F"/>
                <w:sz w:val="20"/>
                <w:szCs w:val="20"/>
              </w:rPr>
              <w:t>248910</w:t>
            </w:r>
          </w:p>
        </w:tc>
        <w:tc>
          <w:tcPr>
            <w:tcW w:w="1291" w:type="dxa"/>
            <w:vAlign w:val="center"/>
          </w:tcPr>
          <w:p w:rsidR="004C50E6" w:rsidRPr="004C50E6" w:rsidRDefault="004C50E6" w:rsidP="004C50E6">
            <w:pPr>
              <w:ind w:firstLine="340"/>
              <w:jc w:val="center"/>
              <w:rPr>
                <w:bCs/>
                <w:color w:val="3F3F3F"/>
                <w:sz w:val="20"/>
                <w:szCs w:val="20"/>
              </w:rPr>
            </w:pPr>
            <w:r w:rsidRPr="004C50E6">
              <w:rPr>
                <w:bCs/>
                <w:color w:val="3F3F3F"/>
                <w:sz w:val="20"/>
                <w:szCs w:val="20"/>
              </w:rPr>
              <w:t>349040</w:t>
            </w:r>
          </w:p>
        </w:tc>
        <w:tc>
          <w:tcPr>
            <w:tcW w:w="1292" w:type="dxa"/>
            <w:vAlign w:val="center"/>
          </w:tcPr>
          <w:p w:rsidR="004C50E6" w:rsidRPr="004C50E6" w:rsidRDefault="004C50E6" w:rsidP="004C50E6">
            <w:pPr>
              <w:ind w:firstLine="340"/>
              <w:jc w:val="center"/>
              <w:rPr>
                <w:bCs/>
                <w:color w:val="3F3F3F"/>
                <w:sz w:val="20"/>
                <w:szCs w:val="20"/>
              </w:rPr>
            </w:pPr>
            <w:r w:rsidRPr="004C50E6">
              <w:rPr>
                <w:bCs/>
                <w:color w:val="3F3F3F"/>
                <w:sz w:val="20"/>
                <w:szCs w:val="20"/>
              </w:rPr>
              <w:t>249958</w:t>
            </w:r>
          </w:p>
        </w:tc>
        <w:tc>
          <w:tcPr>
            <w:tcW w:w="1292" w:type="dxa"/>
            <w:vAlign w:val="center"/>
          </w:tcPr>
          <w:p w:rsidR="004C50E6" w:rsidRPr="004C50E6" w:rsidRDefault="004C50E6" w:rsidP="004C50E6">
            <w:pPr>
              <w:ind w:firstLine="340"/>
              <w:jc w:val="center"/>
              <w:rPr>
                <w:bCs/>
                <w:color w:val="3F3F3F"/>
                <w:sz w:val="20"/>
                <w:szCs w:val="20"/>
              </w:rPr>
            </w:pPr>
            <w:r w:rsidRPr="004C50E6">
              <w:rPr>
                <w:bCs/>
                <w:color w:val="3F3F3F"/>
                <w:sz w:val="20"/>
                <w:szCs w:val="20"/>
              </w:rPr>
              <w:t>339250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480570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499996</w:t>
            </w:r>
          </w:p>
        </w:tc>
      </w:tr>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Компания В</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249960</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350850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249985</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340450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484150</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499999</w:t>
            </w:r>
          </w:p>
        </w:tc>
      </w:tr>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Величина снижения цены, %</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0,44%</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12,74%</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0,02%</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3,07%</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3,89%</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0,01%</w:t>
            </w:r>
          </w:p>
        </w:tc>
      </w:tr>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Компания Б</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99,56%</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87,26%</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99,98%</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96,93%</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96,11%</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99,90%</w:t>
            </w:r>
          </w:p>
        </w:tc>
      </w:tr>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Компания В</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99,98%</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87,71%</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99,99%</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97,27%</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96,83%</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99,99%</w:t>
            </w:r>
          </w:p>
        </w:tc>
      </w:tr>
      <w:tr w:rsidR="004C50E6" w:rsidTr="00A05F56">
        <w:tc>
          <w:tcPr>
            <w:tcW w:w="1417" w:type="dxa"/>
            <w:vMerge w:val="restart"/>
          </w:tcPr>
          <w:p w:rsidR="004C50E6" w:rsidRPr="004C50E6" w:rsidRDefault="004C50E6" w:rsidP="004C50E6">
            <w:pPr>
              <w:ind w:firstLine="340"/>
              <w:jc w:val="both"/>
              <w:rPr>
                <w:sz w:val="20"/>
                <w:szCs w:val="20"/>
              </w:rPr>
            </w:pPr>
            <w:r w:rsidRPr="004C50E6">
              <w:rPr>
                <w:sz w:val="20"/>
                <w:szCs w:val="20"/>
              </w:rPr>
              <w:t>Время пост</w:t>
            </w:r>
            <w:r w:rsidRPr="004C50E6">
              <w:rPr>
                <w:sz w:val="20"/>
                <w:szCs w:val="20"/>
              </w:rPr>
              <w:t>у</w:t>
            </w:r>
            <w:r w:rsidRPr="004C50E6">
              <w:rPr>
                <w:sz w:val="20"/>
                <w:szCs w:val="20"/>
              </w:rPr>
              <w:t>пления кот</w:t>
            </w:r>
            <w:r w:rsidRPr="004C50E6">
              <w:rPr>
                <w:sz w:val="20"/>
                <w:szCs w:val="20"/>
              </w:rPr>
              <w:t>и</w:t>
            </w:r>
            <w:r w:rsidRPr="004C50E6">
              <w:rPr>
                <w:sz w:val="20"/>
                <w:szCs w:val="20"/>
              </w:rPr>
              <w:t>ровочной заявки</w:t>
            </w:r>
          </w:p>
        </w:tc>
        <w:tc>
          <w:tcPr>
            <w:tcW w:w="687" w:type="dxa"/>
          </w:tcPr>
          <w:p w:rsidR="004C50E6" w:rsidRPr="004C50E6" w:rsidRDefault="004C50E6" w:rsidP="00A05F56">
            <w:pPr>
              <w:jc w:val="center"/>
              <w:rPr>
                <w:color w:val="000000"/>
                <w:sz w:val="20"/>
                <w:szCs w:val="20"/>
              </w:rPr>
            </w:pPr>
            <w:r w:rsidRPr="004C50E6">
              <w:rPr>
                <w:color w:val="000000"/>
                <w:sz w:val="20"/>
                <w:szCs w:val="20"/>
              </w:rPr>
              <w:t>Ко</w:t>
            </w:r>
            <w:r w:rsidRPr="004C50E6">
              <w:rPr>
                <w:color w:val="000000"/>
                <w:sz w:val="20"/>
                <w:szCs w:val="20"/>
              </w:rPr>
              <w:t>м</w:t>
            </w:r>
            <w:r w:rsidRPr="004C50E6">
              <w:rPr>
                <w:color w:val="000000"/>
                <w:sz w:val="20"/>
                <w:szCs w:val="20"/>
              </w:rPr>
              <w:t>пания Б</w:t>
            </w:r>
          </w:p>
        </w:tc>
        <w:tc>
          <w:tcPr>
            <w:tcW w:w="1291" w:type="dxa"/>
          </w:tcPr>
          <w:p w:rsidR="004C50E6" w:rsidRPr="004C50E6" w:rsidRDefault="004C50E6" w:rsidP="00A05F56">
            <w:pPr>
              <w:jc w:val="center"/>
              <w:rPr>
                <w:color w:val="000000"/>
                <w:sz w:val="20"/>
                <w:szCs w:val="20"/>
              </w:rPr>
            </w:pPr>
            <w:r w:rsidRPr="004C50E6">
              <w:rPr>
                <w:color w:val="000000"/>
                <w:sz w:val="20"/>
                <w:szCs w:val="20"/>
              </w:rPr>
              <w:t>04.02.2010 13:45</w:t>
            </w:r>
          </w:p>
        </w:tc>
        <w:tc>
          <w:tcPr>
            <w:tcW w:w="1291" w:type="dxa"/>
          </w:tcPr>
          <w:p w:rsidR="004C50E6" w:rsidRPr="004C50E6" w:rsidRDefault="004C50E6" w:rsidP="00A05F56">
            <w:pPr>
              <w:jc w:val="center"/>
              <w:rPr>
                <w:color w:val="000000"/>
                <w:sz w:val="20"/>
                <w:szCs w:val="20"/>
              </w:rPr>
            </w:pPr>
            <w:r w:rsidRPr="004C50E6">
              <w:rPr>
                <w:color w:val="000000"/>
                <w:sz w:val="20"/>
                <w:szCs w:val="20"/>
              </w:rPr>
              <w:t>16.03.2009 10:00</w:t>
            </w:r>
          </w:p>
        </w:tc>
        <w:tc>
          <w:tcPr>
            <w:tcW w:w="1292" w:type="dxa"/>
          </w:tcPr>
          <w:p w:rsidR="004C50E6" w:rsidRPr="004C50E6" w:rsidRDefault="004C50E6" w:rsidP="00A05F56">
            <w:pPr>
              <w:jc w:val="center"/>
              <w:rPr>
                <w:color w:val="000000"/>
                <w:sz w:val="20"/>
                <w:szCs w:val="20"/>
              </w:rPr>
            </w:pPr>
            <w:r w:rsidRPr="004C50E6">
              <w:rPr>
                <w:color w:val="000000"/>
                <w:sz w:val="20"/>
                <w:szCs w:val="20"/>
              </w:rPr>
              <w:t>03.06.2010 11:30</w:t>
            </w:r>
          </w:p>
        </w:tc>
        <w:tc>
          <w:tcPr>
            <w:tcW w:w="1292" w:type="dxa"/>
          </w:tcPr>
          <w:p w:rsidR="004C50E6" w:rsidRPr="004C50E6" w:rsidRDefault="004C50E6" w:rsidP="00A05F56">
            <w:pPr>
              <w:jc w:val="center"/>
              <w:rPr>
                <w:color w:val="000000"/>
                <w:sz w:val="20"/>
                <w:szCs w:val="20"/>
              </w:rPr>
            </w:pPr>
            <w:r w:rsidRPr="004C50E6">
              <w:rPr>
                <w:color w:val="000000"/>
                <w:sz w:val="20"/>
                <w:szCs w:val="20"/>
              </w:rPr>
              <w:t>24.06.2009 13:20</w:t>
            </w:r>
          </w:p>
        </w:tc>
        <w:tc>
          <w:tcPr>
            <w:tcW w:w="1292" w:type="dxa"/>
          </w:tcPr>
          <w:p w:rsidR="004C50E6" w:rsidRPr="004C50E6" w:rsidRDefault="004C50E6" w:rsidP="00A05F56">
            <w:pPr>
              <w:jc w:val="center"/>
              <w:rPr>
                <w:color w:val="000000"/>
                <w:sz w:val="20"/>
                <w:szCs w:val="20"/>
              </w:rPr>
            </w:pPr>
            <w:r w:rsidRPr="004C50E6">
              <w:rPr>
                <w:color w:val="000000"/>
                <w:sz w:val="20"/>
                <w:szCs w:val="20"/>
              </w:rPr>
              <w:t>19.06.2008 15:30</w:t>
            </w:r>
          </w:p>
        </w:tc>
        <w:tc>
          <w:tcPr>
            <w:tcW w:w="1292" w:type="dxa"/>
          </w:tcPr>
          <w:p w:rsidR="004C50E6" w:rsidRPr="004C50E6" w:rsidRDefault="004C50E6" w:rsidP="00A05F56">
            <w:pPr>
              <w:jc w:val="center"/>
              <w:rPr>
                <w:color w:val="000000"/>
                <w:sz w:val="20"/>
                <w:szCs w:val="20"/>
              </w:rPr>
            </w:pPr>
            <w:r w:rsidRPr="004C50E6">
              <w:rPr>
                <w:color w:val="000000"/>
                <w:sz w:val="20"/>
                <w:szCs w:val="20"/>
              </w:rPr>
              <w:t>23.09.2008</w:t>
            </w:r>
          </w:p>
          <w:p w:rsidR="004C50E6" w:rsidRPr="004C50E6" w:rsidRDefault="004C50E6" w:rsidP="00A05F56">
            <w:pPr>
              <w:ind w:firstLine="340"/>
              <w:jc w:val="center"/>
              <w:rPr>
                <w:color w:val="000000"/>
                <w:sz w:val="20"/>
                <w:szCs w:val="20"/>
              </w:rPr>
            </w:pPr>
            <w:r w:rsidRPr="004C50E6">
              <w:rPr>
                <w:color w:val="000000"/>
                <w:sz w:val="20"/>
                <w:szCs w:val="20"/>
              </w:rPr>
              <w:t>16:45</w:t>
            </w:r>
          </w:p>
        </w:tc>
      </w:tr>
      <w:tr w:rsidR="004C50E6" w:rsidTr="00A05F56">
        <w:tc>
          <w:tcPr>
            <w:tcW w:w="1417" w:type="dxa"/>
            <w:vMerge/>
          </w:tcPr>
          <w:p w:rsidR="004C50E6" w:rsidRPr="004C50E6" w:rsidRDefault="004C50E6" w:rsidP="004C50E6">
            <w:pPr>
              <w:ind w:firstLine="340"/>
              <w:jc w:val="both"/>
              <w:rPr>
                <w:sz w:val="20"/>
                <w:szCs w:val="20"/>
              </w:rPr>
            </w:pPr>
          </w:p>
        </w:tc>
        <w:tc>
          <w:tcPr>
            <w:tcW w:w="687" w:type="dxa"/>
          </w:tcPr>
          <w:p w:rsidR="004C50E6" w:rsidRPr="004C50E6" w:rsidRDefault="004C50E6" w:rsidP="00A05F56">
            <w:pPr>
              <w:jc w:val="center"/>
              <w:rPr>
                <w:color w:val="000000"/>
                <w:sz w:val="20"/>
                <w:szCs w:val="20"/>
              </w:rPr>
            </w:pPr>
            <w:r w:rsidRPr="004C50E6">
              <w:rPr>
                <w:color w:val="000000"/>
                <w:sz w:val="20"/>
                <w:szCs w:val="20"/>
              </w:rPr>
              <w:t>Ко</w:t>
            </w:r>
            <w:r w:rsidRPr="004C50E6">
              <w:rPr>
                <w:color w:val="000000"/>
                <w:sz w:val="20"/>
                <w:szCs w:val="20"/>
              </w:rPr>
              <w:t>м</w:t>
            </w:r>
            <w:r w:rsidRPr="004C50E6">
              <w:rPr>
                <w:color w:val="000000"/>
                <w:sz w:val="20"/>
                <w:szCs w:val="20"/>
              </w:rPr>
              <w:t>пания В</w:t>
            </w:r>
          </w:p>
        </w:tc>
        <w:tc>
          <w:tcPr>
            <w:tcW w:w="1291" w:type="dxa"/>
          </w:tcPr>
          <w:p w:rsidR="004C50E6" w:rsidRPr="004C50E6" w:rsidRDefault="004C50E6" w:rsidP="00A05F56">
            <w:pPr>
              <w:jc w:val="center"/>
              <w:rPr>
                <w:color w:val="000000"/>
                <w:sz w:val="20"/>
                <w:szCs w:val="20"/>
              </w:rPr>
            </w:pPr>
            <w:r w:rsidRPr="004C50E6">
              <w:rPr>
                <w:color w:val="000000"/>
                <w:sz w:val="20"/>
                <w:szCs w:val="20"/>
              </w:rPr>
              <w:t>05.02.2010 14:30</w:t>
            </w:r>
          </w:p>
        </w:tc>
        <w:tc>
          <w:tcPr>
            <w:tcW w:w="1291" w:type="dxa"/>
          </w:tcPr>
          <w:p w:rsidR="004C50E6" w:rsidRPr="004C50E6" w:rsidRDefault="004C50E6" w:rsidP="00A05F56">
            <w:pPr>
              <w:jc w:val="center"/>
              <w:rPr>
                <w:color w:val="000000"/>
                <w:sz w:val="20"/>
                <w:szCs w:val="20"/>
              </w:rPr>
            </w:pPr>
            <w:r w:rsidRPr="004C50E6">
              <w:rPr>
                <w:color w:val="000000"/>
                <w:sz w:val="20"/>
                <w:szCs w:val="20"/>
              </w:rPr>
              <w:t>16.03.2009 16:25</w:t>
            </w:r>
          </w:p>
        </w:tc>
        <w:tc>
          <w:tcPr>
            <w:tcW w:w="1292" w:type="dxa"/>
          </w:tcPr>
          <w:p w:rsidR="004C50E6" w:rsidRPr="004C50E6" w:rsidRDefault="004C50E6" w:rsidP="00A05F56">
            <w:pPr>
              <w:jc w:val="center"/>
              <w:rPr>
                <w:color w:val="000000"/>
                <w:sz w:val="20"/>
                <w:szCs w:val="20"/>
              </w:rPr>
            </w:pPr>
            <w:r w:rsidRPr="004C50E6">
              <w:rPr>
                <w:color w:val="000000"/>
                <w:sz w:val="20"/>
                <w:szCs w:val="20"/>
              </w:rPr>
              <w:t>04.06.2010 16:00</w:t>
            </w:r>
          </w:p>
        </w:tc>
        <w:tc>
          <w:tcPr>
            <w:tcW w:w="1292" w:type="dxa"/>
          </w:tcPr>
          <w:p w:rsidR="004C50E6" w:rsidRPr="004C50E6" w:rsidRDefault="004C50E6" w:rsidP="00A05F56">
            <w:pPr>
              <w:jc w:val="center"/>
              <w:rPr>
                <w:color w:val="000000"/>
                <w:sz w:val="20"/>
                <w:szCs w:val="20"/>
              </w:rPr>
            </w:pPr>
            <w:r w:rsidRPr="004C50E6">
              <w:rPr>
                <w:color w:val="000000"/>
                <w:sz w:val="20"/>
                <w:szCs w:val="20"/>
              </w:rPr>
              <w:t>25.06.2009 15:20</w:t>
            </w:r>
          </w:p>
        </w:tc>
        <w:tc>
          <w:tcPr>
            <w:tcW w:w="1292" w:type="dxa"/>
          </w:tcPr>
          <w:p w:rsidR="004C50E6" w:rsidRPr="004C50E6" w:rsidRDefault="004C50E6" w:rsidP="00A05F56">
            <w:pPr>
              <w:jc w:val="center"/>
              <w:rPr>
                <w:color w:val="000000"/>
                <w:sz w:val="20"/>
                <w:szCs w:val="20"/>
              </w:rPr>
            </w:pPr>
            <w:r w:rsidRPr="004C50E6">
              <w:rPr>
                <w:color w:val="000000"/>
                <w:sz w:val="20"/>
                <w:szCs w:val="20"/>
              </w:rPr>
              <w:t>25.06.2008 8:45</w:t>
            </w:r>
          </w:p>
        </w:tc>
        <w:tc>
          <w:tcPr>
            <w:tcW w:w="1292" w:type="dxa"/>
          </w:tcPr>
          <w:p w:rsidR="004C50E6" w:rsidRPr="004C50E6" w:rsidRDefault="004C50E6" w:rsidP="00A05F56">
            <w:pPr>
              <w:jc w:val="center"/>
              <w:rPr>
                <w:color w:val="000000"/>
                <w:sz w:val="20"/>
                <w:szCs w:val="20"/>
              </w:rPr>
            </w:pPr>
            <w:r w:rsidRPr="004C50E6">
              <w:rPr>
                <w:color w:val="000000"/>
                <w:sz w:val="20"/>
                <w:szCs w:val="20"/>
              </w:rPr>
              <w:t>26.09.2008</w:t>
            </w:r>
          </w:p>
          <w:p w:rsidR="004C50E6" w:rsidRPr="004C50E6" w:rsidRDefault="004C50E6" w:rsidP="00A05F56">
            <w:pPr>
              <w:ind w:firstLine="340"/>
              <w:jc w:val="center"/>
              <w:rPr>
                <w:color w:val="000000"/>
                <w:sz w:val="20"/>
                <w:szCs w:val="20"/>
              </w:rPr>
            </w:pPr>
            <w:r w:rsidRPr="004C50E6">
              <w:rPr>
                <w:color w:val="000000"/>
                <w:sz w:val="20"/>
                <w:szCs w:val="20"/>
              </w:rPr>
              <w:t>15:00</w:t>
            </w:r>
          </w:p>
        </w:tc>
      </w:tr>
      <w:tr w:rsidR="004C50E6" w:rsidTr="004C50E6">
        <w:tc>
          <w:tcPr>
            <w:tcW w:w="2104" w:type="dxa"/>
            <w:gridSpan w:val="2"/>
            <w:vAlign w:val="center"/>
          </w:tcPr>
          <w:p w:rsidR="004C50E6" w:rsidRPr="004C50E6" w:rsidRDefault="004C50E6" w:rsidP="004C50E6">
            <w:pPr>
              <w:ind w:firstLine="340"/>
              <w:jc w:val="center"/>
              <w:rPr>
                <w:color w:val="000000"/>
                <w:sz w:val="20"/>
                <w:szCs w:val="20"/>
              </w:rPr>
            </w:pPr>
            <w:r w:rsidRPr="004C50E6">
              <w:rPr>
                <w:color w:val="000000"/>
                <w:sz w:val="20"/>
                <w:szCs w:val="20"/>
              </w:rPr>
              <w:t>Заказчик</w:t>
            </w:r>
          </w:p>
        </w:tc>
        <w:tc>
          <w:tcPr>
            <w:tcW w:w="1291" w:type="dxa"/>
            <w:vAlign w:val="center"/>
          </w:tcPr>
          <w:p w:rsidR="004C50E6" w:rsidRPr="004C50E6" w:rsidRDefault="004C50E6" w:rsidP="00A05F56">
            <w:pPr>
              <w:rPr>
                <w:color w:val="000000"/>
                <w:sz w:val="20"/>
                <w:szCs w:val="20"/>
              </w:rPr>
            </w:pPr>
            <w:r w:rsidRPr="004C50E6">
              <w:rPr>
                <w:color w:val="000000"/>
                <w:sz w:val="20"/>
                <w:szCs w:val="20"/>
              </w:rPr>
              <w:t>Зака</w:t>
            </w:r>
            <w:r w:rsidRPr="004C50E6">
              <w:rPr>
                <w:color w:val="000000"/>
                <w:sz w:val="20"/>
                <w:szCs w:val="20"/>
              </w:rPr>
              <w:t>з</w:t>
            </w:r>
            <w:r w:rsidRPr="004C50E6">
              <w:rPr>
                <w:color w:val="000000"/>
                <w:sz w:val="20"/>
                <w:szCs w:val="20"/>
              </w:rPr>
              <w:t>чик J</w:t>
            </w:r>
          </w:p>
        </w:tc>
        <w:tc>
          <w:tcPr>
            <w:tcW w:w="1291" w:type="dxa"/>
            <w:vAlign w:val="center"/>
          </w:tcPr>
          <w:p w:rsidR="004C50E6" w:rsidRPr="004C50E6" w:rsidRDefault="004C50E6" w:rsidP="00A05F56">
            <w:pPr>
              <w:rPr>
                <w:color w:val="000000"/>
                <w:sz w:val="20"/>
                <w:szCs w:val="20"/>
              </w:rPr>
            </w:pPr>
            <w:r w:rsidRPr="004C50E6">
              <w:rPr>
                <w:color w:val="000000"/>
                <w:sz w:val="20"/>
                <w:szCs w:val="20"/>
              </w:rPr>
              <w:t>Зака</w:t>
            </w:r>
            <w:r w:rsidRPr="004C50E6">
              <w:rPr>
                <w:color w:val="000000"/>
                <w:sz w:val="20"/>
                <w:szCs w:val="20"/>
              </w:rPr>
              <w:t>з</w:t>
            </w:r>
            <w:r w:rsidRPr="004C50E6">
              <w:rPr>
                <w:color w:val="000000"/>
                <w:sz w:val="20"/>
                <w:szCs w:val="20"/>
              </w:rPr>
              <w:t>чик J</w:t>
            </w:r>
          </w:p>
        </w:tc>
        <w:tc>
          <w:tcPr>
            <w:tcW w:w="1292" w:type="dxa"/>
            <w:vAlign w:val="center"/>
          </w:tcPr>
          <w:p w:rsidR="004C50E6" w:rsidRPr="004C50E6" w:rsidRDefault="004C50E6" w:rsidP="00A05F56">
            <w:pPr>
              <w:rPr>
                <w:color w:val="000000"/>
                <w:sz w:val="20"/>
                <w:szCs w:val="20"/>
              </w:rPr>
            </w:pPr>
            <w:r w:rsidRPr="004C50E6">
              <w:rPr>
                <w:color w:val="000000"/>
                <w:sz w:val="20"/>
                <w:szCs w:val="20"/>
              </w:rPr>
              <w:t>Зака</w:t>
            </w:r>
            <w:r w:rsidRPr="004C50E6">
              <w:rPr>
                <w:color w:val="000000"/>
                <w:sz w:val="20"/>
                <w:szCs w:val="20"/>
              </w:rPr>
              <w:t>з</w:t>
            </w:r>
            <w:r w:rsidRPr="004C50E6">
              <w:rPr>
                <w:color w:val="000000"/>
                <w:sz w:val="20"/>
                <w:szCs w:val="20"/>
              </w:rPr>
              <w:t>чик J</w:t>
            </w:r>
          </w:p>
        </w:tc>
        <w:tc>
          <w:tcPr>
            <w:tcW w:w="1292" w:type="dxa"/>
            <w:vAlign w:val="center"/>
          </w:tcPr>
          <w:p w:rsidR="004C50E6" w:rsidRPr="004C50E6" w:rsidRDefault="004C50E6" w:rsidP="00A05F56">
            <w:pPr>
              <w:rPr>
                <w:color w:val="000000"/>
                <w:sz w:val="20"/>
                <w:szCs w:val="20"/>
              </w:rPr>
            </w:pPr>
            <w:r w:rsidRPr="004C50E6">
              <w:rPr>
                <w:color w:val="000000"/>
                <w:sz w:val="20"/>
                <w:szCs w:val="20"/>
              </w:rPr>
              <w:t>Зака</w:t>
            </w:r>
            <w:r w:rsidRPr="004C50E6">
              <w:rPr>
                <w:color w:val="000000"/>
                <w:sz w:val="20"/>
                <w:szCs w:val="20"/>
              </w:rPr>
              <w:t>з</w:t>
            </w:r>
            <w:r w:rsidRPr="004C50E6">
              <w:rPr>
                <w:color w:val="000000"/>
                <w:sz w:val="20"/>
                <w:szCs w:val="20"/>
              </w:rPr>
              <w:t>чик J</w:t>
            </w:r>
          </w:p>
        </w:tc>
        <w:tc>
          <w:tcPr>
            <w:tcW w:w="1292" w:type="dxa"/>
            <w:vAlign w:val="center"/>
          </w:tcPr>
          <w:p w:rsidR="004C50E6" w:rsidRPr="004C50E6" w:rsidRDefault="004C50E6" w:rsidP="00A05F56">
            <w:pPr>
              <w:rPr>
                <w:color w:val="000000"/>
                <w:sz w:val="20"/>
                <w:szCs w:val="20"/>
              </w:rPr>
            </w:pPr>
            <w:r w:rsidRPr="004C50E6">
              <w:rPr>
                <w:color w:val="000000"/>
                <w:sz w:val="20"/>
                <w:szCs w:val="20"/>
              </w:rPr>
              <w:t>Зака</w:t>
            </w:r>
            <w:r w:rsidRPr="004C50E6">
              <w:rPr>
                <w:color w:val="000000"/>
                <w:sz w:val="20"/>
                <w:szCs w:val="20"/>
              </w:rPr>
              <w:t>з</w:t>
            </w:r>
            <w:r w:rsidRPr="004C50E6">
              <w:rPr>
                <w:color w:val="000000"/>
                <w:sz w:val="20"/>
                <w:szCs w:val="20"/>
              </w:rPr>
              <w:t>чик J</w:t>
            </w:r>
          </w:p>
        </w:tc>
        <w:tc>
          <w:tcPr>
            <w:tcW w:w="1292" w:type="dxa"/>
            <w:vAlign w:val="center"/>
          </w:tcPr>
          <w:p w:rsidR="004C50E6" w:rsidRPr="004C50E6" w:rsidRDefault="004C50E6" w:rsidP="00A05F56">
            <w:pPr>
              <w:rPr>
                <w:color w:val="000000"/>
                <w:sz w:val="20"/>
                <w:szCs w:val="20"/>
              </w:rPr>
            </w:pPr>
            <w:r w:rsidRPr="004C50E6">
              <w:rPr>
                <w:color w:val="000000"/>
                <w:sz w:val="20"/>
                <w:szCs w:val="20"/>
              </w:rPr>
              <w:t>Зака</w:t>
            </w:r>
            <w:r w:rsidRPr="004C50E6">
              <w:rPr>
                <w:color w:val="000000"/>
                <w:sz w:val="20"/>
                <w:szCs w:val="20"/>
              </w:rPr>
              <w:t>з</w:t>
            </w:r>
            <w:r w:rsidRPr="004C50E6">
              <w:rPr>
                <w:color w:val="000000"/>
                <w:sz w:val="20"/>
                <w:szCs w:val="20"/>
              </w:rPr>
              <w:t>чик J</w:t>
            </w:r>
          </w:p>
        </w:tc>
      </w:tr>
      <w:tr w:rsidR="004C50E6" w:rsidTr="00A05F56">
        <w:tc>
          <w:tcPr>
            <w:tcW w:w="2104" w:type="dxa"/>
            <w:gridSpan w:val="2"/>
          </w:tcPr>
          <w:p w:rsidR="004C50E6" w:rsidRPr="004C50E6" w:rsidRDefault="004C50E6" w:rsidP="00A05F56">
            <w:pPr>
              <w:ind w:firstLine="340"/>
              <w:jc w:val="center"/>
              <w:rPr>
                <w:color w:val="000000"/>
                <w:sz w:val="20"/>
                <w:szCs w:val="20"/>
              </w:rPr>
            </w:pPr>
            <w:r w:rsidRPr="004C50E6">
              <w:rPr>
                <w:color w:val="000000"/>
                <w:sz w:val="20"/>
                <w:szCs w:val="20"/>
              </w:rPr>
              <w:t>Способ размещения зак</w:t>
            </w:r>
            <w:r w:rsidRPr="004C50E6">
              <w:rPr>
                <w:color w:val="000000"/>
                <w:sz w:val="20"/>
                <w:szCs w:val="20"/>
              </w:rPr>
              <w:t>а</w:t>
            </w:r>
            <w:r w:rsidRPr="004C50E6">
              <w:rPr>
                <w:color w:val="000000"/>
                <w:sz w:val="20"/>
                <w:szCs w:val="20"/>
              </w:rPr>
              <w:t>за</w:t>
            </w:r>
          </w:p>
        </w:tc>
        <w:tc>
          <w:tcPr>
            <w:tcW w:w="1291" w:type="dxa"/>
          </w:tcPr>
          <w:p w:rsidR="004C50E6" w:rsidRPr="004C50E6" w:rsidRDefault="004C50E6" w:rsidP="00A05F56">
            <w:pPr>
              <w:ind w:firstLine="340"/>
              <w:jc w:val="center"/>
              <w:rPr>
                <w:color w:val="000000"/>
                <w:sz w:val="20"/>
                <w:szCs w:val="20"/>
              </w:rPr>
            </w:pPr>
            <w:r w:rsidRPr="004C50E6">
              <w:rPr>
                <w:color w:val="000000"/>
                <w:sz w:val="20"/>
                <w:szCs w:val="20"/>
              </w:rPr>
              <w:t>запрос к</w:t>
            </w:r>
            <w:r w:rsidRPr="004C50E6">
              <w:rPr>
                <w:color w:val="000000"/>
                <w:sz w:val="20"/>
                <w:szCs w:val="20"/>
              </w:rPr>
              <w:t>о</w:t>
            </w:r>
            <w:r w:rsidRPr="004C50E6">
              <w:rPr>
                <w:color w:val="000000"/>
                <w:sz w:val="20"/>
                <w:szCs w:val="20"/>
              </w:rPr>
              <w:t>тировок</w:t>
            </w:r>
          </w:p>
        </w:tc>
        <w:tc>
          <w:tcPr>
            <w:tcW w:w="1291" w:type="dxa"/>
          </w:tcPr>
          <w:p w:rsidR="004C50E6" w:rsidRPr="004C50E6" w:rsidRDefault="004C50E6" w:rsidP="00A05F56">
            <w:pPr>
              <w:ind w:firstLine="340"/>
              <w:jc w:val="center"/>
              <w:rPr>
                <w:color w:val="000000"/>
                <w:sz w:val="20"/>
                <w:szCs w:val="20"/>
              </w:rPr>
            </w:pPr>
            <w:r w:rsidRPr="004C50E6">
              <w:rPr>
                <w:color w:val="000000"/>
                <w:sz w:val="20"/>
                <w:szCs w:val="20"/>
              </w:rPr>
              <w:t>запрос к</w:t>
            </w:r>
            <w:r w:rsidRPr="004C50E6">
              <w:rPr>
                <w:color w:val="000000"/>
                <w:sz w:val="20"/>
                <w:szCs w:val="20"/>
              </w:rPr>
              <w:t>о</w:t>
            </w:r>
            <w:r w:rsidRPr="004C50E6">
              <w:rPr>
                <w:color w:val="000000"/>
                <w:sz w:val="20"/>
                <w:szCs w:val="20"/>
              </w:rPr>
              <w:t>тировок</w:t>
            </w:r>
          </w:p>
        </w:tc>
        <w:tc>
          <w:tcPr>
            <w:tcW w:w="1292" w:type="dxa"/>
          </w:tcPr>
          <w:p w:rsidR="004C50E6" w:rsidRPr="004C50E6" w:rsidRDefault="004C50E6" w:rsidP="00A05F56">
            <w:pPr>
              <w:ind w:firstLine="340"/>
              <w:jc w:val="center"/>
              <w:rPr>
                <w:color w:val="000000"/>
                <w:sz w:val="20"/>
                <w:szCs w:val="20"/>
              </w:rPr>
            </w:pPr>
            <w:r w:rsidRPr="004C50E6">
              <w:rPr>
                <w:color w:val="000000"/>
                <w:sz w:val="20"/>
                <w:szCs w:val="20"/>
              </w:rPr>
              <w:t>запрос к</w:t>
            </w:r>
            <w:r w:rsidRPr="004C50E6">
              <w:rPr>
                <w:color w:val="000000"/>
                <w:sz w:val="20"/>
                <w:szCs w:val="20"/>
              </w:rPr>
              <w:t>о</w:t>
            </w:r>
            <w:r w:rsidRPr="004C50E6">
              <w:rPr>
                <w:color w:val="000000"/>
                <w:sz w:val="20"/>
                <w:szCs w:val="20"/>
              </w:rPr>
              <w:t>тировок</w:t>
            </w:r>
          </w:p>
        </w:tc>
        <w:tc>
          <w:tcPr>
            <w:tcW w:w="1292" w:type="dxa"/>
          </w:tcPr>
          <w:p w:rsidR="004C50E6" w:rsidRPr="004C50E6" w:rsidRDefault="004C50E6" w:rsidP="00A05F56">
            <w:pPr>
              <w:ind w:firstLine="340"/>
              <w:jc w:val="center"/>
              <w:rPr>
                <w:color w:val="000000"/>
                <w:sz w:val="20"/>
                <w:szCs w:val="20"/>
              </w:rPr>
            </w:pPr>
            <w:r w:rsidRPr="004C50E6">
              <w:rPr>
                <w:color w:val="000000"/>
                <w:sz w:val="20"/>
                <w:szCs w:val="20"/>
              </w:rPr>
              <w:t>запрос к</w:t>
            </w:r>
            <w:r w:rsidRPr="004C50E6">
              <w:rPr>
                <w:color w:val="000000"/>
                <w:sz w:val="20"/>
                <w:szCs w:val="20"/>
              </w:rPr>
              <w:t>о</w:t>
            </w:r>
            <w:r w:rsidRPr="004C50E6">
              <w:rPr>
                <w:color w:val="000000"/>
                <w:sz w:val="20"/>
                <w:szCs w:val="20"/>
              </w:rPr>
              <w:t>тировок</w:t>
            </w:r>
          </w:p>
        </w:tc>
        <w:tc>
          <w:tcPr>
            <w:tcW w:w="1292" w:type="dxa"/>
          </w:tcPr>
          <w:p w:rsidR="004C50E6" w:rsidRPr="004C50E6" w:rsidRDefault="004C50E6" w:rsidP="00A05F56">
            <w:pPr>
              <w:ind w:firstLine="340"/>
              <w:jc w:val="center"/>
              <w:rPr>
                <w:color w:val="000000"/>
                <w:sz w:val="20"/>
                <w:szCs w:val="20"/>
              </w:rPr>
            </w:pPr>
            <w:r w:rsidRPr="004C50E6">
              <w:rPr>
                <w:color w:val="000000"/>
                <w:sz w:val="20"/>
                <w:szCs w:val="20"/>
              </w:rPr>
              <w:t>запрос к</w:t>
            </w:r>
            <w:r w:rsidRPr="004C50E6">
              <w:rPr>
                <w:color w:val="000000"/>
                <w:sz w:val="20"/>
                <w:szCs w:val="20"/>
              </w:rPr>
              <w:t>о</w:t>
            </w:r>
            <w:r w:rsidRPr="004C50E6">
              <w:rPr>
                <w:color w:val="000000"/>
                <w:sz w:val="20"/>
                <w:szCs w:val="20"/>
              </w:rPr>
              <w:t>тировок</w:t>
            </w:r>
          </w:p>
        </w:tc>
        <w:tc>
          <w:tcPr>
            <w:tcW w:w="1292" w:type="dxa"/>
          </w:tcPr>
          <w:p w:rsidR="004C50E6" w:rsidRPr="004C50E6" w:rsidRDefault="004C50E6" w:rsidP="00A05F56">
            <w:pPr>
              <w:ind w:firstLine="340"/>
              <w:jc w:val="center"/>
              <w:rPr>
                <w:color w:val="000000"/>
                <w:sz w:val="20"/>
                <w:szCs w:val="20"/>
              </w:rPr>
            </w:pPr>
            <w:r w:rsidRPr="004C50E6">
              <w:rPr>
                <w:color w:val="000000"/>
                <w:sz w:val="20"/>
                <w:szCs w:val="20"/>
              </w:rPr>
              <w:t>запрос к</w:t>
            </w:r>
            <w:r w:rsidRPr="004C50E6">
              <w:rPr>
                <w:color w:val="000000"/>
                <w:sz w:val="20"/>
                <w:szCs w:val="20"/>
              </w:rPr>
              <w:t>о</w:t>
            </w:r>
            <w:r w:rsidRPr="004C50E6">
              <w:rPr>
                <w:color w:val="000000"/>
                <w:sz w:val="20"/>
                <w:szCs w:val="20"/>
              </w:rPr>
              <w:t>тировок</w:t>
            </w:r>
          </w:p>
        </w:tc>
      </w:tr>
      <w:tr w:rsidR="004C50E6" w:rsidTr="004C50E6">
        <w:tc>
          <w:tcPr>
            <w:tcW w:w="2104" w:type="dxa"/>
            <w:gridSpan w:val="2"/>
            <w:vAlign w:val="center"/>
          </w:tcPr>
          <w:p w:rsidR="00A05F56" w:rsidRDefault="004C50E6" w:rsidP="004C50E6">
            <w:pPr>
              <w:ind w:firstLine="340"/>
              <w:jc w:val="center"/>
              <w:rPr>
                <w:color w:val="000000"/>
                <w:sz w:val="20"/>
                <w:szCs w:val="20"/>
              </w:rPr>
            </w:pPr>
            <w:r w:rsidRPr="004C50E6">
              <w:rPr>
                <w:color w:val="000000"/>
                <w:sz w:val="20"/>
                <w:szCs w:val="20"/>
              </w:rPr>
              <w:t xml:space="preserve">Величина снижения цены Компании Б </w:t>
            </w:r>
          </w:p>
          <w:p w:rsidR="00A05F56" w:rsidRDefault="004C50E6" w:rsidP="004C50E6">
            <w:pPr>
              <w:ind w:firstLine="340"/>
              <w:jc w:val="center"/>
              <w:rPr>
                <w:color w:val="000000"/>
                <w:sz w:val="20"/>
                <w:szCs w:val="20"/>
              </w:rPr>
            </w:pPr>
            <w:r w:rsidRPr="004C50E6">
              <w:rPr>
                <w:color w:val="000000"/>
                <w:sz w:val="20"/>
                <w:szCs w:val="20"/>
              </w:rPr>
              <w:t xml:space="preserve">по отношению к </w:t>
            </w:r>
          </w:p>
          <w:p w:rsidR="004C50E6" w:rsidRPr="004C50E6" w:rsidRDefault="004C50E6" w:rsidP="004C50E6">
            <w:pPr>
              <w:ind w:firstLine="340"/>
              <w:jc w:val="center"/>
              <w:rPr>
                <w:color w:val="000000"/>
                <w:sz w:val="20"/>
                <w:szCs w:val="20"/>
              </w:rPr>
            </w:pPr>
            <w:r w:rsidRPr="004C50E6">
              <w:rPr>
                <w:color w:val="000000"/>
                <w:sz w:val="20"/>
                <w:szCs w:val="20"/>
              </w:rPr>
              <w:t>Ко</w:t>
            </w:r>
            <w:r w:rsidRPr="004C50E6">
              <w:rPr>
                <w:color w:val="000000"/>
                <w:sz w:val="20"/>
                <w:szCs w:val="20"/>
              </w:rPr>
              <w:t>м</w:t>
            </w:r>
            <w:r w:rsidRPr="004C50E6">
              <w:rPr>
                <w:color w:val="000000"/>
                <w:sz w:val="20"/>
                <w:szCs w:val="20"/>
              </w:rPr>
              <w:t xml:space="preserve">пании В, % </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0,42%</w:t>
            </w:r>
          </w:p>
        </w:tc>
        <w:tc>
          <w:tcPr>
            <w:tcW w:w="1291" w:type="dxa"/>
            <w:vAlign w:val="center"/>
          </w:tcPr>
          <w:p w:rsidR="004C50E6" w:rsidRPr="004C50E6" w:rsidRDefault="004C50E6" w:rsidP="004C50E6">
            <w:pPr>
              <w:ind w:firstLine="340"/>
              <w:jc w:val="center"/>
              <w:rPr>
                <w:color w:val="000000"/>
                <w:sz w:val="20"/>
                <w:szCs w:val="20"/>
              </w:rPr>
            </w:pPr>
            <w:r w:rsidRPr="004C50E6">
              <w:rPr>
                <w:color w:val="000000"/>
                <w:sz w:val="20"/>
                <w:szCs w:val="20"/>
              </w:rPr>
              <w:t>0,52%</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0,01%</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0,35%</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0,74%</w:t>
            </w:r>
          </w:p>
        </w:tc>
        <w:tc>
          <w:tcPr>
            <w:tcW w:w="1292" w:type="dxa"/>
            <w:vAlign w:val="center"/>
          </w:tcPr>
          <w:p w:rsidR="004C50E6" w:rsidRPr="004C50E6" w:rsidRDefault="004C50E6" w:rsidP="004C50E6">
            <w:pPr>
              <w:ind w:firstLine="340"/>
              <w:jc w:val="center"/>
              <w:rPr>
                <w:color w:val="000000"/>
                <w:sz w:val="20"/>
                <w:szCs w:val="20"/>
              </w:rPr>
            </w:pPr>
            <w:r w:rsidRPr="004C50E6">
              <w:rPr>
                <w:color w:val="000000"/>
                <w:sz w:val="20"/>
                <w:szCs w:val="20"/>
              </w:rPr>
              <w:t>0,09%</w:t>
            </w:r>
          </w:p>
        </w:tc>
      </w:tr>
    </w:tbl>
    <w:p w:rsidR="004C50E6" w:rsidRDefault="004C50E6" w:rsidP="004C50E6">
      <w:pPr>
        <w:ind w:firstLine="709"/>
        <w:jc w:val="both"/>
        <w:rPr>
          <w:sz w:val="28"/>
          <w:szCs w:val="28"/>
        </w:rPr>
      </w:pPr>
    </w:p>
    <w:p w:rsidR="004C50E6" w:rsidRDefault="004C50E6" w:rsidP="004C50E6">
      <w:pPr>
        <w:ind w:firstLine="709"/>
        <w:jc w:val="both"/>
        <w:rPr>
          <w:sz w:val="28"/>
          <w:szCs w:val="28"/>
        </w:rPr>
      </w:pPr>
      <w:r w:rsidRPr="00B111C2">
        <w:rPr>
          <w:sz w:val="28"/>
          <w:szCs w:val="28"/>
        </w:rPr>
        <w:t>В закупках 7 муниципальных учреждений наблюдается четкое распред</w:t>
      </w:r>
      <w:r w:rsidRPr="00B111C2">
        <w:rPr>
          <w:sz w:val="28"/>
          <w:szCs w:val="28"/>
        </w:rPr>
        <w:t>е</w:t>
      </w:r>
      <w:r w:rsidRPr="00B111C2">
        <w:rPr>
          <w:sz w:val="28"/>
          <w:szCs w:val="28"/>
        </w:rPr>
        <w:t>ление победителей, приводящее, фактически, к разделу рынка на два неконк</w:t>
      </w:r>
      <w:r w:rsidRPr="00B111C2">
        <w:rPr>
          <w:sz w:val="28"/>
          <w:szCs w:val="28"/>
        </w:rPr>
        <w:t>у</w:t>
      </w:r>
      <w:r w:rsidRPr="00B111C2">
        <w:rPr>
          <w:sz w:val="28"/>
          <w:szCs w:val="28"/>
        </w:rPr>
        <w:t xml:space="preserve">рентных сегмента: Компания А постоянно выигрывает контракты Заказчика </w:t>
      </w:r>
      <w:r w:rsidRPr="00B111C2">
        <w:rPr>
          <w:sz w:val="28"/>
          <w:szCs w:val="28"/>
          <w:lang w:val="en-US"/>
        </w:rPr>
        <w:t>H</w:t>
      </w:r>
      <w:r w:rsidRPr="00B111C2">
        <w:rPr>
          <w:sz w:val="28"/>
          <w:szCs w:val="28"/>
        </w:rPr>
        <w:t xml:space="preserve">, Заказчика </w:t>
      </w:r>
      <w:r w:rsidRPr="00B111C2">
        <w:rPr>
          <w:sz w:val="28"/>
          <w:szCs w:val="28"/>
          <w:lang w:val="en-US"/>
        </w:rPr>
        <w:t>C</w:t>
      </w:r>
      <w:r w:rsidRPr="00B111C2">
        <w:rPr>
          <w:sz w:val="28"/>
          <w:szCs w:val="28"/>
        </w:rPr>
        <w:t xml:space="preserve">, Заказчика </w:t>
      </w:r>
      <w:r w:rsidRPr="00B111C2">
        <w:rPr>
          <w:sz w:val="28"/>
          <w:szCs w:val="28"/>
          <w:lang w:val="en-US"/>
        </w:rPr>
        <w:t>D</w:t>
      </w:r>
      <w:r w:rsidRPr="00B111C2">
        <w:rPr>
          <w:sz w:val="28"/>
          <w:szCs w:val="28"/>
        </w:rPr>
        <w:t xml:space="preserve">, Заказчика </w:t>
      </w:r>
      <w:r w:rsidRPr="00B111C2">
        <w:rPr>
          <w:sz w:val="28"/>
          <w:szCs w:val="28"/>
          <w:lang w:val="en-US"/>
        </w:rPr>
        <w:t>E</w:t>
      </w:r>
      <w:r w:rsidRPr="00B111C2">
        <w:rPr>
          <w:sz w:val="28"/>
          <w:szCs w:val="28"/>
        </w:rPr>
        <w:t xml:space="preserve">, Заказчика </w:t>
      </w:r>
      <w:r w:rsidRPr="00B111C2">
        <w:rPr>
          <w:sz w:val="28"/>
          <w:szCs w:val="28"/>
          <w:lang w:val="en-US"/>
        </w:rPr>
        <w:t>F</w:t>
      </w:r>
      <w:r w:rsidRPr="00B111C2">
        <w:rPr>
          <w:sz w:val="28"/>
          <w:szCs w:val="28"/>
        </w:rPr>
        <w:t xml:space="preserve">, Заказчика </w:t>
      </w:r>
      <w:r w:rsidRPr="00B111C2">
        <w:rPr>
          <w:sz w:val="28"/>
          <w:szCs w:val="28"/>
          <w:lang w:val="en-US"/>
        </w:rPr>
        <w:t>G</w:t>
      </w:r>
      <w:r w:rsidRPr="00B111C2">
        <w:rPr>
          <w:sz w:val="28"/>
          <w:szCs w:val="28"/>
        </w:rPr>
        <w:t xml:space="preserve">. Компания Б выигрывает контракты Заказчика </w:t>
      </w:r>
      <w:r w:rsidRPr="00B111C2">
        <w:rPr>
          <w:sz w:val="28"/>
          <w:szCs w:val="28"/>
          <w:lang w:val="en-US"/>
        </w:rPr>
        <w:t>J</w:t>
      </w:r>
      <w:r w:rsidRPr="00B111C2">
        <w:rPr>
          <w:sz w:val="28"/>
          <w:szCs w:val="28"/>
        </w:rPr>
        <w:t>, возможно по причине более удобной не</w:t>
      </w:r>
      <w:r w:rsidRPr="00B111C2">
        <w:rPr>
          <w:sz w:val="28"/>
          <w:szCs w:val="28"/>
        </w:rPr>
        <w:t>ф</w:t>
      </w:r>
      <w:r w:rsidRPr="00B111C2">
        <w:rPr>
          <w:sz w:val="28"/>
          <w:szCs w:val="28"/>
        </w:rPr>
        <w:t>тебазы для этого клуба, чем Компания А.</w:t>
      </w:r>
    </w:p>
    <w:p w:rsidR="004C50E6" w:rsidRDefault="004C50E6" w:rsidP="004C50E6">
      <w:pPr>
        <w:ind w:firstLine="709"/>
        <w:jc w:val="both"/>
        <w:rPr>
          <w:sz w:val="28"/>
          <w:szCs w:val="28"/>
        </w:rPr>
      </w:pPr>
      <w:r w:rsidRPr="00D40932">
        <w:rPr>
          <w:sz w:val="28"/>
          <w:szCs w:val="28"/>
        </w:rPr>
        <w:t xml:space="preserve">Таким </w:t>
      </w:r>
      <w:r w:rsidRPr="0039649F">
        <w:rPr>
          <w:sz w:val="28"/>
          <w:szCs w:val="28"/>
        </w:rPr>
        <w:t xml:space="preserve">образом, проведенный анализ </w:t>
      </w:r>
      <w:r>
        <w:rPr>
          <w:sz w:val="28"/>
          <w:szCs w:val="28"/>
        </w:rPr>
        <w:t xml:space="preserve">данных </w:t>
      </w:r>
      <w:r w:rsidRPr="0039649F">
        <w:rPr>
          <w:sz w:val="28"/>
          <w:szCs w:val="28"/>
        </w:rPr>
        <w:t>позволяет говорить о нал</w:t>
      </w:r>
      <w:r w:rsidRPr="0039649F">
        <w:rPr>
          <w:sz w:val="28"/>
          <w:szCs w:val="28"/>
        </w:rPr>
        <w:t>и</w:t>
      </w:r>
      <w:r w:rsidRPr="0039649F">
        <w:rPr>
          <w:sz w:val="28"/>
          <w:szCs w:val="28"/>
        </w:rPr>
        <w:t xml:space="preserve">чии ряда факторов, указывающих на определенную вероятность существования сговора участников размещения. В их числе: ограниченность числа продавцов; повторяющееся взаимодействие; незначительное снижение начальной цены, предложенной заказчиком, возможно, с целью поддержания высокой цены или раздела рынка; наличие стратегии кооперативного поведения вероятно как для участников открытых аукционов, так  и запросов котировок. Можно видеть, что рассматриваемый рынок представляет собой олигополию с неравномерным распределением рыночных долей. </w:t>
      </w:r>
    </w:p>
    <w:p w:rsidR="00AB0258" w:rsidRDefault="00AB0258" w:rsidP="00EA419D">
      <w:pPr>
        <w:jc w:val="center"/>
        <w:rPr>
          <w:sz w:val="28"/>
          <w:szCs w:val="28"/>
        </w:rPr>
      </w:pPr>
    </w:p>
    <w:p w:rsidR="00AB0258" w:rsidRDefault="00AB0258" w:rsidP="00AB0258">
      <w:pPr>
        <w:tabs>
          <w:tab w:val="left" w:pos="709"/>
        </w:tabs>
        <w:jc w:val="center"/>
        <w:rPr>
          <w:b/>
          <w:sz w:val="28"/>
          <w:szCs w:val="28"/>
        </w:rPr>
      </w:pPr>
      <w:r w:rsidRPr="00D044E6">
        <w:rPr>
          <w:b/>
          <w:sz w:val="28"/>
          <w:szCs w:val="28"/>
        </w:rPr>
        <w:t>Лазарев М. Э., Набоких Г. М.</w:t>
      </w:r>
    </w:p>
    <w:p w:rsidR="00AB0258" w:rsidRDefault="00AB0258" w:rsidP="00AB0258">
      <w:pPr>
        <w:tabs>
          <w:tab w:val="left" w:pos="709"/>
        </w:tabs>
        <w:jc w:val="center"/>
        <w:rPr>
          <w:b/>
          <w:sz w:val="28"/>
          <w:szCs w:val="28"/>
        </w:rPr>
      </w:pPr>
    </w:p>
    <w:p w:rsidR="00AB0258" w:rsidRDefault="00AB0258" w:rsidP="00AB0258">
      <w:pPr>
        <w:tabs>
          <w:tab w:val="left" w:pos="709"/>
        </w:tabs>
        <w:jc w:val="center"/>
        <w:rPr>
          <w:b/>
          <w:sz w:val="28"/>
          <w:szCs w:val="28"/>
        </w:rPr>
      </w:pPr>
      <w:r w:rsidRPr="00D044E6">
        <w:rPr>
          <w:b/>
          <w:sz w:val="28"/>
          <w:szCs w:val="28"/>
        </w:rPr>
        <w:t>Ж</w:t>
      </w:r>
      <w:r>
        <w:rPr>
          <w:b/>
          <w:sz w:val="28"/>
          <w:szCs w:val="28"/>
        </w:rPr>
        <w:t>ИЛИЩНАЯ ПОЛИТИКА РА</w:t>
      </w:r>
      <w:r>
        <w:rPr>
          <w:b/>
          <w:sz w:val="28"/>
          <w:szCs w:val="28"/>
        </w:rPr>
        <w:t>З</w:t>
      </w:r>
      <w:r>
        <w:rPr>
          <w:b/>
          <w:sz w:val="28"/>
          <w:szCs w:val="28"/>
        </w:rPr>
        <w:t xml:space="preserve">ВИТЫХ И РАЗВИВАЮЩИХСЯ </w:t>
      </w:r>
    </w:p>
    <w:p w:rsidR="00AB0258" w:rsidRDefault="00AB0258" w:rsidP="00AB0258">
      <w:pPr>
        <w:tabs>
          <w:tab w:val="left" w:pos="709"/>
        </w:tabs>
        <w:jc w:val="center"/>
        <w:rPr>
          <w:b/>
          <w:sz w:val="28"/>
          <w:szCs w:val="28"/>
        </w:rPr>
      </w:pPr>
      <w:r>
        <w:rPr>
          <w:b/>
          <w:sz w:val="28"/>
          <w:szCs w:val="28"/>
        </w:rPr>
        <w:t>ГОСУДАРСТВ (СРАВНИТЕЛ</w:t>
      </w:r>
      <w:r>
        <w:rPr>
          <w:b/>
          <w:sz w:val="28"/>
          <w:szCs w:val="28"/>
        </w:rPr>
        <w:t>Ь</w:t>
      </w:r>
      <w:r>
        <w:rPr>
          <w:b/>
          <w:sz w:val="28"/>
          <w:szCs w:val="28"/>
        </w:rPr>
        <w:t xml:space="preserve">НЫЙ АНАЛИЗ </w:t>
      </w:r>
    </w:p>
    <w:p w:rsidR="002B1B02" w:rsidRDefault="00AB0258" w:rsidP="002B1B02">
      <w:pPr>
        <w:tabs>
          <w:tab w:val="left" w:pos="709"/>
        </w:tabs>
        <w:jc w:val="center"/>
        <w:rPr>
          <w:b/>
          <w:sz w:val="28"/>
          <w:szCs w:val="28"/>
        </w:rPr>
      </w:pPr>
      <w:r>
        <w:rPr>
          <w:b/>
          <w:sz w:val="28"/>
          <w:szCs w:val="28"/>
        </w:rPr>
        <w:t xml:space="preserve">НА ПРИМЕРЕ СТРАН </w:t>
      </w:r>
      <w:r>
        <w:rPr>
          <w:b/>
          <w:sz w:val="28"/>
          <w:szCs w:val="28"/>
          <w:lang w:val="en-US"/>
        </w:rPr>
        <w:t>G</w:t>
      </w:r>
      <w:r w:rsidRPr="00F27A10">
        <w:rPr>
          <w:b/>
          <w:sz w:val="28"/>
          <w:szCs w:val="28"/>
        </w:rPr>
        <w:t>7</w:t>
      </w:r>
      <w:r>
        <w:rPr>
          <w:b/>
          <w:sz w:val="28"/>
          <w:szCs w:val="28"/>
        </w:rPr>
        <w:t xml:space="preserve"> И</w:t>
      </w:r>
      <w:r w:rsidRPr="00F27A10">
        <w:rPr>
          <w:b/>
          <w:sz w:val="28"/>
          <w:szCs w:val="28"/>
        </w:rPr>
        <w:t xml:space="preserve">  </w:t>
      </w:r>
      <w:r>
        <w:rPr>
          <w:b/>
          <w:sz w:val="28"/>
          <w:szCs w:val="28"/>
          <w:lang w:val="en-US"/>
        </w:rPr>
        <w:t>BRICS</w:t>
      </w:r>
      <w:r w:rsidRPr="00F27A10">
        <w:rPr>
          <w:b/>
          <w:sz w:val="28"/>
          <w:szCs w:val="28"/>
        </w:rPr>
        <w:t xml:space="preserve">) </w:t>
      </w:r>
    </w:p>
    <w:p w:rsidR="00D6732D" w:rsidRDefault="00D6732D" w:rsidP="002B1B02">
      <w:pPr>
        <w:tabs>
          <w:tab w:val="left" w:pos="709"/>
        </w:tabs>
        <w:jc w:val="center"/>
        <w:rPr>
          <w:b/>
          <w:sz w:val="28"/>
          <w:szCs w:val="28"/>
        </w:rPr>
      </w:pPr>
    </w:p>
    <w:p w:rsidR="00D6732D" w:rsidRDefault="00AB0258" w:rsidP="002B1B02">
      <w:pPr>
        <w:tabs>
          <w:tab w:val="left" w:pos="709"/>
        </w:tabs>
        <w:jc w:val="center"/>
        <w:rPr>
          <w:sz w:val="28"/>
          <w:szCs w:val="28"/>
        </w:rPr>
      </w:pPr>
      <w:r w:rsidRPr="00510788">
        <w:rPr>
          <w:sz w:val="28"/>
          <w:szCs w:val="28"/>
        </w:rPr>
        <w:t>Обеспечение населения жильем – одно из важных направлений социальной п</w:t>
      </w:r>
      <w:r w:rsidRPr="00510788">
        <w:rPr>
          <w:sz w:val="28"/>
          <w:szCs w:val="28"/>
        </w:rPr>
        <w:t>о</w:t>
      </w:r>
      <w:r w:rsidRPr="00510788">
        <w:rPr>
          <w:sz w:val="28"/>
          <w:szCs w:val="28"/>
        </w:rPr>
        <w:t xml:space="preserve">литики всех государств. Ее выполнение напрямую связано с изменением уровня </w:t>
      </w:r>
    </w:p>
    <w:p w:rsidR="00AB0258" w:rsidRPr="00510788" w:rsidRDefault="00AB0258" w:rsidP="00D6732D">
      <w:pPr>
        <w:tabs>
          <w:tab w:val="left" w:pos="709"/>
        </w:tabs>
        <w:rPr>
          <w:sz w:val="28"/>
          <w:szCs w:val="28"/>
        </w:rPr>
      </w:pPr>
      <w:r w:rsidRPr="00510788">
        <w:rPr>
          <w:sz w:val="28"/>
          <w:szCs w:val="28"/>
        </w:rPr>
        <w:t xml:space="preserve">жизни граждан и благополучия всей страны в целом. </w:t>
      </w:r>
    </w:p>
    <w:p w:rsidR="00AB0258" w:rsidRPr="00510788" w:rsidRDefault="00AB0258" w:rsidP="00AB0258">
      <w:pPr>
        <w:tabs>
          <w:tab w:val="left" w:pos="709"/>
        </w:tabs>
        <w:ind w:firstLine="709"/>
        <w:jc w:val="both"/>
        <w:rPr>
          <w:sz w:val="28"/>
          <w:szCs w:val="28"/>
        </w:rPr>
      </w:pPr>
      <w:r w:rsidRPr="00510788">
        <w:rPr>
          <w:sz w:val="28"/>
          <w:szCs w:val="28"/>
        </w:rPr>
        <w:t>Доступность жилья – один из определяющих уровень жизни населения факторов, наряду с такими показателями как доступность образования и ур</w:t>
      </w:r>
      <w:r w:rsidRPr="00510788">
        <w:rPr>
          <w:sz w:val="28"/>
          <w:szCs w:val="28"/>
        </w:rPr>
        <w:t>о</w:t>
      </w:r>
      <w:r w:rsidRPr="00510788">
        <w:rPr>
          <w:sz w:val="28"/>
          <w:szCs w:val="28"/>
        </w:rPr>
        <w:lastRenderedPageBreak/>
        <w:t>вень здравоохранения. Важно понимать, что дать оценку жилищной политике государства сложнее, поскольку в нее входит большее количество факторов.</w:t>
      </w:r>
    </w:p>
    <w:p w:rsidR="00AB0258" w:rsidRPr="00510788" w:rsidRDefault="00AB0258" w:rsidP="00AB0258">
      <w:pPr>
        <w:tabs>
          <w:tab w:val="left" w:pos="709"/>
        </w:tabs>
        <w:ind w:firstLine="709"/>
        <w:jc w:val="both"/>
        <w:rPr>
          <w:sz w:val="28"/>
          <w:szCs w:val="28"/>
        </w:rPr>
      </w:pPr>
      <w:r w:rsidRPr="00510788">
        <w:rPr>
          <w:sz w:val="28"/>
          <w:szCs w:val="28"/>
        </w:rPr>
        <w:t>Из этого следует, что данная тема актуальна в современном мире и треб</w:t>
      </w:r>
      <w:r w:rsidRPr="00510788">
        <w:rPr>
          <w:sz w:val="28"/>
          <w:szCs w:val="28"/>
        </w:rPr>
        <w:t>у</w:t>
      </w:r>
      <w:r w:rsidRPr="00510788">
        <w:rPr>
          <w:sz w:val="28"/>
          <w:szCs w:val="28"/>
        </w:rPr>
        <w:t xml:space="preserve">ет изучения. </w:t>
      </w:r>
      <w:r>
        <w:rPr>
          <w:sz w:val="28"/>
          <w:szCs w:val="28"/>
        </w:rPr>
        <w:t>Новизна исследования состоит в том, что</w:t>
      </w:r>
      <w:r w:rsidRPr="00510788">
        <w:rPr>
          <w:sz w:val="28"/>
          <w:szCs w:val="28"/>
        </w:rPr>
        <w:t xml:space="preserve"> показатели</w:t>
      </w:r>
      <w:r>
        <w:rPr>
          <w:sz w:val="28"/>
          <w:szCs w:val="28"/>
        </w:rPr>
        <w:t xml:space="preserve"> обеспеченн</w:t>
      </w:r>
      <w:r>
        <w:rPr>
          <w:sz w:val="28"/>
          <w:szCs w:val="28"/>
        </w:rPr>
        <w:t>о</w:t>
      </w:r>
      <w:r>
        <w:rPr>
          <w:sz w:val="28"/>
          <w:szCs w:val="28"/>
        </w:rPr>
        <w:t>сти нас</w:t>
      </w:r>
      <w:r>
        <w:rPr>
          <w:sz w:val="28"/>
          <w:szCs w:val="28"/>
        </w:rPr>
        <w:t>е</w:t>
      </w:r>
      <w:r>
        <w:rPr>
          <w:sz w:val="28"/>
          <w:szCs w:val="28"/>
        </w:rPr>
        <w:t xml:space="preserve">ления жильем фиксируются статистикой в </w:t>
      </w:r>
      <w:r w:rsidRPr="00510788">
        <w:rPr>
          <w:sz w:val="28"/>
          <w:szCs w:val="28"/>
        </w:rPr>
        <w:t xml:space="preserve">отдельности, без выведения зависимостей. </w:t>
      </w:r>
      <w:r>
        <w:rPr>
          <w:sz w:val="28"/>
          <w:szCs w:val="28"/>
        </w:rPr>
        <w:t>В работе делается попытка комплексного подхода к системе п</w:t>
      </w:r>
      <w:r>
        <w:rPr>
          <w:sz w:val="28"/>
          <w:szCs w:val="28"/>
        </w:rPr>
        <w:t>о</w:t>
      </w:r>
      <w:r>
        <w:rPr>
          <w:sz w:val="28"/>
          <w:szCs w:val="28"/>
        </w:rPr>
        <w:t>казат</w:t>
      </w:r>
      <w:r>
        <w:rPr>
          <w:sz w:val="28"/>
          <w:szCs w:val="28"/>
        </w:rPr>
        <w:t>е</w:t>
      </w:r>
      <w:r>
        <w:rPr>
          <w:sz w:val="28"/>
          <w:szCs w:val="28"/>
        </w:rPr>
        <w:t>лей доступности жилья.</w:t>
      </w:r>
    </w:p>
    <w:p w:rsidR="00AB0258" w:rsidRDefault="00AB0258" w:rsidP="00AB0258">
      <w:pPr>
        <w:pStyle w:val="ac"/>
        <w:tabs>
          <w:tab w:val="left" w:pos="0"/>
        </w:tabs>
        <w:spacing w:line="240" w:lineRule="auto"/>
        <w:ind w:left="0" w:firstLine="714"/>
        <w:jc w:val="both"/>
        <w:rPr>
          <w:rFonts w:ascii="Times New Roman" w:hAnsi="Times New Roman"/>
          <w:sz w:val="28"/>
          <w:szCs w:val="28"/>
        </w:rPr>
      </w:pPr>
      <w:r w:rsidRPr="006527E3">
        <w:rPr>
          <w:rFonts w:ascii="Times New Roman" w:hAnsi="Times New Roman"/>
          <w:sz w:val="28"/>
          <w:szCs w:val="28"/>
        </w:rPr>
        <w:t>Цель исследования</w:t>
      </w:r>
      <w:r w:rsidRPr="00510788">
        <w:rPr>
          <w:rFonts w:ascii="Times New Roman" w:hAnsi="Times New Roman"/>
          <w:sz w:val="28"/>
          <w:szCs w:val="28"/>
        </w:rPr>
        <w:t xml:space="preserve"> - анализ жилищн</w:t>
      </w:r>
      <w:r>
        <w:rPr>
          <w:rFonts w:ascii="Times New Roman" w:hAnsi="Times New Roman"/>
          <w:sz w:val="28"/>
          <w:szCs w:val="28"/>
        </w:rPr>
        <w:t>ой политики</w:t>
      </w:r>
      <w:r w:rsidRPr="00510788">
        <w:rPr>
          <w:rFonts w:ascii="Times New Roman" w:hAnsi="Times New Roman"/>
          <w:sz w:val="28"/>
          <w:szCs w:val="28"/>
        </w:rPr>
        <w:t xml:space="preserve"> различных государств, на примере стран </w:t>
      </w:r>
      <w:r w:rsidRPr="00510788">
        <w:rPr>
          <w:rFonts w:ascii="Times New Roman" w:hAnsi="Times New Roman"/>
          <w:sz w:val="28"/>
          <w:szCs w:val="28"/>
          <w:lang w:val="en-US"/>
        </w:rPr>
        <w:t>G</w:t>
      </w:r>
      <w:r w:rsidRPr="00510788">
        <w:rPr>
          <w:rFonts w:ascii="Times New Roman" w:hAnsi="Times New Roman"/>
          <w:sz w:val="28"/>
          <w:szCs w:val="28"/>
        </w:rPr>
        <w:t xml:space="preserve">7 и </w:t>
      </w:r>
      <w:r w:rsidRPr="00510788">
        <w:rPr>
          <w:rFonts w:ascii="Times New Roman" w:hAnsi="Times New Roman"/>
          <w:sz w:val="28"/>
          <w:szCs w:val="28"/>
          <w:lang w:val="en-US"/>
        </w:rPr>
        <w:t>BRICS</w:t>
      </w:r>
      <w:r w:rsidRPr="00510788">
        <w:rPr>
          <w:rFonts w:ascii="Times New Roman" w:hAnsi="Times New Roman"/>
          <w:sz w:val="28"/>
          <w:szCs w:val="28"/>
        </w:rPr>
        <w:t>. Поскольку сопоставление показателей стран в целом теряет смысл из-за их размеров и дифференциации доходов внутри гос</w:t>
      </w:r>
      <w:r w:rsidRPr="00510788">
        <w:rPr>
          <w:rFonts w:ascii="Times New Roman" w:hAnsi="Times New Roman"/>
          <w:sz w:val="28"/>
          <w:szCs w:val="28"/>
        </w:rPr>
        <w:t>у</w:t>
      </w:r>
      <w:r w:rsidRPr="00510788">
        <w:rPr>
          <w:rFonts w:ascii="Times New Roman" w:hAnsi="Times New Roman"/>
          <w:sz w:val="28"/>
          <w:szCs w:val="28"/>
        </w:rPr>
        <w:t>дарства, для анализа были выбраны наиболее крупные промышленные и дел</w:t>
      </w:r>
      <w:r w:rsidRPr="00510788">
        <w:rPr>
          <w:rFonts w:ascii="Times New Roman" w:hAnsi="Times New Roman"/>
          <w:sz w:val="28"/>
          <w:szCs w:val="28"/>
        </w:rPr>
        <w:t>о</w:t>
      </w:r>
      <w:r w:rsidRPr="00510788">
        <w:rPr>
          <w:rFonts w:ascii="Times New Roman" w:hAnsi="Times New Roman"/>
          <w:sz w:val="28"/>
          <w:szCs w:val="28"/>
        </w:rPr>
        <w:t>вые центры этих стран:</w:t>
      </w:r>
      <w:r>
        <w:rPr>
          <w:rFonts w:ascii="Times New Roman" w:hAnsi="Times New Roman"/>
          <w:sz w:val="28"/>
          <w:szCs w:val="28"/>
        </w:rPr>
        <w:t xml:space="preserve"> </w:t>
      </w:r>
      <w:r w:rsidRPr="006527E3">
        <w:rPr>
          <w:rFonts w:ascii="Times New Roman" w:hAnsi="Times New Roman"/>
          <w:sz w:val="28"/>
          <w:szCs w:val="28"/>
        </w:rPr>
        <w:t>Россия</w:t>
      </w:r>
      <w:r w:rsidRPr="00510788">
        <w:rPr>
          <w:rFonts w:ascii="Times New Roman" w:hAnsi="Times New Roman"/>
          <w:sz w:val="28"/>
          <w:szCs w:val="28"/>
        </w:rPr>
        <w:t xml:space="preserve"> – Москва</w:t>
      </w:r>
      <w:r>
        <w:rPr>
          <w:rFonts w:ascii="Times New Roman" w:hAnsi="Times New Roman"/>
          <w:sz w:val="28"/>
          <w:szCs w:val="28"/>
        </w:rPr>
        <w:t xml:space="preserve">, </w:t>
      </w:r>
      <w:r w:rsidRPr="006527E3">
        <w:rPr>
          <w:rFonts w:ascii="Times New Roman" w:hAnsi="Times New Roman"/>
          <w:sz w:val="28"/>
          <w:szCs w:val="28"/>
        </w:rPr>
        <w:t>Китай – Шанхай</w:t>
      </w:r>
      <w:r>
        <w:rPr>
          <w:rFonts w:ascii="Times New Roman" w:hAnsi="Times New Roman"/>
          <w:sz w:val="28"/>
          <w:szCs w:val="28"/>
        </w:rPr>
        <w:t xml:space="preserve">, </w:t>
      </w:r>
      <w:r w:rsidRPr="006527E3">
        <w:rPr>
          <w:rFonts w:ascii="Times New Roman" w:hAnsi="Times New Roman"/>
          <w:sz w:val="28"/>
          <w:szCs w:val="28"/>
        </w:rPr>
        <w:t>Бразилия – Рио-де-Жанейро</w:t>
      </w:r>
      <w:r>
        <w:rPr>
          <w:rFonts w:ascii="Times New Roman" w:hAnsi="Times New Roman"/>
          <w:sz w:val="28"/>
          <w:szCs w:val="28"/>
        </w:rPr>
        <w:t xml:space="preserve">, </w:t>
      </w:r>
      <w:r w:rsidRPr="006527E3">
        <w:rPr>
          <w:rFonts w:ascii="Times New Roman" w:hAnsi="Times New Roman"/>
          <w:sz w:val="28"/>
          <w:szCs w:val="28"/>
        </w:rPr>
        <w:t xml:space="preserve">ЮАР </w:t>
      </w:r>
      <w:r>
        <w:rPr>
          <w:rFonts w:ascii="Times New Roman" w:hAnsi="Times New Roman"/>
          <w:sz w:val="28"/>
          <w:szCs w:val="28"/>
        </w:rPr>
        <w:t>–</w:t>
      </w:r>
      <w:r w:rsidRPr="006527E3">
        <w:rPr>
          <w:rFonts w:ascii="Times New Roman" w:hAnsi="Times New Roman"/>
          <w:sz w:val="28"/>
          <w:szCs w:val="28"/>
        </w:rPr>
        <w:t xml:space="preserve"> Йоханнесбург</w:t>
      </w:r>
      <w:r>
        <w:rPr>
          <w:rFonts w:ascii="Times New Roman" w:hAnsi="Times New Roman"/>
          <w:sz w:val="28"/>
          <w:szCs w:val="28"/>
        </w:rPr>
        <w:t xml:space="preserve">, </w:t>
      </w:r>
      <w:r w:rsidRPr="006527E3">
        <w:rPr>
          <w:rFonts w:ascii="Times New Roman" w:hAnsi="Times New Roman"/>
          <w:sz w:val="28"/>
          <w:szCs w:val="28"/>
        </w:rPr>
        <w:t>Индия – Мумбаи</w:t>
      </w:r>
      <w:r>
        <w:rPr>
          <w:rFonts w:ascii="Times New Roman" w:hAnsi="Times New Roman"/>
          <w:sz w:val="28"/>
          <w:szCs w:val="28"/>
        </w:rPr>
        <w:t xml:space="preserve">, </w:t>
      </w:r>
      <w:r w:rsidRPr="006527E3">
        <w:rPr>
          <w:rFonts w:ascii="Times New Roman" w:hAnsi="Times New Roman"/>
          <w:sz w:val="28"/>
          <w:szCs w:val="28"/>
        </w:rPr>
        <w:t>США – Нью-Йорк</w:t>
      </w:r>
      <w:r>
        <w:rPr>
          <w:rFonts w:ascii="Times New Roman" w:hAnsi="Times New Roman"/>
          <w:sz w:val="28"/>
          <w:szCs w:val="28"/>
        </w:rPr>
        <w:t xml:space="preserve">, </w:t>
      </w:r>
      <w:r w:rsidRPr="006527E3">
        <w:rPr>
          <w:rFonts w:ascii="Times New Roman" w:hAnsi="Times New Roman"/>
          <w:sz w:val="28"/>
          <w:szCs w:val="28"/>
        </w:rPr>
        <w:t>Франция – Марсель</w:t>
      </w:r>
      <w:r>
        <w:rPr>
          <w:rFonts w:ascii="Times New Roman" w:hAnsi="Times New Roman"/>
          <w:sz w:val="28"/>
          <w:szCs w:val="28"/>
        </w:rPr>
        <w:t xml:space="preserve">, </w:t>
      </w:r>
      <w:r w:rsidRPr="00D83166">
        <w:rPr>
          <w:rFonts w:ascii="Times New Roman" w:hAnsi="Times New Roman"/>
          <w:sz w:val="28"/>
          <w:szCs w:val="28"/>
        </w:rPr>
        <w:t>Германия – Мюнхен</w:t>
      </w:r>
      <w:r>
        <w:rPr>
          <w:rFonts w:ascii="Times New Roman" w:hAnsi="Times New Roman"/>
          <w:sz w:val="28"/>
          <w:szCs w:val="28"/>
        </w:rPr>
        <w:t xml:space="preserve">, </w:t>
      </w:r>
      <w:r w:rsidRPr="006527E3">
        <w:rPr>
          <w:rFonts w:ascii="Times New Roman" w:hAnsi="Times New Roman"/>
          <w:sz w:val="28"/>
          <w:szCs w:val="28"/>
        </w:rPr>
        <w:t>Великобритания – Лондон</w:t>
      </w:r>
      <w:r>
        <w:rPr>
          <w:rFonts w:ascii="Times New Roman" w:hAnsi="Times New Roman"/>
          <w:sz w:val="28"/>
          <w:szCs w:val="28"/>
        </w:rPr>
        <w:t xml:space="preserve">, </w:t>
      </w:r>
      <w:r w:rsidRPr="006527E3">
        <w:rPr>
          <w:rFonts w:ascii="Times New Roman" w:hAnsi="Times New Roman"/>
          <w:sz w:val="28"/>
          <w:szCs w:val="28"/>
        </w:rPr>
        <w:t xml:space="preserve">Италия </w:t>
      </w:r>
      <w:r>
        <w:rPr>
          <w:rFonts w:ascii="Times New Roman" w:hAnsi="Times New Roman"/>
          <w:sz w:val="28"/>
          <w:szCs w:val="28"/>
        </w:rPr>
        <w:t>–</w:t>
      </w:r>
      <w:r w:rsidRPr="006527E3">
        <w:rPr>
          <w:rFonts w:ascii="Times New Roman" w:hAnsi="Times New Roman"/>
          <w:sz w:val="28"/>
          <w:szCs w:val="28"/>
        </w:rPr>
        <w:t xml:space="preserve"> Рим</w:t>
      </w:r>
      <w:r>
        <w:rPr>
          <w:rFonts w:ascii="Times New Roman" w:hAnsi="Times New Roman"/>
          <w:sz w:val="28"/>
          <w:szCs w:val="28"/>
        </w:rPr>
        <w:t xml:space="preserve">, </w:t>
      </w:r>
      <w:r w:rsidRPr="006527E3">
        <w:rPr>
          <w:rFonts w:ascii="Times New Roman" w:hAnsi="Times New Roman"/>
          <w:sz w:val="28"/>
          <w:szCs w:val="28"/>
        </w:rPr>
        <w:t>Япония – Токио</w:t>
      </w:r>
      <w:r>
        <w:rPr>
          <w:rFonts w:ascii="Times New Roman" w:hAnsi="Times New Roman"/>
          <w:sz w:val="28"/>
          <w:szCs w:val="28"/>
        </w:rPr>
        <w:t xml:space="preserve">, </w:t>
      </w:r>
      <w:r w:rsidRPr="006527E3">
        <w:rPr>
          <w:rFonts w:ascii="Times New Roman" w:hAnsi="Times New Roman"/>
          <w:sz w:val="28"/>
          <w:szCs w:val="28"/>
        </w:rPr>
        <w:t>Канада - Т</w:t>
      </w:r>
      <w:r w:rsidRPr="006527E3">
        <w:rPr>
          <w:rFonts w:ascii="Times New Roman" w:hAnsi="Times New Roman"/>
          <w:sz w:val="28"/>
          <w:szCs w:val="28"/>
        </w:rPr>
        <w:t>о</w:t>
      </w:r>
      <w:r w:rsidRPr="006527E3">
        <w:rPr>
          <w:rFonts w:ascii="Times New Roman" w:hAnsi="Times New Roman"/>
          <w:sz w:val="28"/>
          <w:szCs w:val="28"/>
        </w:rPr>
        <w:t>ронто</w:t>
      </w:r>
      <w:r>
        <w:rPr>
          <w:rFonts w:ascii="Times New Roman" w:hAnsi="Times New Roman"/>
          <w:sz w:val="28"/>
          <w:szCs w:val="28"/>
        </w:rPr>
        <w:t>.</w:t>
      </w:r>
    </w:p>
    <w:p w:rsidR="006310CC" w:rsidRDefault="00D6732D" w:rsidP="00D6732D">
      <w:pPr>
        <w:pStyle w:val="ac"/>
        <w:tabs>
          <w:tab w:val="left" w:pos="0"/>
        </w:tabs>
        <w:spacing w:line="240" w:lineRule="auto"/>
        <w:ind w:left="0" w:firstLine="714"/>
        <w:jc w:val="right"/>
        <w:rPr>
          <w:rFonts w:ascii="Times New Roman" w:hAnsi="Times New Roman"/>
          <w:sz w:val="28"/>
          <w:szCs w:val="28"/>
        </w:rPr>
      </w:pPr>
      <w:r w:rsidRPr="006927C0">
        <w:rPr>
          <w:sz w:val="28"/>
          <w:szCs w:val="28"/>
        </w:rPr>
        <w:t>Таблица 1</w:t>
      </w:r>
      <w:r>
        <w:rPr>
          <w:sz w:val="28"/>
          <w:szCs w:val="28"/>
        </w:rPr>
        <w:t>.</w:t>
      </w:r>
    </w:p>
    <w:tbl>
      <w:tblPr>
        <w:tblpPr w:leftFromText="180" w:rightFromText="180" w:vertAnchor="page" w:horzAnchor="margin" w:tblpXSpec="right" w:tblpY="7021"/>
        <w:tblW w:w="9322" w:type="dxa"/>
        <w:tblLook w:val="04A0"/>
      </w:tblPr>
      <w:tblGrid>
        <w:gridCol w:w="2125"/>
        <w:gridCol w:w="1135"/>
        <w:gridCol w:w="1701"/>
        <w:gridCol w:w="1810"/>
        <w:gridCol w:w="1275"/>
        <w:gridCol w:w="1276"/>
      </w:tblGrid>
      <w:tr w:rsidR="006310CC" w:rsidRPr="000F33AD" w:rsidTr="00D6732D">
        <w:trPr>
          <w:trHeight w:val="553"/>
        </w:trPr>
        <w:tc>
          <w:tcPr>
            <w:tcW w:w="2125"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bookmarkStart w:id="16" w:name="_Toc348880940"/>
            <w:r w:rsidRPr="000F33AD">
              <w:rPr>
                <w:color w:val="000000"/>
                <w:sz w:val="22"/>
                <w:szCs w:val="22"/>
              </w:rPr>
              <w:t>Страна</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bCs/>
                <w:color w:val="000000"/>
                <w:sz w:val="22"/>
                <w:szCs w:val="22"/>
              </w:rPr>
            </w:pPr>
            <w:r w:rsidRPr="000F33AD">
              <w:rPr>
                <w:bCs/>
                <w:color w:val="000000"/>
                <w:sz w:val="22"/>
                <w:szCs w:val="22"/>
              </w:rPr>
              <w:t>Россия</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ЮАР</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Бразилия</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Китай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Индия</w:t>
            </w:r>
          </w:p>
        </w:tc>
      </w:tr>
      <w:tr w:rsidR="006310CC" w:rsidRPr="000F33AD" w:rsidTr="00D6732D">
        <w:trPr>
          <w:trHeight w:val="424"/>
        </w:trPr>
        <w:tc>
          <w:tcPr>
            <w:tcW w:w="2125" w:type="dxa"/>
            <w:tcBorders>
              <w:top w:val="nil"/>
              <w:left w:val="single" w:sz="4" w:space="0" w:color="auto"/>
              <w:bottom w:val="single" w:sz="8" w:space="0" w:color="auto"/>
              <w:right w:val="single" w:sz="8"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Город</w:t>
            </w:r>
          </w:p>
        </w:tc>
        <w:tc>
          <w:tcPr>
            <w:tcW w:w="1135"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Москва</w:t>
            </w:r>
          </w:p>
        </w:tc>
        <w:tc>
          <w:tcPr>
            <w:tcW w:w="1701" w:type="dxa"/>
            <w:tcBorders>
              <w:top w:val="nil"/>
              <w:left w:val="nil"/>
              <w:bottom w:val="single" w:sz="8" w:space="0" w:color="auto"/>
              <w:right w:val="single" w:sz="8" w:space="0" w:color="auto"/>
            </w:tcBorders>
            <w:shd w:val="clear" w:color="auto" w:fill="auto"/>
            <w:noWrap/>
            <w:vAlign w:val="center"/>
            <w:hideMark/>
          </w:tcPr>
          <w:p w:rsidR="006310CC" w:rsidRPr="000F33AD" w:rsidRDefault="006310CC" w:rsidP="00D6732D">
            <w:pPr>
              <w:tabs>
                <w:tab w:val="left" w:pos="709"/>
              </w:tabs>
              <w:rPr>
                <w:color w:val="000000"/>
                <w:sz w:val="22"/>
                <w:szCs w:val="22"/>
              </w:rPr>
            </w:pPr>
            <w:r w:rsidRPr="000F33AD">
              <w:rPr>
                <w:color w:val="000000"/>
                <w:sz w:val="22"/>
                <w:szCs w:val="22"/>
              </w:rPr>
              <w:t>Йоханнесбург</w:t>
            </w:r>
          </w:p>
        </w:tc>
        <w:tc>
          <w:tcPr>
            <w:tcW w:w="1810" w:type="dxa"/>
            <w:tcBorders>
              <w:top w:val="nil"/>
              <w:left w:val="single" w:sz="4" w:space="0" w:color="auto"/>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Рио-де-Жанейро</w:t>
            </w:r>
          </w:p>
        </w:tc>
        <w:tc>
          <w:tcPr>
            <w:tcW w:w="1275"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Шанхай</w:t>
            </w:r>
          </w:p>
        </w:tc>
        <w:tc>
          <w:tcPr>
            <w:tcW w:w="1276"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Мумбаи</w:t>
            </w:r>
          </w:p>
        </w:tc>
      </w:tr>
      <w:tr w:rsidR="006310CC" w:rsidRPr="000F33AD" w:rsidTr="00D6732D">
        <w:trPr>
          <w:trHeight w:val="412"/>
        </w:trPr>
        <w:tc>
          <w:tcPr>
            <w:tcW w:w="2125" w:type="dxa"/>
            <w:tcBorders>
              <w:top w:val="single" w:sz="8" w:space="0" w:color="auto"/>
              <w:left w:val="single" w:sz="4" w:space="0" w:color="auto"/>
              <w:bottom w:val="single" w:sz="4" w:space="0" w:color="auto"/>
              <w:right w:val="nil"/>
            </w:tcBorders>
            <w:shd w:val="clear" w:color="auto" w:fill="auto"/>
            <w:noWrap/>
            <w:vAlign w:val="center"/>
            <w:hideMark/>
          </w:tcPr>
          <w:p w:rsidR="006310CC" w:rsidRPr="000F33AD" w:rsidRDefault="006310CC" w:rsidP="00D6732D">
            <w:pPr>
              <w:tabs>
                <w:tab w:val="left" w:pos="709"/>
              </w:tabs>
              <w:rPr>
                <w:sz w:val="22"/>
                <w:szCs w:val="22"/>
              </w:rPr>
            </w:pPr>
            <w:r w:rsidRPr="000F33AD">
              <w:rPr>
                <w:sz w:val="22"/>
                <w:szCs w:val="22"/>
              </w:rPr>
              <w:t>Площадь, км²</w:t>
            </w:r>
          </w:p>
        </w:tc>
        <w:tc>
          <w:tcPr>
            <w:tcW w:w="11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1091</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1644</w:t>
            </w:r>
          </w:p>
        </w:tc>
        <w:tc>
          <w:tcPr>
            <w:tcW w:w="1810" w:type="dxa"/>
            <w:tcBorders>
              <w:top w:val="single" w:sz="8" w:space="0" w:color="auto"/>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1260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6341</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603</w:t>
            </w:r>
          </w:p>
        </w:tc>
      </w:tr>
      <w:tr w:rsidR="006310CC" w:rsidRPr="000F33AD" w:rsidTr="00D6732D">
        <w:trPr>
          <w:trHeight w:val="412"/>
        </w:trPr>
        <w:tc>
          <w:tcPr>
            <w:tcW w:w="2125" w:type="dxa"/>
            <w:tcBorders>
              <w:top w:val="nil"/>
              <w:left w:val="single" w:sz="4" w:space="0" w:color="auto"/>
              <w:bottom w:val="single" w:sz="4" w:space="0" w:color="auto"/>
              <w:right w:val="nil"/>
            </w:tcBorders>
            <w:shd w:val="clear" w:color="auto" w:fill="auto"/>
            <w:noWrap/>
            <w:vAlign w:val="center"/>
            <w:hideMark/>
          </w:tcPr>
          <w:p w:rsidR="006310CC" w:rsidRPr="000F33AD" w:rsidRDefault="006310CC" w:rsidP="00D6732D">
            <w:pPr>
              <w:tabs>
                <w:tab w:val="left" w:pos="709"/>
              </w:tabs>
              <w:rPr>
                <w:sz w:val="22"/>
                <w:szCs w:val="22"/>
              </w:rPr>
            </w:pPr>
            <w:r w:rsidRPr="000F33AD">
              <w:rPr>
                <w:sz w:val="22"/>
                <w:szCs w:val="22"/>
              </w:rPr>
              <w:t>Население, чел.</w:t>
            </w:r>
          </w:p>
        </w:tc>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11629116</w:t>
            </w:r>
          </w:p>
        </w:tc>
        <w:tc>
          <w:tcPr>
            <w:tcW w:w="1701"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3888180</w:t>
            </w:r>
          </w:p>
        </w:tc>
        <w:tc>
          <w:tcPr>
            <w:tcW w:w="1810"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6136652</w:t>
            </w:r>
          </w:p>
        </w:tc>
        <w:tc>
          <w:tcPr>
            <w:tcW w:w="1275"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hyperlink r:id="rId48" w:anchor="cite_note-population-0" w:history="1">
              <w:r w:rsidRPr="000F33AD">
                <w:rPr>
                  <w:color w:val="000000"/>
                  <w:sz w:val="22"/>
                  <w:szCs w:val="22"/>
                </w:rPr>
                <w:t>19213200</w:t>
              </w:r>
            </w:hyperlink>
          </w:p>
        </w:tc>
        <w:tc>
          <w:tcPr>
            <w:tcW w:w="1276"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12478447</w:t>
            </w:r>
          </w:p>
        </w:tc>
      </w:tr>
      <w:tr w:rsidR="006310CC" w:rsidRPr="000F33AD" w:rsidTr="00D6732D">
        <w:trPr>
          <w:trHeight w:val="412"/>
        </w:trPr>
        <w:tc>
          <w:tcPr>
            <w:tcW w:w="2125" w:type="dxa"/>
            <w:tcBorders>
              <w:top w:val="nil"/>
              <w:left w:val="single" w:sz="4" w:space="0" w:color="auto"/>
              <w:bottom w:val="single" w:sz="8" w:space="0" w:color="auto"/>
              <w:right w:val="nil"/>
            </w:tcBorders>
            <w:shd w:val="clear" w:color="auto" w:fill="auto"/>
            <w:noWrap/>
            <w:vAlign w:val="center"/>
            <w:hideMark/>
          </w:tcPr>
          <w:p w:rsidR="006310CC" w:rsidRPr="000F33AD" w:rsidRDefault="006310CC" w:rsidP="00D6732D">
            <w:pPr>
              <w:tabs>
                <w:tab w:val="left" w:pos="709"/>
              </w:tabs>
              <w:rPr>
                <w:sz w:val="22"/>
                <w:szCs w:val="22"/>
              </w:rPr>
            </w:pPr>
            <w:r w:rsidRPr="000F33AD">
              <w:rPr>
                <w:sz w:val="22"/>
                <w:szCs w:val="22"/>
              </w:rPr>
              <w:t>Плотность, чел./км²</w:t>
            </w:r>
          </w:p>
        </w:tc>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10659</w:t>
            </w:r>
          </w:p>
        </w:tc>
        <w:tc>
          <w:tcPr>
            <w:tcW w:w="1701"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1962</w:t>
            </w:r>
          </w:p>
        </w:tc>
        <w:tc>
          <w:tcPr>
            <w:tcW w:w="1810"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4870</w:t>
            </w:r>
          </w:p>
        </w:tc>
        <w:tc>
          <w:tcPr>
            <w:tcW w:w="1275"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3030</w:t>
            </w:r>
          </w:p>
        </w:tc>
        <w:tc>
          <w:tcPr>
            <w:tcW w:w="1276"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20694</w:t>
            </w:r>
          </w:p>
        </w:tc>
      </w:tr>
      <w:tr w:rsidR="006310CC" w:rsidRPr="000F33AD" w:rsidTr="00D6732D">
        <w:trPr>
          <w:trHeight w:val="412"/>
        </w:trPr>
        <w:tc>
          <w:tcPr>
            <w:tcW w:w="2125" w:type="dxa"/>
            <w:tcBorders>
              <w:top w:val="single" w:sz="4" w:space="0" w:color="auto"/>
              <w:left w:val="single" w:sz="4" w:space="0" w:color="auto"/>
              <w:bottom w:val="nil"/>
              <w:right w:val="nil"/>
            </w:tcBorders>
            <w:shd w:val="clear" w:color="auto" w:fill="auto"/>
            <w:noWrap/>
            <w:vAlign w:val="center"/>
            <w:hideMark/>
          </w:tcPr>
          <w:p w:rsidR="006310CC" w:rsidRPr="000F33AD" w:rsidRDefault="006310CC" w:rsidP="00D6732D">
            <w:pPr>
              <w:tabs>
                <w:tab w:val="left" w:pos="709"/>
              </w:tabs>
              <w:rPr>
                <w:sz w:val="22"/>
                <w:szCs w:val="22"/>
              </w:rPr>
            </w:pPr>
            <w:hyperlink r:id="rId49" w:history="1">
              <w:r w:rsidRPr="000F33AD">
                <w:rPr>
                  <w:sz w:val="22"/>
                  <w:szCs w:val="22"/>
                </w:rPr>
                <w:t>Средняя заработная п</w:t>
              </w:r>
            </w:hyperlink>
            <w:r w:rsidRPr="000F33AD">
              <w:rPr>
                <w:sz w:val="22"/>
                <w:szCs w:val="22"/>
              </w:rPr>
              <w:t>лата - нетто, $</w:t>
            </w:r>
          </w:p>
        </w:tc>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1308,06</w:t>
            </w:r>
          </w:p>
        </w:tc>
        <w:tc>
          <w:tcPr>
            <w:tcW w:w="1701"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1505,43</w:t>
            </w:r>
          </w:p>
        </w:tc>
        <w:tc>
          <w:tcPr>
            <w:tcW w:w="1810"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1064,25</w:t>
            </w:r>
          </w:p>
        </w:tc>
        <w:tc>
          <w:tcPr>
            <w:tcW w:w="1275"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835,92</w:t>
            </w:r>
          </w:p>
        </w:tc>
        <w:tc>
          <w:tcPr>
            <w:tcW w:w="1276"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359,91</w:t>
            </w:r>
          </w:p>
        </w:tc>
      </w:tr>
      <w:tr w:rsidR="006310CC" w:rsidRPr="000F33AD" w:rsidTr="00D6732D">
        <w:trPr>
          <w:trHeight w:val="412"/>
        </w:trPr>
        <w:tc>
          <w:tcPr>
            <w:tcW w:w="2125" w:type="dxa"/>
            <w:tcBorders>
              <w:top w:val="single" w:sz="8" w:space="0" w:color="auto"/>
              <w:left w:val="single" w:sz="4" w:space="0" w:color="auto"/>
              <w:bottom w:val="single" w:sz="8" w:space="0" w:color="auto"/>
              <w:right w:val="nil"/>
            </w:tcBorders>
            <w:shd w:val="clear" w:color="auto" w:fill="auto"/>
            <w:noWrap/>
            <w:vAlign w:val="center"/>
            <w:hideMark/>
          </w:tcPr>
          <w:p w:rsidR="006310CC" w:rsidRPr="000F33AD" w:rsidRDefault="006310CC" w:rsidP="00D6732D">
            <w:pPr>
              <w:tabs>
                <w:tab w:val="left" w:pos="709"/>
              </w:tabs>
              <w:rPr>
                <w:sz w:val="22"/>
                <w:szCs w:val="22"/>
              </w:rPr>
            </w:pPr>
            <w:hyperlink r:id="rId50" w:history="1">
              <w:r w:rsidRPr="000F33AD">
                <w:rPr>
                  <w:sz w:val="22"/>
                  <w:szCs w:val="22"/>
                </w:rPr>
                <w:t>Средняя месячная аренда</w:t>
              </w:r>
            </w:hyperlink>
            <w:r w:rsidRPr="000F33AD">
              <w:rPr>
                <w:sz w:val="22"/>
                <w:szCs w:val="22"/>
              </w:rPr>
              <w:t>, $</w:t>
            </w:r>
          </w:p>
        </w:tc>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850,00</w:t>
            </w:r>
          </w:p>
        </w:tc>
        <w:tc>
          <w:tcPr>
            <w:tcW w:w="1701"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740,00</w:t>
            </w:r>
          </w:p>
        </w:tc>
        <w:tc>
          <w:tcPr>
            <w:tcW w:w="1810"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760,00</w:t>
            </w:r>
          </w:p>
        </w:tc>
        <w:tc>
          <w:tcPr>
            <w:tcW w:w="1275"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710,00</w:t>
            </w:r>
          </w:p>
        </w:tc>
        <w:tc>
          <w:tcPr>
            <w:tcW w:w="1276"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450,00</w:t>
            </w:r>
          </w:p>
        </w:tc>
      </w:tr>
      <w:tr w:rsidR="006310CC" w:rsidRPr="000F33AD" w:rsidTr="00D6732D">
        <w:trPr>
          <w:trHeight w:val="412"/>
        </w:trPr>
        <w:tc>
          <w:tcPr>
            <w:tcW w:w="2125" w:type="dxa"/>
            <w:tcBorders>
              <w:top w:val="nil"/>
              <w:left w:val="single" w:sz="4" w:space="0" w:color="auto"/>
              <w:bottom w:val="single" w:sz="8" w:space="0" w:color="auto"/>
              <w:right w:val="nil"/>
            </w:tcBorders>
            <w:shd w:val="clear" w:color="auto" w:fill="auto"/>
            <w:noWrap/>
            <w:vAlign w:val="center"/>
            <w:hideMark/>
          </w:tcPr>
          <w:p w:rsidR="006310CC" w:rsidRPr="000F33AD" w:rsidRDefault="006310CC" w:rsidP="00D6732D">
            <w:pPr>
              <w:tabs>
                <w:tab w:val="left" w:pos="709"/>
              </w:tabs>
              <w:rPr>
                <w:sz w:val="22"/>
                <w:szCs w:val="22"/>
              </w:rPr>
            </w:pPr>
            <w:hyperlink r:id="rId51" w:history="1">
              <w:r w:rsidRPr="000F33AD">
                <w:rPr>
                  <w:sz w:val="22"/>
                  <w:szCs w:val="22"/>
                </w:rPr>
                <w:t xml:space="preserve">Средняя стоимость  1 </w:t>
              </w:r>
            </w:hyperlink>
            <w:r w:rsidRPr="000F33AD">
              <w:rPr>
                <w:sz w:val="22"/>
                <w:szCs w:val="22"/>
              </w:rPr>
              <w:t>м², $</w:t>
            </w:r>
          </w:p>
        </w:tc>
        <w:tc>
          <w:tcPr>
            <w:tcW w:w="1135" w:type="dxa"/>
            <w:tcBorders>
              <w:top w:val="nil"/>
              <w:left w:val="single" w:sz="8" w:space="0" w:color="auto"/>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5362,67</w:t>
            </w:r>
          </w:p>
        </w:tc>
        <w:tc>
          <w:tcPr>
            <w:tcW w:w="1701"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1370,00</w:t>
            </w:r>
          </w:p>
        </w:tc>
        <w:tc>
          <w:tcPr>
            <w:tcW w:w="1810"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3700,00</w:t>
            </w:r>
          </w:p>
        </w:tc>
        <w:tc>
          <w:tcPr>
            <w:tcW w:w="1275"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2800,00</w:t>
            </w:r>
          </w:p>
        </w:tc>
        <w:tc>
          <w:tcPr>
            <w:tcW w:w="1276"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710,00</w:t>
            </w:r>
          </w:p>
        </w:tc>
      </w:tr>
      <w:tr w:rsidR="006310CC" w:rsidRPr="000F33AD" w:rsidTr="00D6732D">
        <w:trPr>
          <w:trHeight w:val="412"/>
        </w:trPr>
        <w:tc>
          <w:tcPr>
            <w:tcW w:w="2125" w:type="dxa"/>
            <w:tcBorders>
              <w:top w:val="nil"/>
              <w:left w:val="single" w:sz="4" w:space="0" w:color="auto"/>
              <w:bottom w:val="single" w:sz="4" w:space="0" w:color="auto"/>
              <w:right w:val="nil"/>
            </w:tcBorders>
            <w:shd w:val="clear" w:color="auto" w:fill="auto"/>
            <w:noWrap/>
            <w:vAlign w:val="center"/>
            <w:hideMark/>
          </w:tcPr>
          <w:p w:rsidR="006310CC" w:rsidRPr="000F33AD" w:rsidRDefault="006310CC" w:rsidP="00D6732D">
            <w:pPr>
              <w:tabs>
                <w:tab w:val="left" w:pos="709"/>
              </w:tabs>
              <w:rPr>
                <w:sz w:val="22"/>
                <w:szCs w:val="22"/>
              </w:rPr>
            </w:pPr>
            <w:hyperlink r:id="rId52" w:history="1">
              <w:r w:rsidRPr="000F33AD">
                <w:rPr>
                  <w:sz w:val="22"/>
                  <w:szCs w:val="22"/>
                </w:rPr>
                <w:t>ВВП в 2011, млрд</w:t>
              </w:r>
            </w:hyperlink>
            <w:r w:rsidRPr="000F33AD">
              <w:rPr>
                <w:sz w:val="22"/>
                <w:szCs w:val="22"/>
              </w:rPr>
              <w:t>. $</w:t>
            </w:r>
          </w:p>
        </w:tc>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1885</w:t>
            </w:r>
          </w:p>
        </w:tc>
        <w:tc>
          <w:tcPr>
            <w:tcW w:w="1701" w:type="dxa"/>
            <w:tcBorders>
              <w:top w:val="nil"/>
              <w:left w:val="nil"/>
              <w:bottom w:val="single" w:sz="4" w:space="0" w:color="auto"/>
              <w:right w:val="nil"/>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422</w:t>
            </w:r>
          </w:p>
        </w:tc>
        <w:tc>
          <w:tcPr>
            <w:tcW w:w="1810" w:type="dxa"/>
            <w:tcBorders>
              <w:top w:val="nil"/>
              <w:left w:val="single" w:sz="4" w:space="0" w:color="auto"/>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2518</w:t>
            </w:r>
          </w:p>
        </w:tc>
        <w:tc>
          <w:tcPr>
            <w:tcW w:w="1275"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6989</w:t>
            </w:r>
          </w:p>
        </w:tc>
        <w:tc>
          <w:tcPr>
            <w:tcW w:w="1276" w:type="dxa"/>
            <w:tcBorders>
              <w:top w:val="nil"/>
              <w:left w:val="nil"/>
              <w:bottom w:val="single" w:sz="4"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1843</w:t>
            </w:r>
          </w:p>
        </w:tc>
      </w:tr>
      <w:tr w:rsidR="006310CC" w:rsidRPr="000F33AD" w:rsidTr="00D6732D">
        <w:trPr>
          <w:trHeight w:val="412"/>
        </w:trPr>
        <w:tc>
          <w:tcPr>
            <w:tcW w:w="2125" w:type="dxa"/>
            <w:tcBorders>
              <w:top w:val="nil"/>
              <w:left w:val="single" w:sz="4" w:space="0" w:color="auto"/>
              <w:bottom w:val="single" w:sz="8" w:space="0" w:color="auto"/>
              <w:right w:val="nil"/>
            </w:tcBorders>
            <w:shd w:val="clear" w:color="auto" w:fill="auto"/>
            <w:noWrap/>
            <w:vAlign w:val="center"/>
            <w:hideMark/>
          </w:tcPr>
          <w:p w:rsidR="006310CC" w:rsidRPr="000F33AD" w:rsidRDefault="006310CC" w:rsidP="00D6732D">
            <w:pPr>
              <w:tabs>
                <w:tab w:val="left" w:pos="709"/>
              </w:tabs>
              <w:rPr>
                <w:sz w:val="22"/>
                <w:szCs w:val="22"/>
              </w:rPr>
            </w:pPr>
            <w:hyperlink r:id="rId53" w:history="1">
              <w:r w:rsidRPr="000F33AD">
                <w:rPr>
                  <w:sz w:val="22"/>
                  <w:szCs w:val="22"/>
                </w:rPr>
                <w:t>Прирост ВВП в 2011</w:t>
              </w:r>
            </w:hyperlink>
            <w:r w:rsidRPr="000F33AD">
              <w:rPr>
                <w:sz w:val="22"/>
                <w:szCs w:val="22"/>
              </w:rPr>
              <w:t xml:space="preserve">г., </w:t>
            </w:r>
            <w:r w:rsidRPr="000F33AD">
              <w:rPr>
                <w:color w:val="000000"/>
                <w:sz w:val="22"/>
                <w:szCs w:val="22"/>
              </w:rPr>
              <w:t>%</w:t>
            </w:r>
          </w:p>
        </w:tc>
        <w:tc>
          <w:tcPr>
            <w:tcW w:w="1135" w:type="dxa"/>
            <w:tcBorders>
              <w:top w:val="nil"/>
              <w:left w:val="single" w:sz="8" w:space="0" w:color="auto"/>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ind w:left="-57" w:right="-57"/>
              <w:jc w:val="center"/>
              <w:rPr>
                <w:color w:val="000000"/>
                <w:sz w:val="22"/>
                <w:szCs w:val="22"/>
              </w:rPr>
            </w:pPr>
            <w:r w:rsidRPr="000F33AD">
              <w:rPr>
                <w:color w:val="000000"/>
                <w:sz w:val="22"/>
                <w:szCs w:val="22"/>
              </w:rPr>
              <w:t>4,30</w:t>
            </w:r>
          </w:p>
        </w:tc>
        <w:tc>
          <w:tcPr>
            <w:tcW w:w="1701" w:type="dxa"/>
            <w:tcBorders>
              <w:top w:val="nil"/>
              <w:left w:val="nil"/>
              <w:bottom w:val="single" w:sz="8" w:space="0" w:color="auto"/>
              <w:right w:val="nil"/>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3,40</w:t>
            </w:r>
          </w:p>
        </w:tc>
        <w:tc>
          <w:tcPr>
            <w:tcW w:w="1810" w:type="dxa"/>
            <w:tcBorders>
              <w:top w:val="nil"/>
              <w:left w:val="single" w:sz="4" w:space="0" w:color="auto"/>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2,80</w:t>
            </w:r>
          </w:p>
        </w:tc>
        <w:tc>
          <w:tcPr>
            <w:tcW w:w="1275"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9,50</w:t>
            </w:r>
          </w:p>
        </w:tc>
        <w:tc>
          <w:tcPr>
            <w:tcW w:w="1276" w:type="dxa"/>
            <w:tcBorders>
              <w:top w:val="nil"/>
              <w:left w:val="nil"/>
              <w:bottom w:val="single" w:sz="8" w:space="0" w:color="auto"/>
              <w:right w:val="single" w:sz="4" w:space="0" w:color="auto"/>
            </w:tcBorders>
            <w:shd w:val="clear" w:color="auto" w:fill="auto"/>
            <w:noWrap/>
            <w:vAlign w:val="center"/>
            <w:hideMark/>
          </w:tcPr>
          <w:p w:rsidR="006310CC" w:rsidRPr="000F33AD" w:rsidRDefault="006310CC" w:rsidP="00D6732D">
            <w:pPr>
              <w:tabs>
                <w:tab w:val="left" w:pos="709"/>
              </w:tabs>
              <w:jc w:val="center"/>
              <w:rPr>
                <w:color w:val="000000"/>
                <w:sz w:val="22"/>
                <w:szCs w:val="22"/>
              </w:rPr>
            </w:pPr>
            <w:r w:rsidRPr="000F33AD">
              <w:rPr>
                <w:color w:val="000000"/>
                <w:sz w:val="22"/>
                <w:szCs w:val="22"/>
              </w:rPr>
              <w:t>7,80</w:t>
            </w:r>
          </w:p>
        </w:tc>
      </w:tr>
      <w:tr w:rsidR="006310CC" w:rsidRPr="000F33AD" w:rsidTr="00D6732D">
        <w:trPr>
          <w:trHeight w:val="412"/>
        </w:trPr>
        <w:tc>
          <w:tcPr>
            <w:tcW w:w="2125" w:type="dxa"/>
            <w:tcBorders>
              <w:top w:val="nil"/>
              <w:left w:val="single" w:sz="4" w:space="0" w:color="auto"/>
              <w:bottom w:val="single" w:sz="4" w:space="0" w:color="auto"/>
              <w:right w:val="single" w:sz="8" w:space="0" w:color="auto"/>
            </w:tcBorders>
            <w:shd w:val="clear" w:color="auto" w:fill="auto"/>
            <w:noWrap/>
            <w:vAlign w:val="center"/>
            <w:hideMark/>
          </w:tcPr>
          <w:p w:rsidR="006310CC" w:rsidRPr="000F33AD" w:rsidRDefault="006310CC" w:rsidP="00D6732D">
            <w:pPr>
              <w:tabs>
                <w:tab w:val="left" w:pos="709"/>
              </w:tabs>
              <w:rPr>
                <w:sz w:val="22"/>
                <w:szCs w:val="22"/>
              </w:rPr>
            </w:pPr>
            <w:r w:rsidRPr="000F33AD">
              <w:rPr>
                <w:sz w:val="22"/>
                <w:szCs w:val="22"/>
              </w:rPr>
              <w:t xml:space="preserve">Инфляция, </w:t>
            </w:r>
            <w:r w:rsidRPr="000F33AD">
              <w:rPr>
                <w:color w:val="000000"/>
                <w:sz w:val="22"/>
                <w:szCs w:val="22"/>
              </w:rPr>
              <w:t>%</w:t>
            </w:r>
          </w:p>
        </w:tc>
        <w:tc>
          <w:tcPr>
            <w:tcW w:w="1135" w:type="dxa"/>
            <w:tcBorders>
              <w:top w:val="nil"/>
              <w:left w:val="nil"/>
              <w:bottom w:val="single" w:sz="4" w:space="0" w:color="auto"/>
              <w:right w:val="single" w:sz="4" w:space="0" w:color="auto"/>
            </w:tcBorders>
            <w:shd w:val="clear" w:color="auto" w:fill="auto"/>
            <w:vAlign w:val="center"/>
            <w:hideMark/>
          </w:tcPr>
          <w:p w:rsidR="006310CC" w:rsidRPr="000F33AD" w:rsidRDefault="006310CC" w:rsidP="00D6732D">
            <w:pPr>
              <w:tabs>
                <w:tab w:val="left" w:pos="709"/>
              </w:tabs>
              <w:ind w:left="-57" w:right="-57"/>
              <w:jc w:val="center"/>
              <w:rPr>
                <w:bCs/>
                <w:color w:val="000000"/>
                <w:sz w:val="22"/>
                <w:szCs w:val="22"/>
              </w:rPr>
            </w:pPr>
            <w:r w:rsidRPr="000F33AD">
              <w:rPr>
                <w:bCs/>
                <w:color w:val="000000"/>
                <w:sz w:val="22"/>
                <w:szCs w:val="22"/>
              </w:rPr>
              <w:t>6,10</w:t>
            </w:r>
          </w:p>
        </w:tc>
        <w:tc>
          <w:tcPr>
            <w:tcW w:w="1701" w:type="dxa"/>
            <w:tcBorders>
              <w:top w:val="nil"/>
              <w:left w:val="nil"/>
              <w:bottom w:val="single" w:sz="4" w:space="0" w:color="auto"/>
              <w:right w:val="nil"/>
            </w:tcBorders>
            <w:shd w:val="clear" w:color="auto" w:fill="auto"/>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5,00</w:t>
            </w:r>
          </w:p>
        </w:tc>
        <w:tc>
          <w:tcPr>
            <w:tcW w:w="1810" w:type="dxa"/>
            <w:tcBorders>
              <w:top w:val="nil"/>
              <w:left w:val="single" w:sz="4" w:space="0" w:color="auto"/>
              <w:bottom w:val="single" w:sz="4" w:space="0" w:color="auto"/>
              <w:right w:val="single" w:sz="4" w:space="0" w:color="auto"/>
            </w:tcBorders>
            <w:shd w:val="clear" w:color="auto" w:fill="auto"/>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6,51</w:t>
            </w:r>
          </w:p>
        </w:tc>
        <w:tc>
          <w:tcPr>
            <w:tcW w:w="1275" w:type="dxa"/>
            <w:tcBorders>
              <w:top w:val="nil"/>
              <w:left w:val="nil"/>
              <w:bottom w:val="single" w:sz="4" w:space="0" w:color="auto"/>
              <w:right w:val="single" w:sz="4" w:space="0" w:color="auto"/>
            </w:tcBorders>
            <w:shd w:val="clear" w:color="auto" w:fill="auto"/>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5,40</w:t>
            </w:r>
          </w:p>
        </w:tc>
        <w:tc>
          <w:tcPr>
            <w:tcW w:w="1276" w:type="dxa"/>
            <w:tcBorders>
              <w:top w:val="nil"/>
              <w:left w:val="nil"/>
              <w:bottom w:val="single" w:sz="4" w:space="0" w:color="auto"/>
              <w:right w:val="single" w:sz="4" w:space="0" w:color="auto"/>
            </w:tcBorders>
            <w:shd w:val="clear" w:color="auto" w:fill="auto"/>
            <w:vAlign w:val="center"/>
            <w:hideMark/>
          </w:tcPr>
          <w:p w:rsidR="006310CC" w:rsidRPr="000F33AD" w:rsidRDefault="006310CC" w:rsidP="00D6732D">
            <w:pPr>
              <w:tabs>
                <w:tab w:val="left" w:pos="709"/>
              </w:tabs>
              <w:jc w:val="center"/>
              <w:rPr>
                <w:bCs/>
                <w:color w:val="000000"/>
                <w:sz w:val="22"/>
                <w:szCs w:val="22"/>
              </w:rPr>
            </w:pPr>
            <w:r w:rsidRPr="000F33AD">
              <w:rPr>
                <w:bCs/>
                <w:color w:val="000000"/>
                <w:sz w:val="22"/>
                <w:szCs w:val="22"/>
              </w:rPr>
              <w:t>6,80</w:t>
            </w:r>
          </w:p>
        </w:tc>
      </w:tr>
    </w:tbl>
    <w:bookmarkEnd w:id="16"/>
    <w:p w:rsidR="00AB0258" w:rsidRDefault="00AB0258" w:rsidP="00D6732D">
      <w:pPr>
        <w:tabs>
          <w:tab w:val="left" w:pos="709"/>
        </w:tabs>
        <w:ind w:firstLine="709"/>
        <w:jc w:val="center"/>
        <w:rPr>
          <w:sz w:val="28"/>
          <w:szCs w:val="28"/>
        </w:rPr>
      </w:pPr>
      <w:r w:rsidRPr="006927C0">
        <w:rPr>
          <w:sz w:val="28"/>
          <w:szCs w:val="28"/>
        </w:rPr>
        <w:t>Основные показатели кластера стран BRICS</w:t>
      </w:r>
    </w:p>
    <w:p w:rsidR="00D6732D" w:rsidRDefault="00D6732D" w:rsidP="00AB0258">
      <w:pPr>
        <w:tabs>
          <w:tab w:val="left" w:pos="709"/>
        </w:tabs>
        <w:spacing w:before="120"/>
        <w:ind w:firstLine="709"/>
        <w:jc w:val="both"/>
        <w:rPr>
          <w:sz w:val="28"/>
          <w:szCs w:val="28"/>
        </w:rPr>
      </w:pPr>
    </w:p>
    <w:p w:rsidR="00D6732D" w:rsidRDefault="00D6732D" w:rsidP="00AB0258">
      <w:pPr>
        <w:tabs>
          <w:tab w:val="left" w:pos="709"/>
        </w:tabs>
        <w:spacing w:before="120"/>
        <w:ind w:firstLine="709"/>
        <w:jc w:val="both"/>
        <w:rPr>
          <w:sz w:val="28"/>
          <w:szCs w:val="28"/>
        </w:rPr>
      </w:pPr>
    </w:p>
    <w:p w:rsidR="00AB0258" w:rsidRDefault="00AB0258" w:rsidP="00AB0258">
      <w:pPr>
        <w:tabs>
          <w:tab w:val="left" w:pos="709"/>
        </w:tabs>
        <w:spacing w:before="120"/>
        <w:ind w:firstLine="709"/>
        <w:jc w:val="both"/>
        <w:rPr>
          <w:sz w:val="28"/>
          <w:szCs w:val="28"/>
        </w:rPr>
      </w:pPr>
      <w:r w:rsidRPr="00510788">
        <w:rPr>
          <w:sz w:val="28"/>
          <w:szCs w:val="28"/>
        </w:rPr>
        <w:t xml:space="preserve">В качестве </w:t>
      </w:r>
      <w:r>
        <w:rPr>
          <w:sz w:val="28"/>
          <w:szCs w:val="28"/>
        </w:rPr>
        <w:t>факторных</w:t>
      </w:r>
      <w:r w:rsidRPr="00510788">
        <w:rPr>
          <w:sz w:val="28"/>
          <w:szCs w:val="28"/>
        </w:rPr>
        <w:t xml:space="preserve"> признаков были рассмотрены: площадь</w:t>
      </w:r>
      <w:r>
        <w:rPr>
          <w:sz w:val="28"/>
          <w:szCs w:val="28"/>
        </w:rPr>
        <w:t>, числе</w:t>
      </w:r>
      <w:r>
        <w:rPr>
          <w:sz w:val="28"/>
          <w:szCs w:val="28"/>
        </w:rPr>
        <w:t>н</w:t>
      </w:r>
      <w:r>
        <w:rPr>
          <w:sz w:val="28"/>
          <w:szCs w:val="28"/>
        </w:rPr>
        <w:t xml:space="preserve">ность и плотность </w:t>
      </w:r>
      <w:r w:rsidRPr="00510788">
        <w:rPr>
          <w:sz w:val="28"/>
          <w:szCs w:val="28"/>
        </w:rPr>
        <w:t>населени</w:t>
      </w:r>
      <w:r>
        <w:rPr>
          <w:sz w:val="28"/>
          <w:szCs w:val="28"/>
        </w:rPr>
        <w:t>я</w:t>
      </w:r>
      <w:r w:rsidRPr="00510788">
        <w:rPr>
          <w:sz w:val="28"/>
          <w:szCs w:val="28"/>
        </w:rPr>
        <w:t xml:space="preserve"> городов</w:t>
      </w:r>
      <w:r>
        <w:rPr>
          <w:sz w:val="28"/>
          <w:szCs w:val="28"/>
        </w:rPr>
        <w:t>, с</w:t>
      </w:r>
      <w:r w:rsidRPr="00510788">
        <w:rPr>
          <w:sz w:val="28"/>
          <w:szCs w:val="28"/>
        </w:rPr>
        <w:t>редняя заработная плата, средняя сто</w:t>
      </w:r>
      <w:r w:rsidRPr="00510788">
        <w:rPr>
          <w:sz w:val="28"/>
          <w:szCs w:val="28"/>
        </w:rPr>
        <w:t>и</w:t>
      </w:r>
      <w:r w:rsidRPr="00510788">
        <w:rPr>
          <w:sz w:val="28"/>
          <w:szCs w:val="28"/>
        </w:rPr>
        <w:t>мость квадратного метра жилья</w:t>
      </w:r>
      <w:r>
        <w:rPr>
          <w:sz w:val="28"/>
          <w:szCs w:val="28"/>
        </w:rPr>
        <w:t>, среднемесячная арендная плата.</w:t>
      </w:r>
      <w:r w:rsidRPr="00510788">
        <w:rPr>
          <w:sz w:val="28"/>
          <w:szCs w:val="28"/>
        </w:rPr>
        <w:t xml:space="preserve"> Данные для анализа были получены в результате мониторинга статистических исследов</w:t>
      </w:r>
      <w:r w:rsidRPr="00510788">
        <w:rPr>
          <w:sz w:val="28"/>
          <w:szCs w:val="28"/>
        </w:rPr>
        <w:t>а</w:t>
      </w:r>
      <w:r w:rsidRPr="00510788">
        <w:rPr>
          <w:sz w:val="28"/>
          <w:szCs w:val="28"/>
        </w:rPr>
        <w:t xml:space="preserve">ний различных риэлтерских и консалтинговых организаций, таких как </w:t>
      </w:r>
      <w:r w:rsidRPr="00510788">
        <w:rPr>
          <w:sz w:val="28"/>
          <w:szCs w:val="28"/>
          <w:lang w:val="en-US"/>
        </w:rPr>
        <w:t>UBS</w:t>
      </w:r>
      <w:r w:rsidRPr="00510788">
        <w:rPr>
          <w:sz w:val="28"/>
          <w:szCs w:val="28"/>
        </w:rPr>
        <w:t>, LSL Property Services, Indriksons и РБК.</w:t>
      </w:r>
    </w:p>
    <w:p w:rsidR="00AB0258" w:rsidRPr="00510788" w:rsidRDefault="00AB0258" w:rsidP="00AB0258">
      <w:pPr>
        <w:tabs>
          <w:tab w:val="left" w:pos="709"/>
        </w:tabs>
        <w:ind w:firstLine="709"/>
        <w:jc w:val="both"/>
        <w:rPr>
          <w:sz w:val="28"/>
          <w:szCs w:val="28"/>
        </w:rPr>
      </w:pPr>
      <w:r w:rsidRPr="00510788">
        <w:rPr>
          <w:sz w:val="28"/>
          <w:szCs w:val="28"/>
        </w:rPr>
        <w:lastRenderedPageBreak/>
        <w:t>Для определения возможностей горожан к приоретению собственной ж</w:t>
      </w:r>
      <w:r w:rsidRPr="00510788">
        <w:rPr>
          <w:sz w:val="28"/>
          <w:szCs w:val="28"/>
        </w:rPr>
        <w:t>и</w:t>
      </w:r>
      <w:r w:rsidRPr="00510788">
        <w:rPr>
          <w:sz w:val="28"/>
          <w:szCs w:val="28"/>
        </w:rPr>
        <w:t xml:space="preserve">лой недвижимости был выведен </w:t>
      </w:r>
      <w:r w:rsidRPr="00510788">
        <w:rPr>
          <w:b/>
          <w:sz w:val="28"/>
          <w:szCs w:val="28"/>
        </w:rPr>
        <w:t xml:space="preserve">индекс доступности жилья </w:t>
      </w:r>
      <w:r w:rsidRPr="00510788">
        <w:rPr>
          <w:sz w:val="28"/>
          <w:szCs w:val="28"/>
        </w:rPr>
        <w:t>(отношение сре</w:t>
      </w:r>
      <w:r w:rsidRPr="00510788">
        <w:rPr>
          <w:sz w:val="28"/>
          <w:szCs w:val="28"/>
        </w:rPr>
        <w:t>д</w:t>
      </w:r>
      <w:r w:rsidRPr="00510788">
        <w:rPr>
          <w:sz w:val="28"/>
          <w:szCs w:val="28"/>
        </w:rPr>
        <w:t>ней годовой заработной платы к средней стоимости квартиры)</w:t>
      </w:r>
      <w:r>
        <w:rPr>
          <w:sz w:val="28"/>
          <w:szCs w:val="28"/>
        </w:rPr>
        <w:t xml:space="preserve"> (рис.1)</w:t>
      </w:r>
      <w:r w:rsidRPr="00510788">
        <w:rPr>
          <w:sz w:val="28"/>
          <w:szCs w:val="28"/>
        </w:rPr>
        <w:t>.</w:t>
      </w:r>
    </w:p>
    <w:p w:rsidR="00AB0258" w:rsidRDefault="00AB0258" w:rsidP="00F4221D">
      <w:pPr>
        <w:tabs>
          <w:tab w:val="left" w:pos="709"/>
        </w:tabs>
        <w:ind w:firstLine="709"/>
        <w:jc w:val="both"/>
        <w:rPr>
          <w:sz w:val="28"/>
          <w:szCs w:val="28"/>
        </w:rPr>
      </w:pPr>
      <w:r w:rsidRPr="00510788">
        <w:rPr>
          <w:sz w:val="28"/>
          <w:szCs w:val="28"/>
        </w:rPr>
        <w:t xml:space="preserve">Исследование показало наличие лидеров, обладающих высоким уровнем данного показателя. В кластере </w:t>
      </w:r>
      <w:r w:rsidRPr="00510788">
        <w:rPr>
          <w:sz w:val="28"/>
          <w:szCs w:val="28"/>
          <w:lang w:val="en-US"/>
        </w:rPr>
        <w:t>G</w:t>
      </w:r>
      <w:r w:rsidRPr="00510788">
        <w:rPr>
          <w:sz w:val="28"/>
          <w:szCs w:val="28"/>
        </w:rPr>
        <w:t>7 это объясняется высоким уровнем жизни</w:t>
      </w:r>
      <w:r>
        <w:rPr>
          <w:sz w:val="28"/>
          <w:szCs w:val="28"/>
        </w:rPr>
        <w:t xml:space="preserve"> (Канада)</w:t>
      </w:r>
      <w:r w:rsidRPr="00510788">
        <w:rPr>
          <w:sz w:val="28"/>
          <w:szCs w:val="28"/>
        </w:rPr>
        <w:t xml:space="preserve">, в то время как развивающиеся страны </w:t>
      </w:r>
      <w:r w:rsidRPr="00510788">
        <w:rPr>
          <w:sz w:val="28"/>
          <w:szCs w:val="28"/>
          <w:lang w:val="en-US"/>
        </w:rPr>
        <w:t>BRICS</w:t>
      </w:r>
      <w:r w:rsidRPr="00510788">
        <w:rPr>
          <w:sz w:val="28"/>
          <w:szCs w:val="28"/>
        </w:rPr>
        <w:t xml:space="preserve"> обладают меньшей плотностью населения и популярностью для жителей.</w:t>
      </w:r>
      <w:r w:rsidRPr="00693E06">
        <w:rPr>
          <w:sz w:val="28"/>
          <w:szCs w:val="28"/>
        </w:rPr>
        <w:t xml:space="preserve"> </w:t>
      </w:r>
      <w:r w:rsidRPr="00510788">
        <w:rPr>
          <w:sz w:val="28"/>
          <w:szCs w:val="28"/>
        </w:rPr>
        <w:t>Самый низкий уровень данного показателя наблюдается в России. Среднестатистический житель М</w:t>
      </w:r>
      <w:r w:rsidRPr="00510788">
        <w:rPr>
          <w:sz w:val="28"/>
          <w:szCs w:val="28"/>
        </w:rPr>
        <w:t>о</w:t>
      </w:r>
      <w:r w:rsidRPr="00510788">
        <w:rPr>
          <w:sz w:val="28"/>
          <w:szCs w:val="28"/>
        </w:rPr>
        <w:t>сквы за год зарабатывает 9,</w:t>
      </w:r>
      <w:r>
        <w:rPr>
          <w:sz w:val="28"/>
          <w:szCs w:val="28"/>
        </w:rPr>
        <w:t>8</w:t>
      </w:r>
      <w:r w:rsidRPr="00510788">
        <w:rPr>
          <w:sz w:val="28"/>
          <w:szCs w:val="28"/>
        </w:rPr>
        <w:t>% от стоимости кварт</w:t>
      </w:r>
      <w:r>
        <w:rPr>
          <w:sz w:val="28"/>
          <w:szCs w:val="28"/>
        </w:rPr>
        <w:t>иры.</w:t>
      </w:r>
    </w:p>
    <w:p w:rsidR="00D6732D" w:rsidRPr="00510788" w:rsidRDefault="00D6732D" w:rsidP="00F4221D">
      <w:pPr>
        <w:tabs>
          <w:tab w:val="left" w:pos="709"/>
        </w:tabs>
        <w:ind w:firstLine="709"/>
        <w:jc w:val="both"/>
        <w:rPr>
          <w:sz w:val="28"/>
          <w:szCs w:val="28"/>
        </w:rPr>
      </w:pPr>
    </w:p>
    <w:p w:rsidR="00AB0258" w:rsidRDefault="002C24E6" w:rsidP="00AB0258">
      <w:pPr>
        <w:tabs>
          <w:tab w:val="left" w:pos="709"/>
        </w:tabs>
        <w:jc w:val="center"/>
        <w:rPr>
          <w:b/>
          <w:sz w:val="20"/>
          <w:szCs w:val="28"/>
          <w:highlight w:val="lightGray"/>
          <w:u w:val="single"/>
          <w:bdr w:val="single" w:sz="4" w:space="0" w:color="auto"/>
        </w:rPr>
      </w:pPr>
      <w:r>
        <w:rPr>
          <w:b/>
          <w:noProof/>
          <w:sz w:val="20"/>
          <w:szCs w:val="28"/>
          <w:u w:val="single"/>
          <w:bdr w:val="single" w:sz="4" w:space="0" w:color="auto"/>
        </w:rPr>
        <w:drawing>
          <wp:inline distT="0" distB="0" distL="0" distR="0">
            <wp:extent cx="5918200" cy="2057400"/>
            <wp:effectExtent l="0" t="0" r="0" b="0"/>
            <wp:docPr id="18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B0258" w:rsidRDefault="00AB0258" w:rsidP="00AB0258">
      <w:pPr>
        <w:tabs>
          <w:tab w:val="left" w:pos="709"/>
        </w:tabs>
        <w:spacing w:before="120"/>
        <w:ind w:firstLine="709"/>
        <w:jc w:val="center"/>
        <w:rPr>
          <w:sz w:val="28"/>
          <w:szCs w:val="28"/>
        </w:rPr>
      </w:pPr>
      <w:r>
        <w:rPr>
          <w:sz w:val="28"/>
          <w:szCs w:val="28"/>
        </w:rPr>
        <w:t>Рис. 1. Индекс доступности жилья.</w:t>
      </w:r>
    </w:p>
    <w:p w:rsidR="00AB0258" w:rsidRDefault="00AB0258" w:rsidP="00AB0258">
      <w:pPr>
        <w:tabs>
          <w:tab w:val="left" w:pos="709"/>
        </w:tabs>
        <w:ind w:firstLine="709"/>
        <w:jc w:val="both"/>
        <w:rPr>
          <w:sz w:val="28"/>
          <w:szCs w:val="28"/>
        </w:rPr>
      </w:pPr>
      <w:r w:rsidRPr="00510788">
        <w:rPr>
          <w:sz w:val="28"/>
          <w:szCs w:val="28"/>
        </w:rPr>
        <w:t>В крупных городах обычным явлением считается аренда жилья вместо покупки собственного. Для оценки издержек горожан</w:t>
      </w:r>
      <w:r>
        <w:rPr>
          <w:sz w:val="28"/>
          <w:szCs w:val="28"/>
        </w:rPr>
        <w:t>,</w:t>
      </w:r>
      <w:r w:rsidRPr="00510788">
        <w:rPr>
          <w:sz w:val="28"/>
          <w:szCs w:val="28"/>
        </w:rPr>
        <w:t xml:space="preserve"> </w:t>
      </w:r>
      <w:r>
        <w:rPr>
          <w:sz w:val="28"/>
          <w:szCs w:val="28"/>
        </w:rPr>
        <w:t>арендующих жилье</w:t>
      </w:r>
      <w:r w:rsidRPr="00510788">
        <w:rPr>
          <w:sz w:val="28"/>
          <w:szCs w:val="28"/>
        </w:rPr>
        <w:t xml:space="preserve"> был выведен </w:t>
      </w:r>
      <w:r w:rsidRPr="00510788">
        <w:rPr>
          <w:b/>
          <w:sz w:val="28"/>
          <w:szCs w:val="28"/>
        </w:rPr>
        <w:t>индекс арендатора</w:t>
      </w:r>
      <w:r w:rsidRPr="00510788">
        <w:rPr>
          <w:sz w:val="28"/>
          <w:szCs w:val="28"/>
        </w:rPr>
        <w:t xml:space="preserve"> (отношение средней годовой заработной платы к средней стоимости арендной платы за квартиру</w:t>
      </w:r>
      <w:r w:rsidRPr="00510788">
        <w:rPr>
          <w:rStyle w:val="a6"/>
          <w:sz w:val="28"/>
          <w:szCs w:val="28"/>
        </w:rPr>
        <w:footnoteReference w:id="80"/>
      </w:r>
      <w:r>
        <w:rPr>
          <w:sz w:val="28"/>
          <w:szCs w:val="28"/>
        </w:rPr>
        <w:t xml:space="preserve"> (рис.2</w:t>
      </w:r>
      <w:r w:rsidRPr="00510788">
        <w:rPr>
          <w:sz w:val="28"/>
          <w:szCs w:val="28"/>
        </w:rPr>
        <w:t>).</w:t>
      </w:r>
    </w:p>
    <w:p w:rsidR="00535D82" w:rsidRDefault="00535D82" w:rsidP="00AB0258">
      <w:pPr>
        <w:tabs>
          <w:tab w:val="left" w:pos="709"/>
        </w:tabs>
        <w:ind w:firstLine="709"/>
        <w:jc w:val="both"/>
        <w:rPr>
          <w:sz w:val="28"/>
          <w:szCs w:val="28"/>
        </w:rPr>
      </w:pPr>
    </w:p>
    <w:p w:rsidR="00AB0258" w:rsidRPr="00510788" w:rsidRDefault="002C24E6" w:rsidP="00AB0258">
      <w:pPr>
        <w:tabs>
          <w:tab w:val="left" w:pos="709"/>
        </w:tabs>
        <w:jc w:val="center"/>
        <w:rPr>
          <w:b/>
          <w:sz w:val="28"/>
          <w:szCs w:val="28"/>
          <w:highlight w:val="lightGray"/>
          <w:u w:val="single"/>
          <w:bdr w:val="single" w:sz="4" w:space="0" w:color="auto"/>
        </w:rPr>
      </w:pPr>
      <w:r>
        <w:rPr>
          <w:noProof/>
          <w:sz w:val="28"/>
          <w:szCs w:val="28"/>
        </w:rPr>
        <w:drawing>
          <wp:inline distT="0" distB="0" distL="0" distR="0">
            <wp:extent cx="5857875" cy="1908004"/>
            <wp:effectExtent l="48768" t="10548" r="36957" b="37248"/>
            <wp:docPr id="183"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B0258" w:rsidRDefault="00AB0258" w:rsidP="00AB0258">
      <w:pPr>
        <w:tabs>
          <w:tab w:val="left" w:pos="709"/>
        </w:tabs>
        <w:spacing w:before="120"/>
        <w:ind w:firstLine="709"/>
        <w:jc w:val="center"/>
        <w:rPr>
          <w:sz w:val="28"/>
          <w:szCs w:val="28"/>
        </w:rPr>
      </w:pPr>
      <w:r>
        <w:rPr>
          <w:sz w:val="28"/>
          <w:szCs w:val="28"/>
        </w:rPr>
        <w:t>Рис. 2. Индекс арендатора.</w:t>
      </w:r>
    </w:p>
    <w:p w:rsidR="00AB0258" w:rsidRPr="00510788" w:rsidRDefault="00AB0258" w:rsidP="00AB0258">
      <w:pPr>
        <w:tabs>
          <w:tab w:val="left" w:pos="709"/>
        </w:tabs>
        <w:spacing w:before="120"/>
        <w:ind w:firstLine="709"/>
        <w:jc w:val="both"/>
        <w:rPr>
          <w:sz w:val="28"/>
          <w:szCs w:val="28"/>
        </w:rPr>
      </w:pPr>
      <w:r>
        <w:rPr>
          <w:sz w:val="28"/>
          <w:szCs w:val="28"/>
        </w:rPr>
        <w:t>У</w:t>
      </w:r>
      <w:r w:rsidRPr="00510788">
        <w:rPr>
          <w:sz w:val="28"/>
          <w:szCs w:val="28"/>
        </w:rPr>
        <w:t xml:space="preserve">становлено, что среди развивающихся стран исследуемый индекс выше, чем в кластере </w:t>
      </w:r>
      <w:r w:rsidRPr="00510788">
        <w:rPr>
          <w:sz w:val="28"/>
          <w:szCs w:val="28"/>
          <w:lang w:val="en-US"/>
        </w:rPr>
        <w:t>G</w:t>
      </w:r>
      <w:r w:rsidRPr="00510788">
        <w:rPr>
          <w:sz w:val="28"/>
          <w:szCs w:val="28"/>
        </w:rPr>
        <w:t xml:space="preserve">7. На основе </w:t>
      </w:r>
      <w:r>
        <w:rPr>
          <w:sz w:val="28"/>
          <w:szCs w:val="28"/>
        </w:rPr>
        <w:t>анализа можно сделать</w:t>
      </w:r>
      <w:r w:rsidRPr="00510788">
        <w:rPr>
          <w:sz w:val="28"/>
          <w:szCs w:val="28"/>
        </w:rPr>
        <w:t xml:space="preserve"> вывод: городские жители стран </w:t>
      </w:r>
      <w:r w:rsidRPr="00510788">
        <w:rPr>
          <w:sz w:val="28"/>
          <w:szCs w:val="28"/>
          <w:lang w:val="en-US"/>
        </w:rPr>
        <w:t>BRICS</w:t>
      </w:r>
      <w:r>
        <w:rPr>
          <w:sz w:val="28"/>
          <w:szCs w:val="28"/>
        </w:rPr>
        <w:t xml:space="preserve"> (за исключением Мумбаи в Индии) </w:t>
      </w:r>
      <w:r w:rsidRPr="00510788">
        <w:rPr>
          <w:sz w:val="28"/>
          <w:szCs w:val="28"/>
        </w:rPr>
        <w:t>не могут позволить себе жить на арендуемых площадях так же свободно, как это делают в развитых странах.</w:t>
      </w:r>
      <w:r>
        <w:rPr>
          <w:sz w:val="28"/>
          <w:szCs w:val="28"/>
        </w:rPr>
        <w:t xml:space="preserve"> </w:t>
      </w:r>
      <w:r w:rsidRPr="00510788">
        <w:rPr>
          <w:sz w:val="28"/>
          <w:szCs w:val="28"/>
        </w:rPr>
        <w:t>Исключением</w:t>
      </w:r>
      <w:r>
        <w:rPr>
          <w:sz w:val="28"/>
          <w:szCs w:val="28"/>
        </w:rPr>
        <w:t xml:space="preserve"> в </w:t>
      </w:r>
      <w:r w:rsidRPr="00510788">
        <w:rPr>
          <w:sz w:val="28"/>
          <w:szCs w:val="28"/>
        </w:rPr>
        <w:t xml:space="preserve">кластере </w:t>
      </w:r>
      <w:r w:rsidRPr="00510788">
        <w:rPr>
          <w:sz w:val="28"/>
          <w:szCs w:val="28"/>
          <w:lang w:val="en-US"/>
        </w:rPr>
        <w:t>G</w:t>
      </w:r>
      <w:r w:rsidRPr="00510788">
        <w:rPr>
          <w:sz w:val="28"/>
          <w:szCs w:val="28"/>
        </w:rPr>
        <w:t>7 стал Рим, в силу своего культурного значения</w:t>
      </w:r>
      <w:r>
        <w:rPr>
          <w:sz w:val="28"/>
          <w:szCs w:val="28"/>
        </w:rPr>
        <w:t xml:space="preserve"> (з</w:t>
      </w:r>
      <w:r w:rsidRPr="00510788">
        <w:rPr>
          <w:sz w:val="28"/>
          <w:szCs w:val="28"/>
        </w:rPr>
        <w:t>начение индекса здесь 97%</w:t>
      </w:r>
      <w:r>
        <w:rPr>
          <w:sz w:val="28"/>
          <w:szCs w:val="28"/>
        </w:rPr>
        <w:t>.)</w:t>
      </w:r>
    </w:p>
    <w:p w:rsidR="00AB0258" w:rsidRPr="00510788" w:rsidRDefault="00AB0258" w:rsidP="00AB0258">
      <w:pPr>
        <w:tabs>
          <w:tab w:val="left" w:pos="709"/>
        </w:tabs>
        <w:ind w:firstLine="709"/>
        <w:jc w:val="both"/>
        <w:rPr>
          <w:sz w:val="28"/>
          <w:szCs w:val="28"/>
        </w:rPr>
      </w:pPr>
      <w:r w:rsidRPr="00510788">
        <w:rPr>
          <w:sz w:val="28"/>
          <w:szCs w:val="28"/>
        </w:rPr>
        <w:lastRenderedPageBreak/>
        <w:t>Современная ситуация позволяет тем, кто хочет этого, не жить на аре</w:t>
      </w:r>
      <w:r w:rsidRPr="00510788">
        <w:rPr>
          <w:sz w:val="28"/>
          <w:szCs w:val="28"/>
        </w:rPr>
        <w:t>н</w:t>
      </w:r>
      <w:r w:rsidRPr="00510788">
        <w:rPr>
          <w:sz w:val="28"/>
          <w:szCs w:val="28"/>
        </w:rPr>
        <w:t>д</w:t>
      </w:r>
      <w:r>
        <w:rPr>
          <w:sz w:val="28"/>
          <w:szCs w:val="28"/>
        </w:rPr>
        <w:t>уемых</w:t>
      </w:r>
      <w:r w:rsidRPr="00510788">
        <w:rPr>
          <w:sz w:val="28"/>
          <w:szCs w:val="28"/>
        </w:rPr>
        <w:t xml:space="preserve"> площадях,</w:t>
      </w:r>
      <w:r>
        <w:rPr>
          <w:sz w:val="28"/>
          <w:szCs w:val="28"/>
        </w:rPr>
        <w:t xml:space="preserve"> а</w:t>
      </w:r>
      <w:r w:rsidRPr="00510788">
        <w:rPr>
          <w:sz w:val="28"/>
          <w:szCs w:val="28"/>
        </w:rPr>
        <w:t xml:space="preserve"> приобрета</w:t>
      </w:r>
      <w:r>
        <w:rPr>
          <w:sz w:val="28"/>
          <w:szCs w:val="28"/>
        </w:rPr>
        <w:t>ть</w:t>
      </w:r>
      <w:r w:rsidRPr="00510788">
        <w:rPr>
          <w:sz w:val="28"/>
          <w:szCs w:val="28"/>
        </w:rPr>
        <w:t xml:space="preserve"> недвижимость в кредит. </w:t>
      </w:r>
      <w:r>
        <w:rPr>
          <w:sz w:val="28"/>
          <w:szCs w:val="28"/>
        </w:rPr>
        <w:t>В условиях развития ипотечного кредитования</w:t>
      </w:r>
      <w:r w:rsidRPr="00510788">
        <w:rPr>
          <w:sz w:val="28"/>
          <w:szCs w:val="28"/>
        </w:rPr>
        <w:t xml:space="preserve"> целесообразным было исследование процентных ст</w:t>
      </w:r>
      <w:r w:rsidRPr="00510788">
        <w:rPr>
          <w:sz w:val="28"/>
          <w:szCs w:val="28"/>
        </w:rPr>
        <w:t>а</w:t>
      </w:r>
      <w:r w:rsidRPr="00510788">
        <w:rPr>
          <w:sz w:val="28"/>
          <w:szCs w:val="28"/>
        </w:rPr>
        <w:t>вок по ипотечным кредитам, предоставляемым банками.</w:t>
      </w:r>
    </w:p>
    <w:p w:rsidR="00AB0258" w:rsidRPr="00510788" w:rsidRDefault="00AB0258" w:rsidP="00AB0258">
      <w:pPr>
        <w:tabs>
          <w:tab w:val="left" w:pos="709"/>
        </w:tabs>
        <w:ind w:firstLine="709"/>
        <w:jc w:val="both"/>
        <w:rPr>
          <w:sz w:val="28"/>
          <w:szCs w:val="28"/>
        </w:rPr>
      </w:pPr>
      <w:r w:rsidRPr="00510788">
        <w:rPr>
          <w:sz w:val="28"/>
          <w:szCs w:val="28"/>
        </w:rPr>
        <w:t xml:space="preserve">В большей части исследуемых стран банковский процент находится на сравнимом с инфляцией уровне, являясь ее компенсацией. Реальная прибыль в таком случае не превышает 1-3%. Исключениями являются Индия и Россия, где банковский процент выше инфляции </w:t>
      </w:r>
      <w:r>
        <w:rPr>
          <w:sz w:val="28"/>
          <w:szCs w:val="28"/>
        </w:rPr>
        <w:t>в 2 раза.</w:t>
      </w:r>
    </w:p>
    <w:p w:rsidR="00AB0258" w:rsidRPr="00510788" w:rsidRDefault="00AB0258" w:rsidP="00AB0258">
      <w:pPr>
        <w:tabs>
          <w:tab w:val="left" w:pos="709"/>
        </w:tabs>
        <w:ind w:firstLine="709"/>
        <w:jc w:val="both"/>
        <w:rPr>
          <w:sz w:val="28"/>
          <w:szCs w:val="28"/>
        </w:rPr>
      </w:pPr>
      <w:r w:rsidRPr="00510788">
        <w:rPr>
          <w:sz w:val="28"/>
          <w:szCs w:val="28"/>
        </w:rPr>
        <w:t>В Китае и Бразилии ипотечные кредиты являются убыточными (процент меньше инфляции). Объяснением этому может служить государственная по</w:t>
      </w:r>
      <w:r w:rsidRPr="00510788">
        <w:rPr>
          <w:sz w:val="28"/>
          <w:szCs w:val="28"/>
        </w:rPr>
        <w:t>д</w:t>
      </w:r>
      <w:r w:rsidRPr="00510788">
        <w:rPr>
          <w:sz w:val="28"/>
          <w:szCs w:val="28"/>
        </w:rPr>
        <w:t>держка жилищного кредитования, практикуемая с целью обеспечения граждан жильем.</w:t>
      </w:r>
    </w:p>
    <w:p w:rsidR="00AB0258" w:rsidRDefault="00AB0258" w:rsidP="00AB0258">
      <w:pPr>
        <w:tabs>
          <w:tab w:val="left" w:pos="709"/>
        </w:tabs>
        <w:ind w:firstLine="709"/>
        <w:jc w:val="both"/>
        <w:rPr>
          <w:sz w:val="28"/>
          <w:szCs w:val="28"/>
        </w:rPr>
      </w:pPr>
      <w:r w:rsidRPr="00510788">
        <w:rPr>
          <w:sz w:val="28"/>
          <w:szCs w:val="28"/>
        </w:rPr>
        <w:t>Минимальной доходностью обладают кредиты в Канаде (0,2% годовой прибыли), что подтверждает доступность жилья в Торонто, наряду с высокой заработной платой.</w:t>
      </w:r>
    </w:p>
    <w:p w:rsidR="00D6732D" w:rsidRDefault="00D6732D" w:rsidP="00AB0258">
      <w:pPr>
        <w:tabs>
          <w:tab w:val="left" w:pos="709"/>
        </w:tabs>
        <w:ind w:firstLine="709"/>
        <w:jc w:val="both"/>
        <w:rPr>
          <w:sz w:val="28"/>
          <w:szCs w:val="28"/>
        </w:rPr>
      </w:pPr>
    </w:p>
    <w:p w:rsidR="00AB0258" w:rsidRPr="0021192E" w:rsidRDefault="002C24E6" w:rsidP="00AB0258">
      <w:pPr>
        <w:tabs>
          <w:tab w:val="left" w:pos="709"/>
        </w:tabs>
        <w:jc w:val="center"/>
        <w:rPr>
          <w:bCs/>
          <w:sz w:val="20"/>
          <w:szCs w:val="28"/>
          <w:highlight w:val="lightGray"/>
          <w:u w:val="single"/>
          <w:bdr w:val="single" w:sz="4" w:space="0" w:color="auto"/>
        </w:rPr>
      </w:pPr>
      <w:r>
        <w:rPr>
          <w:noProof/>
          <w:sz w:val="28"/>
          <w:szCs w:val="28"/>
        </w:rPr>
        <w:drawing>
          <wp:inline distT="0" distB="0" distL="0" distR="0">
            <wp:extent cx="6166739" cy="1190348"/>
            <wp:effectExtent l="18288" t="3452" r="12573" b="0"/>
            <wp:docPr id="18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B0258" w:rsidRDefault="00AB0258" w:rsidP="00AB0258">
      <w:pPr>
        <w:tabs>
          <w:tab w:val="left" w:pos="709"/>
        </w:tabs>
        <w:spacing w:before="120"/>
        <w:ind w:firstLine="709"/>
        <w:jc w:val="center"/>
        <w:rPr>
          <w:sz w:val="28"/>
          <w:szCs w:val="28"/>
        </w:rPr>
      </w:pPr>
      <w:r>
        <w:rPr>
          <w:sz w:val="28"/>
          <w:szCs w:val="28"/>
        </w:rPr>
        <w:t>Рис. 3. Банковский ипотечный процент.</w:t>
      </w:r>
    </w:p>
    <w:p w:rsidR="00AB0258" w:rsidRPr="00510788" w:rsidRDefault="00AB0258" w:rsidP="00AB0258">
      <w:pPr>
        <w:tabs>
          <w:tab w:val="left" w:pos="709"/>
        </w:tabs>
        <w:spacing w:before="120"/>
        <w:ind w:firstLine="709"/>
        <w:jc w:val="both"/>
        <w:rPr>
          <w:sz w:val="28"/>
          <w:szCs w:val="28"/>
        </w:rPr>
      </w:pPr>
      <w:r w:rsidRPr="00510788">
        <w:rPr>
          <w:sz w:val="28"/>
          <w:szCs w:val="28"/>
        </w:rPr>
        <w:t xml:space="preserve">Основой жилищного кредитования является внесение </w:t>
      </w:r>
      <w:r w:rsidRPr="00510788">
        <w:rPr>
          <w:b/>
          <w:sz w:val="28"/>
          <w:szCs w:val="28"/>
        </w:rPr>
        <w:t>первоначального взноса</w:t>
      </w:r>
      <w:r w:rsidRPr="00510788">
        <w:rPr>
          <w:sz w:val="28"/>
          <w:szCs w:val="28"/>
        </w:rPr>
        <w:t>, в некоторой степени компенсирующее риски. Наиболее крупные суммы необходимо внести при покупке недвижимости в кредит во Франции и Герм</w:t>
      </w:r>
      <w:r w:rsidRPr="00510788">
        <w:rPr>
          <w:sz w:val="28"/>
          <w:szCs w:val="28"/>
        </w:rPr>
        <w:t>а</w:t>
      </w:r>
      <w:r w:rsidRPr="00510788">
        <w:rPr>
          <w:sz w:val="28"/>
          <w:szCs w:val="28"/>
        </w:rPr>
        <w:t>нии (от 40% от общей суммы). Наименьшее же значение исследуемого показ</w:t>
      </w:r>
      <w:r w:rsidRPr="00510788">
        <w:rPr>
          <w:sz w:val="28"/>
          <w:szCs w:val="28"/>
        </w:rPr>
        <w:t>а</w:t>
      </w:r>
      <w:r w:rsidRPr="00510788">
        <w:rPr>
          <w:sz w:val="28"/>
          <w:szCs w:val="28"/>
        </w:rPr>
        <w:t>теля относится к России, Индии, Японии и США (от 10%).</w:t>
      </w:r>
    </w:p>
    <w:p w:rsidR="00AB0258" w:rsidRDefault="00AB0258" w:rsidP="00AB0258">
      <w:pPr>
        <w:tabs>
          <w:tab w:val="left" w:pos="709"/>
        </w:tabs>
        <w:ind w:firstLine="709"/>
        <w:jc w:val="both"/>
        <w:rPr>
          <w:sz w:val="28"/>
          <w:szCs w:val="28"/>
        </w:rPr>
      </w:pPr>
      <w:r w:rsidRPr="00510788">
        <w:rPr>
          <w:sz w:val="28"/>
          <w:szCs w:val="28"/>
        </w:rPr>
        <w:t>Исследование первоначальных взносов по ипотеке пересекаются с анал</w:t>
      </w:r>
      <w:r w:rsidRPr="00510788">
        <w:rPr>
          <w:sz w:val="28"/>
          <w:szCs w:val="28"/>
        </w:rPr>
        <w:t>и</w:t>
      </w:r>
      <w:r w:rsidRPr="00510788">
        <w:rPr>
          <w:sz w:val="28"/>
          <w:szCs w:val="28"/>
        </w:rPr>
        <w:t xml:space="preserve">зом доступности этого взноса. Для этой цели был выведен </w:t>
      </w:r>
      <w:r w:rsidRPr="00510788">
        <w:rPr>
          <w:b/>
          <w:sz w:val="28"/>
          <w:szCs w:val="28"/>
        </w:rPr>
        <w:t>индекс заемщика</w:t>
      </w:r>
      <w:r w:rsidRPr="00510788">
        <w:rPr>
          <w:sz w:val="28"/>
          <w:szCs w:val="28"/>
        </w:rPr>
        <w:t>, отображающий отношение суммы минимального первоначального взноса по ипотечному кредиту среднестатистической квартиры в исследуемых городах к уровню среднего годового дохода.</w:t>
      </w:r>
    </w:p>
    <w:p w:rsidR="00AB0258" w:rsidRPr="0021192E" w:rsidRDefault="002C24E6" w:rsidP="00AB0258">
      <w:pPr>
        <w:tabs>
          <w:tab w:val="left" w:pos="709"/>
        </w:tabs>
        <w:jc w:val="center"/>
        <w:rPr>
          <w:b/>
          <w:bCs/>
          <w:sz w:val="20"/>
          <w:szCs w:val="28"/>
          <w:highlight w:val="lightGray"/>
          <w:u w:val="single"/>
          <w:bdr w:val="single" w:sz="4" w:space="0" w:color="auto"/>
        </w:rPr>
      </w:pPr>
      <w:r>
        <w:rPr>
          <w:noProof/>
          <w:sz w:val="28"/>
          <w:szCs w:val="28"/>
        </w:rPr>
        <w:drawing>
          <wp:inline distT="0" distB="0" distL="0" distR="0">
            <wp:extent cx="5930646" cy="2133600"/>
            <wp:effectExtent l="6096" t="0" r="6858" b="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B0258" w:rsidRDefault="00AB0258" w:rsidP="00AB0258">
      <w:pPr>
        <w:tabs>
          <w:tab w:val="left" w:pos="709"/>
        </w:tabs>
        <w:spacing w:before="120"/>
        <w:ind w:firstLine="709"/>
        <w:jc w:val="center"/>
        <w:rPr>
          <w:sz w:val="28"/>
          <w:szCs w:val="28"/>
        </w:rPr>
      </w:pPr>
      <w:r>
        <w:rPr>
          <w:sz w:val="28"/>
          <w:szCs w:val="28"/>
        </w:rPr>
        <w:t>Рис. 4. Индекс заемщика.</w:t>
      </w:r>
    </w:p>
    <w:p w:rsidR="00AB0258" w:rsidRPr="00510788" w:rsidRDefault="00AB0258" w:rsidP="00AB0258">
      <w:pPr>
        <w:tabs>
          <w:tab w:val="left" w:pos="709"/>
        </w:tabs>
        <w:spacing w:before="120"/>
        <w:ind w:firstLine="709"/>
        <w:jc w:val="both"/>
        <w:rPr>
          <w:sz w:val="28"/>
          <w:szCs w:val="28"/>
        </w:rPr>
      </w:pPr>
      <w:r w:rsidRPr="00510788">
        <w:rPr>
          <w:sz w:val="28"/>
          <w:szCs w:val="28"/>
        </w:rPr>
        <w:lastRenderedPageBreak/>
        <w:t>Париж обладает самым высоким барьером на покупку жилой недвижим</w:t>
      </w:r>
      <w:r w:rsidRPr="00510788">
        <w:rPr>
          <w:sz w:val="28"/>
          <w:szCs w:val="28"/>
        </w:rPr>
        <w:t>о</w:t>
      </w:r>
      <w:r w:rsidRPr="00510788">
        <w:rPr>
          <w:sz w:val="28"/>
          <w:szCs w:val="28"/>
        </w:rPr>
        <w:t>сти (3,8). Среднестатистический гражданин не имеет возможности приобрести себе жилье</w:t>
      </w:r>
      <w:r>
        <w:rPr>
          <w:sz w:val="28"/>
          <w:szCs w:val="28"/>
        </w:rPr>
        <w:t xml:space="preserve"> в кредит </w:t>
      </w:r>
      <w:r w:rsidRPr="00510788">
        <w:rPr>
          <w:sz w:val="28"/>
          <w:szCs w:val="28"/>
        </w:rPr>
        <w:t>как только появится такое желание.</w:t>
      </w:r>
    </w:p>
    <w:p w:rsidR="00AB0258" w:rsidRPr="00510788" w:rsidRDefault="00AB0258" w:rsidP="00AB0258">
      <w:pPr>
        <w:tabs>
          <w:tab w:val="left" w:pos="709"/>
        </w:tabs>
        <w:ind w:firstLine="709"/>
        <w:jc w:val="both"/>
        <w:rPr>
          <w:sz w:val="28"/>
          <w:szCs w:val="28"/>
        </w:rPr>
      </w:pPr>
      <w:r w:rsidRPr="00510788">
        <w:rPr>
          <w:sz w:val="28"/>
          <w:szCs w:val="28"/>
        </w:rPr>
        <w:t>Канада обладает низким уровнем данного показателя (0,68), как и ЮАР с Индией</w:t>
      </w:r>
      <w:r>
        <w:rPr>
          <w:sz w:val="28"/>
          <w:szCs w:val="28"/>
        </w:rPr>
        <w:t xml:space="preserve"> (</w:t>
      </w:r>
      <w:r w:rsidRPr="00510788">
        <w:rPr>
          <w:sz w:val="28"/>
          <w:szCs w:val="28"/>
        </w:rPr>
        <w:t>0,46 и 0,49 соответственно</w:t>
      </w:r>
      <w:r>
        <w:rPr>
          <w:sz w:val="28"/>
          <w:szCs w:val="28"/>
        </w:rPr>
        <w:t>)</w:t>
      </w:r>
      <w:r w:rsidRPr="00510788">
        <w:rPr>
          <w:sz w:val="28"/>
          <w:szCs w:val="28"/>
        </w:rPr>
        <w:t xml:space="preserve">. При этом </w:t>
      </w:r>
      <w:r>
        <w:rPr>
          <w:sz w:val="28"/>
          <w:szCs w:val="28"/>
        </w:rPr>
        <w:t>Канада</w:t>
      </w:r>
      <w:r w:rsidRPr="00510788">
        <w:rPr>
          <w:sz w:val="28"/>
          <w:szCs w:val="28"/>
        </w:rPr>
        <w:t xml:space="preserve"> относится к развитым странам</w:t>
      </w:r>
      <w:r>
        <w:rPr>
          <w:sz w:val="28"/>
          <w:szCs w:val="28"/>
        </w:rPr>
        <w:t>, где хотят жить люди</w:t>
      </w:r>
      <w:r w:rsidRPr="00510788">
        <w:rPr>
          <w:sz w:val="28"/>
          <w:szCs w:val="28"/>
        </w:rPr>
        <w:t>. Столь выгодное значение данного индекса по</w:t>
      </w:r>
      <w:r w:rsidRPr="00510788">
        <w:rPr>
          <w:sz w:val="28"/>
          <w:szCs w:val="28"/>
        </w:rPr>
        <w:t>д</w:t>
      </w:r>
      <w:r w:rsidRPr="00510788">
        <w:rPr>
          <w:sz w:val="28"/>
          <w:szCs w:val="28"/>
        </w:rPr>
        <w:t>тверждает привлекательность местной недвижимости.</w:t>
      </w:r>
    </w:p>
    <w:p w:rsidR="00AB0258" w:rsidRPr="00510788" w:rsidRDefault="00AB0258" w:rsidP="00AB0258">
      <w:pPr>
        <w:tabs>
          <w:tab w:val="left" w:pos="709"/>
        </w:tabs>
        <w:ind w:firstLine="709"/>
        <w:jc w:val="both"/>
        <w:rPr>
          <w:sz w:val="28"/>
          <w:szCs w:val="28"/>
        </w:rPr>
      </w:pPr>
      <w:r w:rsidRPr="00510788">
        <w:rPr>
          <w:sz w:val="28"/>
          <w:szCs w:val="28"/>
        </w:rPr>
        <w:t>В Москве исследуемый показатель находится на уровне 1,02. Это 10% взнос от общей стоимости квартиры, поэтому имеет смысл сравнить его с ан</w:t>
      </w:r>
      <w:r w:rsidRPr="00510788">
        <w:rPr>
          <w:sz w:val="28"/>
          <w:szCs w:val="28"/>
        </w:rPr>
        <w:t>а</w:t>
      </w:r>
      <w:r w:rsidRPr="00510788">
        <w:rPr>
          <w:sz w:val="28"/>
          <w:szCs w:val="28"/>
        </w:rPr>
        <w:t>логичными в других странах (Индия, Япония и США). Индекс заемщика в ст</w:t>
      </w:r>
      <w:r w:rsidRPr="00510788">
        <w:rPr>
          <w:sz w:val="28"/>
          <w:szCs w:val="28"/>
        </w:rPr>
        <w:t>о</w:t>
      </w:r>
      <w:r w:rsidRPr="00510788">
        <w:rPr>
          <w:sz w:val="28"/>
          <w:szCs w:val="28"/>
        </w:rPr>
        <w:t>лице России выше более чем на 30%.</w:t>
      </w:r>
      <w:r>
        <w:rPr>
          <w:sz w:val="28"/>
          <w:szCs w:val="28"/>
        </w:rPr>
        <w:t xml:space="preserve"> </w:t>
      </w:r>
      <w:r w:rsidRPr="00510788">
        <w:rPr>
          <w:sz w:val="28"/>
          <w:szCs w:val="28"/>
        </w:rPr>
        <w:t>На основе этого сделать вывод о низкой доступности жилья в Москве, ввиду высокой стоимости относительно годовых доходов.</w:t>
      </w:r>
    </w:p>
    <w:p w:rsidR="00AB0258" w:rsidRPr="00510788" w:rsidRDefault="00AB0258" w:rsidP="00AB0258">
      <w:pPr>
        <w:tabs>
          <w:tab w:val="left" w:pos="709"/>
        </w:tabs>
        <w:ind w:firstLine="709"/>
        <w:jc w:val="both"/>
        <w:rPr>
          <w:sz w:val="28"/>
          <w:szCs w:val="28"/>
        </w:rPr>
      </w:pPr>
      <w:r w:rsidRPr="00510788">
        <w:rPr>
          <w:sz w:val="28"/>
          <w:szCs w:val="28"/>
        </w:rPr>
        <w:t>Ипотечное кредитование, как и любое другое, предполагает определе</w:t>
      </w:r>
      <w:r w:rsidRPr="00510788">
        <w:rPr>
          <w:sz w:val="28"/>
          <w:szCs w:val="28"/>
        </w:rPr>
        <w:t>н</w:t>
      </w:r>
      <w:r w:rsidRPr="00510788">
        <w:rPr>
          <w:sz w:val="28"/>
          <w:szCs w:val="28"/>
        </w:rPr>
        <w:t xml:space="preserve">ные переплаты, образующие прибыль банка. Были исследованы итоговые стоимости жилой недвижимости, при условии кредитования на срок 20 лет и выплате минимального первоначального взноса. </w:t>
      </w:r>
    </w:p>
    <w:p w:rsidR="00AB0258" w:rsidRPr="00510788" w:rsidRDefault="00AB0258" w:rsidP="00AB0258">
      <w:pPr>
        <w:tabs>
          <w:tab w:val="left" w:pos="709"/>
        </w:tabs>
        <w:ind w:firstLine="709"/>
        <w:jc w:val="both"/>
        <w:rPr>
          <w:sz w:val="28"/>
          <w:szCs w:val="28"/>
        </w:rPr>
      </w:pPr>
      <w:r w:rsidRPr="00510788">
        <w:rPr>
          <w:sz w:val="28"/>
          <w:szCs w:val="28"/>
        </w:rPr>
        <w:t>По уровню итоговой стоимости жилой недвижимости (при ипотечном кредитовании на 20 лет и выплате минимального первоначального взноса) М</w:t>
      </w:r>
      <w:r w:rsidRPr="00510788">
        <w:rPr>
          <w:sz w:val="28"/>
          <w:szCs w:val="28"/>
        </w:rPr>
        <w:t>о</w:t>
      </w:r>
      <w:r w:rsidRPr="00510788">
        <w:rPr>
          <w:sz w:val="28"/>
          <w:szCs w:val="28"/>
        </w:rPr>
        <w:t>сква уступает лишь Нью-Йорку. Столица России по стоимости жилья в кредит значительно опережает не только развивающиеся страны, но и развитые.</w:t>
      </w:r>
    </w:p>
    <w:p w:rsidR="00AB0258" w:rsidRDefault="00AB0258" w:rsidP="00AB0258">
      <w:pPr>
        <w:tabs>
          <w:tab w:val="left" w:pos="709"/>
        </w:tabs>
        <w:jc w:val="both"/>
        <w:rPr>
          <w:sz w:val="28"/>
          <w:szCs w:val="28"/>
        </w:rPr>
      </w:pPr>
      <w:r w:rsidRPr="00510788">
        <w:rPr>
          <w:sz w:val="28"/>
          <w:szCs w:val="28"/>
        </w:rPr>
        <w:t>В кластере G7 наблюдается общая тенденция развитых стран к высокому уро</w:t>
      </w:r>
      <w:r w:rsidRPr="00510788">
        <w:rPr>
          <w:sz w:val="28"/>
          <w:szCs w:val="28"/>
        </w:rPr>
        <w:t>в</w:t>
      </w:r>
      <w:r w:rsidRPr="00510788">
        <w:rPr>
          <w:sz w:val="28"/>
          <w:szCs w:val="28"/>
        </w:rPr>
        <w:t>ню доходов, который позволяет покупать недвижимость в кредит. Среди разв</w:t>
      </w:r>
      <w:r w:rsidRPr="00510788">
        <w:rPr>
          <w:sz w:val="28"/>
          <w:szCs w:val="28"/>
        </w:rPr>
        <w:t>и</w:t>
      </w:r>
      <w:r w:rsidRPr="00510788">
        <w:rPr>
          <w:sz w:val="28"/>
          <w:szCs w:val="28"/>
        </w:rPr>
        <w:t>вающихся стран ситуация несколько иная. Однако, во всех странах, кроме Ро</w:t>
      </w:r>
      <w:r w:rsidRPr="00510788">
        <w:rPr>
          <w:sz w:val="28"/>
          <w:szCs w:val="28"/>
        </w:rPr>
        <w:t>с</w:t>
      </w:r>
      <w:r w:rsidRPr="00510788">
        <w:rPr>
          <w:sz w:val="28"/>
          <w:szCs w:val="28"/>
        </w:rPr>
        <w:t>сии, годовые затраты на ипотеку составляют не более 45% от среднего уровня годовых доходов.</w:t>
      </w:r>
    </w:p>
    <w:p w:rsidR="00AB0258" w:rsidRPr="000805B9" w:rsidRDefault="002C24E6" w:rsidP="00AB0258">
      <w:pPr>
        <w:tabs>
          <w:tab w:val="left" w:pos="709"/>
        </w:tabs>
        <w:jc w:val="center"/>
        <w:rPr>
          <w:b/>
          <w:bCs/>
          <w:sz w:val="20"/>
          <w:szCs w:val="28"/>
          <w:highlight w:val="lightGray"/>
          <w:u w:val="single"/>
          <w:bdr w:val="single" w:sz="4" w:space="0" w:color="auto"/>
        </w:rPr>
      </w:pPr>
      <w:r>
        <w:rPr>
          <w:noProof/>
          <w:sz w:val="28"/>
          <w:szCs w:val="28"/>
        </w:rPr>
        <w:drawing>
          <wp:inline distT="0" distB="0" distL="0" distR="0">
            <wp:extent cx="6159627" cy="2564922"/>
            <wp:effectExtent l="6096" t="0" r="6477" b="478"/>
            <wp:docPr id="18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0258" w:rsidRDefault="00AB0258" w:rsidP="00AB0258">
      <w:pPr>
        <w:tabs>
          <w:tab w:val="left" w:pos="709"/>
        </w:tabs>
        <w:spacing w:before="120"/>
        <w:ind w:firstLine="709"/>
        <w:jc w:val="center"/>
        <w:rPr>
          <w:sz w:val="28"/>
          <w:szCs w:val="28"/>
        </w:rPr>
      </w:pPr>
      <w:r>
        <w:rPr>
          <w:sz w:val="28"/>
          <w:szCs w:val="28"/>
        </w:rPr>
        <w:t>Рис. 5. Реальный годовой доход.</w:t>
      </w:r>
    </w:p>
    <w:p w:rsidR="00AB0258" w:rsidRPr="00510788" w:rsidRDefault="00AB0258" w:rsidP="00AB0258">
      <w:pPr>
        <w:tabs>
          <w:tab w:val="left" w:pos="709"/>
        </w:tabs>
        <w:spacing w:before="120"/>
        <w:ind w:firstLine="709"/>
        <w:jc w:val="both"/>
        <w:rPr>
          <w:sz w:val="28"/>
          <w:szCs w:val="28"/>
        </w:rPr>
      </w:pPr>
      <w:r w:rsidRPr="00510788">
        <w:rPr>
          <w:sz w:val="28"/>
          <w:szCs w:val="28"/>
        </w:rPr>
        <w:t>Следует отметить, что Москва является единственным городом, в кот</w:t>
      </w:r>
      <w:r w:rsidRPr="00510788">
        <w:rPr>
          <w:sz w:val="28"/>
          <w:szCs w:val="28"/>
        </w:rPr>
        <w:t>о</w:t>
      </w:r>
      <w:r w:rsidRPr="00510788">
        <w:rPr>
          <w:sz w:val="28"/>
          <w:szCs w:val="28"/>
        </w:rPr>
        <w:t xml:space="preserve">ром </w:t>
      </w:r>
      <w:r w:rsidRPr="00A8313D">
        <w:rPr>
          <w:b/>
          <w:sz w:val="28"/>
          <w:szCs w:val="28"/>
        </w:rPr>
        <w:t>реальный годовой доход</w:t>
      </w:r>
      <w:r>
        <w:rPr>
          <w:sz w:val="28"/>
          <w:szCs w:val="28"/>
        </w:rPr>
        <w:t xml:space="preserve"> (</w:t>
      </w:r>
      <w:r w:rsidRPr="00510788">
        <w:rPr>
          <w:sz w:val="28"/>
          <w:szCs w:val="28"/>
        </w:rPr>
        <w:t>уровень заработной платы</w:t>
      </w:r>
      <w:r>
        <w:rPr>
          <w:sz w:val="28"/>
          <w:szCs w:val="28"/>
        </w:rPr>
        <w:t>, за вычетом проце</w:t>
      </w:r>
      <w:r>
        <w:rPr>
          <w:sz w:val="28"/>
          <w:szCs w:val="28"/>
        </w:rPr>
        <w:t>н</w:t>
      </w:r>
      <w:r>
        <w:rPr>
          <w:sz w:val="28"/>
          <w:szCs w:val="28"/>
        </w:rPr>
        <w:t>тов по ипотечному договору)</w:t>
      </w:r>
      <w:r w:rsidRPr="00510788">
        <w:rPr>
          <w:sz w:val="28"/>
          <w:szCs w:val="28"/>
        </w:rPr>
        <w:t xml:space="preserve"> не позволяет самостоятельно покупать недвиж</w:t>
      </w:r>
      <w:r w:rsidRPr="00510788">
        <w:rPr>
          <w:sz w:val="28"/>
          <w:szCs w:val="28"/>
        </w:rPr>
        <w:t>и</w:t>
      </w:r>
      <w:r w:rsidRPr="00510788">
        <w:rPr>
          <w:sz w:val="28"/>
          <w:szCs w:val="28"/>
        </w:rPr>
        <w:t>мость в кредит, внося лишь минимальный первоначальный взнос.</w:t>
      </w:r>
    </w:p>
    <w:p w:rsidR="00AB0258" w:rsidRDefault="00AB0258" w:rsidP="00AB0258">
      <w:pPr>
        <w:tabs>
          <w:tab w:val="left" w:pos="709"/>
        </w:tabs>
        <w:ind w:firstLine="709"/>
        <w:jc w:val="both"/>
        <w:rPr>
          <w:sz w:val="28"/>
          <w:szCs w:val="28"/>
        </w:rPr>
      </w:pPr>
      <w:r>
        <w:rPr>
          <w:sz w:val="28"/>
          <w:szCs w:val="28"/>
        </w:rPr>
        <w:lastRenderedPageBreak/>
        <w:t xml:space="preserve">Проведенное исследование показало: </w:t>
      </w:r>
      <w:r w:rsidRPr="00510788">
        <w:rPr>
          <w:sz w:val="28"/>
          <w:szCs w:val="28"/>
        </w:rPr>
        <w:t>жилищная политика развитых стран успешнее, чем развивающихся. Страны кластера G7 опережают BRICS в бол</w:t>
      </w:r>
      <w:r w:rsidRPr="00510788">
        <w:rPr>
          <w:sz w:val="28"/>
          <w:szCs w:val="28"/>
        </w:rPr>
        <w:t>ь</w:t>
      </w:r>
      <w:r w:rsidRPr="00510788">
        <w:rPr>
          <w:sz w:val="28"/>
          <w:szCs w:val="28"/>
        </w:rPr>
        <w:t>шинстве рассмотренных показателей.</w:t>
      </w:r>
    </w:p>
    <w:p w:rsidR="00AB0258" w:rsidRPr="00510788" w:rsidRDefault="00AB0258" w:rsidP="00AB0258">
      <w:pPr>
        <w:tabs>
          <w:tab w:val="left" w:pos="709"/>
        </w:tabs>
        <w:ind w:firstLine="709"/>
        <w:jc w:val="both"/>
        <w:rPr>
          <w:sz w:val="28"/>
          <w:szCs w:val="28"/>
        </w:rPr>
      </w:pPr>
      <w:r w:rsidRPr="00510788">
        <w:rPr>
          <w:sz w:val="28"/>
          <w:szCs w:val="28"/>
        </w:rPr>
        <w:t xml:space="preserve">Если ставка рефинансирования и инфляция не изменятся (т.е. кредитная ставка останется на прежнем уровне) ситуация с ипотечным кредитом в России продолжит быть хуже, чем в других исследованных странах. </w:t>
      </w:r>
    </w:p>
    <w:p w:rsidR="00AB0258" w:rsidRDefault="00AB0258" w:rsidP="00AB0258">
      <w:pPr>
        <w:tabs>
          <w:tab w:val="left" w:pos="709"/>
        </w:tabs>
        <w:ind w:firstLine="709"/>
        <w:jc w:val="both"/>
        <w:rPr>
          <w:sz w:val="28"/>
          <w:szCs w:val="28"/>
        </w:rPr>
      </w:pPr>
      <w:r w:rsidRPr="00510788">
        <w:rPr>
          <w:sz w:val="28"/>
          <w:szCs w:val="28"/>
        </w:rPr>
        <w:t>Важно учитывать, что цены на российское жилье сильно завышены, ос</w:t>
      </w:r>
      <w:r w:rsidRPr="00510788">
        <w:rPr>
          <w:sz w:val="28"/>
          <w:szCs w:val="28"/>
        </w:rPr>
        <w:t>о</w:t>
      </w:r>
      <w:r w:rsidRPr="00510788">
        <w:rPr>
          <w:sz w:val="28"/>
          <w:szCs w:val="28"/>
        </w:rPr>
        <w:t>бенно в Москве. Отчасти это происходит из-за того, что на постсоветском пр</w:t>
      </w:r>
      <w:r w:rsidRPr="00510788">
        <w:rPr>
          <w:sz w:val="28"/>
          <w:szCs w:val="28"/>
        </w:rPr>
        <w:t>о</w:t>
      </w:r>
      <w:r w:rsidRPr="00510788">
        <w:rPr>
          <w:sz w:val="28"/>
          <w:szCs w:val="28"/>
        </w:rPr>
        <w:t>странстве люди более чувствительно относятся к наличию собственного жилья, чем в любых других государствах. Спрос на недвижимость в нашей столице создан искусственно, являясь результатом крупных инвестиций. Иными слов</w:t>
      </w:r>
      <w:r w:rsidRPr="00510788">
        <w:rPr>
          <w:sz w:val="28"/>
          <w:szCs w:val="28"/>
        </w:rPr>
        <w:t>а</w:t>
      </w:r>
      <w:r w:rsidRPr="00510788">
        <w:rPr>
          <w:sz w:val="28"/>
          <w:szCs w:val="28"/>
        </w:rPr>
        <w:t>ми люди предпочитают хранить свои сбережения в недвижимости, не доверяя банкам и ценным бумагам.</w:t>
      </w:r>
    </w:p>
    <w:p w:rsidR="00AB0258" w:rsidRPr="00510788" w:rsidRDefault="00AB0258" w:rsidP="00AB0258">
      <w:pPr>
        <w:tabs>
          <w:tab w:val="left" w:pos="709"/>
        </w:tabs>
        <w:ind w:firstLine="709"/>
        <w:jc w:val="both"/>
        <w:rPr>
          <w:sz w:val="28"/>
          <w:szCs w:val="28"/>
        </w:rPr>
      </w:pPr>
      <w:r w:rsidRPr="00510788">
        <w:rPr>
          <w:sz w:val="28"/>
          <w:szCs w:val="28"/>
        </w:rPr>
        <w:t>В качестве противодействия подобным вложениям в недвижимость, из-за которых здания могут стоять пустыми (имеет отношение скорее к офисным зданиям), была предпринята попытка введения налога на богатство – она не удалась.</w:t>
      </w:r>
      <w:r>
        <w:rPr>
          <w:sz w:val="28"/>
          <w:szCs w:val="28"/>
        </w:rPr>
        <w:t xml:space="preserve"> </w:t>
      </w:r>
      <w:r w:rsidRPr="00510788">
        <w:rPr>
          <w:sz w:val="28"/>
          <w:szCs w:val="28"/>
        </w:rPr>
        <w:t>Сложно что-то рекомендовать в такой сложной системе, как жилищная политика государства, поскольку она затрагивает многие экономические аспе</w:t>
      </w:r>
      <w:r w:rsidRPr="00510788">
        <w:rPr>
          <w:sz w:val="28"/>
          <w:szCs w:val="28"/>
        </w:rPr>
        <w:t>к</w:t>
      </w:r>
      <w:r w:rsidRPr="00510788">
        <w:rPr>
          <w:sz w:val="28"/>
          <w:szCs w:val="28"/>
        </w:rPr>
        <w:t xml:space="preserve">ты. </w:t>
      </w:r>
      <w:r>
        <w:rPr>
          <w:sz w:val="28"/>
          <w:szCs w:val="28"/>
        </w:rPr>
        <w:t>Но следует</w:t>
      </w:r>
      <w:r w:rsidRPr="00510788">
        <w:rPr>
          <w:sz w:val="28"/>
          <w:szCs w:val="28"/>
        </w:rPr>
        <w:t xml:space="preserve"> продолжать политику укрепления экономики государства, с д</w:t>
      </w:r>
      <w:r w:rsidRPr="00510788">
        <w:rPr>
          <w:sz w:val="28"/>
          <w:szCs w:val="28"/>
        </w:rPr>
        <w:t>о</w:t>
      </w:r>
      <w:r w:rsidRPr="00510788">
        <w:rPr>
          <w:sz w:val="28"/>
          <w:szCs w:val="28"/>
        </w:rPr>
        <w:t>бавлением разнообразных программ поддержки населения для облегчения пр</w:t>
      </w:r>
      <w:r w:rsidRPr="00510788">
        <w:rPr>
          <w:sz w:val="28"/>
          <w:szCs w:val="28"/>
        </w:rPr>
        <w:t>и</w:t>
      </w:r>
      <w:r w:rsidRPr="00510788">
        <w:rPr>
          <w:sz w:val="28"/>
          <w:szCs w:val="28"/>
        </w:rPr>
        <w:t>обретения жилья.</w:t>
      </w:r>
      <w:r>
        <w:rPr>
          <w:sz w:val="28"/>
          <w:szCs w:val="28"/>
        </w:rPr>
        <w:t xml:space="preserve"> Государству стоит строить жилье эконом-класса и сдавать его в аренду населению. Это могло бы стать приоритетным национальным прое</w:t>
      </w:r>
      <w:r>
        <w:rPr>
          <w:sz w:val="28"/>
          <w:szCs w:val="28"/>
        </w:rPr>
        <w:t>к</w:t>
      </w:r>
      <w:r>
        <w:rPr>
          <w:sz w:val="28"/>
          <w:szCs w:val="28"/>
        </w:rPr>
        <w:t>том. Снижение ставки ипотечного кредитования до 10%, а для молодых семей с детьми до 4-5% позволит нашей стране и населению решить и жилищный в</w:t>
      </w:r>
      <w:r>
        <w:rPr>
          <w:sz w:val="28"/>
          <w:szCs w:val="28"/>
        </w:rPr>
        <w:t>о</w:t>
      </w:r>
      <w:r>
        <w:rPr>
          <w:sz w:val="28"/>
          <w:szCs w:val="28"/>
        </w:rPr>
        <w:t xml:space="preserve">прос и найти путь выхода из демографического кризиса. </w:t>
      </w:r>
    </w:p>
    <w:p w:rsidR="00AB0258" w:rsidRPr="00510788" w:rsidRDefault="00AB0258" w:rsidP="00AB0258">
      <w:pPr>
        <w:tabs>
          <w:tab w:val="left" w:pos="709"/>
        </w:tabs>
        <w:ind w:firstLine="709"/>
        <w:jc w:val="both"/>
        <w:rPr>
          <w:sz w:val="28"/>
          <w:szCs w:val="28"/>
        </w:rPr>
      </w:pPr>
      <w:r w:rsidRPr="00510788">
        <w:rPr>
          <w:sz w:val="28"/>
          <w:szCs w:val="28"/>
        </w:rPr>
        <w:t xml:space="preserve">Это приблизит нашу страну к тому уровню, которого уже добились </w:t>
      </w:r>
      <w:r>
        <w:rPr>
          <w:sz w:val="28"/>
          <w:szCs w:val="28"/>
        </w:rPr>
        <w:t>мн</w:t>
      </w:r>
      <w:r>
        <w:rPr>
          <w:sz w:val="28"/>
          <w:szCs w:val="28"/>
        </w:rPr>
        <w:t>о</w:t>
      </w:r>
      <w:r>
        <w:rPr>
          <w:sz w:val="28"/>
          <w:szCs w:val="28"/>
        </w:rPr>
        <w:t>гие</w:t>
      </w:r>
      <w:r w:rsidRPr="00510788">
        <w:rPr>
          <w:sz w:val="28"/>
          <w:szCs w:val="28"/>
        </w:rPr>
        <w:t xml:space="preserve"> развивающиеся страны</w:t>
      </w:r>
      <w:r>
        <w:rPr>
          <w:sz w:val="28"/>
          <w:szCs w:val="28"/>
        </w:rPr>
        <w:t xml:space="preserve"> и тем более развитые</w:t>
      </w:r>
      <w:r w:rsidRPr="00510788">
        <w:rPr>
          <w:sz w:val="28"/>
          <w:szCs w:val="28"/>
        </w:rPr>
        <w:t>.</w:t>
      </w:r>
    </w:p>
    <w:p w:rsidR="0081176F" w:rsidRDefault="0081176F" w:rsidP="00D6087A">
      <w:pPr>
        <w:jc w:val="center"/>
        <w:rPr>
          <w:b/>
          <w:sz w:val="28"/>
          <w:szCs w:val="28"/>
        </w:rPr>
      </w:pPr>
    </w:p>
    <w:p w:rsidR="00D6087A" w:rsidRPr="00B43AEF" w:rsidRDefault="00D6087A" w:rsidP="00D6087A">
      <w:pPr>
        <w:jc w:val="center"/>
        <w:rPr>
          <w:b/>
          <w:sz w:val="28"/>
          <w:szCs w:val="28"/>
        </w:rPr>
      </w:pPr>
      <w:r>
        <w:rPr>
          <w:b/>
          <w:sz w:val="28"/>
          <w:szCs w:val="28"/>
        </w:rPr>
        <w:t xml:space="preserve">И.М. </w:t>
      </w:r>
      <w:r w:rsidRPr="00B43AEF">
        <w:rPr>
          <w:b/>
          <w:sz w:val="28"/>
          <w:szCs w:val="28"/>
        </w:rPr>
        <w:t xml:space="preserve">Туваков, </w:t>
      </w:r>
      <w:r>
        <w:rPr>
          <w:b/>
          <w:sz w:val="28"/>
          <w:szCs w:val="28"/>
        </w:rPr>
        <w:t xml:space="preserve">А.В. </w:t>
      </w:r>
      <w:r w:rsidRPr="00B43AEF">
        <w:rPr>
          <w:b/>
          <w:sz w:val="28"/>
          <w:szCs w:val="28"/>
        </w:rPr>
        <w:t>Трянин</w:t>
      </w:r>
      <w:r>
        <w:rPr>
          <w:b/>
          <w:sz w:val="28"/>
          <w:szCs w:val="28"/>
        </w:rPr>
        <w:t xml:space="preserve">, Л.Г. </w:t>
      </w:r>
      <w:r w:rsidRPr="00B43AEF">
        <w:rPr>
          <w:b/>
          <w:sz w:val="28"/>
          <w:szCs w:val="28"/>
        </w:rPr>
        <w:t>Макарова</w:t>
      </w:r>
      <w:r w:rsidRPr="00B43AEF">
        <w:rPr>
          <w:b/>
          <w:sz w:val="28"/>
          <w:szCs w:val="28"/>
        </w:rPr>
        <w:br/>
      </w:r>
    </w:p>
    <w:p w:rsidR="00D6087A" w:rsidRDefault="00D6087A" w:rsidP="00D6087A">
      <w:pPr>
        <w:widowControl w:val="0"/>
        <w:tabs>
          <w:tab w:val="num" w:pos="-540"/>
        </w:tabs>
        <w:autoSpaceDE w:val="0"/>
        <w:autoSpaceDN w:val="0"/>
        <w:ind w:firstLine="709"/>
        <w:jc w:val="center"/>
        <w:rPr>
          <w:b/>
          <w:bCs/>
          <w:sz w:val="28"/>
          <w:szCs w:val="28"/>
        </w:rPr>
      </w:pPr>
      <w:r w:rsidRPr="00DC0AEE">
        <w:rPr>
          <w:b/>
          <w:bCs/>
          <w:sz w:val="28"/>
          <w:szCs w:val="28"/>
        </w:rPr>
        <w:t>В</w:t>
      </w:r>
      <w:r>
        <w:rPr>
          <w:b/>
          <w:bCs/>
          <w:sz w:val="28"/>
          <w:szCs w:val="28"/>
        </w:rPr>
        <w:t xml:space="preserve">ЫБОР НА БАЗЕ МЕТОДА АНАЛИЗА ИЕРАРХИЙ </w:t>
      </w:r>
    </w:p>
    <w:p w:rsidR="00D6087A" w:rsidRDefault="00D6087A" w:rsidP="00D6087A">
      <w:pPr>
        <w:widowControl w:val="0"/>
        <w:tabs>
          <w:tab w:val="num" w:pos="-540"/>
        </w:tabs>
        <w:autoSpaceDE w:val="0"/>
        <w:autoSpaceDN w:val="0"/>
        <w:ind w:firstLine="709"/>
        <w:jc w:val="center"/>
        <w:rPr>
          <w:b/>
          <w:bCs/>
          <w:sz w:val="28"/>
          <w:szCs w:val="28"/>
        </w:rPr>
      </w:pPr>
      <w:r>
        <w:rPr>
          <w:b/>
          <w:bCs/>
          <w:sz w:val="28"/>
          <w:szCs w:val="28"/>
        </w:rPr>
        <w:t xml:space="preserve">РЕГИОНА ДЛЯ СТРОИТЕЛЬСТВА СТАДИОНА </w:t>
      </w:r>
    </w:p>
    <w:p w:rsidR="00D6087A" w:rsidRDefault="00D6087A" w:rsidP="00D6087A">
      <w:pPr>
        <w:widowControl w:val="0"/>
        <w:tabs>
          <w:tab w:val="num" w:pos="-540"/>
        </w:tabs>
        <w:autoSpaceDE w:val="0"/>
        <w:autoSpaceDN w:val="0"/>
        <w:ind w:firstLine="709"/>
        <w:jc w:val="center"/>
        <w:rPr>
          <w:b/>
          <w:bCs/>
          <w:sz w:val="28"/>
          <w:szCs w:val="28"/>
        </w:rPr>
      </w:pPr>
      <w:r>
        <w:rPr>
          <w:b/>
          <w:bCs/>
          <w:sz w:val="28"/>
          <w:szCs w:val="28"/>
        </w:rPr>
        <w:t>К ЧЕМПИОНАТУ МИРА – 2018 ПО ФУТБОЛУ</w:t>
      </w:r>
    </w:p>
    <w:p w:rsidR="00D6087A" w:rsidRDefault="00D6087A" w:rsidP="00D6087A">
      <w:pPr>
        <w:widowControl w:val="0"/>
        <w:tabs>
          <w:tab w:val="num" w:pos="-540"/>
        </w:tabs>
        <w:autoSpaceDE w:val="0"/>
        <w:autoSpaceDN w:val="0"/>
        <w:jc w:val="both"/>
        <w:rPr>
          <w:b/>
          <w:bCs/>
          <w:sz w:val="28"/>
          <w:szCs w:val="28"/>
        </w:rPr>
      </w:pPr>
    </w:p>
    <w:p w:rsidR="00D6087A" w:rsidRDefault="00D6087A" w:rsidP="00D6087A">
      <w:pPr>
        <w:widowControl w:val="0"/>
        <w:tabs>
          <w:tab w:val="num" w:pos="-540"/>
        </w:tabs>
        <w:autoSpaceDE w:val="0"/>
        <w:autoSpaceDN w:val="0"/>
        <w:ind w:firstLine="709"/>
        <w:jc w:val="both"/>
        <w:rPr>
          <w:sz w:val="28"/>
          <w:szCs w:val="28"/>
        </w:rPr>
      </w:pPr>
      <w:r w:rsidRPr="00FE1C00">
        <w:rPr>
          <w:sz w:val="28"/>
          <w:szCs w:val="28"/>
        </w:rPr>
        <w:t>Правительство Р</w:t>
      </w:r>
      <w:r>
        <w:rPr>
          <w:sz w:val="28"/>
          <w:szCs w:val="28"/>
        </w:rPr>
        <w:t xml:space="preserve">оссийской </w:t>
      </w:r>
      <w:r w:rsidRPr="00FE1C00">
        <w:rPr>
          <w:sz w:val="28"/>
          <w:szCs w:val="28"/>
        </w:rPr>
        <w:t>Ф</w:t>
      </w:r>
      <w:r>
        <w:rPr>
          <w:sz w:val="28"/>
          <w:szCs w:val="28"/>
        </w:rPr>
        <w:t>едерации</w:t>
      </w:r>
      <w:r w:rsidRPr="00FE1C00">
        <w:rPr>
          <w:sz w:val="28"/>
          <w:szCs w:val="28"/>
        </w:rPr>
        <w:t xml:space="preserve"> приняло на себя обязательства по проведению </w:t>
      </w:r>
      <w:r>
        <w:rPr>
          <w:sz w:val="28"/>
          <w:szCs w:val="28"/>
        </w:rPr>
        <w:t xml:space="preserve">Чемпионата мира по футболу 2018. Данное решение требует </w:t>
      </w:r>
      <w:r w:rsidRPr="00FE1C00">
        <w:rPr>
          <w:sz w:val="28"/>
          <w:szCs w:val="28"/>
        </w:rPr>
        <w:t>ра</w:t>
      </w:r>
      <w:r w:rsidRPr="00FE1C00">
        <w:rPr>
          <w:sz w:val="28"/>
          <w:szCs w:val="28"/>
        </w:rPr>
        <w:t>з</w:t>
      </w:r>
      <w:r w:rsidRPr="00FE1C00">
        <w:rPr>
          <w:sz w:val="28"/>
          <w:szCs w:val="28"/>
        </w:rPr>
        <w:t xml:space="preserve">вития и создания с нуля </w:t>
      </w:r>
      <w:r>
        <w:rPr>
          <w:sz w:val="28"/>
          <w:szCs w:val="28"/>
        </w:rPr>
        <w:t>грандиозных</w:t>
      </w:r>
      <w:r w:rsidRPr="00FE1C00">
        <w:rPr>
          <w:sz w:val="28"/>
          <w:szCs w:val="28"/>
        </w:rPr>
        <w:t xml:space="preserve"> инфраструктурных объектов, а значит вложений зна</w:t>
      </w:r>
      <w:r>
        <w:rPr>
          <w:sz w:val="28"/>
          <w:szCs w:val="28"/>
        </w:rPr>
        <w:t xml:space="preserve">чительных финансовых средств, которые будут осуществляться и частными инвесторами. </w:t>
      </w:r>
      <w:r w:rsidRPr="00FE1C00">
        <w:rPr>
          <w:sz w:val="28"/>
          <w:szCs w:val="28"/>
        </w:rPr>
        <w:t>В данной работе</w:t>
      </w:r>
      <w:r>
        <w:rPr>
          <w:sz w:val="28"/>
          <w:szCs w:val="28"/>
        </w:rPr>
        <w:t xml:space="preserve"> авторами исследуется проблема </w:t>
      </w:r>
      <w:r w:rsidRPr="00FE1C00">
        <w:rPr>
          <w:sz w:val="28"/>
          <w:szCs w:val="28"/>
        </w:rPr>
        <w:t>выб</w:t>
      </w:r>
      <w:r w:rsidRPr="00FE1C00">
        <w:rPr>
          <w:sz w:val="28"/>
          <w:szCs w:val="28"/>
        </w:rPr>
        <w:t>о</w:t>
      </w:r>
      <w:r w:rsidRPr="00FE1C00">
        <w:rPr>
          <w:sz w:val="28"/>
          <w:szCs w:val="28"/>
        </w:rPr>
        <w:t>ра города, в котором компания намерена построить стадион</w:t>
      </w:r>
      <w:r>
        <w:rPr>
          <w:sz w:val="28"/>
          <w:szCs w:val="28"/>
        </w:rPr>
        <w:t xml:space="preserve"> и</w:t>
      </w:r>
      <w:r w:rsidRPr="00FE1C00">
        <w:rPr>
          <w:sz w:val="28"/>
          <w:szCs w:val="28"/>
        </w:rPr>
        <w:t xml:space="preserve"> инвестировать свои средства в строительство данного объекта. Выбор города и места стро</w:t>
      </w:r>
      <w:r w:rsidRPr="00FE1C00">
        <w:rPr>
          <w:sz w:val="28"/>
          <w:szCs w:val="28"/>
        </w:rPr>
        <w:t>и</w:t>
      </w:r>
      <w:r w:rsidRPr="00FE1C00">
        <w:rPr>
          <w:sz w:val="28"/>
          <w:szCs w:val="28"/>
        </w:rPr>
        <w:t xml:space="preserve">тельства </w:t>
      </w:r>
      <w:r>
        <w:rPr>
          <w:sz w:val="28"/>
          <w:szCs w:val="28"/>
        </w:rPr>
        <w:t>стадиона</w:t>
      </w:r>
      <w:r w:rsidRPr="00FE1C00">
        <w:rPr>
          <w:sz w:val="28"/>
          <w:szCs w:val="28"/>
        </w:rPr>
        <w:t xml:space="preserve"> охватывает массу факторов, которые следует учитывать в с</w:t>
      </w:r>
      <w:r w:rsidRPr="00FE1C00">
        <w:rPr>
          <w:sz w:val="28"/>
          <w:szCs w:val="28"/>
        </w:rPr>
        <w:t>о</w:t>
      </w:r>
      <w:r w:rsidRPr="00FE1C00">
        <w:rPr>
          <w:sz w:val="28"/>
          <w:szCs w:val="28"/>
        </w:rPr>
        <w:t>вокупности.</w:t>
      </w:r>
      <w:r>
        <w:rPr>
          <w:sz w:val="28"/>
          <w:szCs w:val="28"/>
        </w:rPr>
        <w:t xml:space="preserve"> </w:t>
      </w:r>
      <w:r w:rsidRPr="00FE1C00">
        <w:rPr>
          <w:sz w:val="28"/>
          <w:szCs w:val="28"/>
        </w:rPr>
        <w:t>Вследствие этого появляется необходимость в ранжировании и с</w:t>
      </w:r>
      <w:r w:rsidRPr="00FE1C00">
        <w:rPr>
          <w:sz w:val="28"/>
          <w:szCs w:val="28"/>
        </w:rPr>
        <w:t>о</w:t>
      </w:r>
      <w:r w:rsidRPr="00FE1C00">
        <w:rPr>
          <w:sz w:val="28"/>
          <w:szCs w:val="28"/>
        </w:rPr>
        <w:t>ставлении приоритетов для компании, собирающейся осуществлять инвест</w:t>
      </w:r>
      <w:r w:rsidRPr="00FE1C00">
        <w:rPr>
          <w:sz w:val="28"/>
          <w:szCs w:val="28"/>
        </w:rPr>
        <w:t>и</w:t>
      </w:r>
      <w:r w:rsidRPr="00FE1C00">
        <w:rPr>
          <w:sz w:val="28"/>
          <w:szCs w:val="28"/>
        </w:rPr>
        <w:t>ции.</w:t>
      </w:r>
      <w:r>
        <w:rPr>
          <w:sz w:val="28"/>
          <w:szCs w:val="28"/>
        </w:rPr>
        <w:t xml:space="preserve"> </w:t>
      </w:r>
    </w:p>
    <w:p w:rsidR="00D6087A" w:rsidRDefault="00D6087A" w:rsidP="00D6087A">
      <w:pPr>
        <w:ind w:firstLine="709"/>
        <w:jc w:val="both"/>
        <w:rPr>
          <w:bCs/>
          <w:sz w:val="28"/>
          <w:szCs w:val="28"/>
          <w:shd w:val="clear" w:color="auto" w:fill="FFFFFF"/>
        </w:rPr>
      </w:pPr>
      <w:r w:rsidRPr="00DE2F91">
        <w:rPr>
          <w:sz w:val="28"/>
          <w:szCs w:val="28"/>
        </w:rPr>
        <w:lastRenderedPageBreak/>
        <w:t>Одним из результативных методов, широко применяемых в исследован</w:t>
      </w:r>
      <w:r w:rsidRPr="00DE2F91">
        <w:rPr>
          <w:sz w:val="28"/>
          <w:szCs w:val="28"/>
        </w:rPr>
        <w:t>и</w:t>
      </w:r>
      <w:r w:rsidRPr="00DE2F91">
        <w:rPr>
          <w:sz w:val="28"/>
          <w:szCs w:val="28"/>
        </w:rPr>
        <w:t>ях и практике, является метод анализа иерархий (МАИ).  Суть метода состоит в декомпозиции проблемы на более простые составляющие части и дальнейше</w:t>
      </w:r>
      <w:r>
        <w:rPr>
          <w:sz w:val="28"/>
          <w:szCs w:val="28"/>
        </w:rPr>
        <w:t xml:space="preserve">й обработке решений и суждений </w:t>
      </w:r>
      <w:r w:rsidRPr="00DE2F91">
        <w:rPr>
          <w:sz w:val="28"/>
          <w:szCs w:val="28"/>
        </w:rPr>
        <w:t xml:space="preserve">лиц, принимающих решения. </w:t>
      </w:r>
      <w:r w:rsidRPr="00FE1C00">
        <w:rPr>
          <w:sz w:val="28"/>
          <w:szCs w:val="28"/>
          <w:shd w:val="clear" w:color="auto" w:fill="FFFFFF"/>
        </w:rPr>
        <w:t>Суть метода, в</w:t>
      </w:r>
      <w:r w:rsidRPr="00FE1C00">
        <w:rPr>
          <w:sz w:val="28"/>
          <w:szCs w:val="28"/>
          <w:shd w:val="clear" w:color="auto" w:fill="FFFFFF"/>
        </w:rPr>
        <w:t>о</w:t>
      </w:r>
      <w:r w:rsidRPr="00FE1C00">
        <w:rPr>
          <w:sz w:val="28"/>
          <w:szCs w:val="28"/>
          <w:shd w:val="clear" w:color="auto" w:fill="FFFFFF"/>
        </w:rPr>
        <w:t xml:space="preserve">просы ранжирования задач по приоритетам, обзор областей применения метода в США изложены в книге </w:t>
      </w:r>
      <w:r w:rsidRPr="002316D7">
        <w:rPr>
          <w:sz w:val="28"/>
          <w:szCs w:val="28"/>
          <w:shd w:val="clear" w:color="auto" w:fill="FFFFFF"/>
        </w:rPr>
        <w:t>Т. Саати</w:t>
      </w:r>
      <w:r w:rsidRPr="00FE1C00">
        <w:rPr>
          <w:sz w:val="28"/>
          <w:szCs w:val="28"/>
          <w:shd w:val="clear" w:color="auto" w:fill="FFFFFF"/>
        </w:rPr>
        <w:t xml:space="preserve"> «Принятие решений. Метод анализа иера</w:t>
      </w:r>
      <w:r w:rsidRPr="00FE1C00">
        <w:rPr>
          <w:sz w:val="28"/>
          <w:szCs w:val="28"/>
          <w:shd w:val="clear" w:color="auto" w:fill="FFFFFF"/>
        </w:rPr>
        <w:t>р</w:t>
      </w:r>
      <w:r w:rsidRPr="00FE1C00">
        <w:rPr>
          <w:sz w:val="28"/>
          <w:szCs w:val="28"/>
          <w:shd w:val="clear" w:color="auto" w:fill="FFFFFF"/>
        </w:rPr>
        <w:t>хий» [2], а также в ег</w:t>
      </w:r>
      <w:r>
        <w:rPr>
          <w:sz w:val="28"/>
          <w:szCs w:val="28"/>
          <w:shd w:val="clear" w:color="auto" w:fill="FFFFFF"/>
        </w:rPr>
        <w:t xml:space="preserve">о совместной работе с К. Кернс </w:t>
      </w:r>
      <w:r w:rsidRPr="00FE1C00">
        <w:rPr>
          <w:sz w:val="28"/>
          <w:szCs w:val="28"/>
          <w:shd w:val="clear" w:color="auto" w:fill="FFFFFF"/>
        </w:rPr>
        <w:t>[1].</w:t>
      </w:r>
      <w:r>
        <w:rPr>
          <w:sz w:val="28"/>
          <w:szCs w:val="28"/>
          <w:shd w:val="clear" w:color="auto" w:fill="FFFFFF"/>
        </w:rPr>
        <w:t xml:space="preserve"> Сфера применения м</w:t>
      </w:r>
      <w:r>
        <w:rPr>
          <w:sz w:val="28"/>
          <w:szCs w:val="28"/>
          <w:shd w:val="clear" w:color="auto" w:fill="FFFFFF"/>
        </w:rPr>
        <w:t>е</w:t>
      </w:r>
      <w:r>
        <w:rPr>
          <w:sz w:val="28"/>
          <w:szCs w:val="28"/>
          <w:shd w:val="clear" w:color="auto" w:fill="FFFFFF"/>
        </w:rPr>
        <w:t xml:space="preserve">тода достаточно широка: от планирования промышленности городов, оценки недвижимости </w:t>
      </w:r>
      <w:r w:rsidRPr="00DE2F91">
        <w:rPr>
          <w:sz w:val="28"/>
          <w:szCs w:val="28"/>
          <w:shd w:val="clear" w:color="auto" w:fill="FFFFFF"/>
        </w:rPr>
        <w:t>[</w:t>
      </w:r>
      <w:r>
        <w:rPr>
          <w:sz w:val="28"/>
          <w:szCs w:val="28"/>
          <w:shd w:val="clear" w:color="auto" w:fill="FFFFFF"/>
        </w:rPr>
        <w:t>4</w:t>
      </w:r>
      <w:r w:rsidRPr="00DE2F91">
        <w:rPr>
          <w:sz w:val="28"/>
          <w:szCs w:val="28"/>
          <w:shd w:val="clear" w:color="auto" w:fill="FFFFFF"/>
        </w:rPr>
        <w:t>]</w:t>
      </w:r>
      <w:r>
        <w:rPr>
          <w:sz w:val="28"/>
          <w:szCs w:val="28"/>
          <w:shd w:val="clear" w:color="auto" w:fill="FFFFFF"/>
        </w:rPr>
        <w:t xml:space="preserve"> до потребительских свойств продуктов т</w:t>
      </w:r>
      <w:r w:rsidRPr="00FE1C00">
        <w:rPr>
          <w:sz w:val="28"/>
          <w:szCs w:val="28"/>
        </w:rPr>
        <w:t>елекоммуникацио</w:t>
      </w:r>
      <w:r w:rsidRPr="00FE1C00">
        <w:rPr>
          <w:sz w:val="28"/>
          <w:szCs w:val="28"/>
        </w:rPr>
        <w:t>н</w:t>
      </w:r>
      <w:r w:rsidRPr="00FE1C00">
        <w:rPr>
          <w:sz w:val="28"/>
          <w:szCs w:val="28"/>
        </w:rPr>
        <w:t>ных услуг [</w:t>
      </w:r>
      <w:r>
        <w:rPr>
          <w:sz w:val="28"/>
          <w:szCs w:val="28"/>
        </w:rPr>
        <w:t>5]</w:t>
      </w:r>
      <w:r>
        <w:rPr>
          <w:bCs/>
          <w:sz w:val="28"/>
          <w:szCs w:val="28"/>
          <w:shd w:val="clear" w:color="auto" w:fill="FFFFFF"/>
        </w:rPr>
        <w:t>.</w:t>
      </w:r>
    </w:p>
    <w:p w:rsidR="00D6087A" w:rsidRDefault="00D6087A" w:rsidP="00D6087A">
      <w:pPr>
        <w:ind w:firstLine="709"/>
        <w:jc w:val="both"/>
        <w:rPr>
          <w:sz w:val="28"/>
        </w:rPr>
      </w:pPr>
      <w:r>
        <w:rPr>
          <w:sz w:val="28"/>
        </w:rPr>
        <w:t xml:space="preserve"> </w:t>
      </w:r>
      <w:r w:rsidRPr="00DE2F91">
        <w:rPr>
          <w:sz w:val="28"/>
        </w:rPr>
        <w:t>Использование МАИ связано с выполнением трех этапов [1,2]</w:t>
      </w:r>
      <w:r>
        <w:rPr>
          <w:sz w:val="28"/>
        </w:rPr>
        <w:t>.</w:t>
      </w:r>
    </w:p>
    <w:p w:rsidR="00D6087A" w:rsidRDefault="00D6087A" w:rsidP="00D6087A">
      <w:pPr>
        <w:ind w:firstLine="709"/>
        <w:jc w:val="both"/>
        <w:rPr>
          <w:sz w:val="28"/>
        </w:rPr>
      </w:pPr>
      <w:r>
        <w:rPr>
          <w:sz w:val="28"/>
        </w:rPr>
        <w:t xml:space="preserve">Первый этап: декомпозиция задачи – ее представление в виде дерева (см. рисунок 1).  </w:t>
      </w:r>
    </w:p>
    <w:p w:rsidR="00D6087A" w:rsidRDefault="00D6087A" w:rsidP="00D6087A">
      <w:pPr>
        <w:ind w:firstLine="709"/>
        <w:jc w:val="center"/>
        <w:rPr>
          <w:noProof/>
          <w:sz w:val="28"/>
        </w:rPr>
      </w:pPr>
    </w:p>
    <w:p w:rsidR="00D6087A" w:rsidRDefault="002C24E6" w:rsidP="00D6087A">
      <w:pPr>
        <w:ind w:firstLine="709"/>
        <w:jc w:val="center"/>
        <w:rPr>
          <w:sz w:val="28"/>
        </w:rPr>
      </w:pPr>
      <w:r>
        <w:rPr>
          <w:noProof/>
          <w:sz w:val="28"/>
        </w:rPr>
        <w:drawing>
          <wp:inline distT="0" distB="0" distL="0" distR="0">
            <wp:extent cx="4419600" cy="1816100"/>
            <wp:effectExtent l="19050" t="0" r="0" b="0"/>
            <wp:docPr id="187" name="Рисунок 1" descr="C:\Users\Ilyas\Desktop\Строительство стадиона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lyas\Desktop\Строительство стадиона (3).jpeg"/>
                    <pic:cNvPicPr>
                      <a:picLocks noChangeAspect="1" noChangeArrowheads="1"/>
                    </pic:cNvPicPr>
                  </pic:nvPicPr>
                  <pic:blipFill>
                    <a:blip r:embed="rId59" cstate="print"/>
                    <a:srcRect l="4286" t="28426" r="4266" b="8968"/>
                    <a:stretch>
                      <a:fillRect/>
                    </a:stretch>
                  </pic:blipFill>
                  <pic:spPr bwMode="auto">
                    <a:xfrm>
                      <a:off x="0" y="0"/>
                      <a:ext cx="4419600" cy="1816100"/>
                    </a:xfrm>
                    <a:prstGeom prst="rect">
                      <a:avLst/>
                    </a:prstGeom>
                    <a:noFill/>
                    <a:ln w="9525">
                      <a:noFill/>
                      <a:miter lim="800000"/>
                      <a:headEnd/>
                      <a:tailEnd/>
                    </a:ln>
                  </pic:spPr>
                </pic:pic>
              </a:graphicData>
            </a:graphic>
          </wp:inline>
        </w:drawing>
      </w:r>
    </w:p>
    <w:p w:rsidR="00D6087A" w:rsidRDefault="00D6087A" w:rsidP="00D6087A">
      <w:pPr>
        <w:ind w:firstLine="709"/>
        <w:jc w:val="both"/>
        <w:rPr>
          <w:sz w:val="28"/>
        </w:rPr>
      </w:pPr>
    </w:p>
    <w:p w:rsidR="00D6087A" w:rsidRPr="00FA4753" w:rsidRDefault="00D6087A" w:rsidP="00D6087A">
      <w:pPr>
        <w:ind w:firstLine="709"/>
        <w:jc w:val="center"/>
        <w:rPr>
          <w:sz w:val="28"/>
          <w:szCs w:val="28"/>
        </w:rPr>
      </w:pPr>
      <w:r w:rsidRPr="00FA4753">
        <w:rPr>
          <w:sz w:val="28"/>
          <w:szCs w:val="28"/>
        </w:rPr>
        <w:t>Рис 1. Иерархическое представление задачи</w:t>
      </w:r>
    </w:p>
    <w:p w:rsidR="00D6087A" w:rsidRDefault="00D6087A" w:rsidP="00D6087A">
      <w:pPr>
        <w:ind w:firstLine="709"/>
        <w:jc w:val="both"/>
        <w:rPr>
          <w:sz w:val="28"/>
          <w:szCs w:val="28"/>
        </w:rPr>
      </w:pPr>
    </w:p>
    <w:p w:rsidR="00D6087A" w:rsidRPr="00F71193" w:rsidRDefault="00D6087A" w:rsidP="00D6087A">
      <w:pPr>
        <w:ind w:firstLine="709"/>
        <w:jc w:val="both"/>
        <w:rPr>
          <w:sz w:val="28"/>
          <w:szCs w:val="28"/>
        </w:rPr>
      </w:pPr>
      <w:r w:rsidRPr="00F71193">
        <w:rPr>
          <w:sz w:val="28"/>
          <w:szCs w:val="28"/>
        </w:rPr>
        <w:t>В нашей задаче используем четырехуровневый вариант декомпозиции</w:t>
      </w:r>
      <w:r>
        <w:rPr>
          <w:sz w:val="28"/>
          <w:szCs w:val="28"/>
        </w:rPr>
        <w:t>:</w:t>
      </w:r>
      <w:r w:rsidRPr="00F71193">
        <w:rPr>
          <w:sz w:val="28"/>
          <w:szCs w:val="28"/>
        </w:rPr>
        <w:t xml:space="preserve"> цель – критерии – субкритерии - альтернативы. Нашей целью является опт</w:t>
      </w:r>
      <w:r w:rsidRPr="00F71193">
        <w:rPr>
          <w:sz w:val="28"/>
          <w:szCs w:val="28"/>
        </w:rPr>
        <w:t>и</w:t>
      </w:r>
      <w:r w:rsidRPr="00F71193">
        <w:rPr>
          <w:sz w:val="28"/>
          <w:szCs w:val="28"/>
        </w:rPr>
        <w:t>мальный выбор города, в котором компании целесообразно строить футбол</w:t>
      </w:r>
      <w:r w:rsidRPr="00F71193">
        <w:rPr>
          <w:sz w:val="28"/>
          <w:szCs w:val="28"/>
        </w:rPr>
        <w:t>ь</w:t>
      </w:r>
      <w:r w:rsidRPr="00F71193">
        <w:rPr>
          <w:sz w:val="28"/>
          <w:szCs w:val="28"/>
        </w:rPr>
        <w:t>ный стадион. Альтернативами являются горо</w:t>
      </w:r>
      <w:r>
        <w:rPr>
          <w:sz w:val="28"/>
          <w:szCs w:val="28"/>
        </w:rPr>
        <w:t xml:space="preserve">да, рассматриваемые при выборе </w:t>
      </w:r>
      <w:r w:rsidRPr="00F71193">
        <w:rPr>
          <w:sz w:val="28"/>
          <w:szCs w:val="28"/>
        </w:rPr>
        <w:t>региона для размещения стадиона</w:t>
      </w:r>
      <w:r>
        <w:rPr>
          <w:sz w:val="28"/>
          <w:szCs w:val="28"/>
        </w:rPr>
        <w:t xml:space="preserve"> - Москва, Нижний Новгород и Казань</w:t>
      </w:r>
      <w:r w:rsidRPr="00F71193">
        <w:rPr>
          <w:sz w:val="28"/>
          <w:szCs w:val="28"/>
        </w:rPr>
        <w:t>.</w:t>
      </w:r>
      <w:r>
        <w:rPr>
          <w:sz w:val="28"/>
          <w:szCs w:val="28"/>
        </w:rPr>
        <w:t xml:space="preserve"> В данных городах будут проводиться этапы Чемпионата Мира 2018. </w:t>
      </w:r>
      <w:r w:rsidRPr="00F71193">
        <w:rPr>
          <w:sz w:val="28"/>
          <w:szCs w:val="28"/>
        </w:rPr>
        <w:t xml:space="preserve"> В качестве основных крит</w:t>
      </w:r>
      <w:r>
        <w:rPr>
          <w:sz w:val="28"/>
          <w:szCs w:val="28"/>
        </w:rPr>
        <w:t xml:space="preserve">ериев в процессе анализа будем </w:t>
      </w:r>
      <w:r w:rsidRPr="00F71193">
        <w:rPr>
          <w:sz w:val="28"/>
          <w:szCs w:val="28"/>
        </w:rPr>
        <w:t>использовать факторы:</w:t>
      </w:r>
    </w:p>
    <w:p w:rsidR="00D6087A" w:rsidRPr="00F71193" w:rsidRDefault="00D6087A" w:rsidP="00D6087A">
      <w:pPr>
        <w:ind w:firstLine="709"/>
        <w:jc w:val="both"/>
        <w:rPr>
          <w:sz w:val="28"/>
          <w:szCs w:val="28"/>
        </w:rPr>
      </w:pPr>
      <w:r>
        <w:rPr>
          <w:sz w:val="28"/>
          <w:szCs w:val="28"/>
        </w:rPr>
        <w:t xml:space="preserve">- </w:t>
      </w:r>
      <w:r w:rsidRPr="00F71193">
        <w:rPr>
          <w:sz w:val="28"/>
          <w:szCs w:val="28"/>
        </w:rPr>
        <w:t>м</w:t>
      </w:r>
      <w:r>
        <w:rPr>
          <w:sz w:val="28"/>
          <w:szCs w:val="28"/>
        </w:rPr>
        <w:t>есто строительства объекта (МС), оценивается через субкритерии: площадь (П), экология (Э) и геолокация (Г). Последний критерий наиболее кр</w:t>
      </w:r>
      <w:r>
        <w:rPr>
          <w:sz w:val="28"/>
          <w:szCs w:val="28"/>
        </w:rPr>
        <w:t>и</w:t>
      </w:r>
      <w:r>
        <w:rPr>
          <w:sz w:val="28"/>
          <w:szCs w:val="28"/>
        </w:rPr>
        <w:t>тичен, т.к. последнее время, распространено строительство сооружений на н</w:t>
      </w:r>
      <w:r>
        <w:rPr>
          <w:sz w:val="28"/>
          <w:szCs w:val="28"/>
        </w:rPr>
        <w:t>е</w:t>
      </w:r>
      <w:r>
        <w:rPr>
          <w:sz w:val="28"/>
          <w:szCs w:val="28"/>
        </w:rPr>
        <w:t>освоенных территориях, что требует больших вложений.</w:t>
      </w:r>
    </w:p>
    <w:p w:rsidR="00D6087A" w:rsidRPr="00F71193" w:rsidRDefault="00D6087A" w:rsidP="00D6087A">
      <w:pPr>
        <w:ind w:firstLine="709"/>
        <w:jc w:val="both"/>
        <w:rPr>
          <w:sz w:val="28"/>
          <w:szCs w:val="28"/>
        </w:rPr>
      </w:pPr>
      <w:r>
        <w:rPr>
          <w:sz w:val="28"/>
          <w:szCs w:val="28"/>
        </w:rPr>
        <w:t xml:space="preserve">- </w:t>
      </w:r>
      <w:r w:rsidRPr="00F71193">
        <w:rPr>
          <w:sz w:val="28"/>
          <w:szCs w:val="28"/>
        </w:rPr>
        <w:t>условия фин</w:t>
      </w:r>
      <w:r>
        <w:rPr>
          <w:sz w:val="28"/>
          <w:szCs w:val="28"/>
        </w:rPr>
        <w:t>ансирования (Ф), охватывает субкритерии: стоимость (С), процентная ставка (ПС), срок займа (СЗ) и обеспечение (О).</w:t>
      </w:r>
    </w:p>
    <w:p w:rsidR="00D6087A" w:rsidRPr="00F71193" w:rsidRDefault="00D6087A" w:rsidP="00D6087A">
      <w:pPr>
        <w:ind w:firstLine="709"/>
        <w:jc w:val="both"/>
        <w:rPr>
          <w:sz w:val="28"/>
          <w:szCs w:val="28"/>
        </w:rPr>
      </w:pPr>
      <w:r>
        <w:rPr>
          <w:sz w:val="28"/>
          <w:szCs w:val="28"/>
        </w:rPr>
        <w:t>-  инфраструктура (И) включает субкритерии: транспортная развязка (Т), коммунальные системы (КС) и наличие рабочей силы (РС).</w:t>
      </w:r>
    </w:p>
    <w:p w:rsidR="00D6087A" w:rsidRPr="00F71193" w:rsidRDefault="00D6087A" w:rsidP="00D6087A">
      <w:pPr>
        <w:ind w:firstLine="709"/>
        <w:jc w:val="both"/>
        <w:rPr>
          <w:sz w:val="28"/>
          <w:szCs w:val="28"/>
        </w:rPr>
      </w:pPr>
      <w:r>
        <w:rPr>
          <w:sz w:val="28"/>
          <w:szCs w:val="28"/>
        </w:rPr>
        <w:t>- окупаемость (О) мы оцениваем с точки зрения совокупного срока ок</w:t>
      </w:r>
      <w:r>
        <w:rPr>
          <w:sz w:val="28"/>
          <w:szCs w:val="28"/>
        </w:rPr>
        <w:t>у</w:t>
      </w:r>
      <w:r>
        <w:rPr>
          <w:sz w:val="28"/>
          <w:szCs w:val="28"/>
        </w:rPr>
        <w:t>паемости (СО) и положительных денежных потоков через 2 и 4 года соответс</w:t>
      </w:r>
      <w:r>
        <w:rPr>
          <w:sz w:val="28"/>
          <w:szCs w:val="28"/>
        </w:rPr>
        <w:t>т</w:t>
      </w:r>
      <w:r>
        <w:rPr>
          <w:sz w:val="28"/>
          <w:szCs w:val="28"/>
        </w:rPr>
        <w:t>венно (ПДП 2,4) ввиду возможной неординарности потоков.</w:t>
      </w:r>
    </w:p>
    <w:p w:rsidR="00D6087A" w:rsidRDefault="00D6087A" w:rsidP="00D6087A">
      <w:pPr>
        <w:ind w:firstLine="709"/>
        <w:jc w:val="both"/>
        <w:rPr>
          <w:sz w:val="28"/>
          <w:szCs w:val="28"/>
        </w:rPr>
      </w:pPr>
      <w:r w:rsidRPr="00F71193">
        <w:rPr>
          <w:sz w:val="28"/>
          <w:szCs w:val="28"/>
        </w:rPr>
        <w:t>-   государственная поддержка (ГП)</w:t>
      </w:r>
      <w:r>
        <w:rPr>
          <w:sz w:val="28"/>
          <w:szCs w:val="28"/>
        </w:rPr>
        <w:t>: характеризуется налоговыми ставк</w:t>
      </w:r>
      <w:r>
        <w:rPr>
          <w:sz w:val="28"/>
          <w:szCs w:val="28"/>
        </w:rPr>
        <w:t>а</w:t>
      </w:r>
      <w:r>
        <w:rPr>
          <w:sz w:val="28"/>
          <w:szCs w:val="28"/>
        </w:rPr>
        <w:t>ми и льготами в регионе (НЛ) и развитием бюрократической системы (БС); н</w:t>
      </w:r>
      <w:r>
        <w:rPr>
          <w:sz w:val="28"/>
          <w:szCs w:val="28"/>
        </w:rPr>
        <w:t>а</w:t>
      </w:r>
      <w:r>
        <w:rPr>
          <w:sz w:val="28"/>
          <w:szCs w:val="28"/>
        </w:rPr>
        <w:lastRenderedPageBreak/>
        <w:t>званные субкритерии характеризуют величину материальных и нематериал</w:t>
      </w:r>
      <w:r>
        <w:rPr>
          <w:sz w:val="28"/>
          <w:szCs w:val="28"/>
        </w:rPr>
        <w:t>ь</w:t>
      </w:r>
      <w:r>
        <w:rPr>
          <w:sz w:val="28"/>
          <w:szCs w:val="28"/>
        </w:rPr>
        <w:t>ных издержек компании при оформлении необходимых документов; значения субкритериев оцениваются согласно рейтингу агентств и отзывам частных компаний.</w:t>
      </w:r>
    </w:p>
    <w:p w:rsidR="00D6087A" w:rsidRPr="00FF3793" w:rsidRDefault="00D6087A" w:rsidP="00D6087A">
      <w:pPr>
        <w:ind w:firstLine="709"/>
        <w:jc w:val="both"/>
        <w:rPr>
          <w:sz w:val="28"/>
          <w:szCs w:val="28"/>
        </w:rPr>
      </w:pPr>
      <w:r>
        <w:rPr>
          <w:sz w:val="28"/>
        </w:rPr>
        <w:t xml:space="preserve">Второй этап: сравнительные суждения. </w:t>
      </w:r>
      <w:r w:rsidRPr="00DE5011">
        <w:rPr>
          <w:sz w:val="28"/>
          <w:szCs w:val="28"/>
        </w:rPr>
        <w:t>Этап сравнительных суждений имеет целью установить приоритеты критериев и субкритериев и оценить ка</w:t>
      </w:r>
      <w:r w:rsidRPr="00DE5011">
        <w:rPr>
          <w:sz w:val="28"/>
          <w:szCs w:val="28"/>
        </w:rPr>
        <w:t>ж</w:t>
      </w:r>
      <w:r w:rsidRPr="00DE5011">
        <w:rPr>
          <w:sz w:val="28"/>
          <w:szCs w:val="28"/>
        </w:rPr>
        <w:t>дую из альтернатив по отдельным критериям.</w:t>
      </w:r>
      <w:r>
        <w:rPr>
          <w:sz w:val="28"/>
          <w:szCs w:val="28"/>
        </w:rPr>
        <w:t xml:space="preserve"> Для выявления </w:t>
      </w:r>
      <w:r w:rsidRPr="00DE5011">
        <w:rPr>
          <w:sz w:val="28"/>
          <w:szCs w:val="28"/>
        </w:rPr>
        <w:t>приоритетов эл</w:t>
      </w:r>
      <w:r w:rsidRPr="00DE5011">
        <w:rPr>
          <w:sz w:val="28"/>
          <w:szCs w:val="28"/>
        </w:rPr>
        <w:t>е</w:t>
      </w:r>
      <w:r w:rsidRPr="00DE5011">
        <w:rPr>
          <w:sz w:val="28"/>
          <w:szCs w:val="28"/>
        </w:rPr>
        <w:t>ментов производятся попарные сравнения весов, которые представляются в в</w:t>
      </w:r>
      <w:r w:rsidRPr="00DE5011">
        <w:rPr>
          <w:sz w:val="28"/>
          <w:szCs w:val="28"/>
        </w:rPr>
        <w:t>и</w:t>
      </w:r>
      <w:r w:rsidRPr="00DE5011">
        <w:rPr>
          <w:sz w:val="28"/>
          <w:szCs w:val="28"/>
        </w:rPr>
        <w:t>де матриц.</w:t>
      </w:r>
      <w:r>
        <w:rPr>
          <w:sz w:val="28"/>
          <w:szCs w:val="28"/>
        </w:rPr>
        <w:t xml:space="preserve"> </w:t>
      </w:r>
      <w:r w:rsidRPr="00FE1C00">
        <w:rPr>
          <w:sz w:val="28"/>
          <w:szCs w:val="28"/>
        </w:rPr>
        <w:t>Для проведения попар</w:t>
      </w:r>
      <w:r>
        <w:rPr>
          <w:sz w:val="28"/>
          <w:szCs w:val="28"/>
        </w:rPr>
        <w:t xml:space="preserve">ных сравнений элементов задачи Т. Саати, К. Кернс [1], а также в учебном пособии Макаровой Л. Г. </w:t>
      </w:r>
      <w:r w:rsidRPr="00FA37BE">
        <w:rPr>
          <w:sz w:val="28"/>
          <w:szCs w:val="28"/>
        </w:rPr>
        <w:t xml:space="preserve">[3] </w:t>
      </w:r>
      <w:r w:rsidRPr="00FE1C00">
        <w:rPr>
          <w:sz w:val="28"/>
          <w:szCs w:val="28"/>
        </w:rPr>
        <w:t>предложе</w:t>
      </w:r>
      <w:r>
        <w:rPr>
          <w:sz w:val="28"/>
          <w:szCs w:val="28"/>
        </w:rPr>
        <w:t>на шкала относительной важности, позволяющая оценить превосходство одного элеме</w:t>
      </w:r>
      <w:r>
        <w:rPr>
          <w:sz w:val="28"/>
          <w:szCs w:val="28"/>
        </w:rPr>
        <w:t>н</w:t>
      </w:r>
      <w:r>
        <w:rPr>
          <w:sz w:val="28"/>
          <w:szCs w:val="28"/>
        </w:rPr>
        <w:t xml:space="preserve">та задачи над другим совокупностью баллов от 1 до 9.  </w:t>
      </w:r>
      <w:r w:rsidRPr="00FF3793">
        <w:rPr>
          <w:sz w:val="28"/>
          <w:szCs w:val="28"/>
        </w:rPr>
        <w:t>Когда проблемы пре</w:t>
      </w:r>
      <w:r w:rsidRPr="00FF3793">
        <w:rPr>
          <w:sz w:val="28"/>
          <w:szCs w:val="28"/>
        </w:rPr>
        <w:t>д</w:t>
      </w:r>
      <w:r w:rsidRPr="00FF3793">
        <w:rPr>
          <w:sz w:val="28"/>
          <w:szCs w:val="28"/>
        </w:rPr>
        <w:t>ставлены иерархически, матрицы составляются для сравнения относительной важности критериев на втором уровне по отношению к общей цели на первом уровне</w:t>
      </w:r>
      <w:r>
        <w:rPr>
          <w:sz w:val="28"/>
          <w:szCs w:val="28"/>
        </w:rPr>
        <w:t xml:space="preserve"> (см. таблицу 1). Кроме того, должны быть </w:t>
      </w:r>
      <w:r w:rsidRPr="00FF3793">
        <w:rPr>
          <w:sz w:val="28"/>
          <w:szCs w:val="28"/>
        </w:rPr>
        <w:t>построены матрицы для п</w:t>
      </w:r>
      <w:r w:rsidRPr="00FF3793">
        <w:rPr>
          <w:sz w:val="28"/>
          <w:szCs w:val="28"/>
        </w:rPr>
        <w:t>о</w:t>
      </w:r>
      <w:r w:rsidRPr="00FF3793">
        <w:rPr>
          <w:sz w:val="28"/>
          <w:szCs w:val="28"/>
        </w:rPr>
        <w:t>парных сравнений с</w:t>
      </w:r>
      <w:r>
        <w:rPr>
          <w:sz w:val="28"/>
          <w:szCs w:val="28"/>
        </w:rPr>
        <w:t xml:space="preserve">убкритериев на третьем уровне. </w:t>
      </w:r>
    </w:p>
    <w:p w:rsidR="00D6087A" w:rsidRDefault="00D6087A" w:rsidP="00D6087A">
      <w:pPr>
        <w:ind w:firstLine="709"/>
        <w:jc w:val="right"/>
        <w:rPr>
          <w:sz w:val="28"/>
          <w:szCs w:val="28"/>
        </w:rPr>
      </w:pPr>
      <w:r w:rsidRPr="004F4FEB">
        <w:rPr>
          <w:sz w:val="28"/>
          <w:szCs w:val="28"/>
        </w:rPr>
        <w:t xml:space="preserve">Таблица 1  </w:t>
      </w:r>
    </w:p>
    <w:p w:rsidR="00535D82" w:rsidRDefault="00535D82" w:rsidP="00D6087A">
      <w:pPr>
        <w:ind w:firstLine="709"/>
        <w:jc w:val="right"/>
        <w:rPr>
          <w:sz w:val="28"/>
          <w:szCs w:val="28"/>
        </w:rPr>
      </w:pPr>
    </w:p>
    <w:p w:rsidR="00FA4753" w:rsidRPr="00AD461D" w:rsidRDefault="00D6087A" w:rsidP="00D6087A">
      <w:pPr>
        <w:jc w:val="center"/>
        <w:rPr>
          <w:sz w:val="28"/>
          <w:szCs w:val="28"/>
          <w:lang w:val="en-US"/>
        </w:rPr>
      </w:pPr>
      <w:r w:rsidRPr="00AD461D">
        <w:rPr>
          <w:sz w:val="28"/>
          <w:szCs w:val="28"/>
        </w:rPr>
        <w:t>Матрица парных сравнений</w:t>
      </w:r>
    </w:p>
    <w:p w:rsidR="00FA4753" w:rsidRDefault="00FA4753" w:rsidP="00D6087A">
      <w:pPr>
        <w:jc w:val="center"/>
        <w:rPr>
          <w:b/>
          <w:sz w:val="28"/>
          <w:szCs w:val="28"/>
          <w:lang w:val="en-US"/>
        </w:rPr>
      </w:pPr>
    </w:p>
    <w:p w:rsidR="00FA4753" w:rsidRDefault="00FA4753" w:rsidP="00D6087A">
      <w:pPr>
        <w:jc w:val="center"/>
        <w:rPr>
          <w:b/>
          <w:sz w:val="28"/>
          <w:szCs w:val="28"/>
          <w:lang w:val="en-US"/>
        </w:rPr>
      </w:pPr>
    </w:p>
    <w:tbl>
      <w:tblPr>
        <w:tblpPr w:leftFromText="180" w:rightFromText="180" w:vertAnchor="page" w:horzAnchor="margin" w:tblpXSpec="center" w:tblpY="7501"/>
        <w:tblW w:w="9322" w:type="dxa"/>
        <w:tblLook w:val="04A0"/>
      </w:tblPr>
      <w:tblGrid>
        <w:gridCol w:w="1379"/>
        <w:gridCol w:w="2243"/>
        <w:gridCol w:w="935"/>
        <w:gridCol w:w="935"/>
        <w:gridCol w:w="1186"/>
        <w:gridCol w:w="977"/>
        <w:gridCol w:w="1667"/>
      </w:tblGrid>
      <w:tr w:rsidR="00D6732D" w:rsidRPr="000E28A6" w:rsidTr="00D6732D">
        <w:trPr>
          <w:trHeight w:val="300"/>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Критерий</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МС</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Ф</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И</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О</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ГП</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Локальный  приоритет</w:t>
            </w:r>
          </w:p>
        </w:tc>
      </w:tr>
      <w:tr w:rsidR="00D6732D" w:rsidRPr="000E28A6" w:rsidTr="00D6732D">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МС</w:t>
            </w:r>
          </w:p>
        </w:tc>
        <w:tc>
          <w:tcPr>
            <w:tcW w:w="2243"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1,00</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0,33</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0,20</w:t>
            </w:r>
          </w:p>
        </w:tc>
        <w:tc>
          <w:tcPr>
            <w:tcW w:w="1186"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3,00</w:t>
            </w:r>
          </w:p>
        </w:tc>
        <w:tc>
          <w:tcPr>
            <w:tcW w:w="97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0,17</w:t>
            </w:r>
          </w:p>
        </w:tc>
        <w:tc>
          <w:tcPr>
            <w:tcW w:w="166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0,1003</w:t>
            </w:r>
          </w:p>
        </w:tc>
      </w:tr>
      <w:tr w:rsidR="00D6732D" w:rsidRPr="000E28A6" w:rsidTr="00D6732D">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Ф</w:t>
            </w:r>
          </w:p>
        </w:tc>
        <w:tc>
          <w:tcPr>
            <w:tcW w:w="2243"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3,00</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1,00</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2,00</w:t>
            </w:r>
          </w:p>
        </w:tc>
        <w:tc>
          <w:tcPr>
            <w:tcW w:w="1186"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3,00</w:t>
            </w:r>
          </w:p>
        </w:tc>
        <w:tc>
          <w:tcPr>
            <w:tcW w:w="97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5,00</w:t>
            </w:r>
          </w:p>
        </w:tc>
        <w:tc>
          <w:tcPr>
            <w:tcW w:w="166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0,2987</w:t>
            </w:r>
          </w:p>
        </w:tc>
      </w:tr>
      <w:tr w:rsidR="00D6732D" w:rsidRPr="000E28A6" w:rsidTr="00D6732D">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И</w:t>
            </w:r>
          </w:p>
        </w:tc>
        <w:tc>
          <w:tcPr>
            <w:tcW w:w="2243"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2,00</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0,50</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1,00</w:t>
            </w:r>
          </w:p>
        </w:tc>
        <w:tc>
          <w:tcPr>
            <w:tcW w:w="1186"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0,17</w:t>
            </w:r>
          </w:p>
        </w:tc>
        <w:tc>
          <w:tcPr>
            <w:tcW w:w="97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0,50</w:t>
            </w:r>
          </w:p>
        </w:tc>
        <w:tc>
          <w:tcPr>
            <w:tcW w:w="166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0,0889</w:t>
            </w:r>
          </w:p>
        </w:tc>
      </w:tr>
      <w:tr w:rsidR="00D6732D" w:rsidRPr="000E28A6" w:rsidTr="00D6732D">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О</w:t>
            </w:r>
          </w:p>
        </w:tc>
        <w:tc>
          <w:tcPr>
            <w:tcW w:w="2243"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0,33</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0,33</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6,00</w:t>
            </w:r>
          </w:p>
        </w:tc>
        <w:tc>
          <w:tcPr>
            <w:tcW w:w="1186"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1,00</w:t>
            </w:r>
          </w:p>
        </w:tc>
        <w:tc>
          <w:tcPr>
            <w:tcW w:w="97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7,00</w:t>
            </w:r>
          </w:p>
        </w:tc>
        <w:tc>
          <w:tcPr>
            <w:tcW w:w="166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rPr>
                <w:b/>
              </w:rPr>
            </w:pPr>
            <w:r w:rsidRPr="000E28A6">
              <w:rPr>
                <w:b/>
              </w:rPr>
              <w:t>0,3129</w:t>
            </w:r>
          </w:p>
        </w:tc>
      </w:tr>
      <w:tr w:rsidR="00D6732D" w:rsidRPr="000E28A6" w:rsidTr="00D6732D">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rsidR="00D6732D" w:rsidRPr="007E621C" w:rsidRDefault="00D6732D" w:rsidP="00D6732D">
            <w:pPr>
              <w:jc w:val="center"/>
              <w:rPr>
                <w:b/>
              </w:rPr>
            </w:pPr>
            <w:r w:rsidRPr="007E621C">
              <w:rPr>
                <w:b/>
              </w:rPr>
              <w:t>ГП</w:t>
            </w:r>
          </w:p>
        </w:tc>
        <w:tc>
          <w:tcPr>
            <w:tcW w:w="2243"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6,00</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0,20</w:t>
            </w:r>
          </w:p>
        </w:tc>
        <w:tc>
          <w:tcPr>
            <w:tcW w:w="935"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2,00</w:t>
            </w:r>
          </w:p>
        </w:tc>
        <w:tc>
          <w:tcPr>
            <w:tcW w:w="1186"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0,14</w:t>
            </w:r>
          </w:p>
        </w:tc>
        <w:tc>
          <w:tcPr>
            <w:tcW w:w="97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1,00</w:t>
            </w:r>
          </w:p>
        </w:tc>
        <w:tc>
          <w:tcPr>
            <w:tcW w:w="1667" w:type="dxa"/>
            <w:tcBorders>
              <w:top w:val="nil"/>
              <w:left w:val="nil"/>
              <w:bottom w:val="single" w:sz="4" w:space="0" w:color="auto"/>
              <w:right w:val="single" w:sz="4" w:space="0" w:color="auto"/>
            </w:tcBorders>
            <w:shd w:val="clear" w:color="auto" w:fill="auto"/>
            <w:noWrap/>
            <w:vAlign w:val="center"/>
            <w:hideMark/>
          </w:tcPr>
          <w:p w:rsidR="00D6732D" w:rsidRPr="000E28A6" w:rsidRDefault="00D6732D" w:rsidP="00D6732D">
            <w:pPr>
              <w:jc w:val="center"/>
            </w:pPr>
            <w:r w:rsidRPr="000E28A6">
              <w:t>0,1993</w:t>
            </w:r>
          </w:p>
        </w:tc>
      </w:tr>
    </w:tbl>
    <w:p w:rsidR="00D6087A" w:rsidRDefault="00D6087A" w:rsidP="00395009">
      <w:pPr>
        <w:jc w:val="both"/>
        <w:rPr>
          <w:sz w:val="28"/>
          <w:szCs w:val="28"/>
        </w:rPr>
      </w:pPr>
      <w:r>
        <w:rPr>
          <w:sz w:val="28"/>
          <w:szCs w:val="28"/>
        </w:rPr>
        <w:t>Наибольший локальный приоритет получил критерий Окупаемость (О).</w:t>
      </w:r>
    </w:p>
    <w:p w:rsidR="00D6087A" w:rsidRDefault="00D6087A" w:rsidP="00395009">
      <w:pPr>
        <w:ind w:firstLine="709"/>
        <w:jc w:val="both"/>
        <w:rPr>
          <w:sz w:val="28"/>
          <w:szCs w:val="28"/>
        </w:rPr>
      </w:pPr>
      <w:r>
        <w:rPr>
          <w:sz w:val="28"/>
          <w:szCs w:val="28"/>
        </w:rPr>
        <w:t>Критерий отражает одну из главных целей любых инвестиций – возврат вложенных средств и прибыльность.</w:t>
      </w:r>
    </w:p>
    <w:p w:rsidR="00D6087A" w:rsidRPr="004F4FEB" w:rsidRDefault="00D6087A" w:rsidP="00395009">
      <w:pPr>
        <w:ind w:firstLine="709"/>
        <w:jc w:val="both"/>
        <w:rPr>
          <w:rFonts w:ascii="Times New Roman CYR" w:hAnsi="Times New Roman CYR"/>
          <w:sz w:val="28"/>
        </w:rPr>
      </w:pPr>
      <w:r>
        <w:rPr>
          <w:sz w:val="28"/>
        </w:rPr>
        <w:t>Третий этап:</w:t>
      </w:r>
      <w:r w:rsidRPr="00DE2F91">
        <w:rPr>
          <w:sz w:val="28"/>
        </w:rPr>
        <w:t xml:space="preserve"> </w:t>
      </w:r>
      <w:r>
        <w:rPr>
          <w:sz w:val="28"/>
        </w:rPr>
        <w:t>с</w:t>
      </w:r>
      <w:r w:rsidRPr="00DE2F91">
        <w:rPr>
          <w:sz w:val="28"/>
        </w:rPr>
        <w:t>интез приоритетов и выбор альтернатив.</w:t>
      </w:r>
      <w:r>
        <w:rPr>
          <w:rFonts w:ascii="Times New Roman CYR" w:hAnsi="Times New Roman CYR"/>
          <w:sz w:val="28"/>
        </w:rPr>
        <w:t xml:space="preserve">  </w:t>
      </w:r>
      <w:r w:rsidRPr="004F4FEB">
        <w:rPr>
          <w:rFonts w:ascii="Times New Roman CYR" w:hAnsi="Times New Roman CYR"/>
          <w:sz w:val="28"/>
        </w:rPr>
        <w:t>Последний этап использования МАИ, посвященный синтезу приоритетов и выбору альтернати</w:t>
      </w:r>
      <w:r>
        <w:rPr>
          <w:rFonts w:ascii="Times New Roman CYR" w:hAnsi="Times New Roman CYR"/>
          <w:sz w:val="28"/>
        </w:rPr>
        <w:t xml:space="preserve">в, подразделяется на две части, включая определение: </w:t>
      </w:r>
    </w:p>
    <w:p w:rsidR="00D6087A" w:rsidRPr="004F4FEB" w:rsidRDefault="00D6087A" w:rsidP="00395009">
      <w:pPr>
        <w:numPr>
          <w:ilvl w:val="0"/>
          <w:numId w:val="69"/>
        </w:numPr>
        <w:tabs>
          <w:tab w:val="left" w:pos="993"/>
        </w:tabs>
        <w:ind w:left="0" w:firstLine="709"/>
        <w:jc w:val="both"/>
        <w:rPr>
          <w:rFonts w:ascii="Times New Roman CYR" w:hAnsi="Times New Roman CYR"/>
          <w:sz w:val="28"/>
        </w:rPr>
      </w:pPr>
      <w:r w:rsidRPr="004F4FEB">
        <w:rPr>
          <w:rFonts w:ascii="Times New Roman CYR" w:hAnsi="Times New Roman CYR"/>
          <w:sz w:val="28"/>
        </w:rPr>
        <w:t>локальных приоритетов;</w:t>
      </w:r>
    </w:p>
    <w:p w:rsidR="00D6087A" w:rsidRPr="004F4FEB" w:rsidRDefault="00D6087A" w:rsidP="00395009">
      <w:pPr>
        <w:numPr>
          <w:ilvl w:val="0"/>
          <w:numId w:val="69"/>
        </w:numPr>
        <w:tabs>
          <w:tab w:val="left" w:pos="993"/>
        </w:tabs>
        <w:ind w:left="0" w:firstLine="709"/>
        <w:jc w:val="both"/>
        <w:rPr>
          <w:rFonts w:ascii="Times New Roman CYR" w:hAnsi="Times New Roman CYR"/>
          <w:sz w:val="28"/>
        </w:rPr>
      </w:pPr>
      <w:r w:rsidRPr="004F4FEB">
        <w:rPr>
          <w:rFonts w:ascii="Times New Roman CYR" w:hAnsi="Times New Roman CYR"/>
          <w:sz w:val="28"/>
        </w:rPr>
        <w:t>глобальных приоритетов и выбора альтернатив.</w:t>
      </w:r>
    </w:p>
    <w:p w:rsidR="00D6087A" w:rsidRPr="003C5144" w:rsidRDefault="00D6087A" w:rsidP="00395009">
      <w:pPr>
        <w:ind w:firstLine="709"/>
        <w:jc w:val="both"/>
        <w:rPr>
          <w:rFonts w:ascii="Times New Roman CYR" w:hAnsi="Times New Roman CYR"/>
          <w:sz w:val="28"/>
        </w:rPr>
      </w:pPr>
      <w:r>
        <w:rPr>
          <w:rFonts w:ascii="Times New Roman CYR" w:hAnsi="Times New Roman CYR"/>
          <w:sz w:val="28"/>
        </w:rPr>
        <w:t xml:space="preserve">На основе матриц попарных сравнений формируются </w:t>
      </w:r>
      <w:r w:rsidRPr="00FE1C00">
        <w:rPr>
          <w:rFonts w:ascii="Times New Roman CYR" w:hAnsi="Times New Roman CYR"/>
          <w:sz w:val="28"/>
        </w:rPr>
        <w:t>локальные приор</w:t>
      </w:r>
      <w:r w:rsidRPr="00FE1C00">
        <w:rPr>
          <w:rFonts w:ascii="Times New Roman CYR" w:hAnsi="Times New Roman CYR"/>
          <w:sz w:val="28"/>
        </w:rPr>
        <w:t>и</w:t>
      </w:r>
      <w:r w:rsidRPr="00FE1C00">
        <w:rPr>
          <w:rFonts w:ascii="Times New Roman CYR" w:hAnsi="Times New Roman CYR"/>
          <w:sz w:val="28"/>
        </w:rPr>
        <w:t>теты, которые выражают относительное влияние каждого элемента задачи на достижение цели.</w:t>
      </w:r>
      <w:r>
        <w:rPr>
          <w:rFonts w:ascii="Times New Roman CYR" w:hAnsi="Times New Roman CYR"/>
          <w:sz w:val="28"/>
        </w:rPr>
        <w:t xml:space="preserve"> </w:t>
      </w:r>
      <w:r w:rsidRPr="003C5144">
        <w:rPr>
          <w:rFonts w:ascii="Times New Roman CYR" w:hAnsi="Times New Roman CYR"/>
          <w:sz w:val="28"/>
        </w:rPr>
        <w:t>Значен</w:t>
      </w:r>
      <w:r>
        <w:rPr>
          <w:rFonts w:ascii="Times New Roman CYR" w:hAnsi="Times New Roman CYR"/>
          <w:sz w:val="28"/>
        </w:rPr>
        <w:t xml:space="preserve">ия локальных приоритетов равны средним </w:t>
      </w:r>
      <w:r w:rsidRPr="003C5144">
        <w:rPr>
          <w:rFonts w:ascii="Times New Roman CYR" w:hAnsi="Times New Roman CYR"/>
          <w:sz w:val="28"/>
        </w:rPr>
        <w:t>геометр</w:t>
      </w:r>
      <w:r w:rsidRPr="003C5144">
        <w:rPr>
          <w:rFonts w:ascii="Times New Roman CYR" w:hAnsi="Times New Roman CYR"/>
          <w:sz w:val="28"/>
        </w:rPr>
        <w:t>и</w:t>
      </w:r>
      <w:r w:rsidRPr="003C5144">
        <w:rPr>
          <w:rFonts w:ascii="Times New Roman CYR" w:hAnsi="Times New Roman CYR"/>
          <w:sz w:val="28"/>
        </w:rPr>
        <w:t>ческим по каждой строке каждой матрицы, нормализованным к единице. Л</w:t>
      </w:r>
      <w:r w:rsidRPr="003C5144">
        <w:rPr>
          <w:rFonts w:ascii="Times New Roman CYR" w:hAnsi="Times New Roman CYR"/>
          <w:sz w:val="28"/>
        </w:rPr>
        <w:t>о</w:t>
      </w:r>
      <w:r w:rsidRPr="003C5144">
        <w:rPr>
          <w:rFonts w:ascii="Times New Roman CYR" w:hAnsi="Times New Roman CYR"/>
          <w:sz w:val="28"/>
        </w:rPr>
        <w:t>кальный приоритет вычисляется путем деления средней геометрической по к</w:t>
      </w:r>
      <w:r w:rsidRPr="003C5144">
        <w:rPr>
          <w:rFonts w:ascii="Times New Roman CYR" w:hAnsi="Times New Roman CYR"/>
          <w:sz w:val="28"/>
        </w:rPr>
        <w:t>а</w:t>
      </w:r>
      <w:r w:rsidRPr="003C5144">
        <w:rPr>
          <w:rFonts w:ascii="Times New Roman CYR" w:hAnsi="Times New Roman CYR"/>
          <w:sz w:val="28"/>
        </w:rPr>
        <w:t>ждой с</w:t>
      </w:r>
      <w:r>
        <w:rPr>
          <w:rFonts w:ascii="Times New Roman CYR" w:hAnsi="Times New Roman CYR"/>
          <w:sz w:val="28"/>
        </w:rPr>
        <w:t xml:space="preserve">троке матрицы на сумму средних </w:t>
      </w:r>
      <w:r w:rsidRPr="003C5144">
        <w:rPr>
          <w:rFonts w:ascii="Times New Roman CYR" w:hAnsi="Times New Roman CYR"/>
          <w:sz w:val="28"/>
        </w:rPr>
        <w:t>геометрических по всем элементам матрицы.</w:t>
      </w:r>
    </w:p>
    <w:p w:rsidR="00535D82" w:rsidRDefault="00D6087A" w:rsidP="00395009">
      <w:pPr>
        <w:ind w:firstLine="709"/>
        <w:jc w:val="both"/>
        <w:rPr>
          <w:sz w:val="28"/>
          <w:szCs w:val="28"/>
        </w:rPr>
      </w:pPr>
      <w:r>
        <w:rPr>
          <w:sz w:val="28"/>
        </w:rPr>
        <w:lastRenderedPageBreak/>
        <w:t xml:space="preserve"> В результате анализа нами выявлены ключевые субкритерии в каждом критерии.  </w:t>
      </w:r>
      <w:r>
        <w:rPr>
          <w:sz w:val="28"/>
          <w:szCs w:val="28"/>
        </w:rPr>
        <w:t>Д</w:t>
      </w:r>
      <w:r w:rsidRPr="003C5144">
        <w:rPr>
          <w:sz w:val="28"/>
          <w:szCs w:val="28"/>
        </w:rPr>
        <w:t>л</w:t>
      </w:r>
      <w:r>
        <w:rPr>
          <w:sz w:val="28"/>
          <w:szCs w:val="28"/>
        </w:rPr>
        <w:t>я критерия «место строительства (МС)»</w:t>
      </w:r>
      <w:r w:rsidRPr="003C5144">
        <w:rPr>
          <w:sz w:val="28"/>
          <w:szCs w:val="28"/>
        </w:rPr>
        <w:t xml:space="preserve"> фактор </w:t>
      </w:r>
      <w:r w:rsidRPr="003C5144">
        <w:rPr>
          <w:i/>
          <w:sz w:val="28"/>
          <w:szCs w:val="28"/>
        </w:rPr>
        <w:t>геолокации</w:t>
      </w:r>
      <w:r>
        <w:rPr>
          <w:sz w:val="28"/>
          <w:szCs w:val="28"/>
        </w:rPr>
        <w:t xml:space="preserve"> </w:t>
      </w:r>
      <w:r w:rsidRPr="003C5144">
        <w:rPr>
          <w:sz w:val="28"/>
          <w:szCs w:val="28"/>
        </w:rPr>
        <w:t>явл</w:t>
      </w:r>
      <w:r w:rsidRPr="003C5144">
        <w:rPr>
          <w:sz w:val="28"/>
          <w:szCs w:val="28"/>
        </w:rPr>
        <w:t>я</w:t>
      </w:r>
      <w:r w:rsidRPr="003C5144">
        <w:rPr>
          <w:sz w:val="28"/>
          <w:szCs w:val="28"/>
        </w:rPr>
        <w:t xml:space="preserve">ется наиболее критичным, обладающим наивысшим локальным приоритетом. </w:t>
      </w:r>
    </w:p>
    <w:p w:rsidR="00395009" w:rsidRDefault="00D6087A" w:rsidP="00395009">
      <w:pPr>
        <w:ind w:firstLine="709"/>
        <w:jc w:val="both"/>
        <w:rPr>
          <w:sz w:val="28"/>
          <w:szCs w:val="28"/>
        </w:rPr>
      </w:pPr>
      <w:r w:rsidRPr="003C5144">
        <w:rPr>
          <w:sz w:val="28"/>
          <w:szCs w:val="28"/>
        </w:rPr>
        <w:t>Для кр</w:t>
      </w:r>
      <w:r>
        <w:rPr>
          <w:sz w:val="28"/>
          <w:szCs w:val="28"/>
        </w:rPr>
        <w:t xml:space="preserve">итерия «условия финансирования (Ф)» </w:t>
      </w:r>
      <w:r w:rsidRPr="003C5144">
        <w:rPr>
          <w:sz w:val="28"/>
          <w:szCs w:val="28"/>
        </w:rPr>
        <w:t>к более приоритетным о</w:t>
      </w:r>
      <w:r w:rsidRPr="003C5144">
        <w:rPr>
          <w:sz w:val="28"/>
          <w:szCs w:val="28"/>
        </w:rPr>
        <w:t>т</w:t>
      </w:r>
      <w:r w:rsidRPr="003C5144">
        <w:rPr>
          <w:sz w:val="28"/>
          <w:szCs w:val="28"/>
        </w:rPr>
        <w:t xml:space="preserve">носится </w:t>
      </w:r>
      <w:r>
        <w:rPr>
          <w:sz w:val="28"/>
          <w:szCs w:val="28"/>
        </w:rPr>
        <w:t xml:space="preserve">субкритерий </w:t>
      </w:r>
      <w:r w:rsidRPr="003C5144">
        <w:rPr>
          <w:i/>
          <w:sz w:val="28"/>
          <w:szCs w:val="28"/>
        </w:rPr>
        <w:t>стоимости проекта.</w:t>
      </w:r>
      <w:r>
        <w:rPr>
          <w:sz w:val="28"/>
          <w:szCs w:val="28"/>
        </w:rPr>
        <w:t xml:space="preserve"> </w:t>
      </w:r>
      <w:r w:rsidRPr="003C5144">
        <w:rPr>
          <w:sz w:val="28"/>
          <w:szCs w:val="28"/>
        </w:rPr>
        <w:t>Приоритетным фактором, характ</w:t>
      </w:r>
      <w:r w:rsidRPr="003C5144">
        <w:rPr>
          <w:sz w:val="28"/>
          <w:szCs w:val="28"/>
        </w:rPr>
        <w:t>е</w:t>
      </w:r>
      <w:r w:rsidRPr="003C5144">
        <w:rPr>
          <w:sz w:val="28"/>
          <w:szCs w:val="28"/>
        </w:rPr>
        <w:t>ризующим инфраструктуру</w:t>
      </w:r>
      <w:r>
        <w:rPr>
          <w:sz w:val="28"/>
          <w:szCs w:val="28"/>
        </w:rPr>
        <w:t xml:space="preserve"> (И)</w:t>
      </w:r>
      <w:r w:rsidRPr="003C5144">
        <w:rPr>
          <w:sz w:val="28"/>
          <w:szCs w:val="28"/>
        </w:rPr>
        <w:t>, явля</w:t>
      </w:r>
      <w:r>
        <w:rPr>
          <w:sz w:val="28"/>
          <w:szCs w:val="28"/>
        </w:rPr>
        <w:t>е</w:t>
      </w:r>
      <w:r w:rsidRPr="003C5144">
        <w:rPr>
          <w:sz w:val="28"/>
          <w:szCs w:val="28"/>
        </w:rPr>
        <w:t>тся</w:t>
      </w:r>
      <w:r>
        <w:rPr>
          <w:sz w:val="28"/>
          <w:szCs w:val="28"/>
        </w:rPr>
        <w:t xml:space="preserve"> работа </w:t>
      </w:r>
      <w:r w:rsidRPr="003C5144">
        <w:rPr>
          <w:i/>
          <w:sz w:val="28"/>
          <w:szCs w:val="28"/>
        </w:rPr>
        <w:t>коммунальны</w:t>
      </w:r>
      <w:r>
        <w:rPr>
          <w:i/>
          <w:sz w:val="28"/>
          <w:szCs w:val="28"/>
        </w:rPr>
        <w:t>х</w:t>
      </w:r>
      <w:r w:rsidRPr="003C5144">
        <w:rPr>
          <w:i/>
          <w:sz w:val="28"/>
          <w:szCs w:val="28"/>
        </w:rPr>
        <w:t xml:space="preserve"> служб.</w:t>
      </w:r>
      <w:r w:rsidRPr="003C5144">
        <w:rPr>
          <w:sz w:val="28"/>
          <w:szCs w:val="28"/>
        </w:rPr>
        <w:t xml:space="preserve"> Осно</w:t>
      </w:r>
      <w:r w:rsidRPr="003C5144">
        <w:rPr>
          <w:sz w:val="28"/>
          <w:szCs w:val="28"/>
        </w:rPr>
        <w:t>в</w:t>
      </w:r>
      <w:r w:rsidRPr="003C5144">
        <w:rPr>
          <w:sz w:val="28"/>
          <w:szCs w:val="28"/>
        </w:rPr>
        <w:t>ным субкритерием, характ</w:t>
      </w:r>
      <w:r w:rsidRPr="003C5144">
        <w:rPr>
          <w:sz w:val="28"/>
          <w:szCs w:val="28"/>
        </w:rPr>
        <w:t>е</w:t>
      </w:r>
      <w:r w:rsidRPr="003C5144">
        <w:rPr>
          <w:sz w:val="28"/>
          <w:szCs w:val="28"/>
        </w:rPr>
        <w:t>ризующим окупаемость проекта</w:t>
      </w:r>
      <w:r>
        <w:rPr>
          <w:sz w:val="28"/>
          <w:szCs w:val="28"/>
        </w:rPr>
        <w:t xml:space="preserve"> (О), </w:t>
      </w:r>
      <w:r w:rsidRPr="003C5144">
        <w:rPr>
          <w:sz w:val="28"/>
          <w:szCs w:val="28"/>
        </w:rPr>
        <w:t xml:space="preserve">определен </w:t>
      </w:r>
      <w:r w:rsidRPr="003C5144">
        <w:rPr>
          <w:i/>
          <w:sz w:val="28"/>
          <w:szCs w:val="28"/>
        </w:rPr>
        <w:t>срок окупаемости.</w:t>
      </w:r>
      <w:r w:rsidRPr="003C5144">
        <w:rPr>
          <w:sz w:val="28"/>
          <w:szCs w:val="28"/>
        </w:rPr>
        <w:t xml:space="preserve"> </w:t>
      </w:r>
    </w:p>
    <w:p w:rsidR="00D6087A" w:rsidRDefault="00D6087A" w:rsidP="00395009">
      <w:pPr>
        <w:ind w:firstLine="709"/>
        <w:jc w:val="both"/>
        <w:rPr>
          <w:sz w:val="28"/>
          <w:szCs w:val="28"/>
        </w:rPr>
      </w:pPr>
      <w:r w:rsidRPr="003C5144">
        <w:rPr>
          <w:sz w:val="28"/>
          <w:szCs w:val="28"/>
        </w:rPr>
        <w:t>Уровень государственной поддержки</w:t>
      </w:r>
      <w:r>
        <w:rPr>
          <w:sz w:val="28"/>
          <w:szCs w:val="28"/>
        </w:rPr>
        <w:t xml:space="preserve"> (ГП) </w:t>
      </w:r>
      <w:r w:rsidRPr="003C5144">
        <w:rPr>
          <w:sz w:val="28"/>
          <w:szCs w:val="28"/>
        </w:rPr>
        <w:t xml:space="preserve">проекта зависит, прежде всего, от </w:t>
      </w:r>
      <w:r w:rsidRPr="003C5144">
        <w:rPr>
          <w:i/>
          <w:sz w:val="28"/>
          <w:szCs w:val="28"/>
        </w:rPr>
        <w:t>бюрократической си</w:t>
      </w:r>
      <w:r w:rsidRPr="003C5144">
        <w:rPr>
          <w:i/>
          <w:sz w:val="28"/>
          <w:szCs w:val="28"/>
        </w:rPr>
        <w:t>с</w:t>
      </w:r>
      <w:r w:rsidRPr="003C5144">
        <w:rPr>
          <w:i/>
          <w:sz w:val="28"/>
          <w:szCs w:val="28"/>
        </w:rPr>
        <w:t>темы</w:t>
      </w:r>
      <w:r w:rsidRPr="003C5144">
        <w:rPr>
          <w:sz w:val="28"/>
          <w:szCs w:val="28"/>
        </w:rPr>
        <w:t xml:space="preserve"> региона.</w:t>
      </w:r>
      <w:r>
        <w:rPr>
          <w:sz w:val="28"/>
          <w:szCs w:val="28"/>
        </w:rPr>
        <w:t xml:space="preserve"> </w:t>
      </w:r>
    </w:p>
    <w:p w:rsidR="00D6087A" w:rsidRDefault="00D6087A" w:rsidP="00395009">
      <w:pPr>
        <w:ind w:firstLine="709"/>
        <w:jc w:val="both"/>
        <w:rPr>
          <w:sz w:val="28"/>
          <w:szCs w:val="28"/>
        </w:rPr>
      </w:pPr>
      <w:r>
        <w:rPr>
          <w:sz w:val="28"/>
          <w:szCs w:val="28"/>
        </w:rPr>
        <w:t>Далее каждому городу-альтернативе присвоен ранг по выявленным кл</w:t>
      </w:r>
      <w:r>
        <w:rPr>
          <w:sz w:val="28"/>
          <w:szCs w:val="28"/>
        </w:rPr>
        <w:t>ю</w:t>
      </w:r>
      <w:r>
        <w:rPr>
          <w:sz w:val="28"/>
          <w:szCs w:val="28"/>
        </w:rPr>
        <w:t>чевым субкритериям. Ранг присваивается на основе имеющихся статистических данных, рейтингов и профессиональных суждений.  На основе этих данных с</w:t>
      </w:r>
      <w:r>
        <w:rPr>
          <w:sz w:val="28"/>
          <w:szCs w:val="28"/>
        </w:rPr>
        <w:t>о</w:t>
      </w:r>
      <w:r>
        <w:rPr>
          <w:sz w:val="28"/>
          <w:szCs w:val="28"/>
        </w:rPr>
        <w:t>ставлена матрица попарных сравнений городов-альтернатив и рассчитан но</w:t>
      </w:r>
      <w:r>
        <w:rPr>
          <w:sz w:val="28"/>
          <w:szCs w:val="28"/>
        </w:rPr>
        <w:t>р</w:t>
      </w:r>
      <w:r>
        <w:rPr>
          <w:sz w:val="28"/>
          <w:szCs w:val="28"/>
        </w:rPr>
        <w:t xml:space="preserve">мализованный вектор глобального приоритета.  </w:t>
      </w:r>
      <w:r w:rsidRPr="00FE1C00">
        <w:rPr>
          <w:sz w:val="28"/>
          <w:szCs w:val="28"/>
        </w:rPr>
        <w:t xml:space="preserve">В таблице </w:t>
      </w:r>
      <w:r>
        <w:rPr>
          <w:sz w:val="28"/>
          <w:szCs w:val="28"/>
        </w:rPr>
        <w:t>2</w:t>
      </w:r>
      <w:r w:rsidRPr="00FE1C00">
        <w:rPr>
          <w:sz w:val="28"/>
          <w:szCs w:val="28"/>
        </w:rPr>
        <w:t xml:space="preserve"> отражены глобал</w:t>
      </w:r>
      <w:r w:rsidRPr="00FE1C00">
        <w:rPr>
          <w:sz w:val="28"/>
          <w:szCs w:val="28"/>
        </w:rPr>
        <w:t>ь</w:t>
      </w:r>
      <w:r w:rsidRPr="00FE1C00">
        <w:rPr>
          <w:sz w:val="28"/>
          <w:szCs w:val="28"/>
        </w:rPr>
        <w:t>ные приоритеты, позволяющие выбрать наиболее привлекательный для стро</w:t>
      </w:r>
      <w:r w:rsidRPr="00FE1C00">
        <w:rPr>
          <w:sz w:val="28"/>
          <w:szCs w:val="28"/>
        </w:rPr>
        <w:t>и</w:t>
      </w:r>
      <w:r w:rsidRPr="00FE1C00">
        <w:rPr>
          <w:sz w:val="28"/>
          <w:szCs w:val="28"/>
        </w:rPr>
        <w:t xml:space="preserve">тельства стадиона город.  </w:t>
      </w:r>
    </w:p>
    <w:p w:rsidR="00D6087A" w:rsidRDefault="00D6087A" w:rsidP="00395009">
      <w:pPr>
        <w:ind w:firstLine="709"/>
        <w:jc w:val="right"/>
        <w:rPr>
          <w:sz w:val="28"/>
          <w:szCs w:val="28"/>
        </w:rPr>
      </w:pPr>
      <w:r w:rsidRPr="003C5144">
        <w:rPr>
          <w:sz w:val="28"/>
          <w:szCs w:val="28"/>
        </w:rPr>
        <w:t xml:space="preserve">Таблица </w:t>
      </w:r>
      <w:r>
        <w:rPr>
          <w:sz w:val="28"/>
          <w:szCs w:val="28"/>
        </w:rPr>
        <w:t>2</w:t>
      </w:r>
    </w:p>
    <w:p w:rsidR="00535D82" w:rsidRDefault="00535D82" w:rsidP="00D6087A">
      <w:pPr>
        <w:ind w:firstLine="709"/>
        <w:jc w:val="center"/>
        <w:rPr>
          <w:b/>
          <w:sz w:val="28"/>
          <w:szCs w:val="28"/>
        </w:rPr>
      </w:pPr>
    </w:p>
    <w:p w:rsidR="00D6087A" w:rsidRPr="00AD461D" w:rsidRDefault="00D6087A" w:rsidP="00D6087A">
      <w:pPr>
        <w:ind w:firstLine="709"/>
        <w:jc w:val="center"/>
        <w:rPr>
          <w:sz w:val="28"/>
          <w:szCs w:val="28"/>
          <w:lang w:val="en-US"/>
        </w:rPr>
      </w:pPr>
      <w:r w:rsidRPr="00AD461D">
        <w:rPr>
          <w:sz w:val="28"/>
          <w:szCs w:val="28"/>
        </w:rPr>
        <w:t>Матр</w:t>
      </w:r>
      <w:r w:rsidRPr="00AD461D">
        <w:rPr>
          <w:sz w:val="28"/>
          <w:szCs w:val="28"/>
        </w:rPr>
        <w:t>и</w:t>
      </w:r>
      <w:r w:rsidRPr="00AD461D">
        <w:rPr>
          <w:sz w:val="28"/>
          <w:szCs w:val="28"/>
        </w:rPr>
        <w:t>ца глобальных приоритетов</w:t>
      </w:r>
    </w:p>
    <w:p w:rsidR="00FA4753" w:rsidRDefault="00FA4753" w:rsidP="00D6087A">
      <w:pPr>
        <w:ind w:firstLine="709"/>
        <w:jc w:val="center"/>
        <w:rPr>
          <w:b/>
          <w:sz w:val="28"/>
          <w:szCs w:val="28"/>
          <w:lang w:val="en-US"/>
        </w:rPr>
      </w:pPr>
    </w:p>
    <w:p w:rsidR="00FA4753" w:rsidRDefault="00FA4753" w:rsidP="00D6087A">
      <w:pPr>
        <w:ind w:firstLine="709"/>
        <w:jc w:val="center"/>
        <w:rPr>
          <w:b/>
          <w:sz w:val="28"/>
          <w:szCs w:val="28"/>
          <w:lang w:val="en-US"/>
        </w:rPr>
      </w:pPr>
    </w:p>
    <w:tbl>
      <w:tblPr>
        <w:tblpPr w:leftFromText="180" w:rightFromText="180" w:vertAnchor="page" w:horzAnchor="margin" w:tblpXSpec="center" w:tblpY="7941"/>
        <w:tblW w:w="9039" w:type="dxa"/>
        <w:tblLayout w:type="fixed"/>
        <w:tblLook w:val="04A0"/>
      </w:tblPr>
      <w:tblGrid>
        <w:gridCol w:w="1918"/>
        <w:gridCol w:w="1025"/>
        <w:gridCol w:w="1134"/>
        <w:gridCol w:w="993"/>
        <w:gridCol w:w="992"/>
        <w:gridCol w:w="1134"/>
        <w:gridCol w:w="1843"/>
      </w:tblGrid>
      <w:tr w:rsidR="00395009" w:rsidRPr="003C5144" w:rsidTr="00395009">
        <w:trPr>
          <w:trHeight w:val="300"/>
        </w:trPr>
        <w:tc>
          <w:tcPr>
            <w:tcW w:w="1918" w:type="dxa"/>
            <w:tcBorders>
              <w:top w:val="single" w:sz="4" w:space="0" w:color="auto"/>
              <w:left w:val="single" w:sz="4" w:space="0" w:color="auto"/>
              <w:right w:val="single" w:sz="4" w:space="0" w:color="auto"/>
            </w:tcBorders>
            <w:shd w:val="clear" w:color="auto" w:fill="auto"/>
            <w:noWrap/>
            <w:vAlign w:val="center"/>
          </w:tcPr>
          <w:p w:rsidR="00395009" w:rsidRDefault="00395009" w:rsidP="00395009">
            <w:pPr>
              <w:jc w:val="center"/>
              <w:rPr>
                <w:b/>
                <w:lang w:val="en-US"/>
              </w:rPr>
            </w:pPr>
            <w:r w:rsidRPr="00830C3E">
              <w:rPr>
                <w:b/>
              </w:rPr>
              <w:t xml:space="preserve">Горда </w:t>
            </w:r>
          </w:p>
          <w:p w:rsidR="00395009" w:rsidRPr="00830C3E" w:rsidRDefault="00395009" w:rsidP="00395009">
            <w:pPr>
              <w:jc w:val="center"/>
              <w:rPr>
                <w:b/>
              </w:rPr>
            </w:pPr>
            <w:r w:rsidRPr="00830C3E">
              <w:rPr>
                <w:b/>
              </w:rPr>
              <w:t>альте</w:t>
            </w:r>
            <w:r w:rsidRPr="00830C3E">
              <w:rPr>
                <w:b/>
              </w:rPr>
              <w:t>р</w:t>
            </w:r>
            <w:r w:rsidRPr="00830C3E">
              <w:rPr>
                <w:b/>
              </w:rPr>
              <w:t>нативы</w:t>
            </w:r>
          </w:p>
        </w:tc>
        <w:tc>
          <w:tcPr>
            <w:tcW w:w="5278" w:type="dxa"/>
            <w:gridSpan w:val="5"/>
            <w:tcBorders>
              <w:top w:val="single" w:sz="4" w:space="0" w:color="auto"/>
              <w:left w:val="nil"/>
              <w:bottom w:val="single" w:sz="4" w:space="0" w:color="auto"/>
              <w:right w:val="single" w:sz="4" w:space="0" w:color="auto"/>
            </w:tcBorders>
            <w:shd w:val="clear" w:color="auto" w:fill="auto"/>
            <w:noWrap/>
            <w:vAlign w:val="center"/>
          </w:tcPr>
          <w:p w:rsidR="00395009" w:rsidRPr="00830C3E" w:rsidRDefault="00395009" w:rsidP="00395009">
            <w:pPr>
              <w:jc w:val="center"/>
              <w:rPr>
                <w:b/>
              </w:rPr>
            </w:pPr>
            <w:r w:rsidRPr="00830C3E">
              <w:rPr>
                <w:b/>
              </w:rPr>
              <w:t>Критерии и приоритеты</w:t>
            </w: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tcPr>
          <w:p w:rsidR="00395009" w:rsidRDefault="00395009" w:rsidP="00395009">
            <w:pPr>
              <w:jc w:val="center"/>
              <w:rPr>
                <w:b/>
                <w:lang w:val="en-US"/>
              </w:rPr>
            </w:pPr>
            <w:r w:rsidRPr="00830C3E">
              <w:rPr>
                <w:b/>
              </w:rPr>
              <w:t xml:space="preserve">Глобальный </w:t>
            </w:r>
          </w:p>
          <w:p w:rsidR="00395009" w:rsidRPr="00830C3E" w:rsidRDefault="00395009" w:rsidP="00395009">
            <w:pPr>
              <w:jc w:val="center"/>
              <w:rPr>
                <w:b/>
              </w:rPr>
            </w:pPr>
            <w:r w:rsidRPr="00830C3E">
              <w:rPr>
                <w:b/>
              </w:rPr>
              <w:t>приор</w:t>
            </w:r>
            <w:r w:rsidRPr="00830C3E">
              <w:rPr>
                <w:b/>
              </w:rPr>
              <w:t>и</w:t>
            </w:r>
            <w:r w:rsidRPr="00830C3E">
              <w:rPr>
                <w:b/>
              </w:rPr>
              <w:t>тет</w:t>
            </w:r>
          </w:p>
        </w:tc>
      </w:tr>
      <w:tr w:rsidR="00395009" w:rsidRPr="003C5144" w:rsidTr="00395009">
        <w:trPr>
          <w:trHeight w:val="300"/>
        </w:trPr>
        <w:tc>
          <w:tcPr>
            <w:tcW w:w="1918" w:type="dxa"/>
            <w:tcBorders>
              <w:left w:val="single" w:sz="4" w:space="0" w:color="auto"/>
              <w:right w:val="single" w:sz="4" w:space="0" w:color="auto"/>
            </w:tcBorders>
            <w:shd w:val="clear" w:color="auto" w:fill="auto"/>
            <w:noWrap/>
            <w:vAlign w:val="center"/>
            <w:hideMark/>
          </w:tcPr>
          <w:p w:rsidR="00395009" w:rsidRPr="00830C3E" w:rsidRDefault="00395009" w:rsidP="00395009">
            <w:pPr>
              <w:jc w:val="center"/>
            </w:pPr>
          </w:p>
        </w:tc>
        <w:tc>
          <w:tcPr>
            <w:tcW w:w="1025" w:type="dxa"/>
            <w:tcBorders>
              <w:top w:val="nil"/>
              <w:left w:val="nil"/>
              <w:bottom w:val="single" w:sz="4" w:space="0" w:color="auto"/>
              <w:right w:val="single" w:sz="4" w:space="0" w:color="auto"/>
            </w:tcBorders>
            <w:shd w:val="clear" w:color="auto" w:fill="auto"/>
            <w:noWrap/>
            <w:vAlign w:val="center"/>
            <w:hideMark/>
          </w:tcPr>
          <w:p w:rsidR="00395009" w:rsidRPr="007E621C" w:rsidRDefault="00395009" w:rsidP="00395009">
            <w:pPr>
              <w:jc w:val="center"/>
              <w:rPr>
                <w:b/>
              </w:rPr>
            </w:pPr>
            <w:r w:rsidRPr="007E621C">
              <w:rPr>
                <w:b/>
              </w:rPr>
              <w:t>МС/Г</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7E621C" w:rsidRDefault="00395009" w:rsidP="00395009">
            <w:pPr>
              <w:jc w:val="center"/>
              <w:rPr>
                <w:b/>
              </w:rPr>
            </w:pPr>
            <w:r w:rsidRPr="007E621C">
              <w:rPr>
                <w:b/>
              </w:rPr>
              <w:t>Ф/C</w:t>
            </w:r>
          </w:p>
        </w:tc>
        <w:tc>
          <w:tcPr>
            <w:tcW w:w="993" w:type="dxa"/>
            <w:tcBorders>
              <w:top w:val="nil"/>
              <w:left w:val="nil"/>
              <w:bottom w:val="single" w:sz="4" w:space="0" w:color="auto"/>
              <w:right w:val="single" w:sz="4" w:space="0" w:color="auto"/>
            </w:tcBorders>
            <w:shd w:val="clear" w:color="auto" w:fill="auto"/>
            <w:noWrap/>
            <w:vAlign w:val="center"/>
            <w:hideMark/>
          </w:tcPr>
          <w:p w:rsidR="00395009" w:rsidRPr="007E621C" w:rsidRDefault="00395009" w:rsidP="00395009">
            <w:pPr>
              <w:jc w:val="center"/>
              <w:rPr>
                <w:b/>
              </w:rPr>
            </w:pPr>
            <w:r w:rsidRPr="007E621C">
              <w:rPr>
                <w:b/>
              </w:rPr>
              <w:t>И/КС</w:t>
            </w:r>
          </w:p>
        </w:tc>
        <w:tc>
          <w:tcPr>
            <w:tcW w:w="992" w:type="dxa"/>
            <w:tcBorders>
              <w:top w:val="nil"/>
              <w:left w:val="nil"/>
              <w:bottom w:val="single" w:sz="4" w:space="0" w:color="auto"/>
              <w:right w:val="single" w:sz="4" w:space="0" w:color="auto"/>
            </w:tcBorders>
            <w:shd w:val="clear" w:color="auto" w:fill="auto"/>
            <w:noWrap/>
            <w:vAlign w:val="center"/>
            <w:hideMark/>
          </w:tcPr>
          <w:p w:rsidR="00395009" w:rsidRPr="007E621C" w:rsidRDefault="00395009" w:rsidP="00395009">
            <w:pPr>
              <w:jc w:val="center"/>
              <w:rPr>
                <w:b/>
              </w:rPr>
            </w:pPr>
            <w:r w:rsidRPr="007E621C">
              <w:rPr>
                <w:b/>
              </w:rPr>
              <w:t>О/Срок</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7E621C" w:rsidRDefault="00395009" w:rsidP="00395009">
            <w:pPr>
              <w:jc w:val="center"/>
              <w:rPr>
                <w:b/>
              </w:rPr>
            </w:pPr>
            <w:r w:rsidRPr="007E621C">
              <w:rPr>
                <w:b/>
              </w:rPr>
              <w:t>ГП/БС</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5009" w:rsidRPr="00830C3E" w:rsidRDefault="00395009" w:rsidP="00395009">
            <w:pPr>
              <w:jc w:val="center"/>
            </w:pPr>
          </w:p>
        </w:tc>
      </w:tr>
      <w:tr w:rsidR="00395009" w:rsidRPr="003C5144" w:rsidTr="00395009">
        <w:trPr>
          <w:trHeight w:val="300"/>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rsidR="00395009" w:rsidRPr="00830C3E" w:rsidRDefault="00395009" w:rsidP="00395009">
            <w:pPr>
              <w:jc w:val="center"/>
            </w:pPr>
          </w:p>
        </w:tc>
        <w:tc>
          <w:tcPr>
            <w:tcW w:w="1025"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0,1348</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0,1922</w:t>
            </w:r>
          </w:p>
        </w:tc>
        <w:tc>
          <w:tcPr>
            <w:tcW w:w="993"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0,1600</w:t>
            </w:r>
          </w:p>
        </w:tc>
        <w:tc>
          <w:tcPr>
            <w:tcW w:w="992"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0,2349</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0,2815</w:t>
            </w:r>
          </w:p>
        </w:tc>
        <w:tc>
          <w:tcPr>
            <w:tcW w:w="18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95009" w:rsidRPr="00830C3E" w:rsidRDefault="00395009" w:rsidP="00395009">
            <w:pPr>
              <w:jc w:val="center"/>
            </w:pPr>
          </w:p>
        </w:tc>
      </w:tr>
      <w:tr w:rsidR="00395009" w:rsidRPr="003C5144" w:rsidTr="00395009">
        <w:trPr>
          <w:trHeight w:val="300"/>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rsidR="00395009" w:rsidRPr="007E621C" w:rsidRDefault="00395009" w:rsidP="00395009">
            <w:pPr>
              <w:jc w:val="center"/>
              <w:rPr>
                <w:b/>
              </w:rPr>
            </w:pPr>
            <w:r w:rsidRPr="007E621C">
              <w:rPr>
                <w:b/>
              </w:rPr>
              <w:t>Москва</w:t>
            </w:r>
          </w:p>
        </w:tc>
        <w:tc>
          <w:tcPr>
            <w:tcW w:w="1025"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0,6900</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0,1684</w:t>
            </w:r>
          </w:p>
        </w:tc>
        <w:tc>
          <w:tcPr>
            <w:tcW w:w="993"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0,5654</w:t>
            </w:r>
          </w:p>
        </w:tc>
        <w:tc>
          <w:tcPr>
            <w:tcW w:w="992"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0,5294</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0,0786</w:t>
            </w:r>
          </w:p>
        </w:tc>
        <w:tc>
          <w:tcPr>
            <w:tcW w:w="1843"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rPr>
                <w:b/>
              </w:rPr>
            </w:pPr>
            <w:r w:rsidRPr="00830C3E">
              <w:rPr>
                <w:b/>
              </w:rPr>
              <w:t>0,38</w:t>
            </w:r>
          </w:p>
        </w:tc>
      </w:tr>
      <w:tr w:rsidR="00395009" w:rsidRPr="003C5144" w:rsidTr="00395009">
        <w:trPr>
          <w:trHeight w:val="300"/>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rsidR="00395009" w:rsidRPr="007E621C" w:rsidRDefault="00395009" w:rsidP="00395009">
            <w:pPr>
              <w:jc w:val="center"/>
              <w:rPr>
                <w:b/>
              </w:rPr>
            </w:pPr>
            <w:r w:rsidRPr="007E621C">
              <w:rPr>
                <w:b/>
              </w:rPr>
              <w:t>Казань</w:t>
            </w:r>
          </w:p>
        </w:tc>
        <w:tc>
          <w:tcPr>
            <w:tcW w:w="1025"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0,1000</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0,7443</w:t>
            </w:r>
          </w:p>
        </w:tc>
        <w:tc>
          <w:tcPr>
            <w:tcW w:w="993"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0,0890</w:t>
            </w:r>
          </w:p>
        </w:tc>
        <w:tc>
          <w:tcPr>
            <w:tcW w:w="992"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0,3088</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0,3009</w:t>
            </w:r>
          </w:p>
        </w:tc>
        <w:tc>
          <w:tcPr>
            <w:tcW w:w="1843"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0,33</w:t>
            </w:r>
          </w:p>
        </w:tc>
      </w:tr>
      <w:tr w:rsidR="00395009" w:rsidRPr="003C5144" w:rsidTr="00395009">
        <w:trPr>
          <w:trHeight w:val="300"/>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rsidR="00395009" w:rsidRDefault="00395009" w:rsidP="00395009">
            <w:pPr>
              <w:jc w:val="center"/>
              <w:rPr>
                <w:b/>
                <w:lang w:val="en-US"/>
              </w:rPr>
            </w:pPr>
            <w:r w:rsidRPr="007E621C">
              <w:rPr>
                <w:b/>
              </w:rPr>
              <w:t xml:space="preserve">Нижний </w:t>
            </w:r>
          </w:p>
          <w:p w:rsidR="00395009" w:rsidRPr="007E621C" w:rsidRDefault="00395009" w:rsidP="00395009">
            <w:pPr>
              <w:jc w:val="center"/>
              <w:rPr>
                <w:b/>
              </w:rPr>
            </w:pPr>
            <w:r w:rsidRPr="007E621C">
              <w:rPr>
                <w:b/>
              </w:rPr>
              <w:t>Но</w:t>
            </w:r>
            <w:r w:rsidRPr="007E621C">
              <w:rPr>
                <w:b/>
              </w:rPr>
              <w:t>в</w:t>
            </w:r>
            <w:r w:rsidRPr="007E621C">
              <w:rPr>
                <w:b/>
              </w:rPr>
              <w:t>город</w:t>
            </w:r>
          </w:p>
        </w:tc>
        <w:tc>
          <w:tcPr>
            <w:tcW w:w="1025"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0,2000</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0,0873</w:t>
            </w:r>
          </w:p>
        </w:tc>
        <w:tc>
          <w:tcPr>
            <w:tcW w:w="993"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0,3456</w:t>
            </w:r>
          </w:p>
        </w:tc>
        <w:tc>
          <w:tcPr>
            <w:tcW w:w="992"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0,1618</w:t>
            </w:r>
          </w:p>
        </w:tc>
        <w:tc>
          <w:tcPr>
            <w:tcW w:w="1134"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0,6206</w:t>
            </w:r>
          </w:p>
        </w:tc>
        <w:tc>
          <w:tcPr>
            <w:tcW w:w="1843" w:type="dxa"/>
            <w:tcBorders>
              <w:top w:val="nil"/>
              <w:left w:val="nil"/>
              <w:bottom w:val="single" w:sz="4" w:space="0" w:color="auto"/>
              <w:right w:val="single" w:sz="4" w:space="0" w:color="auto"/>
            </w:tcBorders>
            <w:shd w:val="clear" w:color="auto" w:fill="auto"/>
            <w:noWrap/>
            <w:vAlign w:val="center"/>
            <w:hideMark/>
          </w:tcPr>
          <w:p w:rsidR="00395009" w:rsidRPr="00830C3E" w:rsidRDefault="00395009" w:rsidP="00395009">
            <w:pPr>
              <w:jc w:val="center"/>
            </w:pPr>
            <w:r w:rsidRPr="00830C3E">
              <w:t>0,316</w:t>
            </w:r>
          </w:p>
        </w:tc>
      </w:tr>
    </w:tbl>
    <w:p w:rsidR="00FA4753" w:rsidRDefault="00FA4753" w:rsidP="00D6087A">
      <w:pPr>
        <w:ind w:firstLine="709"/>
        <w:jc w:val="center"/>
        <w:rPr>
          <w:b/>
          <w:sz w:val="28"/>
          <w:szCs w:val="28"/>
          <w:lang w:val="en-US"/>
        </w:rPr>
      </w:pPr>
    </w:p>
    <w:p w:rsidR="00D6087A" w:rsidRDefault="00D6087A" w:rsidP="00395009">
      <w:pPr>
        <w:tabs>
          <w:tab w:val="left" w:pos="709"/>
          <w:tab w:val="left" w:pos="1701"/>
          <w:tab w:val="left" w:pos="2268"/>
        </w:tabs>
        <w:ind w:firstLine="709"/>
        <w:jc w:val="both"/>
        <w:rPr>
          <w:sz w:val="28"/>
          <w:szCs w:val="28"/>
        </w:rPr>
      </w:pPr>
      <w:r w:rsidRPr="00FE1C00">
        <w:rPr>
          <w:sz w:val="28"/>
          <w:szCs w:val="28"/>
        </w:rPr>
        <w:t>Исходя их полученных данных, наибольший глобальный приоритет</w:t>
      </w:r>
      <w:r>
        <w:rPr>
          <w:sz w:val="28"/>
          <w:szCs w:val="28"/>
        </w:rPr>
        <w:t xml:space="preserve">, имеющий </w:t>
      </w:r>
      <w:r w:rsidRPr="00FE1C00">
        <w:rPr>
          <w:sz w:val="28"/>
          <w:szCs w:val="28"/>
        </w:rPr>
        <w:t>значение 0,38</w:t>
      </w:r>
      <w:r>
        <w:rPr>
          <w:sz w:val="28"/>
          <w:szCs w:val="28"/>
        </w:rPr>
        <w:t xml:space="preserve">, принадлежит </w:t>
      </w:r>
      <w:r w:rsidRPr="00FE1C00">
        <w:rPr>
          <w:sz w:val="28"/>
          <w:szCs w:val="28"/>
        </w:rPr>
        <w:t>город</w:t>
      </w:r>
      <w:r>
        <w:rPr>
          <w:sz w:val="28"/>
          <w:szCs w:val="28"/>
        </w:rPr>
        <w:t>у</w:t>
      </w:r>
      <w:r w:rsidRPr="00FE1C00">
        <w:rPr>
          <w:sz w:val="28"/>
          <w:szCs w:val="28"/>
        </w:rPr>
        <w:t xml:space="preserve"> Москва.</w:t>
      </w:r>
      <w:r w:rsidRPr="00EC21A7">
        <w:rPr>
          <w:sz w:val="28"/>
          <w:szCs w:val="28"/>
        </w:rPr>
        <w:t xml:space="preserve"> </w:t>
      </w:r>
      <w:r w:rsidRPr="00FE1C00">
        <w:rPr>
          <w:sz w:val="28"/>
          <w:szCs w:val="28"/>
        </w:rPr>
        <w:t>Таким образом, исходя из соотношений выбранных критериев и их значений</w:t>
      </w:r>
      <w:r>
        <w:rPr>
          <w:sz w:val="28"/>
          <w:szCs w:val="28"/>
        </w:rPr>
        <w:t>,</w:t>
      </w:r>
      <w:r w:rsidRPr="00FE1C00">
        <w:rPr>
          <w:sz w:val="28"/>
          <w:szCs w:val="28"/>
        </w:rPr>
        <w:t xml:space="preserve"> данная альтернатива лучше других удовлетворяет </w:t>
      </w:r>
      <w:r>
        <w:rPr>
          <w:sz w:val="28"/>
          <w:szCs w:val="28"/>
        </w:rPr>
        <w:t xml:space="preserve">совокупности критериев и субкритериев </w:t>
      </w:r>
      <w:r w:rsidRPr="00FE1C00">
        <w:rPr>
          <w:sz w:val="28"/>
          <w:szCs w:val="28"/>
        </w:rPr>
        <w:t>и являе</w:t>
      </w:r>
      <w:r w:rsidRPr="00FE1C00">
        <w:rPr>
          <w:sz w:val="28"/>
          <w:szCs w:val="28"/>
        </w:rPr>
        <w:t>т</w:t>
      </w:r>
      <w:r w:rsidRPr="00FE1C00">
        <w:rPr>
          <w:sz w:val="28"/>
          <w:szCs w:val="28"/>
        </w:rPr>
        <w:t>ся наиболее привлекательной для осуществления строительства.</w:t>
      </w:r>
      <w:r w:rsidRPr="005970EA">
        <w:rPr>
          <w:sz w:val="28"/>
          <w:szCs w:val="28"/>
        </w:rPr>
        <w:t xml:space="preserve"> </w:t>
      </w:r>
      <w:r w:rsidRPr="003C5144">
        <w:rPr>
          <w:sz w:val="28"/>
          <w:szCs w:val="28"/>
        </w:rPr>
        <w:t>Однако в зн</w:t>
      </w:r>
      <w:r w:rsidRPr="003C5144">
        <w:rPr>
          <w:sz w:val="28"/>
          <w:szCs w:val="28"/>
        </w:rPr>
        <w:t>а</w:t>
      </w:r>
      <w:r w:rsidRPr="003C5144">
        <w:rPr>
          <w:sz w:val="28"/>
          <w:szCs w:val="28"/>
        </w:rPr>
        <w:t>чениях критериев и приоритетов трех анализируемых альт</w:t>
      </w:r>
      <w:r>
        <w:rPr>
          <w:sz w:val="28"/>
          <w:szCs w:val="28"/>
        </w:rPr>
        <w:t>ернатив наблюдаю</w:t>
      </w:r>
      <w:r>
        <w:rPr>
          <w:sz w:val="28"/>
          <w:szCs w:val="28"/>
        </w:rPr>
        <w:t>т</w:t>
      </w:r>
      <w:r>
        <w:rPr>
          <w:sz w:val="28"/>
          <w:szCs w:val="28"/>
        </w:rPr>
        <w:t xml:space="preserve">ся достаточно </w:t>
      </w:r>
      <w:r w:rsidRPr="003C5144">
        <w:rPr>
          <w:sz w:val="28"/>
          <w:szCs w:val="28"/>
        </w:rPr>
        <w:t>небольшие о</w:t>
      </w:r>
      <w:r w:rsidRPr="003C5144">
        <w:rPr>
          <w:sz w:val="28"/>
          <w:szCs w:val="28"/>
        </w:rPr>
        <w:t>т</w:t>
      </w:r>
      <w:r w:rsidRPr="003C5144">
        <w:rPr>
          <w:sz w:val="28"/>
          <w:szCs w:val="28"/>
        </w:rPr>
        <w:t>клонения.</w:t>
      </w:r>
    </w:p>
    <w:p w:rsidR="00D6087A" w:rsidRDefault="00D6087A" w:rsidP="00395009">
      <w:pPr>
        <w:ind w:firstLine="709"/>
        <w:jc w:val="both"/>
        <w:rPr>
          <w:sz w:val="28"/>
          <w:szCs w:val="28"/>
        </w:rPr>
      </w:pPr>
      <w:r w:rsidRPr="009751A8">
        <w:rPr>
          <w:sz w:val="28"/>
          <w:szCs w:val="28"/>
          <w:lang/>
        </w:rPr>
        <w:t>Результатом данно</w:t>
      </w:r>
      <w:r>
        <w:rPr>
          <w:sz w:val="28"/>
          <w:szCs w:val="28"/>
          <w:lang/>
        </w:rPr>
        <w:t>го исследования, обладающим научной новизной, я</w:t>
      </w:r>
      <w:r>
        <w:rPr>
          <w:sz w:val="28"/>
          <w:szCs w:val="28"/>
          <w:lang/>
        </w:rPr>
        <w:t>в</w:t>
      </w:r>
      <w:r>
        <w:rPr>
          <w:sz w:val="28"/>
          <w:szCs w:val="28"/>
          <w:lang/>
        </w:rPr>
        <w:t>ляется разработка методики оценки и выбора альтернативных регионов для размещения строительных площадок с целью возведения инвестиционных об</w:t>
      </w:r>
      <w:r>
        <w:rPr>
          <w:sz w:val="28"/>
          <w:szCs w:val="28"/>
          <w:lang/>
        </w:rPr>
        <w:t>ъ</w:t>
      </w:r>
      <w:r>
        <w:rPr>
          <w:sz w:val="28"/>
          <w:szCs w:val="28"/>
          <w:lang/>
        </w:rPr>
        <w:t xml:space="preserve">ектов на базе многофакторного метода анализа иерархий.  </w:t>
      </w:r>
      <w:r>
        <w:rPr>
          <w:sz w:val="28"/>
          <w:szCs w:val="28"/>
        </w:rPr>
        <w:t>Апробация разраб</w:t>
      </w:r>
      <w:r>
        <w:rPr>
          <w:sz w:val="28"/>
          <w:szCs w:val="28"/>
        </w:rPr>
        <w:t>о</w:t>
      </w:r>
      <w:r>
        <w:rPr>
          <w:sz w:val="28"/>
          <w:szCs w:val="28"/>
        </w:rPr>
        <w:t xml:space="preserve">танной нами методики позволяет утверждать, что </w:t>
      </w:r>
      <w:r w:rsidRPr="00FE1C00">
        <w:rPr>
          <w:sz w:val="28"/>
          <w:szCs w:val="28"/>
        </w:rPr>
        <w:t>метод анализа иерархий я</w:t>
      </w:r>
      <w:r w:rsidRPr="00FE1C00">
        <w:rPr>
          <w:sz w:val="28"/>
          <w:szCs w:val="28"/>
        </w:rPr>
        <w:t>в</w:t>
      </w:r>
      <w:r w:rsidRPr="00FE1C00">
        <w:rPr>
          <w:sz w:val="28"/>
          <w:szCs w:val="28"/>
        </w:rPr>
        <w:t xml:space="preserve">ляется достаточно эффективным методом </w:t>
      </w:r>
      <w:r>
        <w:rPr>
          <w:sz w:val="28"/>
          <w:szCs w:val="28"/>
        </w:rPr>
        <w:t>выбора</w:t>
      </w:r>
      <w:r w:rsidRPr="00FE1C00">
        <w:rPr>
          <w:sz w:val="28"/>
          <w:szCs w:val="28"/>
        </w:rPr>
        <w:t xml:space="preserve"> привлекательного решения среди возможных альтернатив.</w:t>
      </w:r>
      <w:r>
        <w:rPr>
          <w:sz w:val="28"/>
          <w:szCs w:val="28"/>
        </w:rPr>
        <w:t xml:space="preserve">    </w:t>
      </w:r>
      <w:r w:rsidRPr="00FE1C00">
        <w:rPr>
          <w:sz w:val="28"/>
          <w:szCs w:val="28"/>
        </w:rPr>
        <w:t xml:space="preserve">Безусловно, данный метод уникален </w:t>
      </w:r>
      <w:r>
        <w:rPr>
          <w:sz w:val="28"/>
          <w:szCs w:val="28"/>
        </w:rPr>
        <w:t xml:space="preserve">в том, </w:t>
      </w:r>
      <w:r w:rsidRPr="00FE1C00">
        <w:rPr>
          <w:sz w:val="28"/>
          <w:szCs w:val="28"/>
        </w:rPr>
        <w:t xml:space="preserve">что </w:t>
      </w:r>
      <w:r>
        <w:rPr>
          <w:sz w:val="28"/>
          <w:szCs w:val="28"/>
        </w:rPr>
        <w:lastRenderedPageBreak/>
        <w:t xml:space="preserve">его применение </w:t>
      </w:r>
      <w:r w:rsidRPr="00FE1C00">
        <w:rPr>
          <w:sz w:val="28"/>
          <w:szCs w:val="28"/>
        </w:rPr>
        <w:t xml:space="preserve">может постоянно дополняться </w:t>
      </w:r>
      <w:r>
        <w:rPr>
          <w:sz w:val="28"/>
          <w:szCs w:val="28"/>
        </w:rPr>
        <w:t>по мере исследования и выявл</w:t>
      </w:r>
      <w:r>
        <w:rPr>
          <w:sz w:val="28"/>
          <w:szCs w:val="28"/>
        </w:rPr>
        <w:t>е</w:t>
      </w:r>
      <w:r>
        <w:rPr>
          <w:sz w:val="28"/>
          <w:szCs w:val="28"/>
        </w:rPr>
        <w:t>ния новых существенных факторов, оказывающих влияние на выбор альтерн</w:t>
      </w:r>
      <w:r>
        <w:rPr>
          <w:sz w:val="28"/>
          <w:szCs w:val="28"/>
        </w:rPr>
        <w:t>а</w:t>
      </w:r>
      <w:r>
        <w:rPr>
          <w:sz w:val="28"/>
          <w:szCs w:val="28"/>
        </w:rPr>
        <w:t>тив.</w:t>
      </w:r>
    </w:p>
    <w:p w:rsidR="00D6087A" w:rsidRDefault="00D6087A" w:rsidP="00D6087A">
      <w:pPr>
        <w:ind w:firstLine="709"/>
        <w:jc w:val="both"/>
        <w:rPr>
          <w:sz w:val="28"/>
          <w:szCs w:val="28"/>
        </w:rPr>
      </w:pPr>
    </w:p>
    <w:p w:rsidR="007C15F8" w:rsidRPr="00DE1B29" w:rsidRDefault="007C15F8" w:rsidP="007C15F8">
      <w:pPr>
        <w:spacing w:line="480" w:lineRule="auto"/>
        <w:jc w:val="center"/>
        <w:rPr>
          <w:b/>
          <w:sz w:val="28"/>
          <w:szCs w:val="28"/>
        </w:rPr>
      </w:pPr>
      <w:r w:rsidRPr="00DE1B29">
        <w:rPr>
          <w:b/>
          <w:sz w:val="28"/>
          <w:szCs w:val="28"/>
        </w:rPr>
        <w:t>Д.В. Чернова, Е.Н. Тарунина</w:t>
      </w:r>
    </w:p>
    <w:p w:rsidR="007C15F8" w:rsidRPr="007C15F8" w:rsidRDefault="007C15F8" w:rsidP="007C15F8">
      <w:pPr>
        <w:jc w:val="center"/>
        <w:rPr>
          <w:b/>
          <w:caps/>
          <w:sz w:val="32"/>
          <w:szCs w:val="32"/>
        </w:rPr>
      </w:pPr>
      <w:r w:rsidRPr="00DE1B29">
        <w:rPr>
          <w:b/>
          <w:caps/>
          <w:sz w:val="32"/>
          <w:szCs w:val="32"/>
        </w:rPr>
        <w:t xml:space="preserve">Взаимосвязь внутрифирменной трудовой </w:t>
      </w:r>
    </w:p>
    <w:p w:rsidR="007C15F8" w:rsidRPr="00DE1B29" w:rsidRDefault="007C15F8" w:rsidP="007C15F8">
      <w:pPr>
        <w:jc w:val="center"/>
        <w:rPr>
          <w:b/>
          <w:caps/>
          <w:sz w:val="32"/>
          <w:szCs w:val="32"/>
        </w:rPr>
      </w:pPr>
      <w:r w:rsidRPr="00DE1B29">
        <w:rPr>
          <w:b/>
          <w:caps/>
          <w:sz w:val="32"/>
          <w:szCs w:val="32"/>
        </w:rPr>
        <w:t xml:space="preserve">мобильности с индивидуальными </w:t>
      </w:r>
    </w:p>
    <w:p w:rsidR="007C15F8" w:rsidRPr="007C15F8" w:rsidRDefault="007C15F8" w:rsidP="007C15F8">
      <w:pPr>
        <w:jc w:val="center"/>
        <w:rPr>
          <w:b/>
          <w:caps/>
          <w:sz w:val="32"/>
          <w:szCs w:val="32"/>
        </w:rPr>
      </w:pPr>
      <w:r w:rsidRPr="00DE1B29">
        <w:rPr>
          <w:b/>
          <w:caps/>
          <w:sz w:val="32"/>
          <w:szCs w:val="32"/>
        </w:rPr>
        <w:t>характеристиками р</w:t>
      </w:r>
      <w:r w:rsidRPr="00DE1B29">
        <w:rPr>
          <w:b/>
          <w:caps/>
          <w:sz w:val="32"/>
          <w:szCs w:val="32"/>
        </w:rPr>
        <w:t>а</w:t>
      </w:r>
      <w:r w:rsidRPr="00DE1B29">
        <w:rPr>
          <w:b/>
          <w:caps/>
          <w:sz w:val="32"/>
          <w:szCs w:val="32"/>
        </w:rPr>
        <w:t>ботников</w:t>
      </w:r>
    </w:p>
    <w:p w:rsidR="007C15F8" w:rsidRPr="007C15F8" w:rsidRDefault="007C15F8" w:rsidP="007C15F8">
      <w:pPr>
        <w:jc w:val="center"/>
        <w:rPr>
          <w:b/>
          <w:caps/>
          <w:sz w:val="32"/>
          <w:szCs w:val="32"/>
        </w:rPr>
      </w:pPr>
    </w:p>
    <w:p w:rsidR="007C15F8" w:rsidRDefault="007C15F8" w:rsidP="007C15F8">
      <w:pPr>
        <w:ind w:firstLine="709"/>
        <w:jc w:val="both"/>
        <w:rPr>
          <w:sz w:val="28"/>
          <w:szCs w:val="28"/>
        </w:rPr>
      </w:pPr>
      <w:r>
        <w:rPr>
          <w:sz w:val="28"/>
          <w:szCs w:val="28"/>
        </w:rPr>
        <w:t>Внутрифирменная трудовая мобильность имеет огромное значение для нормального функционирования и разв</w:t>
      </w:r>
      <w:r>
        <w:rPr>
          <w:sz w:val="28"/>
          <w:szCs w:val="28"/>
        </w:rPr>
        <w:t>и</w:t>
      </w:r>
      <w:r>
        <w:rPr>
          <w:sz w:val="28"/>
          <w:szCs w:val="28"/>
        </w:rPr>
        <w:t>тия фирмы, так как фирма – не только экономический субъект, но и совокупность работников, от которых зависит ее финансовый результат. Внутрифирменная мобильность труда может рассма</w:t>
      </w:r>
      <w:r>
        <w:rPr>
          <w:sz w:val="28"/>
          <w:szCs w:val="28"/>
        </w:rPr>
        <w:t>т</w:t>
      </w:r>
      <w:r>
        <w:rPr>
          <w:sz w:val="28"/>
          <w:szCs w:val="28"/>
        </w:rPr>
        <w:t>риваться как нематериальная мотивация работника, поэтому она может сл</w:t>
      </w:r>
      <w:r>
        <w:rPr>
          <w:sz w:val="28"/>
          <w:szCs w:val="28"/>
        </w:rPr>
        <w:t>у</w:t>
      </w:r>
      <w:r>
        <w:rPr>
          <w:sz w:val="28"/>
          <w:szCs w:val="28"/>
        </w:rPr>
        <w:t>жить средством гармонизации интересов работника и фирмы.</w:t>
      </w:r>
    </w:p>
    <w:p w:rsidR="007C15F8" w:rsidRDefault="007C15F8" w:rsidP="007C15F8">
      <w:pPr>
        <w:ind w:firstLine="709"/>
        <w:jc w:val="both"/>
        <w:rPr>
          <w:sz w:val="28"/>
          <w:szCs w:val="28"/>
        </w:rPr>
      </w:pPr>
      <w:r>
        <w:rPr>
          <w:sz w:val="28"/>
          <w:szCs w:val="28"/>
        </w:rPr>
        <w:t>В</w:t>
      </w:r>
      <w:r w:rsidRPr="00FA32BB">
        <w:rPr>
          <w:sz w:val="28"/>
          <w:szCs w:val="28"/>
        </w:rPr>
        <w:t xml:space="preserve">нутрифирменная </w:t>
      </w:r>
      <w:r>
        <w:rPr>
          <w:sz w:val="28"/>
          <w:szCs w:val="28"/>
        </w:rPr>
        <w:t xml:space="preserve">трудовая </w:t>
      </w:r>
      <w:r w:rsidRPr="00FA32BB">
        <w:rPr>
          <w:sz w:val="28"/>
          <w:szCs w:val="28"/>
        </w:rPr>
        <w:t>мобильность представляет собой «сложный социально-экономический процесс, пр</w:t>
      </w:r>
      <w:r w:rsidRPr="00FA32BB">
        <w:rPr>
          <w:sz w:val="28"/>
          <w:szCs w:val="28"/>
        </w:rPr>
        <w:t>о</w:t>
      </w:r>
      <w:r w:rsidRPr="00FA32BB">
        <w:rPr>
          <w:sz w:val="28"/>
          <w:szCs w:val="28"/>
        </w:rPr>
        <w:t>являющийся в движении работников в профессионально-квалификационной структуре персонала и системе рабочих мест организации и направленный на удовлетворение производственно-экономических интересов организации и социально-экономических потребн</w:t>
      </w:r>
      <w:r w:rsidRPr="00FA32BB">
        <w:rPr>
          <w:sz w:val="28"/>
          <w:szCs w:val="28"/>
        </w:rPr>
        <w:t>о</w:t>
      </w:r>
      <w:r w:rsidRPr="00FA32BB">
        <w:rPr>
          <w:sz w:val="28"/>
          <w:szCs w:val="28"/>
        </w:rPr>
        <w:t>стей работника»</w:t>
      </w:r>
      <w:r>
        <w:rPr>
          <w:rStyle w:val="a6"/>
          <w:sz w:val="28"/>
          <w:szCs w:val="28"/>
        </w:rPr>
        <w:footnoteReference w:id="81"/>
      </w:r>
      <w:r w:rsidRPr="00FA32BB">
        <w:rPr>
          <w:sz w:val="28"/>
          <w:szCs w:val="28"/>
        </w:rPr>
        <w:t>.</w:t>
      </w:r>
    </w:p>
    <w:p w:rsidR="007C15F8" w:rsidRDefault="007C15F8" w:rsidP="007C15F8">
      <w:pPr>
        <w:ind w:firstLine="709"/>
        <w:jc w:val="both"/>
        <w:rPr>
          <w:sz w:val="28"/>
          <w:szCs w:val="28"/>
        </w:rPr>
      </w:pPr>
      <w:r w:rsidRPr="00CE77C4">
        <w:rPr>
          <w:sz w:val="28"/>
          <w:szCs w:val="28"/>
        </w:rPr>
        <w:t>Анализ, проводимый в данной работе, может представлять интерес не только для работодателей, которые могут пересмотреть свою кадровую пол</w:t>
      </w:r>
      <w:r w:rsidRPr="00CE77C4">
        <w:rPr>
          <w:sz w:val="28"/>
          <w:szCs w:val="28"/>
        </w:rPr>
        <w:t>и</w:t>
      </w:r>
      <w:r w:rsidRPr="00CE77C4">
        <w:rPr>
          <w:sz w:val="28"/>
          <w:szCs w:val="28"/>
        </w:rPr>
        <w:t>тику для оптимизации расходов фирмы на труд</w:t>
      </w:r>
      <w:r>
        <w:rPr>
          <w:sz w:val="28"/>
          <w:szCs w:val="28"/>
        </w:rPr>
        <w:t>, но и для</w:t>
      </w:r>
      <w:r w:rsidRPr="00CE77C4">
        <w:rPr>
          <w:sz w:val="28"/>
          <w:szCs w:val="28"/>
        </w:rPr>
        <w:t xml:space="preserve"> работников, которые могут определить свои шансы на по</w:t>
      </w:r>
      <w:r>
        <w:rPr>
          <w:sz w:val="28"/>
          <w:szCs w:val="28"/>
        </w:rPr>
        <w:t>лучение повышения.</w:t>
      </w:r>
    </w:p>
    <w:p w:rsidR="007C15F8" w:rsidRDefault="007C15F8" w:rsidP="007C15F8">
      <w:pPr>
        <w:ind w:firstLine="709"/>
        <w:jc w:val="both"/>
        <w:rPr>
          <w:sz w:val="28"/>
          <w:szCs w:val="28"/>
        </w:rPr>
      </w:pPr>
      <w:r w:rsidRPr="006C257E">
        <w:rPr>
          <w:sz w:val="28"/>
          <w:szCs w:val="28"/>
        </w:rPr>
        <w:t xml:space="preserve">Основой для исследования внутрифирменной мобильности труда служат теоретические модели, разработанные в 1980-1990-х гг. </w:t>
      </w:r>
    </w:p>
    <w:p w:rsidR="007C15F8" w:rsidRPr="006C257E" w:rsidRDefault="007C15F8" w:rsidP="007C15F8">
      <w:pPr>
        <w:ind w:firstLine="709"/>
        <w:jc w:val="both"/>
        <w:rPr>
          <w:sz w:val="28"/>
          <w:szCs w:val="28"/>
        </w:rPr>
      </w:pPr>
      <w:r w:rsidRPr="006C257E">
        <w:rPr>
          <w:sz w:val="28"/>
          <w:szCs w:val="28"/>
        </w:rPr>
        <w:t>Модель Уэлдмана-Гиббонса</w:t>
      </w:r>
      <w:r>
        <w:rPr>
          <w:rStyle w:val="a6"/>
          <w:sz w:val="28"/>
          <w:szCs w:val="28"/>
        </w:rPr>
        <w:footnoteReference w:id="82"/>
      </w:r>
      <w:r w:rsidRPr="006C257E">
        <w:rPr>
          <w:sz w:val="28"/>
          <w:szCs w:val="28"/>
        </w:rPr>
        <w:t xml:space="preserve"> демонстрирует взаимосвязь внутрифи</w:t>
      </w:r>
      <w:r w:rsidRPr="006C257E">
        <w:rPr>
          <w:sz w:val="28"/>
          <w:szCs w:val="28"/>
        </w:rPr>
        <w:t>р</w:t>
      </w:r>
      <w:r w:rsidRPr="006C257E">
        <w:rPr>
          <w:sz w:val="28"/>
          <w:szCs w:val="28"/>
        </w:rPr>
        <w:t>менной трудовой мобильности и заработной платы со способностями работн</w:t>
      </w:r>
      <w:r w:rsidRPr="006C257E">
        <w:rPr>
          <w:sz w:val="28"/>
          <w:szCs w:val="28"/>
        </w:rPr>
        <w:t>и</w:t>
      </w:r>
      <w:r w:rsidRPr="006C257E">
        <w:rPr>
          <w:sz w:val="28"/>
          <w:szCs w:val="28"/>
        </w:rPr>
        <w:t>ка, а также ег</w:t>
      </w:r>
      <w:r>
        <w:rPr>
          <w:sz w:val="28"/>
          <w:szCs w:val="28"/>
        </w:rPr>
        <w:t>о стажем работы в данной фирме</w:t>
      </w:r>
      <w:r w:rsidRPr="006C257E">
        <w:rPr>
          <w:sz w:val="28"/>
          <w:szCs w:val="28"/>
        </w:rPr>
        <w:t xml:space="preserve"> в условиях как полной, так и симме</w:t>
      </w:r>
      <w:r w:rsidRPr="006C257E">
        <w:rPr>
          <w:sz w:val="28"/>
          <w:szCs w:val="28"/>
        </w:rPr>
        <w:t>т</w:t>
      </w:r>
      <w:r w:rsidRPr="006C257E">
        <w:rPr>
          <w:sz w:val="28"/>
          <w:szCs w:val="28"/>
        </w:rPr>
        <w:t>ричной информации</w:t>
      </w:r>
      <w:r>
        <w:rPr>
          <w:sz w:val="28"/>
          <w:szCs w:val="28"/>
        </w:rPr>
        <w:t>.</w:t>
      </w:r>
    </w:p>
    <w:p w:rsidR="007C15F8" w:rsidRPr="006C257E" w:rsidRDefault="007C15F8" w:rsidP="007C15F8">
      <w:pPr>
        <w:ind w:firstLine="709"/>
        <w:jc w:val="both"/>
        <w:rPr>
          <w:sz w:val="28"/>
          <w:szCs w:val="28"/>
        </w:rPr>
      </w:pPr>
      <w:r w:rsidRPr="006C257E">
        <w:rPr>
          <w:sz w:val="28"/>
          <w:szCs w:val="28"/>
        </w:rPr>
        <w:t>Модель Бернхардта</w:t>
      </w:r>
      <w:r>
        <w:rPr>
          <w:rStyle w:val="a6"/>
          <w:sz w:val="28"/>
          <w:szCs w:val="28"/>
        </w:rPr>
        <w:footnoteReference w:id="83"/>
      </w:r>
      <w:r w:rsidRPr="006C257E">
        <w:rPr>
          <w:sz w:val="28"/>
          <w:szCs w:val="28"/>
        </w:rPr>
        <w:t xml:space="preserve"> показывает не только взаимосвязь внутрифирме</w:t>
      </w:r>
      <w:r w:rsidRPr="006C257E">
        <w:rPr>
          <w:sz w:val="28"/>
          <w:szCs w:val="28"/>
        </w:rPr>
        <w:t>н</w:t>
      </w:r>
      <w:r w:rsidRPr="006C257E">
        <w:rPr>
          <w:sz w:val="28"/>
          <w:szCs w:val="28"/>
        </w:rPr>
        <w:t>ной трудовой мобильности и заработной платы с естественными и приобрете</w:t>
      </w:r>
      <w:r w:rsidRPr="006C257E">
        <w:rPr>
          <w:sz w:val="28"/>
          <w:szCs w:val="28"/>
        </w:rPr>
        <w:t>н</w:t>
      </w:r>
      <w:r w:rsidRPr="006C257E">
        <w:rPr>
          <w:sz w:val="28"/>
          <w:szCs w:val="28"/>
        </w:rPr>
        <w:t>ными навыками работников, но и анализирует такое понятие, как «оптимальное время повышения», которое непосредственно связано с заработной платой и стажем.</w:t>
      </w:r>
    </w:p>
    <w:p w:rsidR="007C15F8" w:rsidRPr="00FA32BB" w:rsidRDefault="007C15F8" w:rsidP="007C15F8">
      <w:pPr>
        <w:ind w:firstLine="709"/>
        <w:jc w:val="both"/>
        <w:rPr>
          <w:sz w:val="28"/>
          <w:szCs w:val="28"/>
        </w:rPr>
      </w:pPr>
      <w:r>
        <w:rPr>
          <w:sz w:val="28"/>
          <w:szCs w:val="28"/>
        </w:rPr>
        <w:lastRenderedPageBreak/>
        <w:t>Согласно исследованию Фарбера</w:t>
      </w:r>
      <w:r>
        <w:rPr>
          <w:rStyle w:val="a6"/>
          <w:sz w:val="28"/>
          <w:szCs w:val="28"/>
        </w:rPr>
        <w:footnoteReference w:id="84"/>
      </w:r>
      <w:r>
        <w:rPr>
          <w:sz w:val="28"/>
          <w:szCs w:val="28"/>
        </w:rPr>
        <w:t>, повышение заработной платы и пр</w:t>
      </w:r>
      <w:r>
        <w:rPr>
          <w:sz w:val="28"/>
          <w:szCs w:val="28"/>
        </w:rPr>
        <w:t>о</w:t>
      </w:r>
      <w:r>
        <w:rPr>
          <w:sz w:val="28"/>
          <w:szCs w:val="28"/>
        </w:rPr>
        <w:t>движение по карьерной лестнице полож</w:t>
      </w:r>
      <w:r>
        <w:rPr>
          <w:sz w:val="28"/>
          <w:szCs w:val="28"/>
        </w:rPr>
        <w:t>и</w:t>
      </w:r>
      <w:r>
        <w:rPr>
          <w:sz w:val="28"/>
          <w:szCs w:val="28"/>
        </w:rPr>
        <w:t>тельно связаны с трудовым стажем. Фарбер считает, что информация является одним из основных факторов пов</w:t>
      </w:r>
      <w:r>
        <w:rPr>
          <w:sz w:val="28"/>
          <w:szCs w:val="28"/>
        </w:rPr>
        <w:t>ы</w:t>
      </w:r>
      <w:r>
        <w:rPr>
          <w:sz w:val="28"/>
          <w:szCs w:val="28"/>
        </w:rPr>
        <w:t>шения, поскольку для фирмы долгосрочные трудовые отношения с квалифиц</w:t>
      </w:r>
      <w:r>
        <w:rPr>
          <w:sz w:val="28"/>
          <w:szCs w:val="28"/>
        </w:rPr>
        <w:t>и</w:t>
      </w:r>
      <w:r>
        <w:rPr>
          <w:sz w:val="28"/>
          <w:szCs w:val="28"/>
        </w:rPr>
        <w:t>рованным рабочим, производительность труда которого наблюдаема, являются наиболее эффективными.</w:t>
      </w:r>
    </w:p>
    <w:p w:rsidR="007C15F8" w:rsidRDefault="007C15F8" w:rsidP="007C15F8">
      <w:pPr>
        <w:ind w:firstLine="709"/>
        <w:jc w:val="both"/>
        <w:rPr>
          <w:sz w:val="28"/>
          <w:szCs w:val="28"/>
        </w:rPr>
      </w:pPr>
      <w:r>
        <w:rPr>
          <w:sz w:val="28"/>
          <w:szCs w:val="28"/>
        </w:rPr>
        <w:t>Интересным для нас является и исследование, проведенное группой уч</w:t>
      </w:r>
      <w:r>
        <w:rPr>
          <w:sz w:val="28"/>
          <w:szCs w:val="28"/>
        </w:rPr>
        <w:t>е</w:t>
      </w:r>
      <w:r>
        <w:rPr>
          <w:sz w:val="28"/>
          <w:szCs w:val="28"/>
        </w:rPr>
        <w:t xml:space="preserve">ных испанского университета </w:t>
      </w:r>
      <w:r w:rsidRPr="00E20767">
        <w:rPr>
          <w:bCs/>
          <w:sz w:val="28"/>
          <w:szCs w:val="28"/>
          <w:lang w:val="en-US"/>
        </w:rPr>
        <w:t>De</w:t>
      </w:r>
      <w:r w:rsidRPr="00390851">
        <w:rPr>
          <w:bCs/>
          <w:sz w:val="28"/>
          <w:szCs w:val="28"/>
        </w:rPr>
        <w:t xml:space="preserve"> </w:t>
      </w:r>
      <w:r w:rsidRPr="00E20767">
        <w:rPr>
          <w:bCs/>
          <w:sz w:val="28"/>
          <w:szCs w:val="28"/>
          <w:lang w:val="en-US"/>
        </w:rPr>
        <w:t>Luis</w:t>
      </w:r>
      <w:r w:rsidRPr="00390851">
        <w:rPr>
          <w:bCs/>
          <w:sz w:val="28"/>
          <w:szCs w:val="28"/>
        </w:rPr>
        <w:t xml:space="preserve"> </w:t>
      </w:r>
      <w:r w:rsidRPr="00E20767">
        <w:rPr>
          <w:bCs/>
          <w:sz w:val="28"/>
          <w:szCs w:val="28"/>
          <w:lang w:val="en-US"/>
        </w:rPr>
        <w:t>Carnicer et</w:t>
      </w:r>
      <w:r w:rsidRPr="00390851">
        <w:rPr>
          <w:bCs/>
          <w:sz w:val="28"/>
          <w:szCs w:val="28"/>
        </w:rPr>
        <w:t xml:space="preserve"> </w:t>
      </w:r>
      <w:r w:rsidRPr="00E20767">
        <w:rPr>
          <w:bCs/>
          <w:sz w:val="28"/>
          <w:szCs w:val="28"/>
          <w:lang w:val="en-US"/>
        </w:rPr>
        <w:t>al</w:t>
      </w:r>
      <w:r w:rsidRPr="00390851">
        <w:rPr>
          <w:bCs/>
          <w:sz w:val="28"/>
          <w:szCs w:val="28"/>
        </w:rPr>
        <w:t>.</w:t>
      </w:r>
      <w:r>
        <w:rPr>
          <w:rStyle w:val="a6"/>
          <w:sz w:val="28"/>
          <w:szCs w:val="28"/>
        </w:rPr>
        <w:footnoteReference w:id="85"/>
      </w:r>
      <w:r w:rsidRPr="00655ABE">
        <w:rPr>
          <w:sz w:val="28"/>
          <w:szCs w:val="28"/>
        </w:rPr>
        <w:t xml:space="preserve">. </w:t>
      </w:r>
      <w:r w:rsidRPr="00FA32BB">
        <w:rPr>
          <w:sz w:val="28"/>
          <w:szCs w:val="28"/>
        </w:rPr>
        <w:t xml:space="preserve">В </w:t>
      </w:r>
      <w:r>
        <w:rPr>
          <w:sz w:val="28"/>
          <w:szCs w:val="28"/>
        </w:rPr>
        <w:t xml:space="preserve">исследовании </w:t>
      </w:r>
      <w:r w:rsidRPr="00FA32BB">
        <w:rPr>
          <w:sz w:val="28"/>
          <w:szCs w:val="28"/>
        </w:rPr>
        <w:t>выдел</w:t>
      </w:r>
      <w:r w:rsidRPr="00FA32BB">
        <w:rPr>
          <w:sz w:val="28"/>
          <w:szCs w:val="28"/>
        </w:rPr>
        <w:t>я</w:t>
      </w:r>
      <w:r w:rsidRPr="00FA32BB">
        <w:rPr>
          <w:sz w:val="28"/>
          <w:szCs w:val="28"/>
        </w:rPr>
        <w:t>ются два вида факторов, влияющих на принятие решений, связанных с труд</w:t>
      </w:r>
      <w:r w:rsidRPr="00FA32BB">
        <w:rPr>
          <w:sz w:val="28"/>
          <w:szCs w:val="28"/>
        </w:rPr>
        <w:t>о</w:t>
      </w:r>
      <w:r w:rsidRPr="00FA32BB">
        <w:rPr>
          <w:sz w:val="28"/>
          <w:szCs w:val="28"/>
        </w:rPr>
        <w:t xml:space="preserve">вой мобильностью, как сотрудником, так и нанимателем: относящиеся </w:t>
      </w:r>
      <w:r>
        <w:rPr>
          <w:sz w:val="28"/>
          <w:szCs w:val="28"/>
        </w:rPr>
        <w:t xml:space="preserve">к работе </w:t>
      </w:r>
      <w:r w:rsidRPr="00FA32BB">
        <w:rPr>
          <w:sz w:val="28"/>
          <w:szCs w:val="28"/>
        </w:rPr>
        <w:t xml:space="preserve">и </w:t>
      </w:r>
      <w:r>
        <w:rPr>
          <w:sz w:val="28"/>
          <w:szCs w:val="28"/>
        </w:rPr>
        <w:t>относящиеся непосредственно к работн</w:t>
      </w:r>
      <w:r>
        <w:rPr>
          <w:sz w:val="28"/>
          <w:szCs w:val="28"/>
        </w:rPr>
        <w:t>и</w:t>
      </w:r>
      <w:r>
        <w:rPr>
          <w:sz w:val="28"/>
          <w:szCs w:val="28"/>
        </w:rPr>
        <w:t>ку</w:t>
      </w:r>
      <w:r w:rsidRPr="00FA32BB">
        <w:rPr>
          <w:sz w:val="28"/>
          <w:szCs w:val="28"/>
        </w:rPr>
        <w:t xml:space="preserve">. Повышение находится в прямой зависимости от стажа работы, уровня </w:t>
      </w:r>
      <w:r>
        <w:rPr>
          <w:sz w:val="28"/>
          <w:szCs w:val="28"/>
        </w:rPr>
        <w:t xml:space="preserve">образования и категории работы, </w:t>
      </w:r>
      <w:r w:rsidRPr="00FA32BB">
        <w:rPr>
          <w:sz w:val="28"/>
          <w:szCs w:val="28"/>
        </w:rPr>
        <w:t>воспр</w:t>
      </w:r>
      <w:r w:rsidRPr="00FA32BB">
        <w:rPr>
          <w:sz w:val="28"/>
          <w:szCs w:val="28"/>
        </w:rPr>
        <w:t>и</w:t>
      </w:r>
      <w:r w:rsidRPr="00FA32BB">
        <w:rPr>
          <w:sz w:val="28"/>
          <w:szCs w:val="28"/>
        </w:rPr>
        <w:t>ятия работником удовлетворения от работы, стабильности, справедливости о</w:t>
      </w:r>
      <w:r w:rsidRPr="00FA32BB">
        <w:rPr>
          <w:sz w:val="28"/>
          <w:szCs w:val="28"/>
        </w:rPr>
        <w:t>п</w:t>
      </w:r>
      <w:r w:rsidRPr="00FA32BB">
        <w:rPr>
          <w:sz w:val="28"/>
          <w:szCs w:val="28"/>
        </w:rPr>
        <w:t>латы труда и повышения</w:t>
      </w:r>
      <w:r>
        <w:rPr>
          <w:sz w:val="28"/>
          <w:szCs w:val="28"/>
        </w:rPr>
        <w:t xml:space="preserve">, привлекательности работы для сотрудника, </w:t>
      </w:r>
      <w:r w:rsidRPr="00FA32BB">
        <w:rPr>
          <w:sz w:val="28"/>
          <w:szCs w:val="28"/>
        </w:rPr>
        <w:t>в обра</w:t>
      </w:r>
      <w:r w:rsidRPr="00FA32BB">
        <w:rPr>
          <w:sz w:val="28"/>
          <w:szCs w:val="28"/>
        </w:rPr>
        <w:t>т</w:t>
      </w:r>
      <w:r w:rsidRPr="00FA32BB">
        <w:rPr>
          <w:sz w:val="28"/>
          <w:szCs w:val="28"/>
        </w:rPr>
        <w:t xml:space="preserve">ной зависимости </w:t>
      </w:r>
      <w:r>
        <w:rPr>
          <w:sz w:val="28"/>
          <w:szCs w:val="28"/>
        </w:rPr>
        <w:t xml:space="preserve"> - </w:t>
      </w:r>
      <w:r w:rsidRPr="00FA32BB">
        <w:rPr>
          <w:sz w:val="28"/>
          <w:szCs w:val="28"/>
        </w:rPr>
        <w:t xml:space="preserve">от возраста сотрудника. </w:t>
      </w:r>
    </w:p>
    <w:p w:rsidR="007C15F8" w:rsidRDefault="007C15F8" w:rsidP="007C15F8">
      <w:pPr>
        <w:ind w:firstLine="709"/>
        <w:jc w:val="both"/>
        <w:rPr>
          <w:sz w:val="28"/>
          <w:szCs w:val="28"/>
        </w:rPr>
      </w:pPr>
      <w:r>
        <w:rPr>
          <w:sz w:val="28"/>
          <w:szCs w:val="28"/>
        </w:rPr>
        <w:t>Среди российских исследований внутрифирменной мобильности можно выделить работу Нестеровой и Мальц</w:t>
      </w:r>
      <w:r>
        <w:rPr>
          <w:sz w:val="28"/>
          <w:szCs w:val="28"/>
        </w:rPr>
        <w:t>е</w:t>
      </w:r>
      <w:r>
        <w:rPr>
          <w:sz w:val="28"/>
          <w:szCs w:val="28"/>
        </w:rPr>
        <w:t>вой</w:t>
      </w:r>
      <w:r>
        <w:rPr>
          <w:rStyle w:val="a6"/>
          <w:sz w:val="28"/>
          <w:szCs w:val="28"/>
        </w:rPr>
        <w:footnoteReference w:id="86"/>
      </w:r>
      <w:r>
        <w:rPr>
          <w:sz w:val="28"/>
          <w:szCs w:val="28"/>
        </w:rPr>
        <w:t>, в которой на примере отдельного предприятия было показано, что квалификация работника оказывает влияние на его продвижение по карьерной лестнице. Кроме того, в данном исследовании подтверждается, что информация, пол</w:t>
      </w:r>
      <w:r>
        <w:rPr>
          <w:sz w:val="28"/>
          <w:szCs w:val="28"/>
        </w:rPr>
        <w:t>у</w:t>
      </w:r>
      <w:r>
        <w:rPr>
          <w:sz w:val="28"/>
          <w:szCs w:val="28"/>
        </w:rPr>
        <w:t>чаемая работодателем при наблюдении производительности работника, является одной из ключевых причин повыш</w:t>
      </w:r>
      <w:r>
        <w:rPr>
          <w:sz w:val="28"/>
          <w:szCs w:val="28"/>
        </w:rPr>
        <w:t>е</w:t>
      </w:r>
      <w:r>
        <w:rPr>
          <w:sz w:val="28"/>
          <w:szCs w:val="28"/>
        </w:rPr>
        <w:t>ния.</w:t>
      </w:r>
    </w:p>
    <w:p w:rsidR="007C15F8" w:rsidRPr="006622AC" w:rsidRDefault="007C15F8" w:rsidP="007C15F8">
      <w:pPr>
        <w:ind w:firstLine="709"/>
        <w:jc w:val="both"/>
        <w:rPr>
          <w:sz w:val="28"/>
          <w:szCs w:val="28"/>
        </w:rPr>
      </w:pPr>
      <w:r>
        <w:rPr>
          <w:sz w:val="28"/>
          <w:szCs w:val="28"/>
        </w:rPr>
        <w:t>В работе Мальцевой и Рощина</w:t>
      </w:r>
      <w:r>
        <w:rPr>
          <w:rStyle w:val="a6"/>
          <w:sz w:val="28"/>
          <w:szCs w:val="28"/>
        </w:rPr>
        <w:footnoteReference w:id="87"/>
      </w:r>
      <w:r>
        <w:rPr>
          <w:sz w:val="28"/>
          <w:szCs w:val="28"/>
        </w:rPr>
        <w:t xml:space="preserve"> факторы, детерминирующие трудовую мобильность, классифицируются по четырем группам: индивидуальные хара</w:t>
      </w:r>
      <w:r>
        <w:rPr>
          <w:sz w:val="28"/>
          <w:szCs w:val="28"/>
        </w:rPr>
        <w:t>к</w:t>
      </w:r>
      <w:r>
        <w:rPr>
          <w:sz w:val="28"/>
          <w:szCs w:val="28"/>
        </w:rPr>
        <w:t>теристики; характеристики текущей занятости, общеэкономические факторы, и</w:t>
      </w:r>
      <w:r>
        <w:rPr>
          <w:sz w:val="28"/>
          <w:szCs w:val="28"/>
        </w:rPr>
        <w:t>н</w:t>
      </w:r>
      <w:r>
        <w:rPr>
          <w:sz w:val="28"/>
          <w:szCs w:val="28"/>
        </w:rPr>
        <w:t>ституциональные факторы.</w:t>
      </w:r>
    </w:p>
    <w:p w:rsidR="007C15F8" w:rsidRPr="006C7C8E" w:rsidRDefault="007C15F8" w:rsidP="007C15F8">
      <w:pPr>
        <w:ind w:firstLine="709"/>
        <w:jc w:val="both"/>
        <w:rPr>
          <w:sz w:val="28"/>
          <w:szCs w:val="28"/>
        </w:rPr>
      </w:pPr>
      <w:r w:rsidRPr="004D517D">
        <w:rPr>
          <w:sz w:val="28"/>
          <w:szCs w:val="28"/>
        </w:rPr>
        <w:t>В настоящей работе делается акцент на индивидуальные черты работн</w:t>
      </w:r>
      <w:r w:rsidRPr="004D517D">
        <w:rPr>
          <w:sz w:val="28"/>
          <w:szCs w:val="28"/>
        </w:rPr>
        <w:t>и</w:t>
      </w:r>
      <w:r w:rsidRPr="004D517D">
        <w:rPr>
          <w:sz w:val="28"/>
          <w:szCs w:val="28"/>
        </w:rPr>
        <w:t>ков, связанные с</w:t>
      </w:r>
      <w:r>
        <w:rPr>
          <w:sz w:val="28"/>
          <w:szCs w:val="28"/>
        </w:rPr>
        <w:t xml:space="preserve"> внутрифирменной труд</w:t>
      </w:r>
      <w:r>
        <w:rPr>
          <w:sz w:val="28"/>
          <w:szCs w:val="28"/>
        </w:rPr>
        <w:t>о</w:t>
      </w:r>
      <w:r>
        <w:rPr>
          <w:sz w:val="28"/>
          <w:szCs w:val="28"/>
        </w:rPr>
        <w:t>вой мобильностью</w:t>
      </w:r>
      <w:r w:rsidRPr="004D517D">
        <w:rPr>
          <w:sz w:val="28"/>
          <w:szCs w:val="28"/>
        </w:rPr>
        <w:t>. Зачастую именно наличие или</w:t>
      </w:r>
      <w:r w:rsidRPr="006C7C8E">
        <w:rPr>
          <w:sz w:val="28"/>
          <w:szCs w:val="28"/>
        </w:rPr>
        <w:t xml:space="preserve"> отсутствие каких-либо определе</w:t>
      </w:r>
      <w:r>
        <w:rPr>
          <w:sz w:val="28"/>
          <w:szCs w:val="28"/>
        </w:rPr>
        <w:t>нных качеств у сотрудника об</w:t>
      </w:r>
      <w:r>
        <w:rPr>
          <w:sz w:val="28"/>
          <w:szCs w:val="28"/>
        </w:rPr>
        <w:t>у</w:t>
      </w:r>
      <w:r>
        <w:rPr>
          <w:sz w:val="28"/>
          <w:szCs w:val="28"/>
        </w:rPr>
        <w:t>сла</w:t>
      </w:r>
      <w:r w:rsidRPr="006C7C8E">
        <w:rPr>
          <w:sz w:val="28"/>
          <w:szCs w:val="28"/>
        </w:rPr>
        <w:t>вливает его перемещение внутри фирмы, независимо от того, является ли инициатором данного перемещения наниматель или сам сотрудник.</w:t>
      </w:r>
    </w:p>
    <w:p w:rsidR="007C15F8" w:rsidRDefault="007C15F8" w:rsidP="007C15F8">
      <w:pPr>
        <w:ind w:firstLine="709"/>
        <w:jc w:val="both"/>
        <w:rPr>
          <w:sz w:val="28"/>
          <w:szCs w:val="28"/>
        </w:rPr>
      </w:pPr>
      <w:r w:rsidRPr="00D009E1">
        <w:rPr>
          <w:sz w:val="28"/>
          <w:szCs w:val="28"/>
        </w:rPr>
        <w:t xml:space="preserve">Для </w:t>
      </w:r>
      <w:r>
        <w:rPr>
          <w:sz w:val="28"/>
          <w:szCs w:val="28"/>
        </w:rPr>
        <w:t>эмпирического</w:t>
      </w:r>
      <w:r w:rsidRPr="00D009E1">
        <w:rPr>
          <w:sz w:val="28"/>
          <w:szCs w:val="28"/>
        </w:rPr>
        <w:t xml:space="preserve"> исследования был</w:t>
      </w:r>
      <w:r>
        <w:rPr>
          <w:sz w:val="28"/>
          <w:szCs w:val="28"/>
        </w:rPr>
        <w:t>и</w:t>
      </w:r>
      <w:r w:rsidRPr="00D009E1">
        <w:rPr>
          <w:sz w:val="28"/>
          <w:szCs w:val="28"/>
        </w:rPr>
        <w:t xml:space="preserve"> использован</w:t>
      </w:r>
      <w:r>
        <w:rPr>
          <w:sz w:val="28"/>
          <w:szCs w:val="28"/>
        </w:rPr>
        <w:t xml:space="preserve">ы данные </w:t>
      </w:r>
      <w:r w:rsidRPr="00D009E1">
        <w:rPr>
          <w:sz w:val="28"/>
          <w:szCs w:val="28"/>
        </w:rPr>
        <w:t>проекта «Российский мониторинг экономического положения и здоровья населения НИУ-ВШЭ» (RLMS-HSE)</w:t>
      </w:r>
      <w:r>
        <w:rPr>
          <w:sz w:val="28"/>
          <w:szCs w:val="28"/>
        </w:rPr>
        <w:t xml:space="preserve"> за 2010 год.</w:t>
      </w:r>
      <w:r>
        <w:rPr>
          <w:rStyle w:val="a6"/>
          <w:sz w:val="28"/>
          <w:szCs w:val="28"/>
        </w:rPr>
        <w:footnoteReference w:id="88"/>
      </w:r>
      <w:r>
        <w:rPr>
          <w:sz w:val="28"/>
          <w:szCs w:val="28"/>
        </w:rPr>
        <w:t>. Выборка является репрезентативной для Ро</w:t>
      </w:r>
      <w:r>
        <w:rPr>
          <w:sz w:val="28"/>
          <w:szCs w:val="28"/>
        </w:rPr>
        <w:t>с</w:t>
      </w:r>
      <w:r>
        <w:rPr>
          <w:sz w:val="28"/>
          <w:szCs w:val="28"/>
        </w:rPr>
        <w:t>сии и составляет 16867 человек.</w:t>
      </w:r>
    </w:p>
    <w:p w:rsidR="007C15F8" w:rsidRDefault="007C15F8" w:rsidP="007C15F8">
      <w:pPr>
        <w:ind w:firstLine="709"/>
        <w:jc w:val="both"/>
        <w:rPr>
          <w:sz w:val="28"/>
          <w:szCs w:val="28"/>
        </w:rPr>
      </w:pPr>
      <w:r>
        <w:rPr>
          <w:sz w:val="28"/>
          <w:szCs w:val="28"/>
        </w:rPr>
        <w:lastRenderedPageBreak/>
        <w:t>На основе парного корреляционного анализа можно сделать следующие выводы относительно взаимосвязи различных видов внутрифирменной труд</w:t>
      </w:r>
      <w:r>
        <w:rPr>
          <w:sz w:val="28"/>
          <w:szCs w:val="28"/>
        </w:rPr>
        <w:t>о</w:t>
      </w:r>
      <w:r>
        <w:rPr>
          <w:sz w:val="28"/>
          <w:szCs w:val="28"/>
        </w:rPr>
        <w:t>вой мобильности и индивид</w:t>
      </w:r>
      <w:r>
        <w:rPr>
          <w:sz w:val="28"/>
          <w:szCs w:val="28"/>
        </w:rPr>
        <w:t>у</w:t>
      </w:r>
      <w:r>
        <w:rPr>
          <w:sz w:val="28"/>
          <w:szCs w:val="28"/>
        </w:rPr>
        <w:t>альных характеристик работника.</w:t>
      </w:r>
    </w:p>
    <w:p w:rsidR="007C15F8" w:rsidRDefault="007C15F8" w:rsidP="00CD433A">
      <w:pPr>
        <w:numPr>
          <w:ilvl w:val="0"/>
          <w:numId w:val="70"/>
        </w:numPr>
        <w:tabs>
          <w:tab w:val="left" w:pos="851"/>
        </w:tabs>
        <w:ind w:left="0" w:firstLine="567"/>
        <w:jc w:val="both"/>
        <w:rPr>
          <w:sz w:val="28"/>
          <w:szCs w:val="28"/>
        </w:rPr>
      </w:pPr>
      <w:r w:rsidRPr="00F562FF">
        <w:rPr>
          <w:sz w:val="28"/>
          <w:szCs w:val="28"/>
        </w:rPr>
        <w:t>Восходящая внутри</w:t>
      </w:r>
      <w:r>
        <w:rPr>
          <w:sz w:val="28"/>
          <w:szCs w:val="28"/>
        </w:rPr>
        <w:t>фирменная трудовая мобильность</w:t>
      </w:r>
    </w:p>
    <w:p w:rsidR="007C15F8" w:rsidRPr="00F562FF" w:rsidRDefault="007C15F8" w:rsidP="007C15F8">
      <w:pPr>
        <w:tabs>
          <w:tab w:val="left" w:pos="851"/>
        </w:tabs>
        <w:jc w:val="both"/>
        <w:rPr>
          <w:sz w:val="28"/>
          <w:szCs w:val="28"/>
        </w:rPr>
      </w:pPr>
      <w:r w:rsidRPr="00F562FF">
        <w:rPr>
          <w:sz w:val="28"/>
          <w:szCs w:val="28"/>
        </w:rPr>
        <w:t>Возраст и стаж работы на данном предприятии обратно связаны с п</w:t>
      </w:r>
      <w:r w:rsidRPr="00F562FF">
        <w:rPr>
          <w:sz w:val="28"/>
          <w:szCs w:val="28"/>
        </w:rPr>
        <w:t>о</w:t>
      </w:r>
      <w:r w:rsidRPr="00F562FF">
        <w:rPr>
          <w:sz w:val="28"/>
          <w:szCs w:val="28"/>
        </w:rPr>
        <w:t>вышением в должности. Наличие детей также отрицательно связано с вертикальной м</w:t>
      </w:r>
      <w:r w:rsidRPr="00F562FF">
        <w:rPr>
          <w:sz w:val="28"/>
          <w:szCs w:val="28"/>
        </w:rPr>
        <w:t>о</w:t>
      </w:r>
      <w:r w:rsidRPr="00F562FF">
        <w:rPr>
          <w:sz w:val="28"/>
          <w:szCs w:val="28"/>
        </w:rPr>
        <w:t>бильностью. Женщины получают продвижение по службе в среднем р</w:t>
      </w:r>
      <w:r w:rsidRPr="00F562FF">
        <w:rPr>
          <w:sz w:val="28"/>
          <w:szCs w:val="28"/>
        </w:rPr>
        <w:t>е</w:t>
      </w:r>
      <w:r w:rsidRPr="00F562FF">
        <w:rPr>
          <w:sz w:val="28"/>
          <w:szCs w:val="28"/>
        </w:rPr>
        <w:t>же, чем мужчины. Более образованные работники в среднем чаще получают повыш</w:t>
      </w:r>
      <w:r w:rsidRPr="00F562FF">
        <w:rPr>
          <w:sz w:val="28"/>
          <w:szCs w:val="28"/>
        </w:rPr>
        <w:t>е</w:t>
      </w:r>
      <w:r w:rsidRPr="00F562FF">
        <w:rPr>
          <w:sz w:val="28"/>
          <w:szCs w:val="28"/>
        </w:rPr>
        <w:t>ние. Степень удовлетворенности работ</w:t>
      </w:r>
      <w:r>
        <w:rPr>
          <w:sz w:val="28"/>
          <w:szCs w:val="28"/>
        </w:rPr>
        <w:t>ой, условиями труда, оплатой труда и жизнью в целом</w:t>
      </w:r>
      <w:r w:rsidRPr="00F562FF">
        <w:rPr>
          <w:sz w:val="28"/>
          <w:szCs w:val="28"/>
        </w:rPr>
        <w:t xml:space="preserve"> положительно связана с продвижением. Помимо этого, чем лучше владеет работник иностранным языком, тем больше он имеет ша</w:t>
      </w:r>
      <w:r w:rsidRPr="00F562FF">
        <w:rPr>
          <w:sz w:val="28"/>
          <w:szCs w:val="28"/>
        </w:rPr>
        <w:t>н</w:t>
      </w:r>
      <w:r w:rsidRPr="00F562FF">
        <w:rPr>
          <w:sz w:val="28"/>
          <w:szCs w:val="28"/>
        </w:rPr>
        <w:t>сов на повышение.</w:t>
      </w:r>
    </w:p>
    <w:p w:rsidR="007C15F8" w:rsidRDefault="007C15F8" w:rsidP="00CD433A">
      <w:pPr>
        <w:numPr>
          <w:ilvl w:val="0"/>
          <w:numId w:val="70"/>
        </w:numPr>
        <w:tabs>
          <w:tab w:val="left" w:pos="851"/>
        </w:tabs>
        <w:ind w:left="0" w:firstLine="567"/>
        <w:jc w:val="both"/>
        <w:rPr>
          <w:sz w:val="28"/>
          <w:szCs w:val="28"/>
        </w:rPr>
      </w:pPr>
      <w:r w:rsidRPr="00F562FF">
        <w:rPr>
          <w:sz w:val="28"/>
          <w:szCs w:val="28"/>
        </w:rPr>
        <w:t>Горизонтальная внутр</w:t>
      </w:r>
      <w:r>
        <w:rPr>
          <w:sz w:val="28"/>
          <w:szCs w:val="28"/>
        </w:rPr>
        <w:t>ифирменная трудовая мобильность</w:t>
      </w:r>
      <w:r w:rsidRPr="00F562FF">
        <w:rPr>
          <w:sz w:val="28"/>
          <w:szCs w:val="28"/>
        </w:rPr>
        <w:t xml:space="preserve"> </w:t>
      </w:r>
    </w:p>
    <w:p w:rsidR="007C15F8" w:rsidRPr="00F562FF" w:rsidRDefault="007C15F8" w:rsidP="007C15F8">
      <w:pPr>
        <w:tabs>
          <w:tab w:val="left" w:pos="851"/>
        </w:tabs>
        <w:jc w:val="both"/>
        <w:rPr>
          <w:sz w:val="28"/>
          <w:szCs w:val="28"/>
        </w:rPr>
      </w:pPr>
      <w:r w:rsidRPr="00F562FF">
        <w:rPr>
          <w:sz w:val="28"/>
          <w:szCs w:val="28"/>
        </w:rPr>
        <w:t>Более молодые, более образованные сотрудники, а также владеющие иностра</w:t>
      </w:r>
      <w:r w:rsidRPr="00F562FF">
        <w:rPr>
          <w:sz w:val="28"/>
          <w:szCs w:val="28"/>
        </w:rPr>
        <w:t>н</w:t>
      </w:r>
      <w:r w:rsidRPr="00F562FF">
        <w:rPr>
          <w:sz w:val="28"/>
          <w:szCs w:val="28"/>
        </w:rPr>
        <w:t>ным языком, в среднем чаще п</w:t>
      </w:r>
      <w:r w:rsidRPr="00F562FF">
        <w:rPr>
          <w:sz w:val="28"/>
          <w:szCs w:val="28"/>
        </w:rPr>
        <w:t>е</w:t>
      </w:r>
      <w:r w:rsidRPr="00F562FF">
        <w:rPr>
          <w:sz w:val="28"/>
          <w:szCs w:val="28"/>
        </w:rPr>
        <w:t>реходят в другой отдел. К сожалению, больше никаких выводов на основе данного исследования горизонтальной внутрифи</w:t>
      </w:r>
      <w:r w:rsidRPr="00F562FF">
        <w:rPr>
          <w:sz w:val="28"/>
          <w:szCs w:val="28"/>
        </w:rPr>
        <w:t>р</w:t>
      </w:r>
      <w:r w:rsidRPr="00F562FF">
        <w:rPr>
          <w:sz w:val="28"/>
          <w:szCs w:val="28"/>
        </w:rPr>
        <w:t>менной мобильности сделать нельзя, так как коэффициенты парной корреляции между горизонтальной внутр</w:t>
      </w:r>
      <w:r w:rsidRPr="00F562FF">
        <w:rPr>
          <w:sz w:val="28"/>
          <w:szCs w:val="28"/>
        </w:rPr>
        <w:t>и</w:t>
      </w:r>
      <w:r w:rsidRPr="00F562FF">
        <w:rPr>
          <w:sz w:val="28"/>
          <w:szCs w:val="28"/>
        </w:rPr>
        <w:t>фирменной трудовой мобильностью и другими индивидуальными факторами не являются значимыми.</w:t>
      </w:r>
    </w:p>
    <w:p w:rsidR="007C15F8" w:rsidRDefault="007C15F8" w:rsidP="00CD433A">
      <w:pPr>
        <w:numPr>
          <w:ilvl w:val="0"/>
          <w:numId w:val="70"/>
        </w:numPr>
        <w:tabs>
          <w:tab w:val="left" w:pos="851"/>
        </w:tabs>
        <w:ind w:hanging="153"/>
        <w:jc w:val="both"/>
        <w:rPr>
          <w:sz w:val="28"/>
          <w:szCs w:val="28"/>
        </w:rPr>
      </w:pPr>
      <w:r w:rsidRPr="00F562FF">
        <w:rPr>
          <w:sz w:val="28"/>
          <w:szCs w:val="28"/>
        </w:rPr>
        <w:t>Нисходящая внутри</w:t>
      </w:r>
      <w:r>
        <w:rPr>
          <w:sz w:val="28"/>
          <w:szCs w:val="28"/>
        </w:rPr>
        <w:t>фирменная трудовая мобильность</w:t>
      </w:r>
    </w:p>
    <w:p w:rsidR="007C15F8" w:rsidRPr="00F562FF" w:rsidRDefault="007C15F8" w:rsidP="007C15F8">
      <w:pPr>
        <w:tabs>
          <w:tab w:val="left" w:pos="993"/>
        </w:tabs>
        <w:ind w:hanging="153"/>
        <w:jc w:val="both"/>
      </w:pPr>
      <w:r>
        <w:rPr>
          <w:sz w:val="28"/>
          <w:szCs w:val="28"/>
        </w:rPr>
        <w:tab/>
      </w:r>
      <w:r w:rsidRPr="00F562FF">
        <w:rPr>
          <w:sz w:val="28"/>
          <w:szCs w:val="28"/>
        </w:rPr>
        <w:t>В среднем, более старших сотрудников с большим стажем работы в данной фирме чаще понижают в должности. Наличие детей положительно и статист</w:t>
      </w:r>
      <w:r w:rsidRPr="00F562FF">
        <w:rPr>
          <w:sz w:val="28"/>
          <w:szCs w:val="28"/>
        </w:rPr>
        <w:t>и</w:t>
      </w:r>
      <w:r w:rsidRPr="00F562FF">
        <w:rPr>
          <w:sz w:val="28"/>
          <w:szCs w:val="28"/>
        </w:rPr>
        <w:t>чески значимо связано с вероятностью понижения. Состоящие в зарегистрир</w:t>
      </w:r>
      <w:r w:rsidRPr="00F562FF">
        <w:rPr>
          <w:sz w:val="28"/>
          <w:szCs w:val="28"/>
        </w:rPr>
        <w:t>о</w:t>
      </w:r>
      <w:r w:rsidRPr="00F562FF">
        <w:rPr>
          <w:sz w:val="28"/>
          <w:szCs w:val="28"/>
        </w:rPr>
        <w:t>ванном браке сотрудники чаще сталкиваются с понижением в должности. В</w:t>
      </w:r>
      <w:r w:rsidRPr="00F562FF">
        <w:rPr>
          <w:sz w:val="28"/>
          <w:szCs w:val="28"/>
        </w:rPr>
        <w:t>ы</w:t>
      </w:r>
      <w:r w:rsidRPr="00F562FF">
        <w:rPr>
          <w:sz w:val="28"/>
          <w:szCs w:val="28"/>
        </w:rPr>
        <w:t>явлена статистически значимая обратная зависимость между нисходящей вну</w:t>
      </w:r>
      <w:r w:rsidRPr="00F562FF">
        <w:rPr>
          <w:sz w:val="28"/>
          <w:szCs w:val="28"/>
        </w:rPr>
        <w:t>т</w:t>
      </w:r>
      <w:r w:rsidRPr="00F562FF">
        <w:rPr>
          <w:sz w:val="28"/>
          <w:szCs w:val="28"/>
        </w:rPr>
        <w:t>рифирменной трудовой мобильностью и оценкой своего здоровья, степенью удовлетворенности работой, условиями труда, а также жизнью в ц</w:t>
      </w:r>
      <w:r w:rsidRPr="00F562FF">
        <w:rPr>
          <w:sz w:val="28"/>
          <w:szCs w:val="28"/>
        </w:rPr>
        <w:t>е</w:t>
      </w:r>
      <w:r w:rsidRPr="00F562FF">
        <w:rPr>
          <w:sz w:val="28"/>
          <w:szCs w:val="28"/>
        </w:rPr>
        <w:t>лом.</w:t>
      </w:r>
    </w:p>
    <w:p w:rsidR="007C15F8" w:rsidRDefault="007C15F8" w:rsidP="007C15F8">
      <w:pPr>
        <w:ind w:firstLine="708"/>
        <w:jc w:val="both"/>
        <w:rPr>
          <w:sz w:val="28"/>
          <w:szCs w:val="28"/>
        </w:rPr>
      </w:pPr>
      <w:r w:rsidRPr="00F562FF">
        <w:rPr>
          <w:sz w:val="28"/>
          <w:szCs w:val="28"/>
        </w:rPr>
        <w:t>В связи с достаточно небольшим количеством респондентов, имевших горизонтальные внутрифирменные пер</w:t>
      </w:r>
      <w:r w:rsidRPr="00F562FF">
        <w:rPr>
          <w:sz w:val="28"/>
          <w:szCs w:val="28"/>
        </w:rPr>
        <w:t>е</w:t>
      </w:r>
      <w:r w:rsidRPr="00F562FF">
        <w:rPr>
          <w:sz w:val="28"/>
          <w:szCs w:val="28"/>
        </w:rPr>
        <w:t>движения и понижение в должности,</w:t>
      </w:r>
      <w:r>
        <w:rPr>
          <w:sz w:val="28"/>
          <w:szCs w:val="28"/>
        </w:rPr>
        <w:t xml:space="preserve"> мы ограничим регрессионный анализ рассмотрением только восходящей </w:t>
      </w:r>
      <w:r w:rsidRPr="00B465F1">
        <w:rPr>
          <w:sz w:val="28"/>
          <w:szCs w:val="28"/>
        </w:rPr>
        <w:t>вну</w:t>
      </w:r>
      <w:r w:rsidRPr="00B465F1">
        <w:rPr>
          <w:sz w:val="28"/>
          <w:szCs w:val="28"/>
        </w:rPr>
        <w:t>т</w:t>
      </w:r>
      <w:r w:rsidRPr="00B465F1">
        <w:rPr>
          <w:sz w:val="28"/>
          <w:szCs w:val="28"/>
        </w:rPr>
        <w:t>рифирменной трудовой мобильност</w:t>
      </w:r>
      <w:r>
        <w:rPr>
          <w:sz w:val="28"/>
          <w:szCs w:val="28"/>
        </w:rPr>
        <w:t>и. Результаты регрессионного анализа представлены в таблице 1.</w:t>
      </w:r>
    </w:p>
    <w:p w:rsidR="00F2491A" w:rsidRDefault="00F2491A" w:rsidP="00F2491A">
      <w:pPr>
        <w:ind w:firstLine="708"/>
        <w:jc w:val="right"/>
        <w:rPr>
          <w:sz w:val="28"/>
          <w:szCs w:val="28"/>
        </w:rPr>
      </w:pPr>
      <w:r>
        <w:rPr>
          <w:sz w:val="28"/>
          <w:szCs w:val="28"/>
        </w:rPr>
        <w:t>Таблица 1</w:t>
      </w:r>
    </w:p>
    <w:tbl>
      <w:tblPr>
        <w:tblpPr w:leftFromText="180" w:rightFromText="180" w:vertAnchor="text" w:horzAnchor="margin" w:tblpX="642" w:tblpY="183"/>
        <w:tblW w:w="0" w:type="auto"/>
        <w:tblBorders>
          <w:bottom w:val="single" w:sz="4" w:space="0" w:color="auto"/>
        </w:tblBorders>
        <w:tblLayout w:type="fixed"/>
        <w:tblLook w:val="0000"/>
      </w:tblPr>
      <w:tblGrid>
        <w:gridCol w:w="5123"/>
        <w:gridCol w:w="1611"/>
        <w:gridCol w:w="1701"/>
      </w:tblGrid>
      <w:tr w:rsidR="00F2491A" w:rsidRPr="00746555" w:rsidTr="00C12E5C">
        <w:trPr>
          <w:trHeight w:val="23"/>
        </w:trPr>
        <w:tc>
          <w:tcPr>
            <w:tcW w:w="51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t>Переменные</w:t>
            </w:r>
          </w:p>
        </w:tc>
        <w:tc>
          <w:tcPr>
            <w:tcW w:w="33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pPr>
              <w:jc w:val="center"/>
            </w:pPr>
            <w:r w:rsidRPr="00746555">
              <w:t>Коэффициенты</w:t>
            </w:r>
          </w:p>
        </w:tc>
      </w:tr>
      <w:tr w:rsidR="00F2491A" w:rsidRPr="00746555" w:rsidTr="00C12E5C">
        <w:trPr>
          <w:trHeight w:val="23"/>
        </w:trPr>
        <w:tc>
          <w:tcPr>
            <w:tcW w:w="5123" w:type="dxa"/>
            <w:vMerge/>
            <w:tcBorders>
              <w:top w:val="single" w:sz="4" w:space="0" w:color="auto"/>
              <w:left w:val="single" w:sz="4" w:space="0" w:color="auto"/>
              <w:bottom w:val="single" w:sz="4" w:space="0" w:color="auto"/>
              <w:right w:val="single" w:sz="4" w:space="0" w:color="auto"/>
            </w:tcBorders>
            <w:vAlign w:val="center"/>
          </w:tcPr>
          <w:p w:rsidR="00F2491A" w:rsidRPr="00746555" w:rsidRDefault="00F2491A" w:rsidP="00C12E5C">
            <w:pPr>
              <w:jc w:val="center"/>
            </w:pP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rPr>
                <w:lang w:val="en-US"/>
              </w:rPr>
              <w:t>Probit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rPr>
                <w:lang w:val="en-US"/>
              </w:rPr>
              <w:t>Logit</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Константа</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-0,359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-0,256</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r w:rsidRPr="00746555">
              <w:t>Возраст</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-0,055***</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r w:rsidRPr="00746555">
              <w:t>Стаж работы в данной фирме</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-0,009</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r w:rsidRPr="00746555">
              <w:t>Пол</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-0,133**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-0,299**</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r w:rsidRPr="00746555">
              <w:t>Семейное положение</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-0,057</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r w:rsidRPr="00746555">
              <w:t>Наличие детей</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0,114</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Уровень образования</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0,191***</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Владение иностранным языком</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821CE2">
              <w:t>0,049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0,093</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Оценка своего здоровья</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0,024</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Степень удовлетворенности работой в целом</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-0,252***</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Степень удовлетворенности условиями труда</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0,006</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Степень удовлетворенности оплатой труда</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-0,015</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lastRenderedPageBreak/>
              <w:t>Степень удовлетворенности жизнью в целом</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ind w:firstLine="252"/>
              <w:jc w:val="center"/>
            </w:pPr>
            <w:r w:rsidRPr="00746555">
              <w:t>-0,027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BE4D84" w:rsidRDefault="00F2491A" w:rsidP="00C12E5C">
            <w:pPr>
              <w:ind w:firstLine="252"/>
              <w:jc w:val="center"/>
            </w:pPr>
            <w:r w:rsidRPr="00BE4D84">
              <w:t>-0,052</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pPr>
              <w:rPr>
                <w:vertAlign w:val="superscript"/>
              </w:rPr>
            </w:pPr>
            <w:r w:rsidRPr="00746555">
              <w:t>McFadden R</w:t>
            </w:r>
            <w:r w:rsidRPr="00746555">
              <w:rPr>
                <w:vertAlign w:val="superscript"/>
              </w:rPr>
              <w:t>2</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t>0,0747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pPr>
              <w:jc w:val="center"/>
            </w:pPr>
            <w:r w:rsidRPr="00746555">
              <w:t>0,0745</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r w:rsidRPr="00746555">
              <w:t>Log likelihood</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t>-1130,38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pPr>
              <w:jc w:val="center"/>
            </w:pPr>
            <w:r w:rsidRPr="00746555">
              <w:t>-1130,58</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r w:rsidRPr="00746555">
              <w:t>Prob (LR-statistic)</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t>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pPr>
              <w:jc w:val="center"/>
            </w:pPr>
            <w:r w:rsidRPr="00746555">
              <w:t>0,0000</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Общее число наблюдений</w:t>
            </w:r>
          </w:p>
        </w:tc>
        <w:tc>
          <w:tcPr>
            <w:tcW w:w="33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t>5709</w:t>
            </w:r>
          </w:p>
        </w:tc>
      </w:tr>
      <w:tr w:rsidR="00F2491A" w:rsidRPr="00746555" w:rsidTr="00C12E5C">
        <w:trPr>
          <w:trHeight w:val="23"/>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F2491A" w:rsidRPr="00746555" w:rsidRDefault="00F2491A" w:rsidP="00C12E5C">
            <w:r w:rsidRPr="00746555">
              <w:t>Число респондентов, получивших повышение</w:t>
            </w:r>
          </w:p>
        </w:tc>
        <w:tc>
          <w:tcPr>
            <w:tcW w:w="33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2491A" w:rsidRPr="00746555" w:rsidRDefault="00F2491A" w:rsidP="00C12E5C">
            <w:pPr>
              <w:jc w:val="center"/>
            </w:pPr>
            <w:r w:rsidRPr="00746555">
              <w:t>316</w:t>
            </w:r>
          </w:p>
        </w:tc>
      </w:tr>
    </w:tbl>
    <w:p w:rsidR="00F2491A" w:rsidRDefault="00F2491A" w:rsidP="00F2491A">
      <w:pPr>
        <w:rPr>
          <w:sz w:val="28"/>
          <w:szCs w:val="28"/>
        </w:rPr>
      </w:pPr>
    </w:p>
    <w:p w:rsidR="00395009" w:rsidRDefault="00395009" w:rsidP="00F2491A">
      <w:pPr>
        <w:rPr>
          <w:sz w:val="28"/>
          <w:szCs w:val="28"/>
        </w:rPr>
      </w:pPr>
    </w:p>
    <w:p w:rsidR="00395009" w:rsidRDefault="00395009" w:rsidP="00F2491A">
      <w:pPr>
        <w:rPr>
          <w:sz w:val="28"/>
          <w:szCs w:val="28"/>
        </w:rPr>
      </w:pPr>
    </w:p>
    <w:p w:rsidR="00395009" w:rsidRDefault="00395009" w:rsidP="00F2491A">
      <w:pPr>
        <w:rPr>
          <w:sz w:val="28"/>
          <w:szCs w:val="28"/>
        </w:rPr>
      </w:pPr>
    </w:p>
    <w:p w:rsidR="00395009" w:rsidRDefault="00395009" w:rsidP="00F2491A">
      <w:pPr>
        <w:rPr>
          <w:sz w:val="28"/>
          <w:szCs w:val="28"/>
        </w:rPr>
      </w:pPr>
    </w:p>
    <w:p w:rsidR="00395009" w:rsidRPr="00666610" w:rsidRDefault="00395009" w:rsidP="00F2491A">
      <w:pPr>
        <w:rPr>
          <w:sz w:val="28"/>
          <w:szCs w:val="28"/>
        </w:rPr>
      </w:pPr>
    </w:p>
    <w:p w:rsidR="00F2491A" w:rsidRDefault="00F2491A" w:rsidP="00F2491A">
      <w:pPr>
        <w:pStyle w:val="a7"/>
        <w:rPr>
          <w:sz w:val="24"/>
          <w:szCs w:val="24"/>
        </w:rPr>
      </w:pPr>
    </w:p>
    <w:p w:rsidR="00F2491A" w:rsidRPr="009533B8" w:rsidRDefault="00F2491A" w:rsidP="00F2491A">
      <w:pPr>
        <w:pStyle w:val="a7"/>
        <w:rPr>
          <w:sz w:val="24"/>
          <w:szCs w:val="24"/>
        </w:rPr>
      </w:pPr>
      <w:r w:rsidRPr="009533B8">
        <w:rPr>
          <w:sz w:val="24"/>
          <w:szCs w:val="24"/>
        </w:rPr>
        <w:t>*- 10%-ый уровень значимости; ** - 5%-ый уровень значимости, *** - 1%-й уровень знач</w:t>
      </w:r>
      <w:r w:rsidRPr="009533B8">
        <w:rPr>
          <w:sz w:val="24"/>
          <w:szCs w:val="24"/>
        </w:rPr>
        <w:t>и</w:t>
      </w:r>
      <w:r w:rsidRPr="009533B8">
        <w:rPr>
          <w:sz w:val="24"/>
          <w:szCs w:val="24"/>
        </w:rPr>
        <w:t>мости.</w:t>
      </w:r>
    </w:p>
    <w:p w:rsidR="007C15F8" w:rsidRDefault="007C15F8" w:rsidP="007C15F8">
      <w:pPr>
        <w:ind w:firstLine="708"/>
        <w:jc w:val="both"/>
        <w:rPr>
          <w:sz w:val="28"/>
          <w:szCs w:val="28"/>
        </w:rPr>
      </w:pPr>
      <w:r>
        <w:rPr>
          <w:sz w:val="28"/>
          <w:szCs w:val="28"/>
        </w:rPr>
        <w:t xml:space="preserve">Значимыми на 1% уровне являются следующие переменные: </w:t>
      </w:r>
      <w:r w:rsidRPr="00576B4D">
        <w:rPr>
          <w:sz w:val="28"/>
          <w:szCs w:val="28"/>
        </w:rPr>
        <w:t>возраст, уровень образования, степень уд</w:t>
      </w:r>
      <w:r>
        <w:rPr>
          <w:sz w:val="28"/>
          <w:szCs w:val="28"/>
        </w:rPr>
        <w:t>овлетворенности работой в целом, и на 5% уровне переменная пол.</w:t>
      </w:r>
      <w:r w:rsidRPr="00576B4D">
        <w:rPr>
          <w:sz w:val="28"/>
          <w:szCs w:val="28"/>
        </w:rPr>
        <w:t xml:space="preserve"> </w:t>
      </w:r>
      <w:r>
        <w:rPr>
          <w:sz w:val="28"/>
          <w:szCs w:val="28"/>
        </w:rPr>
        <w:t>Таким образом, перечисленные характеристики оказ</w:t>
      </w:r>
      <w:r>
        <w:rPr>
          <w:sz w:val="28"/>
          <w:szCs w:val="28"/>
        </w:rPr>
        <w:t>ы</w:t>
      </w:r>
      <w:r>
        <w:rPr>
          <w:sz w:val="28"/>
          <w:szCs w:val="28"/>
        </w:rPr>
        <w:t>вают з</w:t>
      </w:r>
      <w:r w:rsidRPr="00576B4D">
        <w:rPr>
          <w:sz w:val="28"/>
          <w:szCs w:val="28"/>
        </w:rPr>
        <w:t>н</w:t>
      </w:r>
      <w:r w:rsidRPr="00576B4D">
        <w:rPr>
          <w:sz w:val="28"/>
          <w:szCs w:val="28"/>
        </w:rPr>
        <w:t>а</w:t>
      </w:r>
      <w:r w:rsidRPr="00576B4D">
        <w:rPr>
          <w:sz w:val="28"/>
          <w:szCs w:val="28"/>
        </w:rPr>
        <w:t>чимое влияние на вероятность восходящей внутрифирменной трудовой мобильности</w:t>
      </w:r>
      <w:r>
        <w:rPr>
          <w:sz w:val="28"/>
          <w:szCs w:val="28"/>
        </w:rPr>
        <w:t xml:space="preserve">. </w:t>
      </w:r>
    </w:p>
    <w:p w:rsidR="007C15F8" w:rsidRPr="00A1274C" w:rsidRDefault="007C15F8" w:rsidP="007C15F8">
      <w:pPr>
        <w:tabs>
          <w:tab w:val="left" w:pos="3828"/>
        </w:tabs>
        <w:ind w:firstLine="709"/>
        <w:jc w:val="both"/>
        <w:rPr>
          <w:sz w:val="28"/>
          <w:szCs w:val="28"/>
        </w:rPr>
      </w:pPr>
      <w:r w:rsidRPr="00576B4D">
        <w:rPr>
          <w:sz w:val="28"/>
          <w:szCs w:val="28"/>
        </w:rPr>
        <w:t>Возраст отрицательно связан с вероятностью продвижения по службе – более молодой сотрудник имеет больше шансов п</w:t>
      </w:r>
      <w:r>
        <w:rPr>
          <w:sz w:val="28"/>
          <w:szCs w:val="28"/>
        </w:rPr>
        <w:t>одняться по карьерной лес</w:t>
      </w:r>
      <w:r>
        <w:rPr>
          <w:sz w:val="28"/>
          <w:szCs w:val="28"/>
        </w:rPr>
        <w:t>т</w:t>
      </w:r>
      <w:r>
        <w:rPr>
          <w:sz w:val="28"/>
          <w:szCs w:val="28"/>
        </w:rPr>
        <w:t xml:space="preserve">нице. </w:t>
      </w:r>
      <w:r w:rsidRPr="00576B4D">
        <w:rPr>
          <w:sz w:val="28"/>
          <w:szCs w:val="28"/>
        </w:rPr>
        <w:t xml:space="preserve">Данный вывод согласуется с результатами, полученными на этапе </w:t>
      </w:r>
      <w:r>
        <w:rPr>
          <w:sz w:val="28"/>
          <w:szCs w:val="28"/>
        </w:rPr>
        <w:t>парн</w:t>
      </w:r>
      <w:r>
        <w:rPr>
          <w:sz w:val="28"/>
          <w:szCs w:val="28"/>
        </w:rPr>
        <w:t>о</w:t>
      </w:r>
      <w:r>
        <w:rPr>
          <w:sz w:val="28"/>
          <w:szCs w:val="28"/>
        </w:rPr>
        <w:t xml:space="preserve">го </w:t>
      </w:r>
      <w:r w:rsidRPr="00576B4D">
        <w:rPr>
          <w:sz w:val="28"/>
          <w:szCs w:val="28"/>
        </w:rPr>
        <w:t>корреляционного анализа. Такую связь между возрастом и продвижением по службе можно объяснить тем, что в глазах работодателя молодой сотрудник выглядит более персп</w:t>
      </w:r>
      <w:r>
        <w:rPr>
          <w:sz w:val="28"/>
          <w:szCs w:val="28"/>
        </w:rPr>
        <w:t xml:space="preserve">ективным, более работоспособным, что </w:t>
      </w:r>
      <w:r w:rsidRPr="00576B4D">
        <w:rPr>
          <w:sz w:val="28"/>
          <w:szCs w:val="28"/>
        </w:rPr>
        <w:t>может подтве</w:t>
      </w:r>
      <w:r w:rsidRPr="00576B4D">
        <w:rPr>
          <w:sz w:val="28"/>
          <w:szCs w:val="28"/>
        </w:rPr>
        <w:t>р</w:t>
      </w:r>
      <w:r w:rsidRPr="00576B4D">
        <w:rPr>
          <w:sz w:val="28"/>
          <w:szCs w:val="28"/>
        </w:rPr>
        <w:t>ждать предположение, высказанное в модели Уэлдмана-Гиббонса</w:t>
      </w:r>
      <w:r>
        <w:rPr>
          <w:rStyle w:val="a6"/>
          <w:sz w:val="28"/>
          <w:szCs w:val="28"/>
        </w:rPr>
        <w:footnoteReference w:id="89"/>
      </w:r>
      <w:r w:rsidRPr="00576B4D">
        <w:rPr>
          <w:sz w:val="28"/>
          <w:szCs w:val="28"/>
        </w:rPr>
        <w:t xml:space="preserve">. </w:t>
      </w:r>
    </w:p>
    <w:p w:rsidR="00F2491A" w:rsidRDefault="00666610" w:rsidP="00F2491A">
      <w:r w:rsidRPr="00666610">
        <w:rPr>
          <w:sz w:val="28"/>
          <w:szCs w:val="28"/>
        </w:rPr>
        <w:t xml:space="preserve">          </w:t>
      </w:r>
      <w:r w:rsidR="007C15F8" w:rsidRPr="002555E8">
        <w:rPr>
          <w:sz w:val="28"/>
          <w:szCs w:val="28"/>
        </w:rPr>
        <w:t>Результаты регрессионного</w:t>
      </w:r>
      <w:r w:rsidR="007C15F8">
        <w:rPr>
          <w:sz w:val="28"/>
          <w:szCs w:val="28"/>
        </w:rPr>
        <w:t xml:space="preserve"> </w:t>
      </w:r>
      <w:r w:rsidR="007C15F8" w:rsidRPr="002555E8">
        <w:rPr>
          <w:sz w:val="28"/>
          <w:szCs w:val="28"/>
        </w:rPr>
        <w:t>анализа взаимосвязи вероятности восходящей внутрифирменной трудовой мобильности и индивидуальных характеристик р</w:t>
      </w:r>
      <w:r w:rsidR="007C15F8" w:rsidRPr="002555E8">
        <w:rPr>
          <w:sz w:val="28"/>
          <w:szCs w:val="28"/>
        </w:rPr>
        <w:t>а</w:t>
      </w:r>
      <w:r w:rsidR="007C15F8" w:rsidRPr="002555E8">
        <w:rPr>
          <w:sz w:val="28"/>
          <w:szCs w:val="28"/>
        </w:rPr>
        <w:t>ботника.</w:t>
      </w:r>
    </w:p>
    <w:p w:rsidR="007C15F8" w:rsidRDefault="007C15F8" w:rsidP="007C15F8">
      <w:pPr>
        <w:tabs>
          <w:tab w:val="left" w:pos="3828"/>
        </w:tabs>
        <w:ind w:firstLine="709"/>
        <w:jc w:val="both"/>
        <w:rPr>
          <w:sz w:val="28"/>
          <w:szCs w:val="28"/>
        </w:rPr>
      </w:pPr>
      <w:r w:rsidRPr="00576B4D">
        <w:rPr>
          <w:sz w:val="28"/>
          <w:szCs w:val="28"/>
        </w:rPr>
        <w:t>Для мужчин вероятность получить повышение выше, чем для женщин Наличие именно такой взаимосвязи согл</w:t>
      </w:r>
      <w:r w:rsidRPr="00576B4D">
        <w:rPr>
          <w:sz w:val="28"/>
          <w:szCs w:val="28"/>
        </w:rPr>
        <w:t>а</w:t>
      </w:r>
      <w:r w:rsidRPr="00576B4D">
        <w:rPr>
          <w:sz w:val="28"/>
          <w:szCs w:val="28"/>
        </w:rPr>
        <w:t>суется с результатами исследования Мальцевой и Рощина</w:t>
      </w:r>
      <w:r>
        <w:rPr>
          <w:rStyle w:val="a6"/>
          <w:sz w:val="28"/>
          <w:szCs w:val="28"/>
        </w:rPr>
        <w:footnoteReference w:id="90"/>
      </w:r>
      <w:r w:rsidRPr="00576B4D">
        <w:rPr>
          <w:sz w:val="28"/>
          <w:szCs w:val="28"/>
        </w:rPr>
        <w:t>, его можно объяснить сформировавшимся в обществе стереотипом, согласно которому для мужчины карьерный рост является одной из ключевых целей в жизни</w:t>
      </w:r>
      <w:r>
        <w:rPr>
          <w:sz w:val="28"/>
          <w:szCs w:val="28"/>
        </w:rPr>
        <w:t>.</w:t>
      </w:r>
    </w:p>
    <w:p w:rsidR="007C15F8" w:rsidRPr="00576B4D" w:rsidRDefault="007C15F8" w:rsidP="007C15F8">
      <w:pPr>
        <w:tabs>
          <w:tab w:val="left" w:pos="3828"/>
        </w:tabs>
        <w:ind w:firstLine="709"/>
        <w:jc w:val="both"/>
        <w:rPr>
          <w:sz w:val="28"/>
          <w:szCs w:val="28"/>
        </w:rPr>
      </w:pPr>
      <w:r w:rsidRPr="00576B4D">
        <w:rPr>
          <w:sz w:val="28"/>
          <w:szCs w:val="28"/>
        </w:rPr>
        <w:t>Существует положительная отдача от образования: более образованный человек, вероятнее всего, получит</w:t>
      </w:r>
      <w:r>
        <w:rPr>
          <w:sz w:val="28"/>
          <w:szCs w:val="28"/>
        </w:rPr>
        <w:t xml:space="preserve"> пов</w:t>
      </w:r>
      <w:r>
        <w:rPr>
          <w:sz w:val="28"/>
          <w:szCs w:val="28"/>
        </w:rPr>
        <w:t>ы</w:t>
      </w:r>
      <w:r>
        <w:rPr>
          <w:sz w:val="28"/>
          <w:szCs w:val="28"/>
        </w:rPr>
        <w:t xml:space="preserve">шение. </w:t>
      </w:r>
      <w:r w:rsidRPr="00576B4D">
        <w:rPr>
          <w:sz w:val="28"/>
          <w:szCs w:val="28"/>
        </w:rPr>
        <w:t xml:space="preserve">Такой результат согласуется с исследованиями </w:t>
      </w:r>
      <w:r w:rsidRPr="00576B4D">
        <w:rPr>
          <w:bCs/>
          <w:sz w:val="28"/>
          <w:szCs w:val="28"/>
          <w:lang w:val="en-US"/>
        </w:rPr>
        <w:t>De</w:t>
      </w:r>
      <w:r w:rsidRPr="00576B4D">
        <w:rPr>
          <w:bCs/>
          <w:sz w:val="28"/>
          <w:szCs w:val="28"/>
        </w:rPr>
        <w:t xml:space="preserve"> </w:t>
      </w:r>
      <w:r w:rsidRPr="00576B4D">
        <w:rPr>
          <w:bCs/>
          <w:sz w:val="28"/>
          <w:szCs w:val="28"/>
          <w:lang w:val="en-US"/>
        </w:rPr>
        <w:t>Luis</w:t>
      </w:r>
      <w:r w:rsidRPr="00576B4D">
        <w:rPr>
          <w:bCs/>
          <w:sz w:val="28"/>
          <w:szCs w:val="28"/>
        </w:rPr>
        <w:t xml:space="preserve"> </w:t>
      </w:r>
      <w:r w:rsidRPr="00576B4D">
        <w:rPr>
          <w:bCs/>
          <w:sz w:val="28"/>
          <w:szCs w:val="28"/>
          <w:lang w:val="en-US"/>
        </w:rPr>
        <w:t>Carnicer et</w:t>
      </w:r>
      <w:r w:rsidRPr="00576B4D">
        <w:rPr>
          <w:bCs/>
          <w:sz w:val="28"/>
          <w:szCs w:val="28"/>
        </w:rPr>
        <w:t xml:space="preserve"> </w:t>
      </w:r>
      <w:r w:rsidRPr="00576B4D">
        <w:rPr>
          <w:bCs/>
          <w:sz w:val="28"/>
          <w:szCs w:val="28"/>
          <w:lang w:val="en-US"/>
        </w:rPr>
        <w:t>al</w:t>
      </w:r>
      <w:r w:rsidRPr="00576B4D">
        <w:rPr>
          <w:bCs/>
          <w:sz w:val="28"/>
          <w:szCs w:val="28"/>
        </w:rPr>
        <w:t>.</w:t>
      </w:r>
      <w:r w:rsidRPr="00A14ECE">
        <w:rPr>
          <w:rStyle w:val="a6"/>
          <w:sz w:val="28"/>
          <w:szCs w:val="28"/>
        </w:rPr>
        <w:t xml:space="preserve"> </w:t>
      </w:r>
      <w:r>
        <w:rPr>
          <w:rStyle w:val="a6"/>
          <w:sz w:val="28"/>
          <w:szCs w:val="28"/>
        </w:rPr>
        <w:footnoteReference w:id="91"/>
      </w:r>
      <w:r w:rsidRPr="00576B4D">
        <w:rPr>
          <w:sz w:val="28"/>
          <w:szCs w:val="28"/>
        </w:rPr>
        <w:t>, а также может быть объяснен тем, что более образованный работник будет более активно стремится к получению п</w:t>
      </w:r>
      <w:r w:rsidRPr="00576B4D">
        <w:rPr>
          <w:sz w:val="28"/>
          <w:szCs w:val="28"/>
        </w:rPr>
        <w:t>о</w:t>
      </w:r>
      <w:r w:rsidRPr="00576B4D">
        <w:rPr>
          <w:sz w:val="28"/>
          <w:szCs w:val="28"/>
        </w:rPr>
        <w:t>вышения.</w:t>
      </w:r>
    </w:p>
    <w:p w:rsidR="007C15F8" w:rsidRPr="00576B4D" w:rsidRDefault="007C15F8" w:rsidP="007C15F8">
      <w:pPr>
        <w:tabs>
          <w:tab w:val="left" w:pos="3828"/>
        </w:tabs>
        <w:ind w:firstLine="709"/>
        <w:jc w:val="both"/>
        <w:rPr>
          <w:sz w:val="28"/>
          <w:szCs w:val="28"/>
        </w:rPr>
      </w:pPr>
      <w:r w:rsidRPr="00576B4D">
        <w:rPr>
          <w:sz w:val="28"/>
          <w:szCs w:val="28"/>
        </w:rPr>
        <w:t>Степень удовлетворенности работой в целом положительно связана с восходяще</w:t>
      </w:r>
      <w:r>
        <w:rPr>
          <w:sz w:val="28"/>
          <w:szCs w:val="28"/>
        </w:rPr>
        <w:t xml:space="preserve">й внутрифирменной мобильностью. </w:t>
      </w:r>
      <w:r w:rsidRPr="00576B4D">
        <w:rPr>
          <w:sz w:val="28"/>
          <w:szCs w:val="28"/>
        </w:rPr>
        <w:t>Данный вывод соответствует работе Смирных</w:t>
      </w:r>
      <w:r>
        <w:rPr>
          <w:rStyle w:val="a6"/>
          <w:sz w:val="28"/>
          <w:szCs w:val="28"/>
        </w:rPr>
        <w:footnoteReference w:id="92"/>
      </w:r>
      <w:r w:rsidRPr="00576B4D">
        <w:rPr>
          <w:sz w:val="28"/>
          <w:szCs w:val="28"/>
        </w:rPr>
        <w:t>. Кроме того, он может объясняться тем, что более удовл</w:t>
      </w:r>
      <w:r w:rsidRPr="00576B4D">
        <w:rPr>
          <w:sz w:val="28"/>
          <w:szCs w:val="28"/>
        </w:rPr>
        <w:t>е</w:t>
      </w:r>
      <w:r w:rsidRPr="00576B4D">
        <w:rPr>
          <w:sz w:val="28"/>
          <w:szCs w:val="28"/>
        </w:rPr>
        <w:lastRenderedPageBreak/>
        <w:t>творенный работник обладает более сильной мотивацией для повышения своей производительности.</w:t>
      </w:r>
    </w:p>
    <w:p w:rsidR="007C15F8" w:rsidRDefault="007C15F8" w:rsidP="007C15F8">
      <w:pPr>
        <w:tabs>
          <w:tab w:val="left" w:pos="3828"/>
        </w:tabs>
        <w:ind w:firstLine="709"/>
        <w:jc w:val="both"/>
        <w:rPr>
          <w:sz w:val="28"/>
          <w:szCs w:val="28"/>
        </w:rPr>
      </w:pPr>
      <w:r w:rsidRPr="00576B4D">
        <w:rPr>
          <w:sz w:val="28"/>
          <w:szCs w:val="28"/>
        </w:rPr>
        <w:t>Остальные переменные, включенные в анализ, не оказывают статистич</w:t>
      </w:r>
      <w:r w:rsidRPr="00576B4D">
        <w:rPr>
          <w:sz w:val="28"/>
          <w:szCs w:val="28"/>
        </w:rPr>
        <w:t>е</w:t>
      </w:r>
      <w:r w:rsidRPr="00576B4D">
        <w:rPr>
          <w:sz w:val="28"/>
          <w:szCs w:val="28"/>
        </w:rPr>
        <w:t>ски значимого влияния на вероятность п</w:t>
      </w:r>
      <w:r w:rsidRPr="00576B4D">
        <w:rPr>
          <w:sz w:val="28"/>
          <w:szCs w:val="28"/>
        </w:rPr>
        <w:t>о</w:t>
      </w:r>
      <w:r w:rsidRPr="00576B4D">
        <w:rPr>
          <w:sz w:val="28"/>
          <w:szCs w:val="28"/>
        </w:rPr>
        <w:t>лучения повышения, что может быть обусловлено ограничениями выбранной модели</w:t>
      </w:r>
      <w:r>
        <w:rPr>
          <w:sz w:val="28"/>
          <w:szCs w:val="28"/>
        </w:rPr>
        <w:t>.</w:t>
      </w:r>
    </w:p>
    <w:p w:rsidR="007C15F8" w:rsidRPr="007C4598" w:rsidRDefault="007C15F8" w:rsidP="007C15F8">
      <w:pPr>
        <w:tabs>
          <w:tab w:val="left" w:pos="3828"/>
        </w:tabs>
        <w:ind w:firstLine="539"/>
        <w:jc w:val="both"/>
        <w:rPr>
          <w:sz w:val="28"/>
          <w:szCs w:val="28"/>
        </w:rPr>
      </w:pPr>
      <w:r>
        <w:rPr>
          <w:sz w:val="28"/>
          <w:szCs w:val="28"/>
        </w:rPr>
        <w:t>Н</w:t>
      </w:r>
      <w:r w:rsidRPr="00121096">
        <w:rPr>
          <w:sz w:val="28"/>
          <w:szCs w:val="28"/>
        </w:rPr>
        <w:t>еобходимо отметить, что факторы, оказывающие влияние на внутрифи</w:t>
      </w:r>
      <w:r w:rsidRPr="00121096">
        <w:rPr>
          <w:sz w:val="28"/>
          <w:szCs w:val="28"/>
        </w:rPr>
        <w:t>р</w:t>
      </w:r>
      <w:r w:rsidRPr="00121096">
        <w:rPr>
          <w:sz w:val="28"/>
          <w:szCs w:val="28"/>
        </w:rPr>
        <w:t>менную мобильность труда</w:t>
      </w:r>
      <w:r>
        <w:rPr>
          <w:sz w:val="28"/>
          <w:szCs w:val="28"/>
        </w:rPr>
        <w:t>,</w:t>
      </w:r>
      <w:r w:rsidRPr="00121096">
        <w:rPr>
          <w:sz w:val="28"/>
          <w:szCs w:val="28"/>
        </w:rPr>
        <w:t xml:space="preserve"> многообразны. </w:t>
      </w:r>
      <w:r>
        <w:rPr>
          <w:sz w:val="28"/>
          <w:szCs w:val="28"/>
        </w:rPr>
        <w:t>Далеко не все из них были ра</w:t>
      </w:r>
      <w:r>
        <w:rPr>
          <w:sz w:val="28"/>
          <w:szCs w:val="28"/>
        </w:rPr>
        <w:t>с</w:t>
      </w:r>
      <w:r>
        <w:rPr>
          <w:sz w:val="28"/>
          <w:szCs w:val="28"/>
        </w:rPr>
        <w:t>смотрены в рамках данной работы. Например, на основе использованной базы данных</w:t>
      </w:r>
      <w:r w:rsidRPr="007C4598">
        <w:rPr>
          <w:sz w:val="28"/>
          <w:szCs w:val="28"/>
        </w:rPr>
        <w:t xml:space="preserve"> </w:t>
      </w:r>
      <w:r>
        <w:rPr>
          <w:sz w:val="28"/>
          <w:szCs w:val="28"/>
          <w:lang w:val="en-US"/>
        </w:rPr>
        <w:t>RLMS</w:t>
      </w:r>
      <w:r w:rsidRPr="007C4598">
        <w:rPr>
          <w:sz w:val="28"/>
          <w:szCs w:val="28"/>
        </w:rPr>
        <w:t>-</w:t>
      </w:r>
      <w:r>
        <w:rPr>
          <w:sz w:val="28"/>
          <w:szCs w:val="28"/>
          <w:lang w:val="en-US"/>
        </w:rPr>
        <w:t>HSE</w:t>
      </w:r>
      <w:r w:rsidRPr="007C4598">
        <w:rPr>
          <w:sz w:val="28"/>
          <w:szCs w:val="28"/>
        </w:rPr>
        <w:t xml:space="preserve"> </w:t>
      </w:r>
      <w:r>
        <w:rPr>
          <w:sz w:val="28"/>
          <w:szCs w:val="28"/>
        </w:rPr>
        <w:t>можно рассмотреть взаимосвязь внутрифирменной труд</w:t>
      </w:r>
      <w:r>
        <w:rPr>
          <w:sz w:val="28"/>
          <w:szCs w:val="28"/>
        </w:rPr>
        <w:t>о</w:t>
      </w:r>
      <w:r>
        <w:rPr>
          <w:sz w:val="28"/>
          <w:szCs w:val="28"/>
        </w:rPr>
        <w:t>вой мобильности с численностью рабочих на предприятии, формой собстве</w:t>
      </w:r>
      <w:r>
        <w:rPr>
          <w:sz w:val="28"/>
          <w:szCs w:val="28"/>
        </w:rPr>
        <w:t>н</w:t>
      </w:r>
      <w:r>
        <w:rPr>
          <w:sz w:val="28"/>
          <w:szCs w:val="28"/>
        </w:rPr>
        <w:t>ности и другими относящимися к рабочему месту характеристиками, а также с динамикой з</w:t>
      </w:r>
      <w:r>
        <w:rPr>
          <w:sz w:val="28"/>
          <w:szCs w:val="28"/>
        </w:rPr>
        <w:t>а</w:t>
      </w:r>
      <w:r>
        <w:rPr>
          <w:sz w:val="28"/>
          <w:szCs w:val="28"/>
        </w:rPr>
        <w:t>работной платы.</w:t>
      </w:r>
    </w:p>
    <w:p w:rsidR="00D6087A" w:rsidRPr="002E21BC" w:rsidRDefault="00D6087A" w:rsidP="007C15F8">
      <w:pPr>
        <w:rPr>
          <w:sz w:val="28"/>
          <w:szCs w:val="28"/>
        </w:rPr>
      </w:pPr>
    </w:p>
    <w:p w:rsidR="00D6087A" w:rsidRDefault="00D6087A" w:rsidP="00D6087A"/>
    <w:p w:rsidR="00E65FED" w:rsidRPr="00DF3478" w:rsidRDefault="004C50E6" w:rsidP="00EA419D">
      <w:pPr>
        <w:jc w:val="center"/>
        <w:rPr>
          <w:b/>
          <w:sz w:val="28"/>
          <w:szCs w:val="28"/>
        </w:rPr>
      </w:pPr>
      <w:r>
        <w:rPr>
          <w:sz w:val="28"/>
          <w:szCs w:val="28"/>
        </w:rPr>
        <w:br w:type="page"/>
      </w:r>
      <w:r w:rsidR="00E65FED" w:rsidRPr="00DF3478">
        <w:rPr>
          <w:b/>
          <w:sz w:val="28"/>
          <w:szCs w:val="28"/>
        </w:rPr>
        <w:lastRenderedPageBreak/>
        <w:t>Научное направление «</w:t>
      </w:r>
      <w:r w:rsidR="002E73CF" w:rsidRPr="00DF3478">
        <w:rPr>
          <w:b/>
          <w:sz w:val="28"/>
          <w:szCs w:val="28"/>
        </w:rPr>
        <w:t>МЕНЕДЖМЕНТ</w:t>
      </w:r>
      <w:r w:rsidR="00E65FED" w:rsidRPr="00DF3478">
        <w:rPr>
          <w:b/>
          <w:sz w:val="28"/>
          <w:szCs w:val="28"/>
        </w:rPr>
        <w:t>»</w:t>
      </w:r>
    </w:p>
    <w:p w:rsidR="00C73E08" w:rsidRPr="00DF3478" w:rsidRDefault="00C73E08" w:rsidP="00670C5C">
      <w:pPr>
        <w:tabs>
          <w:tab w:val="num" w:pos="0"/>
        </w:tabs>
        <w:ind w:firstLine="709"/>
        <w:jc w:val="both"/>
        <w:rPr>
          <w:sz w:val="28"/>
          <w:szCs w:val="28"/>
        </w:rPr>
      </w:pPr>
      <w:r w:rsidRPr="00DF3478">
        <w:rPr>
          <w:noProof/>
          <w:sz w:val="28"/>
          <w:szCs w:val="28"/>
        </w:rPr>
        <w:pict>
          <v:line id="_x0000_s1206" style="position:absolute;left:0;text-align:left;z-index:251643904" from="9pt,15.3pt" to="495pt,15.3pt" strokeweight="6pt">
            <v:stroke linestyle="thickBetweenThin"/>
          </v:line>
        </w:pict>
      </w:r>
    </w:p>
    <w:p w:rsidR="00C73E08" w:rsidRPr="00DF3478" w:rsidRDefault="00C73E08" w:rsidP="00670C5C">
      <w:pPr>
        <w:tabs>
          <w:tab w:val="num" w:pos="0"/>
        </w:tabs>
        <w:ind w:firstLine="709"/>
        <w:jc w:val="both"/>
        <w:rPr>
          <w:sz w:val="28"/>
          <w:szCs w:val="28"/>
        </w:rPr>
      </w:pPr>
    </w:p>
    <w:p w:rsidR="00C73E08" w:rsidRPr="00DF3478" w:rsidRDefault="00C73E08" w:rsidP="00744842">
      <w:pPr>
        <w:tabs>
          <w:tab w:val="num" w:pos="0"/>
        </w:tabs>
        <w:ind w:firstLine="709"/>
        <w:jc w:val="both"/>
        <w:rPr>
          <w:sz w:val="28"/>
          <w:szCs w:val="28"/>
        </w:rPr>
      </w:pPr>
    </w:p>
    <w:p w:rsidR="006E33A2" w:rsidRDefault="006E33A2" w:rsidP="006E2952">
      <w:pPr>
        <w:ind w:right="-2"/>
        <w:jc w:val="center"/>
        <w:rPr>
          <w:b/>
          <w:sz w:val="28"/>
          <w:szCs w:val="28"/>
        </w:rPr>
      </w:pPr>
    </w:p>
    <w:p w:rsidR="006E33A2" w:rsidRDefault="006E33A2" w:rsidP="006E2952">
      <w:pPr>
        <w:ind w:right="-2"/>
        <w:jc w:val="center"/>
        <w:rPr>
          <w:b/>
          <w:sz w:val="28"/>
          <w:szCs w:val="28"/>
        </w:rPr>
      </w:pPr>
    </w:p>
    <w:p w:rsidR="006E2952" w:rsidRPr="00DF3478" w:rsidRDefault="006E2952" w:rsidP="006E2952">
      <w:pPr>
        <w:ind w:right="-2"/>
        <w:jc w:val="center"/>
        <w:rPr>
          <w:b/>
          <w:sz w:val="28"/>
          <w:szCs w:val="28"/>
        </w:rPr>
      </w:pPr>
      <w:r w:rsidRPr="00DF3478">
        <w:rPr>
          <w:b/>
          <w:sz w:val="28"/>
          <w:szCs w:val="28"/>
        </w:rPr>
        <w:t>М.</w:t>
      </w:r>
      <w:r w:rsidRPr="00DF3478">
        <w:rPr>
          <w:b/>
          <w:sz w:val="28"/>
          <w:szCs w:val="28"/>
          <w:lang w:val="en-US"/>
        </w:rPr>
        <w:t>C</w:t>
      </w:r>
      <w:r w:rsidRPr="00DF3478">
        <w:rPr>
          <w:b/>
          <w:sz w:val="28"/>
          <w:szCs w:val="28"/>
        </w:rPr>
        <w:t xml:space="preserve">. Богаткина, М.А. Кузнецова, </w:t>
      </w:r>
    </w:p>
    <w:p w:rsidR="006E2952" w:rsidRPr="00DF3478" w:rsidRDefault="006E2952" w:rsidP="006E2952">
      <w:pPr>
        <w:ind w:right="-2"/>
        <w:jc w:val="center"/>
        <w:rPr>
          <w:b/>
          <w:sz w:val="28"/>
          <w:szCs w:val="28"/>
        </w:rPr>
      </w:pPr>
      <w:r w:rsidRPr="00DF3478">
        <w:rPr>
          <w:b/>
          <w:sz w:val="28"/>
          <w:szCs w:val="28"/>
        </w:rPr>
        <w:t>Ю.С. Пелепейченко, Ю.В. Кузнецова</w:t>
      </w:r>
    </w:p>
    <w:p w:rsidR="006E2952" w:rsidRPr="00DF3478" w:rsidRDefault="006E2952" w:rsidP="006E2952">
      <w:pPr>
        <w:ind w:right="-2"/>
        <w:jc w:val="center"/>
        <w:rPr>
          <w:b/>
          <w:sz w:val="28"/>
          <w:szCs w:val="28"/>
        </w:rPr>
      </w:pPr>
    </w:p>
    <w:p w:rsidR="006E2952" w:rsidRPr="00DF3478" w:rsidRDefault="006E2952" w:rsidP="006E2952">
      <w:pPr>
        <w:jc w:val="center"/>
        <w:rPr>
          <w:b/>
          <w:sz w:val="28"/>
          <w:szCs w:val="28"/>
        </w:rPr>
      </w:pPr>
      <w:r w:rsidRPr="00DF3478">
        <w:rPr>
          <w:b/>
          <w:sz w:val="28"/>
          <w:szCs w:val="28"/>
        </w:rPr>
        <w:t>РАЗВИТИЕ ФАКУЛЬТЕТА МЕНЕДЖМЕНТА НИУ</w:t>
      </w:r>
      <w:r w:rsidR="006F3888">
        <w:rPr>
          <w:b/>
          <w:sz w:val="28"/>
          <w:szCs w:val="28"/>
        </w:rPr>
        <w:t>-ВШЭ</w:t>
      </w:r>
      <w:r w:rsidRPr="00DF3478">
        <w:rPr>
          <w:b/>
          <w:sz w:val="28"/>
          <w:szCs w:val="28"/>
        </w:rPr>
        <w:t xml:space="preserve"> </w:t>
      </w:r>
    </w:p>
    <w:p w:rsidR="006E2952" w:rsidRPr="00DF3478" w:rsidRDefault="006E2952" w:rsidP="006E2952">
      <w:pPr>
        <w:jc w:val="center"/>
        <w:rPr>
          <w:b/>
          <w:sz w:val="28"/>
          <w:szCs w:val="28"/>
        </w:rPr>
      </w:pPr>
      <w:r w:rsidRPr="00DF3478">
        <w:rPr>
          <w:b/>
          <w:sz w:val="28"/>
          <w:szCs w:val="28"/>
        </w:rPr>
        <w:t>НА ОСНОВЕ СТРАТЕГИЧЕСКОГО АНАЛИЗА</w:t>
      </w:r>
    </w:p>
    <w:p w:rsidR="006E2952" w:rsidRPr="00DF3478" w:rsidRDefault="006E2952" w:rsidP="006E2952">
      <w:pPr>
        <w:jc w:val="center"/>
        <w:rPr>
          <w:b/>
          <w:sz w:val="28"/>
          <w:szCs w:val="28"/>
        </w:rPr>
      </w:pPr>
    </w:p>
    <w:p w:rsidR="006E2952" w:rsidRPr="00DF3478" w:rsidRDefault="006E2952" w:rsidP="00441C45">
      <w:pPr>
        <w:tabs>
          <w:tab w:val="left" w:pos="9921"/>
        </w:tabs>
        <w:ind w:right="-2" w:firstLine="709"/>
        <w:jc w:val="both"/>
        <w:rPr>
          <w:sz w:val="28"/>
          <w:szCs w:val="28"/>
        </w:rPr>
      </w:pPr>
      <w:r w:rsidRPr="00DF3478">
        <w:rPr>
          <w:sz w:val="28"/>
          <w:szCs w:val="28"/>
        </w:rPr>
        <w:t>В настоящее время Министерство образования и науки РФ активно обс</w:t>
      </w:r>
      <w:r w:rsidRPr="00DF3478">
        <w:rPr>
          <w:sz w:val="28"/>
          <w:szCs w:val="28"/>
        </w:rPr>
        <w:t>у</w:t>
      </w:r>
      <w:r w:rsidRPr="00DF3478">
        <w:rPr>
          <w:sz w:val="28"/>
          <w:szCs w:val="28"/>
        </w:rPr>
        <w:t>ждает и разрабатывает возможные варианты реструктуризации системы обр</w:t>
      </w:r>
      <w:r w:rsidRPr="00DF3478">
        <w:rPr>
          <w:sz w:val="28"/>
          <w:szCs w:val="28"/>
        </w:rPr>
        <w:t>а</w:t>
      </w:r>
      <w:r w:rsidRPr="00DF3478">
        <w:rPr>
          <w:sz w:val="28"/>
          <w:szCs w:val="28"/>
        </w:rPr>
        <w:t>зования. Центральным элементом является изменение содержательной, техн</w:t>
      </w:r>
      <w:r w:rsidRPr="00DF3478">
        <w:rPr>
          <w:sz w:val="28"/>
          <w:szCs w:val="28"/>
        </w:rPr>
        <w:t>о</w:t>
      </w:r>
      <w:r w:rsidRPr="00DF3478">
        <w:rPr>
          <w:sz w:val="28"/>
          <w:szCs w:val="28"/>
        </w:rPr>
        <w:t>логической и организационно-правовой основ деятельности учреждений вы</w:t>
      </w:r>
      <w:r w:rsidRPr="00DF3478">
        <w:rPr>
          <w:sz w:val="28"/>
          <w:szCs w:val="28"/>
        </w:rPr>
        <w:t>с</w:t>
      </w:r>
      <w:r w:rsidRPr="00DF3478">
        <w:rPr>
          <w:sz w:val="28"/>
          <w:szCs w:val="28"/>
        </w:rPr>
        <w:t>шего профессионального образования. Основаниями для реструктуризации деятельности ВУЗов выступают положения Болонского и Копенгагенского процессов, современные требования социально-экономического развития о</w:t>
      </w:r>
      <w:r w:rsidRPr="00DF3478">
        <w:rPr>
          <w:sz w:val="28"/>
          <w:szCs w:val="28"/>
        </w:rPr>
        <w:t>б</w:t>
      </w:r>
      <w:r w:rsidRPr="00DF3478">
        <w:rPr>
          <w:sz w:val="28"/>
          <w:szCs w:val="28"/>
        </w:rPr>
        <w:t>щества, новые концепции управления. Необходимость сохранения тенденции устойчивого развития ВУЗа в этих условиях предполагает разработку програ</w:t>
      </w:r>
      <w:r w:rsidRPr="00DF3478">
        <w:rPr>
          <w:sz w:val="28"/>
          <w:szCs w:val="28"/>
        </w:rPr>
        <w:t>м</w:t>
      </w:r>
      <w:r w:rsidRPr="00DF3478">
        <w:rPr>
          <w:sz w:val="28"/>
          <w:szCs w:val="28"/>
        </w:rPr>
        <w:t>мы стратегической реструктуризации его деятельности  в соответствии с пол</w:t>
      </w:r>
      <w:r w:rsidRPr="00DF3478">
        <w:rPr>
          <w:sz w:val="28"/>
          <w:szCs w:val="28"/>
        </w:rPr>
        <w:t>о</w:t>
      </w:r>
      <w:r w:rsidRPr="00DF3478">
        <w:rPr>
          <w:sz w:val="28"/>
          <w:szCs w:val="28"/>
        </w:rPr>
        <w:t>жениями современной образовательной политики государства.</w:t>
      </w:r>
      <w:r w:rsidRPr="00DF3478">
        <w:rPr>
          <w:rStyle w:val="a6"/>
          <w:sz w:val="28"/>
          <w:szCs w:val="28"/>
        </w:rPr>
        <w:footnoteReference w:id="93"/>
      </w:r>
    </w:p>
    <w:p w:rsidR="006E2952" w:rsidRPr="00DF3478" w:rsidRDefault="006E2952" w:rsidP="00441C45">
      <w:pPr>
        <w:tabs>
          <w:tab w:val="left" w:pos="9921"/>
        </w:tabs>
        <w:ind w:right="-2" w:firstLine="709"/>
        <w:jc w:val="both"/>
        <w:rPr>
          <w:sz w:val="28"/>
          <w:szCs w:val="28"/>
        </w:rPr>
      </w:pPr>
      <w:r w:rsidRPr="00DF3478">
        <w:rPr>
          <w:sz w:val="28"/>
          <w:szCs w:val="28"/>
        </w:rPr>
        <w:t>Важнейшими направлениями развития современной высшей школы я</w:t>
      </w:r>
      <w:r w:rsidRPr="00DF3478">
        <w:rPr>
          <w:sz w:val="28"/>
          <w:szCs w:val="28"/>
        </w:rPr>
        <w:t>в</w:t>
      </w:r>
      <w:r w:rsidRPr="00DF3478">
        <w:rPr>
          <w:sz w:val="28"/>
          <w:szCs w:val="28"/>
        </w:rPr>
        <w:t>ляются интеллектуализация содержания учебного процесса, внедрение новых форм обучения, создания условий для развития у студентов их творческого п</w:t>
      </w:r>
      <w:r w:rsidRPr="00DF3478">
        <w:rPr>
          <w:sz w:val="28"/>
          <w:szCs w:val="28"/>
        </w:rPr>
        <w:t>о</w:t>
      </w:r>
      <w:r w:rsidRPr="00DF3478">
        <w:rPr>
          <w:sz w:val="28"/>
          <w:szCs w:val="28"/>
        </w:rPr>
        <w:t>тенциала. В конечном счёте, данные мероприятия направлены на обучение в</w:t>
      </w:r>
      <w:r w:rsidRPr="00DF3478">
        <w:rPr>
          <w:sz w:val="28"/>
          <w:szCs w:val="28"/>
        </w:rPr>
        <w:t>ы</w:t>
      </w:r>
      <w:r w:rsidRPr="00DF3478">
        <w:rPr>
          <w:sz w:val="28"/>
          <w:szCs w:val="28"/>
        </w:rPr>
        <w:t>сококвалифицированных специалистов, которые смогут в условиях совреме</w:t>
      </w:r>
      <w:r w:rsidRPr="00DF3478">
        <w:rPr>
          <w:sz w:val="28"/>
          <w:szCs w:val="28"/>
        </w:rPr>
        <w:t>н</w:t>
      </w:r>
      <w:r w:rsidRPr="00DF3478">
        <w:rPr>
          <w:sz w:val="28"/>
          <w:szCs w:val="28"/>
        </w:rPr>
        <w:t>ной рыночной экономики, обострения конкуренции на рынке труда успешно решить проблему своего трудоустройства.</w:t>
      </w:r>
    </w:p>
    <w:p w:rsidR="006E2952" w:rsidRPr="00DF3478" w:rsidRDefault="006E2952" w:rsidP="00441C45">
      <w:pPr>
        <w:tabs>
          <w:tab w:val="left" w:pos="9921"/>
        </w:tabs>
        <w:ind w:right="-2" w:firstLine="709"/>
        <w:jc w:val="both"/>
        <w:rPr>
          <w:sz w:val="28"/>
          <w:szCs w:val="28"/>
        </w:rPr>
      </w:pPr>
      <w:r w:rsidRPr="00DF3478">
        <w:rPr>
          <w:sz w:val="28"/>
          <w:szCs w:val="28"/>
        </w:rPr>
        <w:t>Говоря о рынке предоставления образовательных услуг в г. Нижнем Но</w:t>
      </w:r>
      <w:r w:rsidRPr="00DF3478">
        <w:rPr>
          <w:sz w:val="28"/>
          <w:szCs w:val="28"/>
        </w:rPr>
        <w:t>в</w:t>
      </w:r>
      <w:r w:rsidRPr="00DF3478">
        <w:rPr>
          <w:sz w:val="28"/>
          <w:szCs w:val="28"/>
        </w:rPr>
        <w:t>городе, стоит заметить, что ВУЗы конкурируют между собой по разным н</w:t>
      </w:r>
      <w:r w:rsidRPr="00DF3478">
        <w:rPr>
          <w:sz w:val="28"/>
          <w:szCs w:val="28"/>
        </w:rPr>
        <w:t>а</w:t>
      </w:r>
      <w:r w:rsidRPr="00DF3478">
        <w:rPr>
          <w:sz w:val="28"/>
          <w:szCs w:val="28"/>
        </w:rPr>
        <w:t>правлениям образовательных программ и специальностям. В связи с этим сл</w:t>
      </w:r>
      <w:r w:rsidRPr="00DF3478">
        <w:rPr>
          <w:sz w:val="28"/>
          <w:szCs w:val="28"/>
        </w:rPr>
        <w:t>е</w:t>
      </w:r>
      <w:r w:rsidRPr="00DF3478">
        <w:rPr>
          <w:sz w:val="28"/>
          <w:szCs w:val="28"/>
        </w:rPr>
        <w:t>дует говорить не о конкуренции между ВУЗами, а о конкуренции между ф</w:t>
      </w:r>
      <w:r w:rsidRPr="00DF3478">
        <w:rPr>
          <w:sz w:val="28"/>
          <w:szCs w:val="28"/>
        </w:rPr>
        <w:t>а</w:t>
      </w:r>
      <w:r w:rsidRPr="00DF3478">
        <w:rPr>
          <w:sz w:val="28"/>
          <w:szCs w:val="28"/>
        </w:rPr>
        <w:t xml:space="preserve">культетами, которые выступают самостоятельными рыночными единицами. </w:t>
      </w:r>
    </w:p>
    <w:p w:rsidR="006E2952" w:rsidRPr="00DF3478" w:rsidRDefault="006E2952" w:rsidP="00441C45">
      <w:pPr>
        <w:tabs>
          <w:tab w:val="left" w:pos="9921"/>
        </w:tabs>
        <w:ind w:right="-2" w:firstLine="709"/>
        <w:jc w:val="both"/>
        <w:rPr>
          <w:sz w:val="28"/>
          <w:szCs w:val="28"/>
        </w:rPr>
      </w:pPr>
      <w:r w:rsidRPr="00DF3478">
        <w:rPr>
          <w:sz w:val="28"/>
          <w:szCs w:val="28"/>
        </w:rPr>
        <w:t>В условиях конкурентной борьбы между факультетами, происходит з</w:t>
      </w:r>
      <w:r w:rsidRPr="00DF3478">
        <w:rPr>
          <w:sz w:val="28"/>
          <w:szCs w:val="28"/>
        </w:rPr>
        <w:t>а</w:t>
      </w:r>
      <w:r w:rsidRPr="00DF3478">
        <w:rPr>
          <w:sz w:val="28"/>
          <w:szCs w:val="28"/>
        </w:rPr>
        <w:t>имствование, копирование конкурентных преимуществ друг у друга, что, к</w:t>
      </w:r>
      <w:r w:rsidRPr="00DF3478">
        <w:rPr>
          <w:sz w:val="28"/>
          <w:szCs w:val="28"/>
        </w:rPr>
        <w:t>о</w:t>
      </w:r>
      <w:r w:rsidRPr="00DF3478">
        <w:rPr>
          <w:sz w:val="28"/>
          <w:szCs w:val="28"/>
        </w:rPr>
        <w:t>нечно, способствует повышению среднего уровня предоставления образов</w:t>
      </w:r>
      <w:r w:rsidRPr="00DF3478">
        <w:rPr>
          <w:sz w:val="28"/>
          <w:szCs w:val="28"/>
        </w:rPr>
        <w:t>а</w:t>
      </w:r>
      <w:r w:rsidRPr="00DF3478">
        <w:rPr>
          <w:sz w:val="28"/>
          <w:szCs w:val="28"/>
        </w:rPr>
        <w:t>тельных услуг, но в то же время приводит к потере лидирующих позиций ф</w:t>
      </w:r>
      <w:r w:rsidRPr="00DF3478">
        <w:rPr>
          <w:sz w:val="28"/>
          <w:szCs w:val="28"/>
        </w:rPr>
        <w:t>а</w:t>
      </w:r>
      <w:r w:rsidRPr="00DF3478">
        <w:rPr>
          <w:sz w:val="28"/>
          <w:szCs w:val="28"/>
        </w:rPr>
        <w:t>культетов, к их усреднению. Таким образом, для факультета менеджмента НИУ ВШЭ – Нижний Новгород, который является крупным «игроком» на рынке о</w:t>
      </w:r>
      <w:r w:rsidRPr="00DF3478">
        <w:rPr>
          <w:sz w:val="28"/>
          <w:szCs w:val="28"/>
        </w:rPr>
        <w:t>б</w:t>
      </w:r>
      <w:r w:rsidRPr="00DF3478">
        <w:rPr>
          <w:sz w:val="28"/>
          <w:szCs w:val="28"/>
        </w:rPr>
        <w:t>разовательных услуг в сфере менеджериальных направлений, актуально разр</w:t>
      </w:r>
      <w:r w:rsidRPr="00DF3478">
        <w:rPr>
          <w:sz w:val="28"/>
          <w:szCs w:val="28"/>
        </w:rPr>
        <w:t>а</w:t>
      </w:r>
      <w:r w:rsidRPr="00DF3478">
        <w:rPr>
          <w:sz w:val="28"/>
          <w:szCs w:val="28"/>
        </w:rPr>
        <w:t>ботать свою собственную стратегию. Определить такие мероприятия, при кот</w:t>
      </w:r>
      <w:r w:rsidRPr="00DF3478">
        <w:rPr>
          <w:sz w:val="28"/>
          <w:szCs w:val="28"/>
        </w:rPr>
        <w:t>о</w:t>
      </w:r>
      <w:r w:rsidRPr="00DF3478">
        <w:rPr>
          <w:sz w:val="28"/>
          <w:szCs w:val="28"/>
        </w:rPr>
        <w:lastRenderedPageBreak/>
        <w:t>рых будут созданы уникальные конкурентные преимущества (обеспечение н</w:t>
      </w:r>
      <w:r w:rsidRPr="00DF3478">
        <w:rPr>
          <w:sz w:val="28"/>
          <w:szCs w:val="28"/>
        </w:rPr>
        <w:t>е</w:t>
      </w:r>
      <w:r w:rsidRPr="00DF3478">
        <w:rPr>
          <w:sz w:val="28"/>
          <w:szCs w:val="28"/>
        </w:rPr>
        <w:t>заменимости), выявлены ключевые факторы успеха, которые будут способств</w:t>
      </w:r>
      <w:r w:rsidRPr="00DF3478">
        <w:rPr>
          <w:sz w:val="28"/>
          <w:szCs w:val="28"/>
        </w:rPr>
        <w:t>о</w:t>
      </w:r>
      <w:r w:rsidRPr="00DF3478">
        <w:rPr>
          <w:sz w:val="28"/>
          <w:szCs w:val="28"/>
        </w:rPr>
        <w:t>вать развитию самого факультета, удержанию его лидирующих позиций на рынке и повышению степени удовлетворённости всех стейкхолдеров.</w:t>
      </w:r>
    </w:p>
    <w:p w:rsidR="006E2952" w:rsidRPr="00DF3478" w:rsidRDefault="006E2952" w:rsidP="00441C45">
      <w:pPr>
        <w:tabs>
          <w:tab w:val="left" w:pos="9921"/>
        </w:tabs>
        <w:ind w:right="-2" w:firstLine="709"/>
        <w:jc w:val="both"/>
        <w:rPr>
          <w:noProof/>
          <w:sz w:val="28"/>
          <w:szCs w:val="28"/>
        </w:rPr>
      </w:pPr>
      <w:r w:rsidRPr="00DF3478">
        <w:rPr>
          <w:sz w:val="28"/>
          <w:szCs w:val="28"/>
        </w:rPr>
        <w:t>Для выявления основных проблемных полей, существующих на факул</w:t>
      </w:r>
      <w:r w:rsidRPr="00DF3478">
        <w:rPr>
          <w:sz w:val="28"/>
          <w:szCs w:val="28"/>
        </w:rPr>
        <w:t>ь</w:t>
      </w:r>
      <w:r w:rsidRPr="00DF3478">
        <w:rPr>
          <w:sz w:val="28"/>
          <w:szCs w:val="28"/>
        </w:rPr>
        <w:t xml:space="preserve">тете и разработки уникальной стратегии её развития, </w:t>
      </w:r>
      <w:r w:rsidRPr="00DF3478">
        <w:rPr>
          <w:noProof/>
          <w:sz w:val="28"/>
          <w:szCs w:val="28"/>
        </w:rPr>
        <w:t xml:space="preserve">в ноябре 2012 была разработана анкета и проведён опрос среди студентов, в котором приняло участие 173 человека. </w:t>
      </w:r>
    </w:p>
    <w:p w:rsidR="006F3888" w:rsidRDefault="006E2952" w:rsidP="00441C45">
      <w:pPr>
        <w:tabs>
          <w:tab w:val="left" w:pos="9921"/>
        </w:tabs>
        <w:ind w:right="-2" w:firstLine="708"/>
        <w:jc w:val="both"/>
        <w:rPr>
          <w:sz w:val="28"/>
        </w:rPr>
      </w:pPr>
      <w:r w:rsidRPr="00DF3478">
        <w:rPr>
          <w:sz w:val="28"/>
          <w:szCs w:val="28"/>
        </w:rPr>
        <w:t xml:space="preserve">На основании данного исследования </w:t>
      </w:r>
      <w:r w:rsidRPr="00DF3478">
        <w:rPr>
          <w:sz w:val="28"/>
        </w:rPr>
        <w:t xml:space="preserve"> были выявлены 3 основных пр</w:t>
      </w:r>
      <w:r w:rsidRPr="00DF3478">
        <w:rPr>
          <w:sz w:val="28"/>
        </w:rPr>
        <w:t>о</w:t>
      </w:r>
      <w:r w:rsidRPr="00DF3478">
        <w:rPr>
          <w:sz w:val="28"/>
        </w:rPr>
        <w:t>блемных поля факультета:</w:t>
      </w:r>
    </w:p>
    <w:p w:rsidR="006F3888" w:rsidRDefault="006E2952" w:rsidP="00441C45">
      <w:pPr>
        <w:tabs>
          <w:tab w:val="left" w:pos="9921"/>
        </w:tabs>
        <w:ind w:right="-2" w:firstLine="708"/>
        <w:jc w:val="both"/>
        <w:rPr>
          <w:noProof/>
          <w:sz w:val="28"/>
        </w:rPr>
      </w:pPr>
      <w:r w:rsidRPr="00DF3478">
        <w:rPr>
          <w:sz w:val="28"/>
        </w:rPr>
        <w:t xml:space="preserve"> </w:t>
      </w:r>
      <w:r w:rsidR="006F3888">
        <w:rPr>
          <w:sz w:val="28"/>
        </w:rPr>
        <w:t xml:space="preserve">- </w:t>
      </w:r>
      <w:r w:rsidRPr="00DF3478">
        <w:rPr>
          <w:noProof/>
          <w:sz w:val="28"/>
        </w:rPr>
        <w:t>организация образовательного процесса;</w:t>
      </w:r>
    </w:p>
    <w:p w:rsidR="006F3888" w:rsidRDefault="006E2952" w:rsidP="00441C45">
      <w:pPr>
        <w:tabs>
          <w:tab w:val="left" w:pos="9921"/>
        </w:tabs>
        <w:ind w:right="-2" w:firstLine="708"/>
        <w:jc w:val="both"/>
        <w:rPr>
          <w:noProof/>
          <w:sz w:val="28"/>
        </w:rPr>
      </w:pPr>
      <w:r w:rsidRPr="00DF3478">
        <w:rPr>
          <w:noProof/>
          <w:sz w:val="28"/>
        </w:rPr>
        <w:t xml:space="preserve"> </w:t>
      </w:r>
      <w:r w:rsidR="006F3888">
        <w:rPr>
          <w:noProof/>
          <w:sz w:val="28"/>
        </w:rPr>
        <w:t xml:space="preserve">- </w:t>
      </w:r>
      <w:r w:rsidRPr="00DF3478">
        <w:rPr>
          <w:noProof/>
          <w:sz w:val="28"/>
        </w:rPr>
        <w:t xml:space="preserve">организация научной деятельности студентов; </w:t>
      </w:r>
    </w:p>
    <w:p w:rsidR="006F3888" w:rsidRDefault="006F3888" w:rsidP="00441C45">
      <w:pPr>
        <w:tabs>
          <w:tab w:val="left" w:pos="9921"/>
        </w:tabs>
        <w:ind w:right="-2" w:firstLine="708"/>
        <w:jc w:val="both"/>
        <w:rPr>
          <w:noProof/>
          <w:sz w:val="28"/>
        </w:rPr>
      </w:pPr>
      <w:r>
        <w:rPr>
          <w:noProof/>
          <w:sz w:val="28"/>
        </w:rPr>
        <w:t xml:space="preserve"> - </w:t>
      </w:r>
      <w:r w:rsidR="006E2952" w:rsidRPr="00DF3478">
        <w:rPr>
          <w:noProof/>
          <w:sz w:val="28"/>
        </w:rPr>
        <w:t xml:space="preserve">отсутствие внеучебной студенческой жизни факультета. </w:t>
      </w:r>
    </w:p>
    <w:p w:rsidR="006E2952" w:rsidRPr="00DF3478" w:rsidRDefault="006E2952" w:rsidP="006F3888">
      <w:pPr>
        <w:tabs>
          <w:tab w:val="left" w:pos="9921"/>
        </w:tabs>
        <w:ind w:right="-2"/>
        <w:jc w:val="both"/>
        <w:rPr>
          <w:sz w:val="28"/>
        </w:rPr>
      </w:pPr>
      <w:r w:rsidRPr="00DF3478">
        <w:rPr>
          <w:sz w:val="28"/>
        </w:rPr>
        <w:t>Правда, стоит отметить, что образовательный процесс и коммуникационные каналы между студентами, преподавателями, деканатом требуют незначител</w:t>
      </w:r>
      <w:r w:rsidRPr="00DF3478">
        <w:rPr>
          <w:sz w:val="28"/>
        </w:rPr>
        <w:t>ь</w:t>
      </w:r>
      <w:r w:rsidRPr="00DF3478">
        <w:rPr>
          <w:sz w:val="28"/>
        </w:rPr>
        <w:t>ного усовершенствования, тогда как развитию научной и внеучебной студенч</w:t>
      </w:r>
      <w:r w:rsidRPr="00DF3478">
        <w:rPr>
          <w:sz w:val="28"/>
        </w:rPr>
        <w:t>е</w:t>
      </w:r>
      <w:r w:rsidRPr="00DF3478">
        <w:rPr>
          <w:sz w:val="28"/>
        </w:rPr>
        <w:t>ской деятельности факультета необходимо уделять особое вним</w:t>
      </w:r>
      <w:r w:rsidRPr="00DF3478">
        <w:rPr>
          <w:sz w:val="28"/>
        </w:rPr>
        <w:t>а</w:t>
      </w:r>
      <w:r w:rsidRPr="00DF3478">
        <w:rPr>
          <w:sz w:val="28"/>
        </w:rPr>
        <w:t xml:space="preserve">ние.  </w:t>
      </w:r>
      <w:r w:rsidRPr="00DF3478">
        <w:rPr>
          <w:sz w:val="28"/>
        </w:rPr>
        <w:tab/>
      </w:r>
    </w:p>
    <w:p w:rsidR="006E2952" w:rsidRPr="00DF3478" w:rsidRDefault="006E2952" w:rsidP="00441C45">
      <w:pPr>
        <w:tabs>
          <w:tab w:val="left" w:pos="9921"/>
        </w:tabs>
        <w:ind w:right="-2" w:firstLine="708"/>
        <w:jc w:val="both"/>
        <w:rPr>
          <w:sz w:val="28"/>
        </w:rPr>
      </w:pPr>
      <w:r w:rsidRPr="00DF3478">
        <w:rPr>
          <w:sz w:val="28"/>
        </w:rPr>
        <w:t>Не менее важно, в рамках усовершенствования стратегии факультета принимать во внимание образовательные программы, которые существуют в лучших университетах Западной Европы и США для того, чтобы выявить пер</w:t>
      </w:r>
      <w:r w:rsidRPr="00DF3478">
        <w:rPr>
          <w:sz w:val="28"/>
        </w:rPr>
        <w:t>е</w:t>
      </w:r>
      <w:r w:rsidRPr="00DF3478">
        <w:rPr>
          <w:sz w:val="28"/>
        </w:rPr>
        <w:t>довые тенденции совершенствования методов, способов предоставления обр</w:t>
      </w:r>
      <w:r w:rsidRPr="00DF3478">
        <w:rPr>
          <w:sz w:val="28"/>
        </w:rPr>
        <w:t>а</w:t>
      </w:r>
      <w:r w:rsidRPr="00DF3478">
        <w:rPr>
          <w:sz w:val="28"/>
        </w:rPr>
        <w:t>зования, основные направления научных исследований, актуальные направл</w:t>
      </w:r>
      <w:r w:rsidRPr="00DF3478">
        <w:rPr>
          <w:sz w:val="28"/>
        </w:rPr>
        <w:t>е</w:t>
      </w:r>
      <w:r w:rsidRPr="00DF3478">
        <w:rPr>
          <w:sz w:val="28"/>
        </w:rPr>
        <w:t>ния специализаций, а также, в целом, обратить внимание на траекторию их ра</w:t>
      </w:r>
      <w:r w:rsidRPr="00DF3478">
        <w:rPr>
          <w:sz w:val="28"/>
        </w:rPr>
        <w:t>з</w:t>
      </w:r>
      <w:r w:rsidRPr="00DF3478">
        <w:rPr>
          <w:sz w:val="28"/>
        </w:rPr>
        <w:t xml:space="preserve">вития. </w:t>
      </w:r>
    </w:p>
    <w:p w:rsidR="006E2952" w:rsidRPr="00DF3478" w:rsidRDefault="006E2952" w:rsidP="00441C45">
      <w:pPr>
        <w:pStyle w:val="ab"/>
        <w:tabs>
          <w:tab w:val="left" w:pos="9921"/>
        </w:tabs>
        <w:spacing w:before="0" w:beforeAutospacing="0" w:after="0" w:afterAutospacing="0"/>
        <w:ind w:right="-2" w:firstLine="708"/>
        <w:jc w:val="both"/>
        <w:rPr>
          <w:sz w:val="28"/>
        </w:rPr>
      </w:pPr>
      <w:r w:rsidRPr="00DF3478">
        <w:rPr>
          <w:sz w:val="28"/>
        </w:rPr>
        <w:t>Одной из последних тенденций в процессе обучения как студентов, так и руководителей компаний является использование симуляционных бизнес - игр. Они представляют собой интерактивную модель какой-либо экономической системы, которая по своим параметрам и внутренним установкам максимально приближена к соответствующей реальной экономической ситуации.  Главная образовательная цель бизнес - симуляций – это получение участниками игры компетенций и навыков, необходимых для принятия решений в реальных усл</w:t>
      </w:r>
      <w:r w:rsidRPr="00DF3478">
        <w:rPr>
          <w:sz w:val="28"/>
        </w:rPr>
        <w:t>о</w:t>
      </w:r>
      <w:r w:rsidRPr="00DF3478">
        <w:rPr>
          <w:sz w:val="28"/>
        </w:rPr>
        <w:t>виях, а также развитие аналитических способностей. Стоит отметить, что ф</w:t>
      </w:r>
      <w:r w:rsidRPr="00DF3478">
        <w:rPr>
          <w:sz w:val="28"/>
        </w:rPr>
        <w:t>а</w:t>
      </w:r>
      <w:r w:rsidRPr="00DF3478">
        <w:rPr>
          <w:sz w:val="28"/>
        </w:rPr>
        <w:t>культету менеджмента НИУ ВШЭ – факультету стоит внедрить в систему об</w:t>
      </w:r>
      <w:r w:rsidRPr="00DF3478">
        <w:rPr>
          <w:sz w:val="28"/>
        </w:rPr>
        <w:t>у</w:t>
      </w:r>
      <w:r w:rsidRPr="00DF3478">
        <w:rPr>
          <w:sz w:val="28"/>
        </w:rPr>
        <w:t>чения симуляционные бизнес игры, как самую популярную на сегодняшний день эффективную форму обучения.</w:t>
      </w:r>
    </w:p>
    <w:p w:rsidR="006E2952" w:rsidRPr="00DF3478" w:rsidRDefault="006E2952" w:rsidP="00441C45">
      <w:pPr>
        <w:ind w:firstLine="708"/>
        <w:jc w:val="both"/>
        <w:rPr>
          <w:b/>
          <w:sz w:val="28"/>
        </w:rPr>
      </w:pPr>
      <w:r w:rsidRPr="00DF3478">
        <w:rPr>
          <w:sz w:val="28"/>
          <w:shd w:val="clear" w:color="auto" w:fill="FFFFFF"/>
        </w:rPr>
        <w:t>Оценивая рынок, на котором ведёт свою деятельность факультет м</w:t>
      </w:r>
      <w:r w:rsidRPr="00DF3478">
        <w:rPr>
          <w:sz w:val="28"/>
          <w:shd w:val="clear" w:color="auto" w:fill="FFFFFF"/>
        </w:rPr>
        <w:t>е</w:t>
      </w:r>
      <w:r w:rsidRPr="00DF3478">
        <w:rPr>
          <w:sz w:val="28"/>
          <w:shd w:val="clear" w:color="auto" w:fill="FFFFFF"/>
        </w:rPr>
        <w:t xml:space="preserve">неджмента </w:t>
      </w:r>
      <w:r w:rsidRPr="00DF3478">
        <w:rPr>
          <w:sz w:val="28"/>
        </w:rPr>
        <w:t>НИУ ВШЭ - Нижний Новгород, необходимо определить его поте</w:t>
      </w:r>
      <w:r w:rsidRPr="00DF3478">
        <w:rPr>
          <w:sz w:val="28"/>
        </w:rPr>
        <w:t>н</w:t>
      </w:r>
      <w:r w:rsidRPr="00DF3478">
        <w:rPr>
          <w:sz w:val="28"/>
        </w:rPr>
        <w:t>циал, позицию на рынке, определить "картину" внешнего окружения и выд</w:t>
      </w:r>
      <w:r w:rsidRPr="00DF3478">
        <w:rPr>
          <w:sz w:val="28"/>
        </w:rPr>
        <w:t>е</w:t>
      </w:r>
      <w:r w:rsidRPr="00DF3478">
        <w:rPr>
          <w:sz w:val="28"/>
        </w:rPr>
        <w:t xml:space="preserve">лить наиболее важные влияющие факторы, используя инструмент </w:t>
      </w:r>
      <w:r w:rsidRPr="00DF3478">
        <w:rPr>
          <w:b/>
          <w:sz w:val="28"/>
          <w:lang w:val="en-US"/>
        </w:rPr>
        <w:t>PEST</w:t>
      </w:r>
      <w:r w:rsidRPr="00DF3478">
        <w:rPr>
          <w:b/>
          <w:sz w:val="28"/>
        </w:rPr>
        <w:t>-анализ.</w:t>
      </w:r>
      <w:r w:rsidRPr="00DF3478">
        <w:rPr>
          <w:rStyle w:val="a6"/>
          <w:b/>
          <w:sz w:val="28"/>
        </w:rPr>
        <w:footnoteReference w:id="94"/>
      </w:r>
      <w:r w:rsidRPr="00DF3478">
        <w:rPr>
          <w:b/>
          <w:sz w:val="28"/>
        </w:rPr>
        <w:t xml:space="preserve"> </w:t>
      </w:r>
      <w:r w:rsidRPr="00DF3478">
        <w:rPr>
          <w:sz w:val="28"/>
        </w:rPr>
        <w:t>В результате его использования, был получен ряд факторов, на кот</w:t>
      </w:r>
      <w:r w:rsidRPr="00DF3478">
        <w:rPr>
          <w:sz w:val="28"/>
        </w:rPr>
        <w:t>о</w:t>
      </w:r>
      <w:r w:rsidRPr="00DF3478">
        <w:rPr>
          <w:sz w:val="28"/>
        </w:rPr>
        <w:t>рые стоит обратить особое внимание. Факторы, являющиеся значимыми для факультета, способствующие его развитию – это политический фактор «Подч</w:t>
      </w:r>
      <w:r w:rsidRPr="00DF3478">
        <w:rPr>
          <w:sz w:val="28"/>
        </w:rPr>
        <w:t>и</w:t>
      </w:r>
      <w:r w:rsidRPr="00DF3478">
        <w:rPr>
          <w:sz w:val="28"/>
        </w:rPr>
        <w:lastRenderedPageBreak/>
        <w:t>нение правительству РФ», социальный фактор «Интернационализация образ</w:t>
      </w:r>
      <w:r w:rsidRPr="00DF3478">
        <w:rPr>
          <w:sz w:val="28"/>
        </w:rPr>
        <w:t>о</w:t>
      </w:r>
      <w:r w:rsidRPr="00DF3478">
        <w:rPr>
          <w:sz w:val="28"/>
        </w:rPr>
        <w:t>вания», технологический фактор «Тенденция к изменению технологии в обуч</w:t>
      </w:r>
      <w:r w:rsidRPr="00DF3478">
        <w:rPr>
          <w:sz w:val="28"/>
        </w:rPr>
        <w:t>е</w:t>
      </w:r>
      <w:r w:rsidRPr="00DF3478">
        <w:rPr>
          <w:sz w:val="28"/>
        </w:rPr>
        <w:t>нии». Перечисленные факторы вызывают изменения в деятельности факульт</w:t>
      </w:r>
      <w:r w:rsidRPr="00DF3478">
        <w:rPr>
          <w:sz w:val="28"/>
        </w:rPr>
        <w:t>е</w:t>
      </w:r>
      <w:r w:rsidRPr="00DF3478">
        <w:rPr>
          <w:sz w:val="28"/>
        </w:rPr>
        <w:t>та, отражаются на его структуре, внешних взаимоотношениях (система дво</w:t>
      </w:r>
      <w:r w:rsidRPr="00DF3478">
        <w:rPr>
          <w:sz w:val="28"/>
        </w:rPr>
        <w:t>й</w:t>
      </w:r>
      <w:r w:rsidRPr="00DF3478">
        <w:rPr>
          <w:sz w:val="28"/>
        </w:rPr>
        <w:t>ных дипломов, обмен студентами), но не изменяют основные цели и миссию компании.</w:t>
      </w:r>
    </w:p>
    <w:p w:rsidR="006E2952" w:rsidRPr="00DF3478" w:rsidRDefault="006E2952" w:rsidP="00441C45">
      <w:pPr>
        <w:tabs>
          <w:tab w:val="left" w:pos="6345"/>
        </w:tabs>
        <w:ind w:firstLine="709"/>
        <w:jc w:val="both"/>
        <w:rPr>
          <w:sz w:val="28"/>
        </w:rPr>
      </w:pPr>
      <w:r w:rsidRPr="00DF3478">
        <w:rPr>
          <w:sz w:val="28"/>
        </w:rPr>
        <w:t>Рассматривая «5 сил Портера», можно заключить, что основными факт</w:t>
      </w:r>
      <w:r w:rsidRPr="00DF3478">
        <w:rPr>
          <w:sz w:val="28"/>
        </w:rPr>
        <w:t>о</w:t>
      </w:r>
      <w:r w:rsidRPr="00DF3478">
        <w:rPr>
          <w:sz w:val="28"/>
        </w:rPr>
        <w:t>рами влияния на рыночную позицию и стратегию факультета являются рыно</w:t>
      </w:r>
      <w:r w:rsidRPr="00DF3478">
        <w:rPr>
          <w:sz w:val="28"/>
        </w:rPr>
        <w:t>ч</w:t>
      </w:r>
      <w:r w:rsidRPr="00DF3478">
        <w:rPr>
          <w:sz w:val="28"/>
        </w:rPr>
        <w:t>ная власть потребителей, поставщиков и уровень конкуренции в отрасли. Так, при разработке мероприятий для развития факультета для минимизации вли</w:t>
      </w:r>
      <w:r w:rsidRPr="00DF3478">
        <w:rPr>
          <w:sz w:val="28"/>
        </w:rPr>
        <w:t>я</w:t>
      </w:r>
      <w:r w:rsidRPr="00DF3478">
        <w:rPr>
          <w:sz w:val="28"/>
        </w:rPr>
        <w:t>ние перечисленных сил факультету необходимо:</w:t>
      </w:r>
    </w:p>
    <w:p w:rsidR="006E2952" w:rsidRPr="00DF3478" w:rsidRDefault="006E2952" w:rsidP="004F736A">
      <w:pPr>
        <w:numPr>
          <w:ilvl w:val="0"/>
          <w:numId w:val="13"/>
        </w:numPr>
        <w:tabs>
          <w:tab w:val="left" w:pos="284"/>
        </w:tabs>
        <w:ind w:left="0" w:firstLine="0"/>
        <w:jc w:val="both"/>
        <w:rPr>
          <w:sz w:val="28"/>
        </w:rPr>
      </w:pPr>
      <w:r w:rsidRPr="00DF3478">
        <w:rPr>
          <w:sz w:val="28"/>
        </w:rPr>
        <w:t>сосредоточиться на ключевых факторах успеха;</w:t>
      </w:r>
    </w:p>
    <w:p w:rsidR="006E2952" w:rsidRPr="00DF3478" w:rsidRDefault="006E2952" w:rsidP="004F736A">
      <w:pPr>
        <w:numPr>
          <w:ilvl w:val="0"/>
          <w:numId w:val="13"/>
        </w:numPr>
        <w:tabs>
          <w:tab w:val="left" w:pos="284"/>
        </w:tabs>
        <w:ind w:left="0" w:firstLine="0"/>
        <w:jc w:val="both"/>
        <w:rPr>
          <w:sz w:val="28"/>
        </w:rPr>
      </w:pPr>
      <w:r w:rsidRPr="00DF3478">
        <w:rPr>
          <w:sz w:val="28"/>
        </w:rPr>
        <w:t>определить направления для развития новых КФУ;</w:t>
      </w:r>
    </w:p>
    <w:p w:rsidR="006E2952" w:rsidRPr="00DF3478" w:rsidRDefault="006E2952" w:rsidP="004F736A">
      <w:pPr>
        <w:numPr>
          <w:ilvl w:val="0"/>
          <w:numId w:val="13"/>
        </w:numPr>
        <w:tabs>
          <w:tab w:val="left" w:pos="284"/>
        </w:tabs>
        <w:ind w:left="0" w:firstLine="0"/>
        <w:jc w:val="both"/>
        <w:rPr>
          <w:sz w:val="28"/>
        </w:rPr>
      </w:pPr>
      <w:r w:rsidRPr="00DF3478">
        <w:rPr>
          <w:sz w:val="28"/>
        </w:rPr>
        <w:t>сохранять существующие приоритетные в глазах потребителя преимущ</w:t>
      </w:r>
      <w:r w:rsidRPr="00DF3478">
        <w:rPr>
          <w:sz w:val="28"/>
        </w:rPr>
        <w:t>е</w:t>
      </w:r>
      <w:r w:rsidRPr="00DF3478">
        <w:rPr>
          <w:sz w:val="28"/>
        </w:rPr>
        <w:t>ства обучения;</w:t>
      </w:r>
    </w:p>
    <w:p w:rsidR="006E2952" w:rsidRPr="00DF3478" w:rsidRDefault="006E2952" w:rsidP="004F736A">
      <w:pPr>
        <w:numPr>
          <w:ilvl w:val="0"/>
          <w:numId w:val="13"/>
        </w:numPr>
        <w:tabs>
          <w:tab w:val="left" w:pos="284"/>
        </w:tabs>
        <w:ind w:left="0" w:firstLine="0"/>
        <w:jc w:val="both"/>
        <w:rPr>
          <w:sz w:val="28"/>
        </w:rPr>
      </w:pPr>
      <w:r w:rsidRPr="00DF3478">
        <w:rPr>
          <w:sz w:val="28"/>
        </w:rPr>
        <w:t>чётко определить стейкхолдеров факультета и следить за изменением их и</w:t>
      </w:r>
      <w:r w:rsidRPr="00DF3478">
        <w:rPr>
          <w:sz w:val="28"/>
        </w:rPr>
        <w:t>н</w:t>
      </w:r>
      <w:r w:rsidRPr="00DF3478">
        <w:rPr>
          <w:sz w:val="28"/>
        </w:rPr>
        <w:t>тересов, вовремя реагируя на них;</w:t>
      </w:r>
    </w:p>
    <w:p w:rsidR="006E2952" w:rsidRPr="00DF3478" w:rsidRDefault="006E2952" w:rsidP="004F736A">
      <w:pPr>
        <w:numPr>
          <w:ilvl w:val="0"/>
          <w:numId w:val="13"/>
        </w:numPr>
        <w:tabs>
          <w:tab w:val="left" w:pos="284"/>
        </w:tabs>
        <w:ind w:left="0" w:firstLine="0"/>
        <w:jc w:val="both"/>
        <w:rPr>
          <w:sz w:val="28"/>
        </w:rPr>
      </w:pPr>
      <w:r w:rsidRPr="00DF3478">
        <w:rPr>
          <w:sz w:val="28"/>
        </w:rPr>
        <w:t>выстроить эффективную маркетинговую политику факультета для привлеч</w:t>
      </w:r>
      <w:r w:rsidRPr="00DF3478">
        <w:rPr>
          <w:sz w:val="28"/>
        </w:rPr>
        <w:t>е</w:t>
      </w:r>
      <w:r w:rsidRPr="00DF3478">
        <w:rPr>
          <w:sz w:val="28"/>
        </w:rPr>
        <w:t>ния большего числа успешных абитуриентов;</w:t>
      </w:r>
    </w:p>
    <w:p w:rsidR="006E2952" w:rsidRPr="00DF3478" w:rsidRDefault="006E2952" w:rsidP="004F736A">
      <w:pPr>
        <w:numPr>
          <w:ilvl w:val="0"/>
          <w:numId w:val="13"/>
        </w:numPr>
        <w:tabs>
          <w:tab w:val="left" w:pos="284"/>
        </w:tabs>
        <w:ind w:left="0" w:firstLine="0"/>
        <w:jc w:val="both"/>
        <w:rPr>
          <w:sz w:val="28"/>
        </w:rPr>
      </w:pPr>
      <w:r w:rsidRPr="00DF3478">
        <w:rPr>
          <w:sz w:val="28"/>
        </w:rPr>
        <w:t>постоянно отслеживать тенденции развития образовательных программ по направлению менеджмент для того, чтобы предоставлять студентам перед</w:t>
      </w:r>
      <w:r w:rsidRPr="00DF3478">
        <w:rPr>
          <w:sz w:val="28"/>
        </w:rPr>
        <w:t>о</w:t>
      </w:r>
      <w:r w:rsidRPr="00DF3478">
        <w:rPr>
          <w:sz w:val="28"/>
        </w:rPr>
        <w:t>вые знания;</w:t>
      </w:r>
    </w:p>
    <w:p w:rsidR="006E2952" w:rsidRPr="00DF3478" w:rsidRDefault="006E2952" w:rsidP="004F736A">
      <w:pPr>
        <w:numPr>
          <w:ilvl w:val="0"/>
          <w:numId w:val="13"/>
        </w:numPr>
        <w:tabs>
          <w:tab w:val="left" w:pos="284"/>
        </w:tabs>
        <w:ind w:left="0" w:firstLine="0"/>
        <w:jc w:val="both"/>
        <w:rPr>
          <w:sz w:val="28"/>
        </w:rPr>
      </w:pPr>
      <w:r w:rsidRPr="00DF3478">
        <w:rPr>
          <w:sz w:val="28"/>
        </w:rPr>
        <w:t>отслеживать и анализировать деятельность и траекторию развития В</w:t>
      </w:r>
      <w:r w:rsidRPr="00DF3478">
        <w:rPr>
          <w:sz w:val="28"/>
        </w:rPr>
        <w:t>У</w:t>
      </w:r>
      <w:r w:rsidRPr="00DF3478">
        <w:rPr>
          <w:sz w:val="28"/>
        </w:rPr>
        <w:t>Зов-конкурентов для сохранения лидирующих позиций на рынке.</w:t>
      </w:r>
    </w:p>
    <w:p w:rsidR="006E2952" w:rsidRPr="00DF3478" w:rsidRDefault="006E2952" w:rsidP="00AD461D">
      <w:pPr>
        <w:tabs>
          <w:tab w:val="left" w:pos="0"/>
          <w:tab w:val="left" w:pos="851"/>
        </w:tabs>
        <w:ind w:firstLine="709"/>
        <w:jc w:val="both"/>
        <w:rPr>
          <w:sz w:val="28"/>
        </w:rPr>
      </w:pPr>
      <w:r w:rsidRPr="00DF3478">
        <w:rPr>
          <w:sz w:val="28"/>
        </w:rPr>
        <w:t>Посредством конкурентного анализа было определено, что факультет м</w:t>
      </w:r>
      <w:r w:rsidRPr="00DF3478">
        <w:rPr>
          <w:sz w:val="28"/>
        </w:rPr>
        <w:t>е</w:t>
      </w:r>
      <w:r w:rsidRPr="00DF3478">
        <w:rPr>
          <w:sz w:val="28"/>
        </w:rPr>
        <w:t>неджмента Вышки имеет явное преимущество в профессорско- преподавател</w:t>
      </w:r>
      <w:r w:rsidRPr="00DF3478">
        <w:rPr>
          <w:sz w:val="28"/>
        </w:rPr>
        <w:t>ь</w:t>
      </w:r>
      <w:r w:rsidRPr="00DF3478">
        <w:rPr>
          <w:sz w:val="28"/>
        </w:rPr>
        <w:t>ском составе, уникальности предоставляемых образовательных программ, н</w:t>
      </w:r>
      <w:r w:rsidRPr="00DF3478">
        <w:rPr>
          <w:sz w:val="28"/>
        </w:rPr>
        <w:t>о</w:t>
      </w:r>
      <w:r w:rsidRPr="00DF3478">
        <w:rPr>
          <w:sz w:val="28"/>
        </w:rPr>
        <w:t>вой инфраструктуре (корпуса и общежитие), исследовательских направлениях работы кафедр, а также в количестве бюджетного набора студентов. В свою очередь, наблюдается ряд недостатков работы факультета: отрицательная д</w:t>
      </w:r>
      <w:r w:rsidRPr="00DF3478">
        <w:rPr>
          <w:sz w:val="28"/>
        </w:rPr>
        <w:t>и</w:t>
      </w:r>
      <w:r w:rsidRPr="00DF3478">
        <w:rPr>
          <w:sz w:val="28"/>
        </w:rPr>
        <w:t>намика коммерческого набора студентов, слабое продвижение образовательных услуг факультета на Нижегородском рынке, слабое международное сотрудн</w:t>
      </w:r>
      <w:r w:rsidRPr="00DF3478">
        <w:rPr>
          <w:sz w:val="28"/>
        </w:rPr>
        <w:t>и</w:t>
      </w:r>
      <w:r w:rsidRPr="00DF3478">
        <w:rPr>
          <w:sz w:val="28"/>
        </w:rPr>
        <w:t>чество, малое количество мест в общежитие, отсутствие прописанной стратегии развития факультета.</w:t>
      </w:r>
    </w:p>
    <w:p w:rsidR="006E2952" w:rsidRPr="00DF3478" w:rsidRDefault="006E2952" w:rsidP="00441C45">
      <w:pPr>
        <w:ind w:firstLine="709"/>
        <w:jc w:val="both"/>
        <w:rPr>
          <w:sz w:val="28"/>
        </w:rPr>
      </w:pPr>
      <w:r w:rsidRPr="00DF3478">
        <w:rPr>
          <w:sz w:val="28"/>
        </w:rPr>
        <w:t>Для того, чтобы не уступить конкурентам, необходимо сосредоточить все усилия факультета на устранении недостатков позиционирования факультета. Также по возможности перенимать зарубежный инновационный опыт, разраб</w:t>
      </w:r>
      <w:r w:rsidRPr="00DF3478">
        <w:rPr>
          <w:sz w:val="28"/>
        </w:rPr>
        <w:t>о</w:t>
      </w:r>
      <w:r w:rsidRPr="00DF3478">
        <w:rPr>
          <w:sz w:val="28"/>
        </w:rPr>
        <w:t>тать стратегию развития факультета, наладить сотрудничество с другими лид</w:t>
      </w:r>
      <w:r w:rsidRPr="00DF3478">
        <w:rPr>
          <w:sz w:val="28"/>
        </w:rPr>
        <w:t>и</w:t>
      </w:r>
      <w:r w:rsidRPr="00DF3478">
        <w:rPr>
          <w:sz w:val="28"/>
        </w:rPr>
        <w:t>рующими и перспективными ВУЗами (Санкт-Петербург).</w:t>
      </w:r>
    </w:p>
    <w:p w:rsidR="006E2952" w:rsidRPr="00DF3478" w:rsidRDefault="006E2952" w:rsidP="00441C45">
      <w:pPr>
        <w:ind w:firstLine="567"/>
        <w:jc w:val="both"/>
        <w:rPr>
          <w:sz w:val="28"/>
          <w:szCs w:val="28"/>
        </w:rPr>
      </w:pPr>
      <w:r w:rsidRPr="00DF3478">
        <w:rPr>
          <w:sz w:val="28"/>
          <w:szCs w:val="28"/>
        </w:rPr>
        <w:t>При разработке мероприятий, направленных на усовершенствование де</w:t>
      </w:r>
      <w:r w:rsidRPr="00DF3478">
        <w:rPr>
          <w:sz w:val="28"/>
          <w:szCs w:val="28"/>
        </w:rPr>
        <w:t>я</w:t>
      </w:r>
      <w:r w:rsidRPr="00DF3478">
        <w:rPr>
          <w:sz w:val="28"/>
          <w:szCs w:val="28"/>
        </w:rPr>
        <w:t xml:space="preserve">тельности факультета необходимо сконцентрироваться на следующих </w:t>
      </w:r>
      <w:r w:rsidRPr="00DF3478">
        <w:rPr>
          <w:b/>
          <w:sz w:val="28"/>
          <w:szCs w:val="28"/>
        </w:rPr>
        <w:t>ключ</w:t>
      </w:r>
      <w:r w:rsidRPr="00DF3478">
        <w:rPr>
          <w:b/>
          <w:sz w:val="28"/>
          <w:szCs w:val="28"/>
        </w:rPr>
        <w:t>е</w:t>
      </w:r>
      <w:r w:rsidRPr="00DF3478">
        <w:rPr>
          <w:b/>
          <w:sz w:val="28"/>
          <w:szCs w:val="28"/>
        </w:rPr>
        <w:t>вых задачах</w:t>
      </w:r>
      <w:r w:rsidRPr="00DF3478">
        <w:rPr>
          <w:sz w:val="28"/>
          <w:szCs w:val="28"/>
        </w:rPr>
        <w:t>:</w:t>
      </w:r>
    </w:p>
    <w:p w:rsidR="006E2952" w:rsidRPr="00DF3478" w:rsidRDefault="006E2952" w:rsidP="00AD461D">
      <w:pPr>
        <w:numPr>
          <w:ilvl w:val="0"/>
          <w:numId w:val="14"/>
        </w:numPr>
        <w:tabs>
          <w:tab w:val="left" w:pos="851"/>
        </w:tabs>
        <w:ind w:left="0" w:firstLine="567"/>
        <w:jc w:val="both"/>
        <w:rPr>
          <w:sz w:val="28"/>
          <w:szCs w:val="28"/>
        </w:rPr>
      </w:pPr>
      <w:r w:rsidRPr="00DF3478">
        <w:rPr>
          <w:sz w:val="28"/>
          <w:szCs w:val="28"/>
        </w:rPr>
        <w:t>адаптация теоретических знаний к применению на практике (удовлетв</w:t>
      </w:r>
      <w:r w:rsidRPr="00DF3478">
        <w:rPr>
          <w:sz w:val="28"/>
          <w:szCs w:val="28"/>
        </w:rPr>
        <w:t>о</w:t>
      </w:r>
      <w:r w:rsidRPr="00DF3478">
        <w:rPr>
          <w:sz w:val="28"/>
          <w:szCs w:val="28"/>
        </w:rPr>
        <w:t>рение потребностей работодателя в компетентных кадрах – залог успеха ф</w:t>
      </w:r>
      <w:r w:rsidRPr="00DF3478">
        <w:rPr>
          <w:sz w:val="28"/>
          <w:szCs w:val="28"/>
        </w:rPr>
        <w:t>а</w:t>
      </w:r>
      <w:r w:rsidRPr="00DF3478">
        <w:rPr>
          <w:sz w:val="28"/>
          <w:szCs w:val="28"/>
        </w:rPr>
        <w:t>культета);</w:t>
      </w:r>
    </w:p>
    <w:p w:rsidR="006E2952" w:rsidRPr="00DF3478" w:rsidRDefault="006E2952" w:rsidP="00AD461D">
      <w:pPr>
        <w:numPr>
          <w:ilvl w:val="0"/>
          <w:numId w:val="14"/>
        </w:numPr>
        <w:tabs>
          <w:tab w:val="left" w:pos="851"/>
        </w:tabs>
        <w:ind w:left="0" w:firstLine="567"/>
        <w:jc w:val="both"/>
        <w:rPr>
          <w:sz w:val="28"/>
          <w:szCs w:val="28"/>
        </w:rPr>
      </w:pPr>
      <w:r w:rsidRPr="00DF3478">
        <w:rPr>
          <w:sz w:val="28"/>
          <w:szCs w:val="28"/>
        </w:rPr>
        <w:lastRenderedPageBreak/>
        <w:t>анализ тенденций и ориентация на лучшие мировые университеты, пр</w:t>
      </w:r>
      <w:r w:rsidRPr="00DF3478">
        <w:rPr>
          <w:sz w:val="28"/>
          <w:szCs w:val="28"/>
        </w:rPr>
        <w:t>е</w:t>
      </w:r>
      <w:r w:rsidRPr="00DF3478">
        <w:rPr>
          <w:sz w:val="28"/>
          <w:szCs w:val="28"/>
        </w:rPr>
        <w:t>доставляющие образовательные программы в сфере менеджмента;</w:t>
      </w:r>
    </w:p>
    <w:p w:rsidR="006E2952" w:rsidRPr="00DF3478" w:rsidRDefault="006E2952" w:rsidP="00FE22E4">
      <w:pPr>
        <w:numPr>
          <w:ilvl w:val="0"/>
          <w:numId w:val="14"/>
        </w:numPr>
        <w:tabs>
          <w:tab w:val="left" w:pos="709"/>
          <w:tab w:val="left" w:pos="851"/>
        </w:tabs>
        <w:ind w:left="0" w:firstLine="567"/>
        <w:jc w:val="both"/>
        <w:rPr>
          <w:sz w:val="28"/>
          <w:szCs w:val="28"/>
        </w:rPr>
      </w:pPr>
      <w:r w:rsidRPr="00DF3478">
        <w:rPr>
          <w:sz w:val="28"/>
          <w:szCs w:val="28"/>
        </w:rPr>
        <w:t>внедрение передовых зарубежных практик и методов обучения (напр</w:t>
      </w:r>
      <w:r w:rsidRPr="00DF3478">
        <w:rPr>
          <w:sz w:val="28"/>
          <w:szCs w:val="28"/>
        </w:rPr>
        <w:t>и</w:t>
      </w:r>
      <w:r w:rsidRPr="00DF3478">
        <w:rPr>
          <w:sz w:val="28"/>
          <w:szCs w:val="28"/>
        </w:rPr>
        <w:t>мер, симуляционные бизнес игры, организация бизнес - семинаров, использ</w:t>
      </w:r>
      <w:r w:rsidRPr="00DF3478">
        <w:rPr>
          <w:sz w:val="28"/>
          <w:szCs w:val="28"/>
        </w:rPr>
        <w:t>о</w:t>
      </w:r>
      <w:r w:rsidRPr="00DF3478">
        <w:rPr>
          <w:sz w:val="28"/>
          <w:szCs w:val="28"/>
        </w:rPr>
        <w:t>вание практики «погружения в рабочую среду» за счёт связей с ведущими ко</w:t>
      </w:r>
      <w:r w:rsidRPr="00DF3478">
        <w:rPr>
          <w:sz w:val="28"/>
          <w:szCs w:val="28"/>
        </w:rPr>
        <w:t>м</w:t>
      </w:r>
      <w:r w:rsidRPr="00DF3478">
        <w:rPr>
          <w:sz w:val="28"/>
          <w:szCs w:val="28"/>
        </w:rPr>
        <w:t>паниями на рынке);</w:t>
      </w:r>
    </w:p>
    <w:p w:rsidR="006E2952" w:rsidRPr="00DF3478" w:rsidRDefault="006E2952" w:rsidP="00AD461D">
      <w:pPr>
        <w:numPr>
          <w:ilvl w:val="0"/>
          <w:numId w:val="14"/>
        </w:numPr>
        <w:tabs>
          <w:tab w:val="left" w:pos="851"/>
        </w:tabs>
        <w:ind w:left="0" w:firstLine="567"/>
        <w:jc w:val="both"/>
        <w:rPr>
          <w:sz w:val="28"/>
          <w:szCs w:val="28"/>
        </w:rPr>
      </w:pPr>
      <w:r w:rsidRPr="00DF3478">
        <w:rPr>
          <w:sz w:val="28"/>
          <w:szCs w:val="28"/>
        </w:rPr>
        <w:t>уход от массового и шаблонного способа разработки образовательных программ;</w:t>
      </w:r>
    </w:p>
    <w:p w:rsidR="006E2952" w:rsidRPr="00DF3478" w:rsidRDefault="006E2952" w:rsidP="00AD461D">
      <w:pPr>
        <w:numPr>
          <w:ilvl w:val="0"/>
          <w:numId w:val="14"/>
        </w:numPr>
        <w:tabs>
          <w:tab w:val="left" w:pos="851"/>
        </w:tabs>
        <w:ind w:left="0" w:firstLine="567"/>
        <w:jc w:val="both"/>
        <w:rPr>
          <w:sz w:val="28"/>
          <w:szCs w:val="28"/>
        </w:rPr>
      </w:pPr>
      <w:r w:rsidRPr="00DF3478">
        <w:rPr>
          <w:sz w:val="28"/>
          <w:szCs w:val="28"/>
        </w:rPr>
        <w:t>сохранение ценностных и философских инвариант университетского о</w:t>
      </w:r>
      <w:r w:rsidRPr="00DF3478">
        <w:rPr>
          <w:sz w:val="28"/>
          <w:szCs w:val="28"/>
        </w:rPr>
        <w:t>б</w:t>
      </w:r>
      <w:r w:rsidRPr="00DF3478">
        <w:rPr>
          <w:sz w:val="28"/>
          <w:szCs w:val="28"/>
        </w:rPr>
        <w:t>разования;</w:t>
      </w:r>
    </w:p>
    <w:p w:rsidR="00441C45" w:rsidRPr="00DF3478" w:rsidRDefault="006E2952" w:rsidP="00441C45">
      <w:pPr>
        <w:pStyle w:val="1"/>
        <w:spacing w:before="0" w:beforeAutospacing="0" w:after="0" w:afterAutospacing="0"/>
        <w:ind w:firstLine="709"/>
        <w:jc w:val="both"/>
        <w:rPr>
          <w:rStyle w:val="ad"/>
          <w:rFonts w:ascii="Times New Roman" w:eastAsia="Calibri" w:hAnsi="Times New Roman"/>
          <w:b w:val="0"/>
          <w:i w:val="0"/>
          <w:iCs w:val="0"/>
        </w:rPr>
      </w:pPr>
      <w:r w:rsidRPr="00DF3478">
        <w:rPr>
          <w:rStyle w:val="ad"/>
          <w:rFonts w:ascii="Times New Roman" w:eastAsia="Calibri" w:hAnsi="Times New Roman"/>
          <w:b w:val="0"/>
          <w:i w:val="0"/>
          <w:iCs w:val="0"/>
        </w:rPr>
        <w:t>Основываясь на полученных результатах исследования факул</w:t>
      </w:r>
      <w:r w:rsidRPr="00DF3478">
        <w:rPr>
          <w:rStyle w:val="ad"/>
          <w:rFonts w:ascii="Times New Roman" w:eastAsia="Calibri" w:hAnsi="Times New Roman"/>
          <w:b w:val="0"/>
          <w:i w:val="0"/>
          <w:iCs w:val="0"/>
        </w:rPr>
        <w:t>ь</w:t>
      </w:r>
      <w:r w:rsidR="00441C45" w:rsidRPr="00DF3478">
        <w:rPr>
          <w:rStyle w:val="ad"/>
          <w:rFonts w:ascii="Times New Roman" w:eastAsia="Calibri" w:hAnsi="Times New Roman"/>
          <w:b w:val="0"/>
          <w:i w:val="0"/>
          <w:iCs w:val="0"/>
        </w:rPr>
        <w:t>-</w:t>
      </w:r>
    </w:p>
    <w:p w:rsidR="006E2952" w:rsidRPr="00DF3478" w:rsidRDefault="006E2952" w:rsidP="00441C45">
      <w:pPr>
        <w:pStyle w:val="1"/>
        <w:spacing w:before="0" w:beforeAutospacing="0" w:after="0" w:afterAutospacing="0"/>
        <w:jc w:val="both"/>
        <w:rPr>
          <w:rFonts w:ascii="Times New Roman" w:hAnsi="Times New Roman"/>
          <w:b w:val="0"/>
        </w:rPr>
      </w:pPr>
      <w:r w:rsidRPr="00DF3478">
        <w:rPr>
          <w:rStyle w:val="ad"/>
          <w:rFonts w:ascii="Times New Roman" w:eastAsia="Calibri" w:hAnsi="Times New Roman"/>
          <w:b w:val="0"/>
          <w:i w:val="0"/>
          <w:iCs w:val="0"/>
        </w:rPr>
        <w:t>тета и рынка Нижегородских обраовательных услуг важно качестве</w:t>
      </w:r>
      <w:r w:rsidRPr="00DF3478">
        <w:rPr>
          <w:rStyle w:val="ad"/>
          <w:rFonts w:ascii="Times New Roman" w:eastAsia="Calibri" w:hAnsi="Times New Roman"/>
          <w:b w:val="0"/>
          <w:i w:val="0"/>
          <w:iCs w:val="0"/>
        </w:rPr>
        <w:t>н</w:t>
      </w:r>
      <w:r w:rsidRPr="00DF3478">
        <w:rPr>
          <w:rStyle w:val="ad"/>
          <w:rFonts w:ascii="Times New Roman" w:eastAsia="Calibri" w:hAnsi="Times New Roman"/>
          <w:b w:val="0"/>
          <w:i w:val="0"/>
          <w:iCs w:val="0"/>
        </w:rPr>
        <w:t xml:space="preserve">но сформулировать </w:t>
      </w:r>
      <w:r w:rsidRPr="00DF3478">
        <w:rPr>
          <w:rStyle w:val="ad"/>
          <w:rFonts w:ascii="Times New Roman" w:eastAsia="Calibri" w:hAnsi="Times New Roman"/>
          <w:b w:val="0"/>
          <w:iCs w:val="0"/>
          <w:u w:val="single"/>
        </w:rPr>
        <w:t>миссию факультета</w:t>
      </w:r>
      <w:r w:rsidRPr="00DF3478">
        <w:rPr>
          <w:rStyle w:val="ad"/>
          <w:rFonts w:ascii="Times New Roman" w:eastAsia="Calibri" w:hAnsi="Times New Roman"/>
          <w:b w:val="0"/>
          <w:i w:val="0"/>
          <w:iCs w:val="0"/>
        </w:rPr>
        <w:t>, которую авторы исследов</w:t>
      </w:r>
      <w:r w:rsidRPr="00DF3478">
        <w:rPr>
          <w:rStyle w:val="ad"/>
          <w:rFonts w:ascii="Times New Roman" w:eastAsia="Calibri" w:hAnsi="Times New Roman"/>
          <w:b w:val="0"/>
          <w:i w:val="0"/>
          <w:iCs w:val="0"/>
        </w:rPr>
        <w:t>а</w:t>
      </w:r>
      <w:r w:rsidRPr="00DF3478">
        <w:rPr>
          <w:rStyle w:val="ad"/>
          <w:rFonts w:ascii="Times New Roman" w:eastAsia="Calibri" w:hAnsi="Times New Roman"/>
          <w:b w:val="0"/>
          <w:i w:val="0"/>
          <w:iCs w:val="0"/>
        </w:rPr>
        <w:t>ния видят следующим образом:</w:t>
      </w:r>
    </w:p>
    <w:p w:rsidR="006E2952" w:rsidRPr="00DF3478" w:rsidRDefault="006E2952" w:rsidP="004F736A">
      <w:pPr>
        <w:pStyle w:val="ac"/>
        <w:numPr>
          <w:ilvl w:val="0"/>
          <w:numId w:val="15"/>
        </w:numPr>
        <w:tabs>
          <w:tab w:val="left" w:pos="1134"/>
        </w:tabs>
        <w:spacing w:after="0" w:line="240" w:lineRule="auto"/>
        <w:ind w:left="0" w:firstLine="709"/>
        <w:jc w:val="both"/>
        <w:rPr>
          <w:rFonts w:ascii="Times New Roman" w:hAnsi="Times New Roman"/>
          <w:bCs/>
          <w:i/>
          <w:iCs/>
          <w:sz w:val="28"/>
          <w:szCs w:val="28"/>
        </w:rPr>
      </w:pPr>
      <w:r w:rsidRPr="00DF3478">
        <w:rPr>
          <w:rFonts w:ascii="Times New Roman" w:hAnsi="Times New Roman"/>
          <w:bCs/>
          <w:i/>
          <w:iCs/>
          <w:sz w:val="28"/>
          <w:szCs w:val="28"/>
        </w:rPr>
        <w:t>Создать среду, благоприятную для профессионального и личнос</w:t>
      </w:r>
      <w:r w:rsidRPr="00DF3478">
        <w:rPr>
          <w:rFonts w:ascii="Times New Roman" w:hAnsi="Times New Roman"/>
          <w:bCs/>
          <w:i/>
          <w:iCs/>
          <w:sz w:val="28"/>
          <w:szCs w:val="28"/>
        </w:rPr>
        <w:t>т</w:t>
      </w:r>
      <w:r w:rsidRPr="00DF3478">
        <w:rPr>
          <w:rFonts w:ascii="Times New Roman" w:hAnsi="Times New Roman"/>
          <w:bCs/>
          <w:i/>
          <w:iCs/>
          <w:sz w:val="28"/>
          <w:szCs w:val="28"/>
        </w:rPr>
        <w:t>ного роста ее участников (преподавателей, студентов) и взаимодействия со стейкхолдерами,</w:t>
      </w:r>
      <w:r w:rsidRPr="00DF3478">
        <w:rPr>
          <w:rFonts w:ascii="Times New Roman" w:hAnsi="Times New Roman"/>
          <w:i/>
          <w:sz w:val="28"/>
          <w:szCs w:val="28"/>
        </w:rPr>
        <w:t xml:space="preserve"> обеспечивая студентов знаниями, навыками и связями</w:t>
      </w:r>
      <w:r w:rsidRPr="00DF3478">
        <w:rPr>
          <w:rFonts w:ascii="Times New Roman" w:hAnsi="Times New Roman"/>
          <w:bCs/>
          <w:i/>
          <w:iCs/>
          <w:sz w:val="28"/>
          <w:szCs w:val="28"/>
        </w:rPr>
        <w:t xml:space="preserve"> путём сотрудничества с ведущими российскими и международными исследовател</w:t>
      </w:r>
      <w:r w:rsidRPr="00DF3478">
        <w:rPr>
          <w:rFonts w:ascii="Times New Roman" w:hAnsi="Times New Roman"/>
          <w:bCs/>
          <w:i/>
          <w:iCs/>
          <w:sz w:val="28"/>
          <w:szCs w:val="28"/>
        </w:rPr>
        <w:t>ь</w:t>
      </w:r>
      <w:r w:rsidRPr="00DF3478">
        <w:rPr>
          <w:rFonts w:ascii="Times New Roman" w:hAnsi="Times New Roman"/>
          <w:bCs/>
          <w:i/>
          <w:iCs/>
          <w:sz w:val="28"/>
          <w:szCs w:val="28"/>
        </w:rPr>
        <w:t xml:space="preserve">скими, государственными и бизнес структурами. </w:t>
      </w:r>
    </w:p>
    <w:p w:rsidR="006E2952" w:rsidRPr="00DF3478" w:rsidRDefault="006E2952" w:rsidP="004F736A">
      <w:pPr>
        <w:pStyle w:val="ac"/>
        <w:numPr>
          <w:ilvl w:val="0"/>
          <w:numId w:val="15"/>
        </w:numPr>
        <w:tabs>
          <w:tab w:val="left" w:pos="1134"/>
        </w:tabs>
        <w:spacing w:after="0" w:line="240" w:lineRule="auto"/>
        <w:ind w:left="0" w:firstLine="709"/>
        <w:jc w:val="both"/>
        <w:rPr>
          <w:rFonts w:ascii="Times New Roman" w:hAnsi="Times New Roman"/>
        </w:rPr>
      </w:pPr>
      <w:r w:rsidRPr="00DF3478">
        <w:rPr>
          <w:rFonts w:ascii="Times New Roman" w:hAnsi="Times New Roman"/>
          <w:i/>
          <w:sz w:val="28"/>
          <w:szCs w:val="28"/>
        </w:rPr>
        <w:t xml:space="preserve">Способствовать исследованию актуальных проблем в области </w:t>
      </w:r>
      <w:r w:rsidRPr="00DF3478">
        <w:rPr>
          <w:rFonts w:ascii="Times New Roman" w:hAnsi="Times New Roman"/>
          <w:bCs/>
          <w:i/>
          <w:iCs/>
          <w:sz w:val="28"/>
          <w:szCs w:val="28"/>
        </w:rPr>
        <w:t>м</w:t>
      </w:r>
      <w:r w:rsidRPr="00DF3478">
        <w:rPr>
          <w:rFonts w:ascii="Times New Roman" w:hAnsi="Times New Roman"/>
          <w:bCs/>
          <w:i/>
          <w:iCs/>
          <w:sz w:val="28"/>
          <w:szCs w:val="28"/>
        </w:rPr>
        <w:t>е</w:t>
      </w:r>
      <w:r w:rsidRPr="00DF3478">
        <w:rPr>
          <w:rFonts w:ascii="Times New Roman" w:hAnsi="Times New Roman"/>
          <w:bCs/>
          <w:i/>
          <w:iCs/>
          <w:sz w:val="28"/>
          <w:szCs w:val="28"/>
        </w:rPr>
        <w:t>неджмента и смежных дисциплин, следуя инновационным тенденциям, быс</w:t>
      </w:r>
      <w:r w:rsidRPr="00DF3478">
        <w:rPr>
          <w:rFonts w:ascii="Times New Roman" w:hAnsi="Times New Roman"/>
          <w:bCs/>
          <w:i/>
          <w:iCs/>
          <w:sz w:val="28"/>
          <w:szCs w:val="28"/>
        </w:rPr>
        <w:t>т</w:t>
      </w:r>
      <w:r w:rsidRPr="00DF3478">
        <w:rPr>
          <w:rFonts w:ascii="Times New Roman" w:hAnsi="Times New Roman"/>
          <w:bCs/>
          <w:i/>
          <w:iCs/>
          <w:sz w:val="28"/>
          <w:szCs w:val="28"/>
        </w:rPr>
        <w:t>рому изменению условий внешней среды, сохраняя лидирующую позицию на Нижегородском рынке образовательных услуг.</w:t>
      </w:r>
      <w:r w:rsidRPr="00DF3478">
        <w:rPr>
          <w:rFonts w:ascii="Times New Roman" w:hAnsi="Times New Roman"/>
        </w:rPr>
        <w:t xml:space="preserve"> </w:t>
      </w:r>
    </w:p>
    <w:p w:rsidR="00441C45" w:rsidRPr="00DF3478" w:rsidRDefault="00441C45" w:rsidP="00441C45">
      <w:pPr>
        <w:pStyle w:val="ac"/>
        <w:tabs>
          <w:tab w:val="left" w:pos="1134"/>
        </w:tabs>
        <w:spacing w:after="0" w:line="240" w:lineRule="auto"/>
        <w:ind w:left="0"/>
        <w:jc w:val="both"/>
        <w:rPr>
          <w:rFonts w:ascii="Times New Roman" w:hAnsi="Times New Roman"/>
        </w:rPr>
      </w:pPr>
    </w:p>
    <w:p w:rsidR="00441C45" w:rsidRPr="00DF3478" w:rsidRDefault="00441C45" w:rsidP="00441C45">
      <w:pPr>
        <w:jc w:val="center"/>
        <w:rPr>
          <w:b/>
          <w:sz w:val="28"/>
          <w:szCs w:val="28"/>
        </w:rPr>
      </w:pPr>
      <w:r w:rsidRPr="00DF3478">
        <w:rPr>
          <w:b/>
          <w:sz w:val="28"/>
          <w:szCs w:val="28"/>
        </w:rPr>
        <w:t xml:space="preserve">Н.Г. Капитонова, С.А. Кирюшин </w:t>
      </w:r>
    </w:p>
    <w:p w:rsidR="00441C45" w:rsidRPr="00DF3478" w:rsidRDefault="00441C45" w:rsidP="00441C45">
      <w:pPr>
        <w:jc w:val="center"/>
        <w:rPr>
          <w:b/>
          <w:sz w:val="28"/>
          <w:szCs w:val="28"/>
        </w:rPr>
      </w:pPr>
    </w:p>
    <w:p w:rsidR="00441C45" w:rsidRPr="00DF3478" w:rsidRDefault="00441C45" w:rsidP="00441C45">
      <w:pPr>
        <w:jc w:val="center"/>
        <w:rPr>
          <w:b/>
          <w:caps/>
          <w:sz w:val="28"/>
          <w:szCs w:val="28"/>
        </w:rPr>
      </w:pPr>
      <w:r w:rsidRPr="00DF3478">
        <w:rPr>
          <w:b/>
          <w:caps/>
          <w:sz w:val="28"/>
          <w:szCs w:val="28"/>
        </w:rPr>
        <w:t xml:space="preserve">Решение управленческой проблемы методом </w:t>
      </w:r>
    </w:p>
    <w:p w:rsidR="00441C45" w:rsidRPr="00DF3478" w:rsidRDefault="00441C45" w:rsidP="00441C45">
      <w:pPr>
        <w:jc w:val="center"/>
        <w:rPr>
          <w:b/>
          <w:caps/>
          <w:sz w:val="28"/>
          <w:szCs w:val="28"/>
        </w:rPr>
      </w:pPr>
      <w:r w:rsidRPr="00DF3478">
        <w:rPr>
          <w:b/>
          <w:caps/>
          <w:sz w:val="28"/>
          <w:szCs w:val="28"/>
        </w:rPr>
        <w:t>имитац</w:t>
      </w:r>
      <w:r w:rsidRPr="00DF3478">
        <w:rPr>
          <w:b/>
          <w:caps/>
          <w:sz w:val="28"/>
          <w:szCs w:val="28"/>
        </w:rPr>
        <w:t>и</w:t>
      </w:r>
      <w:r w:rsidRPr="00DF3478">
        <w:rPr>
          <w:b/>
          <w:caps/>
          <w:sz w:val="28"/>
          <w:szCs w:val="28"/>
        </w:rPr>
        <w:t>онного моделирования</w:t>
      </w:r>
    </w:p>
    <w:p w:rsidR="00441C45" w:rsidRPr="00DF3478" w:rsidRDefault="00441C45" w:rsidP="00441C45">
      <w:pPr>
        <w:jc w:val="center"/>
        <w:rPr>
          <w:b/>
          <w:caps/>
          <w:sz w:val="28"/>
          <w:szCs w:val="28"/>
        </w:rPr>
      </w:pPr>
    </w:p>
    <w:p w:rsidR="00441C45" w:rsidRPr="00DF3478" w:rsidRDefault="00441C45" w:rsidP="00441C45">
      <w:pPr>
        <w:ind w:firstLine="709"/>
        <w:jc w:val="both"/>
        <w:rPr>
          <w:sz w:val="28"/>
          <w:szCs w:val="28"/>
        </w:rPr>
      </w:pPr>
      <w:r w:rsidRPr="00DF3478">
        <w:rPr>
          <w:sz w:val="28"/>
          <w:szCs w:val="28"/>
        </w:rPr>
        <w:t>Считается, что область принятия решений хорошо изучена, но до сих пор остается открытым вопрос эффективности принятия решений в стремительно меняющейся деловой среде бизнеса. Возможности принятия оптимальных управленческих решений с помощью имитационного моделирования опред</w:t>
      </w:r>
      <w:r w:rsidRPr="00DF3478">
        <w:rPr>
          <w:sz w:val="28"/>
          <w:szCs w:val="28"/>
        </w:rPr>
        <w:t>е</w:t>
      </w:r>
      <w:r w:rsidRPr="00DF3478">
        <w:rPr>
          <w:sz w:val="28"/>
          <w:szCs w:val="28"/>
        </w:rPr>
        <w:t xml:space="preserve">ляют актуальность проведенного исследования, как с теоретической, так и с практической точки зрения. </w:t>
      </w:r>
    </w:p>
    <w:p w:rsidR="00441C45" w:rsidRPr="00DF3478" w:rsidRDefault="00441C45" w:rsidP="00441C45">
      <w:pPr>
        <w:ind w:firstLine="709"/>
        <w:jc w:val="both"/>
        <w:rPr>
          <w:sz w:val="28"/>
          <w:szCs w:val="28"/>
        </w:rPr>
      </w:pPr>
      <w:r w:rsidRPr="00DF3478">
        <w:rPr>
          <w:sz w:val="28"/>
          <w:szCs w:val="28"/>
        </w:rPr>
        <w:t>В мире информационных технологий имитационное моделирование п</w:t>
      </w:r>
      <w:r w:rsidRPr="00DF3478">
        <w:rPr>
          <w:sz w:val="28"/>
          <w:szCs w:val="28"/>
        </w:rPr>
        <w:t>е</w:t>
      </w:r>
      <w:r w:rsidRPr="00DF3478">
        <w:rPr>
          <w:sz w:val="28"/>
          <w:szCs w:val="28"/>
        </w:rPr>
        <w:t>реживает второе рождение, к нему также проявляют активный интерес специ</w:t>
      </w:r>
      <w:r w:rsidRPr="00DF3478">
        <w:rPr>
          <w:sz w:val="28"/>
          <w:szCs w:val="28"/>
        </w:rPr>
        <w:t>а</w:t>
      </w:r>
      <w:r w:rsidRPr="00DF3478">
        <w:rPr>
          <w:sz w:val="28"/>
          <w:szCs w:val="28"/>
        </w:rPr>
        <w:t>листы в пределах академических стен университетов различных стран</w:t>
      </w:r>
      <w:r w:rsidR="007B0A0E">
        <w:rPr>
          <w:rStyle w:val="a6"/>
          <w:sz w:val="28"/>
          <w:szCs w:val="28"/>
        </w:rPr>
        <w:footnoteReference w:id="95"/>
      </w:r>
      <w:r w:rsidRPr="00DF3478">
        <w:rPr>
          <w:sz w:val="28"/>
          <w:szCs w:val="28"/>
        </w:rPr>
        <w:t>. Т</w:t>
      </w:r>
      <w:r w:rsidRPr="00DF3478">
        <w:rPr>
          <w:sz w:val="28"/>
          <w:szCs w:val="28"/>
        </w:rPr>
        <w:t>е</w:t>
      </w:r>
      <w:r w:rsidRPr="00DF3478">
        <w:rPr>
          <w:sz w:val="28"/>
          <w:szCs w:val="28"/>
        </w:rPr>
        <w:t>ме имитационного моделирования при принятии управленческих решений посв</w:t>
      </w:r>
      <w:r w:rsidRPr="00DF3478">
        <w:rPr>
          <w:sz w:val="28"/>
          <w:szCs w:val="28"/>
        </w:rPr>
        <w:t>я</w:t>
      </w:r>
      <w:r w:rsidRPr="00DF3478">
        <w:rPr>
          <w:sz w:val="28"/>
          <w:szCs w:val="28"/>
        </w:rPr>
        <w:t xml:space="preserve">щены публикации Н.Н. Лычкиной, Ю.Г. Карпова, А.В.Борщева, В.Д. Боева, Д.М. Рыжикова, Р. Шеннона, Дж. Форрестера и многих других. </w:t>
      </w:r>
    </w:p>
    <w:p w:rsidR="00441C45" w:rsidRPr="00DF3478" w:rsidRDefault="00441C45" w:rsidP="00441C45">
      <w:pPr>
        <w:ind w:firstLine="709"/>
        <w:jc w:val="both"/>
        <w:rPr>
          <w:sz w:val="28"/>
          <w:szCs w:val="28"/>
        </w:rPr>
      </w:pPr>
      <w:r w:rsidRPr="00DF3478">
        <w:rPr>
          <w:sz w:val="28"/>
          <w:szCs w:val="28"/>
        </w:rPr>
        <w:lastRenderedPageBreak/>
        <w:t>Цель проведенного исследования состояла в том, чтобы методом имит</w:t>
      </w:r>
      <w:r w:rsidRPr="00DF3478">
        <w:rPr>
          <w:sz w:val="28"/>
          <w:szCs w:val="28"/>
        </w:rPr>
        <w:t>а</w:t>
      </w:r>
      <w:r w:rsidRPr="00DF3478">
        <w:rPr>
          <w:sz w:val="28"/>
          <w:szCs w:val="28"/>
        </w:rPr>
        <w:t>ционного моделирования решить управленческую проблему наиболее подх</w:t>
      </w:r>
      <w:r w:rsidRPr="00DF3478">
        <w:rPr>
          <w:sz w:val="28"/>
          <w:szCs w:val="28"/>
        </w:rPr>
        <w:t>о</w:t>
      </w:r>
      <w:r w:rsidRPr="00DF3478">
        <w:rPr>
          <w:sz w:val="28"/>
          <w:szCs w:val="28"/>
        </w:rPr>
        <w:t>дящей группировки производства стальных баллонов.</w:t>
      </w:r>
    </w:p>
    <w:p w:rsidR="00441C45" w:rsidRPr="00DF3478" w:rsidRDefault="00441C45" w:rsidP="00441C45">
      <w:pPr>
        <w:ind w:firstLine="709"/>
        <w:jc w:val="both"/>
        <w:rPr>
          <w:sz w:val="28"/>
          <w:szCs w:val="28"/>
        </w:rPr>
      </w:pPr>
      <w:r w:rsidRPr="00DF3478">
        <w:rPr>
          <w:sz w:val="28"/>
          <w:szCs w:val="28"/>
        </w:rPr>
        <w:t xml:space="preserve">В соответствии с целью работы были использованы следующие методы: </w:t>
      </w:r>
    </w:p>
    <w:p w:rsidR="00441C45" w:rsidRPr="00DF3478" w:rsidRDefault="00441C45" w:rsidP="00441C45">
      <w:pPr>
        <w:shd w:val="clear" w:color="auto" w:fill="FFFFFF"/>
        <w:ind w:firstLine="709"/>
        <w:jc w:val="both"/>
        <w:rPr>
          <w:sz w:val="28"/>
          <w:szCs w:val="28"/>
        </w:rPr>
      </w:pPr>
      <w:r w:rsidRPr="00DF3478">
        <w:rPr>
          <w:sz w:val="28"/>
          <w:szCs w:val="28"/>
        </w:rPr>
        <w:t>- синтез ключевых положений имитационного моделирования и разр</w:t>
      </w:r>
      <w:r w:rsidRPr="00DF3478">
        <w:rPr>
          <w:sz w:val="28"/>
          <w:szCs w:val="28"/>
        </w:rPr>
        <w:t>а</w:t>
      </w:r>
      <w:r w:rsidRPr="00DF3478">
        <w:rPr>
          <w:sz w:val="28"/>
          <w:szCs w:val="28"/>
        </w:rPr>
        <w:t>ботки управленческих решений;</w:t>
      </w:r>
    </w:p>
    <w:p w:rsidR="00441C45" w:rsidRPr="00DF3478" w:rsidRDefault="00441C45" w:rsidP="00441C45">
      <w:pPr>
        <w:shd w:val="clear" w:color="auto" w:fill="FFFFFF"/>
        <w:ind w:firstLine="709"/>
        <w:jc w:val="both"/>
        <w:rPr>
          <w:sz w:val="28"/>
          <w:szCs w:val="28"/>
        </w:rPr>
      </w:pPr>
      <w:r w:rsidRPr="00DF3478">
        <w:rPr>
          <w:sz w:val="28"/>
          <w:szCs w:val="28"/>
        </w:rPr>
        <w:t>- системный анализ отечественной и зарубежной практики;</w:t>
      </w:r>
    </w:p>
    <w:p w:rsidR="00441C45" w:rsidRPr="00DF3478" w:rsidRDefault="00441C45" w:rsidP="00441C45">
      <w:pPr>
        <w:ind w:firstLine="709"/>
        <w:jc w:val="both"/>
        <w:rPr>
          <w:sz w:val="28"/>
          <w:szCs w:val="28"/>
        </w:rPr>
      </w:pPr>
      <w:r w:rsidRPr="00DF3478">
        <w:rPr>
          <w:sz w:val="28"/>
          <w:szCs w:val="28"/>
        </w:rPr>
        <w:t xml:space="preserve">- методология имитационного моделирования </w:t>
      </w:r>
      <w:r w:rsidRPr="00DF3478">
        <w:rPr>
          <w:sz w:val="28"/>
          <w:szCs w:val="28"/>
          <w:lang w:val="en-US"/>
        </w:rPr>
        <w:t>Simul</w:t>
      </w:r>
      <w:r w:rsidRPr="00DF3478">
        <w:rPr>
          <w:sz w:val="28"/>
          <w:szCs w:val="28"/>
        </w:rPr>
        <w:t>8.</w:t>
      </w:r>
    </w:p>
    <w:p w:rsidR="00441C45" w:rsidRPr="00DF3478" w:rsidRDefault="00441C45" w:rsidP="00441C45">
      <w:pPr>
        <w:ind w:firstLine="709"/>
        <w:jc w:val="both"/>
        <w:rPr>
          <w:sz w:val="28"/>
          <w:szCs w:val="28"/>
        </w:rPr>
      </w:pPr>
      <w:r w:rsidRPr="00DF3478">
        <w:rPr>
          <w:sz w:val="28"/>
          <w:szCs w:val="28"/>
        </w:rPr>
        <w:t xml:space="preserve">Научная новизна исследования заключается в том, что разработанная имитационная модель обеспечила реализацию улучшений на основе принятия оптимальных управленческих решений по совершенствованию производства баллонов компании. </w:t>
      </w:r>
    </w:p>
    <w:p w:rsidR="00441C45" w:rsidRPr="00DF3478" w:rsidRDefault="00441C45" w:rsidP="00441C45">
      <w:pPr>
        <w:ind w:firstLine="709"/>
        <w:jc w:val="both"/>
        <w:rPr>
          <w:sz w:val="28"/>
          <w:szCs w:val="28"/>
        </w:rPr>
      </w:pPr>
      <w:r w:rsidRPr="00DF3478">
        <w:rPr>
          <w:sz w:val="28"/>
          <w:szCs w:val="28"/>
        </w:rPr>
        <w:t>В качестве объекта исследования была выбрана компания,  производящая стальные баллоны. В соответствии с требованиями руководства производс</w:t>
      </w:r>
      <w:r w:rsidRPr="00DF3478">
        <w:rPr>
          <w:sz w:val="28"/>
          <w:szCs w:val="28"/>
        </w:rPr>
        <w:t>т</w:t>
      </w:r>
      <w:r w:rsidRPr="00DF3478">
        <w:rPr>
          <w:sz w:val="28"/>
          <w:szCs w:val="28"/>
        </w:rPr>
        <w:t>венной компании приводится обобщенная информация о технологическом пр</w:t>
      </w:r>
      <w:r w:rsidRPr="00DF3478">
        <w:rPr>
          <w:sz w:val="28"/>
          <w:szCs w:val="28"/>
        </w:rPr>
        <w:t>о</w:t>
      </w:r>
      <w:r w:rsidRPr="00DF3478">
        <w:rPr>
          <w:sz w:val="28"/>
          <w:szCs w:val="28"/>
        </w:rPr>
        <w:t>цессе, разработанной модели и полученных результатах без указания наимен</w:t>
      </w:r>
      <w:r w:rsidRPr="00DF3478">
        <w:rPr>
          <w:sz w:val="28"/>
          <w:szCs w:val="28"/>
        </w:rPr>
        <w:t>о</w:t>
      </w:r>
      <w:r w:rsidRPr="00DF3478">
        <w:rPr>
          <w:sz w:val="28"/>
          <w:szCs w:val="28"/>
        </w:rPr>
        <w:t>вания юридического лица. Проведенное исследование производственной де</w:t>
      </w:r>
      <w:r w:rsidRPr="00DF3478">
        <w:rPr>
          <w:sz w:val="28"/>
          <w:szCs w:val="28"/>
        </w:rPr>
        <w:t>я</w:t>
      </w:r>
      <w:r w:rsidRPr="00DF3478">
        <w:rPr>
          <w:sz w:val="28"/>
          <w:szCs w:val="28"/>
        </w:rPr>
        <w:t>тельности компании обладает практической значимостью, состоящей в сове</w:t>
      </w:r>
      <w:r w:rsidRPr="00DF3478">
        <w:rPr>
          <w:sz w:val="28"/>
          <w:szCs w:val="28"/>
        </w:rPr>
        <w:t>р</w:t>
      </w:r>
      <w:r w:rsidRPr="00DF3478">
        <w:rPr>
          <w:sz w:val="28"/>
          <w:szCs w:val="28"/>
        </w:rPr>
        <w:t>шенствовании механизмов управления по изготовлению баллонов.</w:t>
      </w:r>
    </w:p>
    <w:p w:rsidR="00441C45" w:rsidRPr="00DF3478" w:rsidRDefault="00441C45" w:rsidP="00441C45">
      <w:pPr>
        <w:ind w:firstLine="709"/>
        <w:jc w:val="both"/>
        <w:rPr>
          <w:sz w:val="28"/>
          <w:szCs w:val="28"/>
        </w:rPr>
      </w:pPr>
      <w:r w:rsidRPr="00DF3478">
        <w:rPr>
          <w:sz w:val="28"/>
          <w:szCs w:val="28"/>
        </w:rPr>
        <w:t>Эффективность деятельности компании напрямую зависит от качества и оперативности, принимаемых ею управленческих решений, поэтому каждому руководителю важно знать классификацию и основы разработки управленч</w:t>
      </w:r>
      <w:r w:rsidRPr="00DF3478">
        <w:rPr>
          <w:sz w:val="28"/>
          <w:szCs w:val="28"/>
        </w:rPr>
        <w:t>е</w:t>
      </w:r>
      <w:r w:rsidRPr="00DF3478">
        <w:rPr>
          <w:sz w:val="28"/>
          <w:szCs w:val="28"/>
        </w:rPr>
        <w:t xml:space="preserve">ских  решений, что позволяет: </w:t>
      </w:r>
    </w:p>
    <w:p w:rsidR="00441C45" w:rsidRPr="00DF3478" w:rsidRDefault="00441C45" w:rsidP="004A500A">
      <w:pPr>
        <w:pStyle w:val="ac"/>
        <w:numPr>
          <w:ilvl w:val="0"/>
          <w:numId w:val="16"/>
        </w:numPr>
        <w:tabs>
          <w:tab w:val="left" w:pos="993"/>
        </w:tabs>
        <w:spacing w:after="0" w:line="240" w:lineRule="auto"/>
        <w:ind w:left="0" w:firstLine="709"/>
        <w:jc w:val="both"/>
        <w:rPr>
          <w:rFonts w:ascii="Times New Roman" w:eastAsia="Times New Roman" w:hAnsi="Times New Roman"/>
          <w:sz w:val="28"/>
          <w:szCs w:val="28"/>
        </w:rPr>
      </w:pPr>
      <w:r w:rsidRPr="00DF3478">
        <w:rPr>
          <w:rFonts w:ascii="Times New Roman" w:hAnsi="Times New Roman"/>
          <w:sz w:val="28"/>
          <w:szCs w:val="28"/>
        </w:rPr>
        <w:t>Выявить метод решения определенных задач, возникающих в упра</w:t>
      </w:r>
      <w:r w:rsidRPr="00DF3478">
        <w:rPr>
          <w:rFonts w:ascii="Times New Roman" w:hAnsi="Times New Roman"/>
          <w:sz w:val="28"/>
          <w:szCs w:val="28"/>
        </w:rPr>
        <w:t>в</w:t>
      </w:r>
      <w:r w:rsidRPr="00DF3478">
        <w:rPr>
          <w:rFonts w:ascii="Times New Roman" w:hAnsi="Times New Roman"/>
          <w:sz w:val="28"/>
          <w:szCs w:val="28"/>
        </w:rPr>
        <w:t xml:space="preserve">ленческой практике, где выбор подходящего инструментария зависит от </w:t>
      </w:r>
      <w:r w:rsidRPr="00DF3478">
        <w:rPr>
          <w:rFonts w:ascii="Times New Roman" w:eastAsia="Times New Roman" w:hAnsi="Times New Roman"/>
          <w:bCs/>
          <w:sz w:val="28"/>
          <w:szCs w:val="28"/>
        </w:rPr>
        <w:t>зак</w:t>
      </w:r>
      <w:r w:rsidRPr="00DF3478">
        <w:rPr>
          <w:rFonts w:ascii="Times New Roman" w:eastAsia="Times New Roman" w:hAnsi="Times New Roman"/>
          <w:bCs/>
          <w:sz w:val="28"/>
          <w:szCs w:val="28"/>
        </w:rPr>
        <w:t>о</w:t>
      </w:r>
      <w:r w:rsidRPr="00DF3478">
        <w:rPr>
          <w:rFonts w:ascii="Times New Roman" w:eastAsia="Times New Roman" w:hAnsi="Times New Roman"/>
          <w:bCs/>
          <w:sz w:val="28"/>
          <w:szCs w:val="28"/>
        </w:rPr>
        <w:t>номерностей развития объектов того или иного класса.</w:t>
      </w:r>
    </w:p>
    <w:p w:rsidR="00441C45" w:rsidRPr="00DF3478" w:rsidRDefault="00441C45" w:rsidP="004A500A">
      <w:pPr>
        <w:pStyle w:val="ac"/>
        <w:numPr>
          <w:ilvl w:val="0"/>
          <w:numId w:val="16"/>
        </w:numPr>
        <w:tabs>
          <w:tab w:val="left" w:pos="993"/>
        </w:tabs>
        <w:spacing w:after="0" w:line="240" w:lineRule="auto"/>
        <w:ind w:left="0" w:firstLine="709"/>
        <w:jc w:val="both"/>
        <w:rPr>
          <w:rFonts w:ascii="Times New Roman" w:eastAsia="Times New Roman" w:hAnsi="Times New Roman"/>
          <w:sz w:val="28"/>
          <w:szCs w:val="28"/>
        </w:rPr>
      </w:pPr>
      <w:r w:rsidRPr="00DF3478">
        <w:rPr>
          <w:rFonts w:ascii="Times New Roman" w:hAnsi="Times New Roman"/>
          <w:sz w:val="28"/>
          <w:szCs w:val="28"/>
        </w:rPr>
        <w:t>Обозначить типы ситуаций или параметры входа в систему принятия решений, которая непосредственно может быть реализована с помощью инс</w:t>
      </w:r>
      <w:r w:rsidRPr="00DF3478">
        <w:rPr>
          <w:rFonts w:ascii="Times New Roman" w:hAnsi="Times New Roman"/>
          <w:sz w:val="28"/>
          <w:szCs w:val="28"/>
        </w:rPr>
        <w:t>т</w:t>
      </w:r>
      <w:r w:rsidRPr="00DF3478">
        <w:rPr>
          <w:rFonts w:ascii="Times New Roman" w:hAnsi="Times New Roman"/>
          <w:sz w:val="28"/>
          <w:szCs w:val="28"/>
        </w:rPr>
        <w:t>рументария имитационного моделирования.</w:t>
      </w:r>
    </w:p>
    <w:p w:rsidR="00441C45" w:rsidRPr="00DF3478" w:rsidRDefault="00441C45" w:rsidP="004A500A">
      <w:pPr>
        <w:pStyle w:val="ac"/>
        <w:numPr>
          <w:ilvl w:val="0"/>
          <w:numId w:val="16"/>
        </w:numPr>
        <w:tabs>
          <w:tab w:val="left" w:pos="993"/>
        </w:tabs>
        <w:spacing w:after="0" w:line="240" w:lineRule="auto"/>
        <w:ind w:left="0" w:firstLine="709"/>
        <w:jc w:val="both"/>
        <w:rPr>
          <w:rFonts w:ascii="Times New Roman" w:eastAsia="Times New Roman" w:hAnsi="Times New Roman"/>
          <w:sz w:val="28"/>
          <w:szCs w:val="28"/>
        </w:rPr>
      </w:pPr>
      <w:r w:rsidRPr="00DF3478">
        <w:rPr>
          <w:rFonts w:ascii="Times New Roman" w:hAnsi="Times New Roman"/>
          <w:sz w:val="28"/>
          <w:szCs w:val="28"/>
        </w:rPr>
        <w:t>Определить системы показателей функционирования, которые можно ожидать на выходе имитационной модели, позволяющей принимать альтерн</w:t>
      </w:r>
      <w:r w:rsidRPr="00DF3478">
        <w:rPr>
          <w:rFonts w:ascii="Times New Roman" w:hAnsi="Times New Roman"/>
          <w:sz w:val="28"/>
          <w:szCs w:val="28"/>
        </w:rPr>
        <w:t>а</w:t>
      </w:r>
      <w:r w:rsidRPr="00DF3478">
        <w:rPr>
          <w:rFonts w:ascii="Times New Roman" w:hAnsi="Times New Roman"/>
          <w:sz w:val="28"/>
          <w:szCs w:val="28"/>
        </w:rPr>
        <w:t>тивные управленческие решения для ликвидации или упреждения возника</w:t>
      </w:r>
      <w:r w:rsidRPr="00DF3478">
        <w:rPr>
          <w:rFonts w:ascii="Times New Roman" w:hAnsi="Times New Roman"/>
          <w:sz w:val="28"/>
          <w:szCs w:val="28"/>
        </w:rPr>
        <w:t>ю</w:t>
      </w:r>
      <w:r w:rsidRPr="00DF3478">
        <w:rPr>
          <w:rFonts w:ascii="Times New Roman" w:hAnsi="Times New Roman"/>
          <w:sz w:val="28"/>
          <w:szCs w:val="28"/>
        </w:rPr>
        <w:t>щих практических проблем предприятия.</w:t>
      </w:r>
    </w:p>
    <w:p w:rsidR="00441C45" w:rsidRPr="00DF3478" w:rsidRDefault="00441C45" w:rsidP="00441C45">
      <w:pPr>
        <w:ind w:firstLine="709"/>
        <w:jc w:val="both"/>
        <w:rPr>
          <w:sz w:val="28"/>
          <w:szCs w:val="28"/>
        </w:rPr>
      </w:pPr>
      <w:r w:rsidRPr="00DF3478">
        <w:rPr>
          <w:sz w:val="28"/>
          <w:szCs w:val="28"/>
        </w:rPr>
        <w:t>Имитационное моделирование, позволяет разработать требуемое колич</w:t>
      </w:r>
      <w:r w:rsidRPr="00DF3478">
        <w:rPr>
          <w:sz w:val="28"/>
          <w:szCs w:val="28"/>
        </w:rPr>
        <w:t>е</w:t>
      </w:r>
      <w:r w:rsidRPr="00DF3478">
        <w:rPr>
          <w:sz w:val="28"/>
          <w:szCs w:val="28"/>
        </w:rPr>
        <w:t>ство альтернатив управленческих решений в виде набора экземпляров  мод</w:t>
      </w:r>
      <w:r w:rsidRPr="00DF3478">
        <w:rPr>
          <w:sz w:val="28"/>
          <w:szCs w:val="28"/>
        </w:rPr>
        <w:t>е</w:t>
      </w:r>
      <w:r w:rsidRPr="00DF3478">
        <w:rPr>
          <w:sz w:val="28"/>
          <w:szCs w:val="28"/>
        </w:rPr>
        <w:t>лей, обеспечивающих, как минимум, оптимальный выбор. Главное преимущ</w:t>
      </w:r>
      <w:r w:rsidRPr="00DF3478">
        <w:rPr>
          <w:sz w:val="28"/>
          <w:szCs w:val="28"/>
        </w:rPr>
        <w:t>е</w:t>
      </w:r>
      <w:r w:rsidRPr="00DF3478">
        <w:rPr>
          <w:sz w:val="28"/>
          <w:szCs w:val="28"/>
        </w:rPr>
        <w:t>ство имитационного моделирования заключается в возможности построить м</w:t>
      </w:r>
      <w:r w:rsidRPr="00DF3478">
        <w:rPr>
          <w:sz w:val="28"/>
          <w:szCs w:val="28"/>
        </w:rPr>
        <w:t>о</w:t>
      </w:r>
      <w:r w:rsidRPr="00DF3478">
        <w:rPr>
          <w:sz w:val="28"/>
          <w:szCs w:val="28"/>
        </w:rPr>
        <w:t xml:space="preserve">дель в условиях неопределенности, не имея точных и полных данных, а также ответить на вопрос: «Что будет, если…?» </w:t>
      </w:r>
    </w:p>
    <w:p w:rsidR="00441C45" w:rsidRPr="00DF3478" w:rsidRDefault="00441C45" w:rsidP="00441C45">
      <w:pPr>
        <w:ind w:firstLine="709"/>
        <w:jc w:val="both"/>
        <w:rPr>
          <w:sz w:val="28"/>
          <w:szCs w:val="28"/>
        </w:rPr>
      </w:pPr>
      <w:r w:rsidRPr="00DF3478">
        <w:rPr>
          <w:sz w:val="28"/>
          <w:szCs w:val="28"/>
        </w:rPr>
        <w:t xml:space="preserve">Современный рынок инструментов моделирования предлагает большой выбор практически в каждой сфере деятельности, однако, фактически все они основаны на концепциях, которые были зафиксированы несколько десятилетий </w:t>
      </w:r>
      <w:r w:rsidRPr="00DF3478">
        <w:rPr>
          <w:sz w:val="28"/>
          <w:szCs w:val="28"/>
        </w:rPr>
        <w:lastRenderedPageBreak/>
        <w:t xml:space="preserve">назад </w:t>
      </w:r>
      <w:r w:rsidR="007B0A0E">
        <w:rPr>
          <w:rStyle w:val="a6"/>
          <w:sz w:val="28"/>
          <w:szCs w:val="28"/>
        </w:rPr>
        <w:footnoteReference w:id="96"/>
      </w:r>
      <w:r w:rsidRPr="00DF3478">
        <w:rPr>
          <w:sz w:val="28"/>
          <w:szCs w:val="28"/>
        </w:rPr>
        <w:t>. Дискретно-событийная парадигма моделирования активно используе</w:t>
      </w:r>
      <w:r w:rsidRPr="00DF3478">
        <w:rPr>
          <w:sz w:val="28"/>
          <w:szCs w:val="28"/>
        </w:rPr>
        <w:t>т</w:t>
      </w:r>
      <w:r w:rsidRPr="00DF3478">
        <w:rPr>
          <w:sz w:val="28"/>
          <w:szCs w:val="28"/>
        </w:rPr>
        <w:t xml:space="preserve">ся в сфере производства. </w:t>
      </w:r>
    </w:p>
    <w:p w:rsidR="00441C45" w:rsidRPr="00DF3478" w:rsidRDefault="00441C45" w:rsidP="00441C45">
      <w:pPr>
        <w:ind w:firstLine="709"/>
        <w:jc w:val="both"/>
        <w:rPr>
          <w:sz w:val="28"/>
          <w:szCs w:val="28"/>
        </w:rPr>
      </w:pPr>
      <w:r w:rsidRPr="00DF3478">
        <w:rPr>
          <w:sz w:val="28"/>
          <w:szCs w:val="28"/>
        </w:rPr>
        <w:t>В данной работе на основе проведенных исследований представлена ра</w:t>
      </w:r>
      <w:r w:rsidRPr="00DF3478">
        <w:rPr>
          <w:sz w:val="28"/>
          <w:szCs w:val="28"/>
        </w:rPr>
        <w:t>з</w:t>
      </w:r>
      <w:r w:rsidRPr="00DF3478">
        <w:rPr>
          <w:sz w:val="28"/>
          <w:szCs w:val="28"/>
        </w:rPr>
        <w:t>работка имитационной модели производства баллонов, которые широко прим</w:t>
      </w:r>
      <w:r w:rsidRPr="00DF3478">
        <w:rPr>
          <w:sz w:val="28"/>
          <w:szCs w:val="28"/>
        </w:rPr>
        <w:t>е</w:t>
      </w:r>
      <w:r w:rsidRPr="00DF3478">
        <w:rPr>
          <w:sz w:val="28"/>
          <w:szCs w:val="28"/>
        </w:rPr>
        <w:t>няются в пищевой промышленности, а также используются в качестве огнет</w:t>
      </w:r>
      <w:r w:rsidRPr="00DF3478">
        <w:rPr>
          <w:sz w:val="28"/>
          <w:szCs w:val="28"/>
        </w:rPr>
        <w:t>у</w:t>
      </w:r>
      <w:r w:rsidRPr="00DF3478">
        <w:rPr>
          <w:sz w:val="28"/>
          <w:szCs w:val="28"/>
        </w:rPr>
        <w:t>шителей.</w:t>
      </w:r>
    </w:p>
    <w:p w:rsidR="00C039A4" w:rsidRDefault="00441C45" w:rsidP="00441C45">
      <w:pPr>
        <w:ind w:firstLine="709"/>
        <w:jc w:val="both"/>
        <w:rPr>
          <w:sz w:val="28"/>
          <w:szCs w:val="28"/>
        </w:rPr>
      </w:pPr>
      <w:r w:rsidRPr="00DF3478">
        <w:rPr>
          <w:sz w:val="28"/>
          <w:szCs w:val="28"/>
        </w:rPr>
        <w:t>В связи с увеличением спроса на продукцию компании, ею было принято решение об увеличении объемов выпускаемой продукции по двум производс</w:t>
      </w:r>
      <w:r w:rsidRPr="00DF3478">
        <w:rPr>
          <w:sz w:val="28"/>
          <w:szCs w:val="28"/>
        </w:rPr>
        <w:t>т</w:t>
      </w:r>
      <w:r w:rsidR="00C039A4">
        <w:rPr>
          <w:sz w:val="28"/>
          <w:szCs w:val="28"/>
        </w:rPr>
        <w:t>-</w:t>
      </w:r>
    </w:p>
    <w:p w:rsidR="00441C45" w:rsidRPr="00DF3478" w:rsidRDefault="00441C45" w:rsidP="00C039A4">
      <w:pPr>
        <w:jc w:val="both"/>
        <w:rPr>
          <w:sz w:val="28"/>
          <w:szCs w:val="28"/>
        </w:rPr>
      </w:pPr>
      <w:r w:rsidRPr="00DF3478">
        <w:rPr>
          <w:sz w:val="28"/>
          <w:szCs w:val="28"/>
        </w:rPr>
        <w:t xml:space="preserve">венным участкам. В процессе выполненной работы было отмечено, что оба участка имеют ряд общепроизводственных проблем: </w:t>
      </w:r>
    </w:p>
    <w:p w:rsidR="00441C45" w:rsidRPr="00DF3478" w:rsidRDefault="00441C45" w:rsidP="00441C45">
      <w:pPr>
        <w:ind w:firstLine="708"/>
        <w:jc w:val="both"/>
        <w:rPr>
          <w:sz w:val="28"/>
          <w:szCs w:val="28"/>
        </w:rPr>
      </w:pPr>
      <w:r w:rsidRPr="00DF3478">
        <w:rPr>
          <w:sz w:val="28"/>
          <w:szCs w:val="28"/>
        </w:rPr>
        <w:t>- длительные производственные задержки;</w:t>
      </w:r>
    </w:p>
    <w:p w:rsidR="00441C45" w:rsidRPr="00DF3478" w:rsidRDefault="00441C45" w:rsidP="00441C45">
      <w:pPr>
        <w:ind w:firstLine="708"/>
        <w:jc w:val="both"/>
        <w:rPr>
          <w:sz w:val="28"/>
          <w:szCs w:val="28"/>
        </w:rPr>
      </w:pPr>
      <w:r w:rsidRPr="00DF3478">
        <w:rPr>
          <w:sz w:val="28"/>
          <w:szCs w:val="28"/>
        </w:rPr>
        <w:t>- узкие места;</w:t>
      </w:r>
    </w:p>
    <w:p w:rsidR="00441C45" w:rsidRPr="00DF3478" w:rsidRDefault="00441C45" w:rsidP="00441C45">
      <w:pPr>
        <w:ind w:firstLine="708"/>
        <w:jc w:val="both"/>
        <w:rPr>
          <w:sz w:val="28"/>
          <w:szCs w:val="28"/>
        </w:rPr>
      </w:pPr>
      <w:r w:rsidRPr="00DF3478">
        <w:rPr>
          <w:sz w:val="28"/>
          <w:szCs w:val="28"/>
        </w:rPr>
        <w:t>- поставки.</w:t>
      </w:r>
    </w:p>
    <w:p w:rsidR="00441C45" w:rsidRPr="00DF3478" w:rsidRDefault="00441C45" w:rsidP="00441C45">
      <w:pPr>
        <w:ind w:firstLine="708"/>
        <w:jc w:val="both"/>
        <w:rPr>
          <w:sz w:val="28"/>
          <w:szCs w:val="28"/>
        </w:rPr>
      </w:pPr>
      <w:r w:rsidRPr="00DF3478">
        <w:rPr>
          <w:sz w:val="28"/>
          <w:szCs w:val="28"/>
        </w:rPr>
        <w:t>Производственную технологию изготовления баллонов компании можно охарактеризовать следующим образом. Каждый баллон произведен по опред</w:t>
      </w:r>
      <w:r w:rsidRPr="00DF3478">
        <w:rPr>
          <w:sz w:val="28"/>
          <w:szCs w:val="28"/>
        </w:rPr>
        <w:t>е</w:t>
      </w:r>
      <w:r w:rsidRPr="00DF3478">
        <w:rPr>
          <w:sz w:val="28"/>
          <w:szCs w:val="28"/>
        </w:rPr>
        <w:t>ленным стандартным показателям из стали, которая разрезается на заготовки, а затем подготавливается для экструзии. После экструзии баллон приобретает форму и проходит термическую обработку с целью усиления материала. Баллон снабжается внутренней резьбой в горловой части, затем проходит испытания давлением на прочность. После этого баллон проходит стадию окраски и уст</w:t>
      </w:r>
      <w:r w:rsidRPr="00DF3478">
        <w:rPr>
          <w:sz w:val="28"/>
          <w:szCs w:val="28"/>
        </w:rPr>
        <w:t>а</w:t>
      </w:r>
      <w:r w:rsidRPr="00DF3478">
        <w:rPr>
          <w:sz w:val="28"/>
          <w:szCs w:val="28"/>
        </w:rPr>
        <w:t xml:space="preserve">новку оставшихся элементов для его заполнения. На финальном этапе баллоны подвергаются внешнему осмотру. </w:t>
      </w:r>
    </w:p>
    <w:p w:rsidR="00441C45" w:rsidRPr="00DF3478" w:rsidRDefault="00441C45" w:rsidP="00441C45">
      <w:pPr>
        <w:ind w:firstLine="708"/>
        <w:jc w:val="both"/>
        <w:rPr>
          <w:sz w:val="28"/>
          <w:szCs w:val="28"/>
        </w:rPr>
      </w:pPr>
      <w:r w:rsidRPr="00DF3478">
        <w:rPr>
          <w:sz w:val="28"/>
          <w:szCs w:val="28"/>
        </w:rPr>
        <w:t xml:space="preserve">Разработанная модель сосредоточена на исследовании и определении наиболее подходящей группировки изготавливаемых баллонов. С помощью данной модели были проведены два варианта имитационного эксперимента с последовательностью группировки: </w:t>
      </w:r>
    </w:p>
    <w:p w:rsidR="00441C45" w:rsidRPr="00DF3478" w:rsidRDefault="00441C45" w:rsidP="00441C45">
      <w:pPr>
        <w:ind w:firstLine="708"/>
        <w:jc w:val="both"/>
        <w:rPr>
          <w:sz w:val="28"/>
          <w:szCs w:val="28"/>
        </w:rPr>
      </w:pPr>
      <w:r w:rsidRPr="00DF3478">
        <w:rPr>
          <w:sz w:val="28"/>
          <w:szCs w:val="28"/>
        </w:rPr>
        <w:t>1. «Малый баллон - Большой баллон» (далее «М.-Б.»).</w:t>
      </w:r>
    </w:p>
    <w:p w:rsidR="00441C45" w:rsidRPr="00DF3478" w:rsidRDefault="00441C45" w:rsidP="00441C45">
      <w:pPr>
        <w:ind w:firstLine="708"/>
        <w:jc w:val="both"/>
        <w:rPr>
          <w:sz w:val="28"/>
          <w:szCs w:val="28"/>
        </w:rPr>
      </w:pPr>
      <w:r w:rsidRPr="00DF3478">
        <w:rPr>
          <w:sz w:val="28"/>
          <w:szCs w:val="28"/>
        </w:rPr>
        <w:t xml:space="preserve">2. «Малый баллон - Большой баллон - Малый баллон - Большой баллон» (далее «М.-Б.-М.-Б.»). </w:t>
      </w:r>
    </w:p>
    <w:p w:rsidR="00441C45" w:rsidRPr="00DF3478" w:rsidRDefault="00441C45" w:rsidP="00441C45">
      <w:pPr>
        <w:ind w:firstLine="708"/>
        <w:jc w:val="both"/>
        <w:rPr>
          <w:sz w:val="28"/>
          <w:szCs w:val="28"/>
        </w:rPr>
      </w:pPr>
      <w:r w:rsidRPr="00DF3478">
        <w:rPr>
          <w:sz w:val="28"/>
          <w:szCs w:val="28"/>
        </w:rPr>
        <w:t>Окончательным вариантом решения было разделение цилиндрических з</w:t>
      </w:r>
      <w:r w:rsidRPr="00DF3478">
        <w:rPr>
          <w:sz w:val="28"/>
          <w:szCs w:val="28"/>
        </w:rPr>
        <w:t>а</w:t>
      </w:r>
      <w:r w:rsidRPr="00DF3478">
        <w:rPr>
          <w:sz w:val="28"/>
          <w:szCs w:val="28"/>
        </w:rPr>
        <w:t>готовок баллонов по заказам клиентов и равнозначная группировка их по с</w:t>
      </w:r>
      <w:r w:rsidRPr="00DF3478">
        <w:rPr>
          <w:sz w:val="28"/>
          <w:szCs w:val="28"/>
        </w:rPr>
        <w:t>о</w:t>
      </w:r>
      <w:r w:rsidRPr="00DF3478">
        <w:rPr>
          <w:sz w:val="28"/>
          <w:szCs w:val="28"/>
        </w:rPr>
        <w:t xml:space="preserve">держанию выполняемой, эквивалентной работы. </w:t>
      </w:r>
    </w:p>
    <w:p w:rsidR="00441C45" w:rsidRPr="00DF3478" w:rsidRDefault="00441C45" w:rsidP="00441C45">
      <w:pPr>
        <w:ind w:firstLine="708"/>
        <w:jc w:val="both"/>
        <w:rPr>
          <w:sz w:val="28"/>
          <w:szCs w:val="28"/>
        </w:rPr>
      </w:pPr>
      <w:r w:rsidRPr="00DF3478">
        <w:rPr>
          <w:sz w:val="28"/>
          <w:szCs w:val="28"/>
        </w:rPr>
        <w:t>Пресс на этапе экструзии был выбран в качестве контрольной точки, п</w:t>
      </w:r>
      <w:r w:rsidRPr="00DF3478">
        <w:rPr>
          <w:sz w:val="28"/>
          <w:szCs w:val="28"/>
        </w:rPr>
        <w:t>о</w:t>
      </w:r>
      <w:r w:rsidRPr="00DF3478">
        <w:rPr>
          <w:sz w:val="28"/>
          <w:szCs w:val="28"/>
        </w:rPr>
        <w:t>скольку это позволило идентифицировать процесс с узкого места, и способс</w:t>
      </w:r>
      <w:r w:rsidRPr="00DF3478">
        <w:rPr>
          <w:sz w:val="28"/>
          <w:szCs w:val="28"/>
        </w:rPr>
        <w:t>т</w:t>
      </w:r>
      <w:r w:rsidRPr="00DF3478">
        <w:rPr>
          <w:sz w:val="28"/>
          <w:szCs w:val="28"/>
        </w:rPr>
        <w:t>вовало установлению темпа производства. С целью защиты узкого места от н</w:t>
      </w:r>
      <w:r w:rsidRPr="00DF3478">
        <w:rPr>
          <w:sz w:val="28"/>
          <w:szCs w:val="28"/>
        </w:rPr>
        <w:t>е</w:t>
      </w:r>
      <w:r w:rsidRPr="00DF3478">
        <w:rPr>
          <w:sz w:val="28"/>
          <w:szCs w:val="28"/>
        </w:rPr>
        <w:t>ожиданных проблем была предусмотрена дополнительная возможность буф</w:t>
      </w:r>
      <w:r w:rsidRPr="00DF3478">
        <w:rPr>
          <w:sz w:val="28"/>
          <w:szCs w:val="28"/>
        </w:rPr>
        <w:t>е</w:t>
      </w:r>
      <w:r w:rsidRPr="00DF3478">
        <w:rPr>
          <w:sz w:val="28"/>
          <w:szCs w:val="28"/>
        </w:rPr>
        <w:t>ризации продукции.</w:t>
      </w:r>
    </w:p>
    <w:p w:rsidR="00441C45" w:rsidRPr="00DF3478" w:rsidRDefault="00441C45" w:rsidP="00441C45">
      <w:pPr>
        <w:ind w:firstLine="708"/>
        <w:jc w:val="both"/>
        <w:rPr>
          <w:sz w:val="28"/>
          <w:szCs w:val="28"/>
        </w:rPr>
      </w:pPr>
      <w:r w:rsidRPr="00DF3478">
        <w:rPr>
          <w:sz w:val="28"/>
          <w:szCs w:val="28"/>
        </w:rPr>
        <w:t xml:space="preserve">Таблица 1 показывает результаты для текущей последовательности, двух предложенных последовательностей чередования между малыми и большими баллонами, и варианта эквивалентной работы. </w:t>
      </w:r>
    </w:p>
    <w:p w:rsidR="007B0A0E" w:rsidRDefault="00441C45" w:rsidP="00441C45">
      <w:pPr>
        <w:jc w:val="right"/>
        <w:rPr>
          <w:sz w:val="28"/>
          <w:szCs w:val="28"/>
          <w:lang w:val="en-US"/>
        </w:rPr>
      </w:pPr>
      <w:r w:rsidRPr="00DF3478">
        <w:rPr>
          <w:sz w:val="28"/>
          <w:szCs w:val="28"/>
        </w:rPr>
        <w:t xml:space="preserve"> </w:t>
      </w:r>
      <w:r w:rsidRPr="00DF3478">
        <w:rPr>
          <w:sz w:val="28"/>
          <w:szCs w:val="28"/>
        </w:rPr>
        <w:tab/>
      </w:r>
    </w:p>
    <w:p w:rsidR="007B0A0E" w:rsidRDefault="007B0A0E" w:rsidP="00441C45">
      <w:pPr>
        <w:jc w:val="right"/>
        <w:rPr>
          <w:sz w:val="28"/>
          <w:szCs w:val="28"/>
          <w:lang w:val="en-US"/>
        </w:rPr>
      </w:pPr>
    </w:p>
    <w:p w:rsidR="006674E9" w:rsidRDefault="006674E9" w:rsidP="00441C45">
      <w:pPr>
        <w:jc w:val="right"/>
        <w:rPr>
          <w:sz w:val="28"/>
          <w:szCs w:val="28"/>
          <w:lang w:val="en-US"/>
        </w:rPr>
      </w:pPr>
    </w:p>
    <w:p w:rsidR="00441C45" w:rsidRPr="00DF3478" w:rsidRDefault="00441C45" w:rsidP="00441C45">
      <w:pPr>
        <w:jc w:val="right"/>
        <w:rPr>
          <w:sz w:val="28"/>
          <w:szCs w:val="28"/>
        </w:rPr>
      </w:pPr>
      <w:r w:rsidRPr="00DF3478">
        <w:rPr>
          <w:sz w:val="28"/>
          <w:szCs w:val="28"/>
        </w:rPr>
        <w:lastRenderedPageBreak/>
        <w:t xml:space="preserve">Таблица 1. </w:t>
      </w:r>
    </w:p>
    <w:p w:rsidR="00441C45" w:rsidRPr="00DF3478" w:rsidRDefault="00441C45" w:rsidP="00441C45">
      <w:pPr>
        <w:jc w:val="center"/>
        <w:rPr>
          <w:sz w:val="28"/>
          <w:szCs w:val="28"/>
        </w:rPr>
      </w:pPr>
      <w:r w:rsidRPr="00DF3478">
        <w:rPr>
          <w:sz w:val="28"/>
          <w:szCs w:val="28"/>
        </w:rPr>
        <w:t>Результаты проведенного имитационного эксперимента</w:t>
      </w:r>
    </w:p>
    <w:tbl>
      <w:tblPr>
        <w:tblpPr w:leftFromText="180" w:rightFromText="180" w:vertAnchor="text" w:horzAnchor="margin" w:tblpXSpec="center"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4508"/>
      </w:tblGrid>
      <w:tr w:rsidR="00441C45" w:rsidRPr="00DF3478" w:rsidTr="006E33A2">
        <w:trPr>
          <w:trHeight w:val="244"/>
        </w:trPr>
        <w:tc>
          <w:tcPr>
            <w:tcW w:w="4616" w:type="dxa"/>
            <w:shd w:val="clear" w:color="auto" w:fill="F2F2F2"/>
          </w:tcPr>
          <w:p w:rsidR="00441C45" w:rsidRPr="00DF3478" w:rsidRDefault="00441C45" w:rsidP="006E33A2">
            <w:pPr>
              <w:spacing w:before="100" w:beforeAutospacing="1" w:after="100" w:afterAutospacing="1"/>
              <w:jc w:val="both"/>
              <w:rPr>
                <w:sz w:val="26"/>
                <w:szCs w:val="26"/>
              </w:rPr>
            </w:pPr>
            <w:r w:rsidRPr="00DF3478">
              <w:rPr>
                <w:sz w:val="26"/>
                <w:szCs w:val="26"/>
              </w:rPr>
              <w:t>Последовательность</w:t>
            </w:r>
          </w:p>
        </w:tc>
        <w:tc>
          <w:tcPr>
            <w:tcW w:w="4508" w:type="dxa"/>
            <w:shd w:val="clear" w:color="auto" w:fill="F2F2F2"/>
          </w:tcPr>
          <w:p w:rsidR="00441C45" w:rsidRPr="00DF3478" w:rsidRDefault="00441C45" w:rsidP="006E33A2">
            <w:pPr>
              <w:spacing w:before="100" w:beforeAutospacing="1" w:after="100" w:afterAutospacing="1"/>
              <w:jc w:val="both"/>
              <w:rPr>
                <w:sz w:val="26"/>
                <w:szCs w:val="26"/>
              </w:rPr>
            </w:pPr>
            <w:r w:rsidRPr="00DF3478">
              <w:rPr>
                <w:sz w:val="26"/>
                <w:szCs w:val="26"/>
              </w:rPr>
              <w:t>Среднее время цикла (мин.)</w:t>
            </w:r>
          </w:p>
        </w:tc>
      </w:tr>
      <w:tr w:rsidR="00441C45" w:rsidRPr="00DF3478" w:rsidTr="006E33A2">
        <w:trPr>
          <w:trHeight w:val="244"/>
        </w:trPr>
        <w:tc>
          <w:tcPr>
            <w:tcW w:w="4616" w:type="dxa"/>
          </w:tcPr>
          <w:p w:rsidR="00441C45" w:rsidRPr="00DF3478" w:rsidRDefault="00441C45" w:rsidP="006E33A2">
            <w:pPr>
              <w:spacing w:before="100" w:beforeAutospacing="1" w:after="100" w:afterAutospacing="1"/>
              <w:rPr>
                <w:sz w:val="26"/>
                <w:szCs w:val="26"/>
              </w:rPr>
            </w:pPr>
            <w:r w:rsidRPr="00DF3478">
              <w:rPr>
                <w:sz w:val="26"/>
                <w:szCs w:val="26"/>
              </w:rPr>
              <w:t>Текущая последовательность</w:t>
            </w:r>
          </w:p>
        </w:tc>
        <w:tc>
          <w:tcPr>
            <w:tcW w:w="4508" w:type="dxa"/>
          </w:tcPr>
          <w:p w:rsidR="00441C45" w:rsidRPr="00DF3478" w:rsidRDefault="00441C45" w:rsidP="006E33A2">
            <w:pPr>
              <w:spacing w:before="100" w:beforeAutospacing="1" w:after="100" w:afterAutospacing="1"/>
              <w:rPr>
                <w:sz w:val="26"/>
                <w:szCs w:val="26"/>
              </w:rPr>
            </w:pPr>
            <w:r w:rsidRPr="00DF3478">
              <w:rPr>
                <w:sz w:val="26"/>
                <w:szCs w:val="26"/>
              </w:rPr>
              <w:t>17,341</w:t>
            </w:r>
          </w:p>
        </w:tc>
      </w:tr>
      <w:tr w:rsidR="00441C45" w:rsidRPr="00DF3478" w:rsidTr="006E33A2">
        <w:trPr>
          <w:trHeight w:val="252"/>
        </w:trPr>
        <w:tc>
          <w:tcPr>
            <w:tcW w:w="4616" w:type="dxa"/>
          </w:tcPr>
          <w:p w:rsidR="00441C45" w:rsidRPr="00DF3478" w:rsidRDefault="00441C45" w:rsidP="006E33A2">
            <w:pPr>
              <w:spacing w:before="100" w:beforeAutospacing="1" w:after="100" w:afterAutospacing="1"/>
              <w:rPr>
                <w:sz w:val="26"/>
                <w:szCs w:val="26"/>
              </w:rPr>
            </w:pPr>
            <w:r w:rsidRPr="00DF3478">
              <w:rPr>
                <w:sz w:val="26"/>
                <w:szCs w:val="26"/>
              </w:rPr>
              <w:t>«М.-Б.»</w:t>
            </w:r>
          </w:p>
        </w:tc>
        <w:tc>
          <w:tcPr>
            <w:tcW w:w="4508" w:type="dxa"/>
          </w:tcPr>
          <w:p w:rsidR="00441C45" w:rsidRPr="00DF3478" w:rsidRDefault="00441C45" w:rsidP="006E33A2">
            <w:pPr>
              <w:spacing w:before="100" w:beforeAutospacing="1" w:after="100" w:afterAutospacing="1"/>
              <w:rPr>
                <w:sz w:val="26"/>
                <w:szCs w:val="26"/>
              </w:rPr>
            </w:pPr>
            <w:r w:rsidRPr="00DF3478">
              <w:rPr>
                <w:sz w:val="26"/>
                <w:szCs w:val="26"/>
              </w:rPr>
              <w:t>12,261</w:t>
            </w:r>
          </w:p>
        </w:tc>
      </w:tr>
      <w:tr w:rsidR="00441C45" w:rsidRPr="00DF3478" w:rsidTr="006E33A2">
        <w:trPr>
          <w:trHeight w:val="250"/>
        </w:trPr>
        <w:tc>
          <w:tcPr>
            <w:tcW w:w="4616" w:type="dxa"/>
          </w:tcPr>
          <w:p w:rsidR="00441C45" w:rsidRPr="00DF3478" w:rsidRDefault="00441C45" w:rsidP="006E33A2">
            <w:pPr>
              <w:spacing w:before="100" w:beforeAutospacing="1" w:after="100" w:afterAutospacing="1"/>
              <w:rPr>
                <w:sz w:val="26"/>
                <w:szCs w:val="26"/>
              </w:rPr>
            </w:pPr>
            <w:r w:rsidRPr="00DF3478">
              <w:rPr>
                <w:sz w:val="26"/>
                <w:szCs w:val="26"/>
              </w:rPr>
              <w:t>«М.-Б.-М.-Б.»</w:t>
            </w:r>
          </w:p>
        </w:tc>
        <w:tc>
          <w:tcPr>
            <w:tcW w:w="4508" w:type="dxa"/>
          </w:tcPr>
          <w:p w:rsidR="00441C45" w:rsidRPr="00DF3478" w:rsidRDefault="00441C45" w:rsidP="006E33A2">
            <w:pPr>
              <w:spacing w:before="100" w:beforeAutospacing="1" w:after="100" w:afterAutospacing="1"/>
              <w:rPr>
                <w:sz w:val="26"/>
                <w:szCs w:val="26"/>
              </w:rPr>
            </w:pPr>
            <w:r w:rsidRPr="00DF3478">
              <w:rPr>
                <w:sz w:val="26"/>
                <w:szCs w:val="26"/>
              </w:rPr>
              <w:t>17,429</w:t>
            </w:r>
          </w:p>
        </w:tc>
      </w:tr>
      <w:tr w:rsidR="00441C45" w:rsidRPr="00DF3478" w:rsidTr="006E33A2">
        <w:trPr>
          <w:trHeight w:val="57"/>
        </w:trPr>
        <w:tc>
          <w:tcPr>
            <w:tcW w:w="4616" w:type="dxa"/>
          </w:tcPr>
          <w:p w:rsidR="00441C45" w:rsidRPr="00DF3478" w:rsidRDefault="00441C45" w:rsidP="006E33A2">
            <w:pPr>
              <w:spacing w:before="100" w:beforeAutospacing="1" w:after="100" w:afterAutospacing="1"/>
              <w:rPr>
                <w:sz w:val="26"/>
                <w:szCs w:val="26"/>
              </w:rPr>
            </w:pPr>
            <w:r w:rsidRPr="00DF3478">
              <w:rPr>
                <w:sz w:val="26"/>
                <w:szCs w:val="26"/>
              </w:rPr>
              <w:t>Эквивалентная работа</w:t>
            </w:r>
          </w:p>
        </w:tc>
        <w:tc>
          <w:tcPr>
            <w:tcW w:w="4508" w:type="dxa"/>
          </w:tcPr>
          <w:p w:rsidR="00441C45" w:rsidRPr="00DF3478" w:rsidRDefault="00441C45" w:rsidP="006E33A2">
            <w:pPr>
              <w:spacing w:before="100" w:beforeAutospacing="1" w:after="100" w:afterAutospacing="1"/>
              <w:rPr>
                <w:sz w:val="26"/>
                <w:szCs w:val="26"/>
              </w:rPr>
            </w:pPr>
            <w:r w:rsidRPr="00DF3478">
              <w:rPr>
                <w:sz w:val="26"/>
                <w:szCs w:val="26"/>
              </w:rPr>
              <w:t>11,173</w:t>
            </w:r>
          </w:p>
        </w:tc>
      </w:tr>
    </w:tbl>
    <w:p w:rsidR="00441C45" w:rsidRPr="00DF3478" w:rsidRDefault="00441C45" w:rsidP="00441C45">
      <w:pPr>
        <w:jc w:val="both"/>
        <w:rPr>
          <w:sz w:val="28"/>
          <w:szCs w:val="28"/>
        </w:rPr>
      </w:pPr>
    </w:p>
    <w:p w:rsidR="00441C45" w:rsidRPr="00DF3478" w:rsidRDefault="00441C45" w:rsidP="00441C45">
      <w:pPr>
        <w:ind w:firstLine="708"/>
        <w:jc w:val="both"/>
        <w:rPr>
          <w:sz w:val="28"/>
          <w:szCs w:val="28"/>
        </w:rPr>
      </w:pPr>
      <w:r w:rsidRPr="00DF3478">
        <w:rPr>
          <w:sz w:val="28"/>
          <w:szCs w:val="28"/>
        </w:rPr>
        <w:t>По результатам модели можно сделать вывод, что последовательность выпуска: «М.-Б.», имеет лучшие результаты, чем второй микс-вариант. При этом улучшение 29,3% является существенным для выпуска компанией пр</w:t>
      </w:r>
      <w:r w:rsidRPr="00DF3478">
        <w:rPr>
          <w:sz w:val="28"/>
          <w:szCs w:val="28"/>
        </w:rPr>
        <w:t>о</w:t>
      </w:r>
      <w:r w:rsidRPr="00DF3478">
        <w:rPr>
          <w:sz w:val="28"/>
          <w:szCs w:val="28"/>
        </w:rPr>
        <w:t>дукции в течение года. Однако улучшение на основе эквивалентной работы б</w:t>
      </w:r>
      <w:r w:rsidRPr="00DF3478">
        <w:rPr>
          <w:sz w:val="28"/>
          <w:szCs w:val="28"/>
        </w:rPr>
        <w:t>о</w:t>
      </w:r>
      <w:r w:rsidRPr="00DF3478">
        <w:rPr>
          <w:sz w:val="28"/>
          <w:szCs w:val="28"/>
        </w:rPr>
        <w:t>лее существенно улучшает работу, приводя к 35,6% по сравнению с текущим вариантом. Формирование эквивалентной работы подразумевает равноме</w:t>
      </w:r>
      <w:r w:rsidRPr="00DF3478">
        <w:rPr>
          <w:sz w:val="28"/>
          <w:szCs w:val="28"/>
        </w:rPr>
        <w:t>р</w:t>
      </w:r>
      <w:r w:rsidRPr="00DF3478">
        <w:rPr>
          <w:sz w:val="28"/>
          <w:szCs w:val="28"/>
        </w:rPr>
        <w:t xml:space="preserve">ность технологического процесса. </w:t>
      </w:r>
    </w:p>
    <w:p w:rsidR="00441C45" w:rsidRPr="00DF3478" w:rsidRDefault="00441C45" w:rsidP="00441C45">
      <w:pPr>
        <w:autoSpaceDE w:val="0"/>
        <w:autoSpaceDN w:val="0"/>
        <w:adjustRightInd w:val="0"/>
        <w:ind w:firstLine="709"/>
        <w:jc w:val="both"/>
        <w:rPr>
          <w:rFonts w:eastAsia="Calibri"/>
          <w:sz w:val="28"/>
          <w:szCs w:val="28"/>
          <w:lang w:eastAsia="en-US"/>
        </w:rPr>
      </w:pPr>
      <w:r w:rsidRPr="00DF3478">
        <w:rPr>
          <w:sz w:val="28"/>
          <w:szCs w:val="28"/>
        </w:rPr>
        <w:t xml:space="preserve">На практическом примере с помощью системы </w:t>
      </w:r>
      <w:r w:rsidRPr="00DF3478">
        <w:rPr>
          <w:sz w:val="28"/>
          <w:szCs w:val="28"/>
          <w:lang w:val="en-US"/>
        </w:rPr>
        <w:t>Simul</w:t>
      </w:r>
      <w:r w:rsidRPr="00DF3478">
        <w:rPr>
          <w:sz w:val="28"/>
          <w:szCs w:val="28"/>
        </w:rPr>
        <w:t>8 удалось подтве</w:t>
      </w:r>
      <w:r w:rsidRPr="00DF3478">
        <w:rPr>
          <w:sz w:val="28"/>
          <w:szCs w:val="28"/>
        </w:rPr>
        <w:t>р</w:t>
      </w:r>
      <w:r w:rsidRPr="00DF3478">
        <w:rPr>
          <w:sz w:val="28"/>
          <w:szCs w:val="28"/>
        </w:rPr>
        <w:t>дить, что используя компьютерное имитационное моделирование, можно пр</w:t>
      </w:r>
      <w:r w:rsidRPr="00DF3478">
        <w:rPr>
          <w:sz w:val="28"/>
          <w:szCs w:val="28"/>
        </w:rPr>
        <w:t>о</w:t>
      </w:r>
      <w:r w:rsidRPr="00DF3478">
        <w:rPr>
          <w:sz w:val="28"/>
          <w:szCs w:val="28"/>
        </w:rPr>
        <w:t>верить последствия изменений производственного процесса. Имитационная модель позволила предсказать узкие места в работе производства и обеспеч</w:t>
      </w:r>
      <w:r w:rsidRPr="00DF3478">
        <w:rPr>
          <w:sz w:val="28"/>
          <w:szCs w:val="28"/>
        </w:rPr>
        <w:t>и</w:t>
      </w:r>
      <w:r w:rsidRPr="00DF3478">
        <w:rPr>
          <w:sz w:val="28"/>
          <w:szCs w:val="28"/>
        </w:rPr>
        <w:t>ла реализацию общей логики внутри производственного процесса по стадиям и этапам, что позволило проанализировать процесс для принятия раци</w:t>
      </w:r>
      <w:r w:rsidRPr="00DF3478">
        <w:rPr>
          <w:sz w:val="28"/>
          <w:szCs w:val="28"/>
        </w:rPr>
        <w:t>о</w:t>
      </w:r>
      <w:r w:rsidRPr="00DF3478">
        <w:rPr>
          <w:sz w:val="28"/>
          <w:szCs w:val="28"/>
        </w:rPr>
        <w:t>нальных управленческих решений по выявленным в ходе проведенного исследования пр</w:t>
      </w:r>
      <w:r w:rsidRPr="00DF3478">
        <w:rPr>
          <w:sz w:val="28"/>
          <w:szCs w:val="28"/>
        </w:rPr>
        <w:t>о</w:t>
      </w:r>
      <w:r w:rsidRPr="00DF3478">
        <w:rPr>
          <w:sz w:val="28"/>
          <w:szCs w:val="28"/>
        </w:rPr>
        <w:t xml:space="preserve">блемам. </w:t>
      </w:r>
    </w:p>
    <w:p w:rsidR="006674E9" w:rsidRDefault="006674E9" w:rsidP="006D1864">
      <w:pPr>
        <w:jc w:val="center"/>
        <w:rPr>
          <w:b/>
          <w:bCs/>
          <w:sz w:val="28"/>
          <w:szCs w:val="28"/>
          <w:lang w:val="en-US"/>
        </w:rPr>
      </w:pPr>
    </w:p>
    <w:p w:rsidR="006D1864" w:rsidRDefault="00FE22E4" w:rsidP="006D1864">
      <w:pPr>
        <w:jc w:val="center"/>
        <w:rPr>
          <w:b/>
          <w:bCs/>
          <w:sz w:val="28"/>
          <w:szCs w:val="28"/>
        </w:rPr>
      </w:pPr>
      <w:r>
        <w:rPr>
          <w:b/>
          <w:bCs/>
          <w:sz w:val="28"/>
          <w:szCs w:val="28"/>
        </w:rPr>
        <w:t>К.</w:t>
      </w:r>
      <w:r w:rsidR="006D1864">
        <w:rPr>
          <w:b/>
          <w:bCs/>
          <w:sz w:val="28"/>
          <w:szCs w:val="28"/>
        </w:rPr>
        <w:t xml:space="preserve">С. </w:t>
      </w:r>
      <w:r w:rsidR="006D1864" w:rsidRPr="00795C2E">
        <w:rPr>
          <w:b/>
          <w:bCs/>
          <w:sz w:val="28"/>
          <w:szCs w:val="28"/>
        </w:rPr>
        <w:t>Веселов</w:t>
      </w:r>
      <w:r w:rsidR="006D1864">
        <w:rPr>
          <w:b/>
          <w:bCs/>
          <w:sz w:val="28"/>
          <w:szCs w:val="28"/>
        </w:rPr>
        <w:t xml:space="preserve">, Д.А. </w:t>
      </w:r>
      <w:r w:rsidR="006D1864" w:rsidRPr="00795C2E">
        <w:rPr>
          <w:b/>
          <w:bCs/>
          <w:sz w:val="28"/>
          <w:szCs w:val="28"/>
        </w:rPr>
        <w:t>Фоменков</w:t>
      </w:r>
    </w:p>
    <w:p w:rsidR="006D1864" w:rsidRPr="00795C2E" w:rsidRDefault="006D1864" w:rsidP="006D1864">
      <w:pPr>
        <w:jc w:val="center"/>
        <w:rPr>
          <w:b/>
          <w:bCs/>
          <w:sz w:val="28"/>
          <w:szCs w:val="28"/>
        </w:rPr>
      </w:pPr>
    </w:p>
    <w:p w:rsidR="006D1864" w:rsidRDefault="006D1864" w:rsidP="006D1864">
      <w:pPr>
        <w:autoSpaceDE w:val="0"/>
        <w:autoSpaceDN w:val="0"/>
        <w:adjustRightInd w:val="0"/>
        <w:jc w:val="center"/>
        <w:rPr>
          <w:b/>
          <w:bCs/>
          <w:sz w:val="28"/>
          <w:szCs w:val="28"/>
        </w:rPr>
      </w:pPr>
      <w:r w:rsidRPr="00795C2E">
        <w:rPr>
          <w:b/>
          <w:bCs/>
          <w:sz w:val="28"/>
          <w:szCs w:val="28"/>
        </w:rPr>
        <w:t>И</w:t>
      </w:r>
      <w:r>
        <w:rPr>
          <w:b/>
          <w:bCs/>
          <w:sz w:val="28"/>
          <w:szCs w:val="28"/>
        </w:rPr>
        <w:t xml:space="preserve">ССЛЕДОВАНИЕ ФАКТОРОВ, ВЛИЯЮЩИХ НА ЭФФЕКТИВНОСТЬ КРОСС-ФУНКЦИОНАЛЬНОЙ ИНТЕГРАЦИИ ПРИ РАЗРАБОТКЕ </w:t>
      </w:r>
    </w:p>
    <w:p w:rsidR="006D1864" w:rsidRDefault="006D1864" w:rsidP="006D1864">
      <w:pPr>
        <w:autoSpaceDE w:val="0"/>
        <w:autoSpaceDN w:val="0"/>
        <w:adjustRightInd w:val="0"/>
        <w:jc w:val="center"/>
        <w:rPr>
          <w:b/>
          <w:bCs/>
          <w:sz w:val="28"/>
          <w:szCs w:val="28"/>
        </w:rPr>
      </w:pPr>
      <w:r>
        <w:rPr>
          <w:b/>
          <w:bCs/>
          <w:sz w:val="28"/>
          <w:szCs w:val="28"/>
        </w:rPr>
        <w:t>Н</w:t>
      </w:r>
      <w:r>
        <w:rPr>
          <w:b/>
          <w:bCs/>
          <w:sz w:val="28"/>
          <w:szCs w:val="28"/>
        </w:rPr>
        <w:t>О</w:t>
      </w:r>
      <w:r>
        <w:rPr>
          <w:b/>
          <w:bCs/>
          <w:sz w:val="28"/>
          <w:szCs w:val="28"/>
        </w:rPr>
        <w:t>ВОГО ТОВАРА В РОССИЙСКИХ КОМПАНИЯХ</w:t>
      </w:r>
    </w:p>
    <w:p w:rsidR="006D1864" w:rsidRDefault="006D1864" w:rsidP="006D1864">
      <w:pPr>
        <w:autoSpaceDE w:val="0"/>
        <w:autoSpaceDN w:val="0"/>
        <w:adjustRightInd w:val="0"/>
        <w:jc w:val="both"/>
        <w:rPr>
          <w:b/>
          <w:bCs/>
          <w:sz w:val="28"/>
          <w:szCs w:val="28"/>
        </w:rPr>
      </w:pPr>
    </w:p>
    <w:p w:rsidR="006D1864" w:rsidRPr="008A1D83" w:rsidRDefault="006D1864" w:rsidP="006D1864">
      <w:pPr>
        <w:ind w:firstLine="708"/>
        <w:jc w:val="both"/>
        <w:rPr>
          <w:sz w:val="28"/>
          <w:szCs w:val="28"/>
        </w:rPr>
      </w:pPr>
      <w:r w:rsidRPr="008A1D83">
        <w:rPr>
          <w:sz w:val="28"/>
          <w:szCs w:val="28"/>
        </w:rPr>
        <w:t>В современных условиях постоянно возрастающей конкуренции успе</w:t>
      </w:r>
      <w:r w:rsidRPr="008A1D83">
        <w:rPr>
          <w:sz w:val="28"/>
          <w:szCs w:val="28"/>
        </w:rPr>
        <w:t>ш</w:t>
      </w:r>
      <w:r w:rsidRPr="008A1D83">
        <w:rPr>
          <w:sz w:val="28"/>
          <w:szCs w:val="28"/>
        </w:rPr>
        <w:t>ность процесса разработки нового товара играет ключевую роль для компании. В условиях ужесточающейся конкуренции, сокращающегося жизненного цикла товара от способности компании эффективно разрабатывать и предлагать ры</w:t>
      </w:r>
      <w:r w:rsidRPr="008A1D83">
        <w:rPr>
          <w:sz w:val="28"/>
          <w:szCs w:val="28"/>
        </w:rPr>
        <w:t>н</w:t>
      </w:r>
      <w:r w:rsidRPr="008A1D83">
        <w:rPr>
          <w:sz w:val="28"/>
          <w:szCs w:val="28"/>
        </w:rPr>
        <w:t xml:space="preserve">ку новые решения, зависит её существование. </w:t>
      </w:r>
    </w:p>
    <w:p w:rsidR="006D1864" w:rsidRPr="008A1D83" w:rsidRDefault="006D1864" w:rsidP="006D1864">
      <w:pPr>
        <w:ind w:firstLine="708"/>
        <w:jc w:val="both"/>
        <w:rPr>
          <w:color w:val="000000"/>
          <w:sz w:val="28"/>
          <w:szCs w:val="28"/>
        </w:rPr>
      </w:pPr>
      <w:r w:rsidRPr="008A1D83">
        <w:rPr>
          <w:sz w:val="28"/>
          <w:szCs w:val="28"/>
        </w:rPr>
        <w:t>В этой связи в компаниях, в особенности связанных со сферой произво</w:t>
      </w:r>
      <w:r w:rsidRPr="008A1D83">
        <w:rPr>
          <w:sz w:val="28"/>
          <w:szCs w:val="28"/>
        </w:rPr>
        <w:t>д</w:t>
      </w:r>
      <w:r w:rsidRPr="008A1D83">
        <w:rPr>
          <w:sz w:val="28"/>
          <w:szCs w:val="28"/>
        </w:rPr>
        <w:t>ства, на первый план выходит такой параметр, как кросс - функциональная и</w:t>
      </w:r>
      <w:r w:rsidRPr="008A1D83">
        <w:rPr>
          <w:sz w:val="28"/>
          <w:szCs w:val="28"/>
        </w:rPr>
        <w:t>н</w:t>
      </w:r>
      <w:r w:rsidRPr="008A1D83">
        <w:rPr>
          <w:sz w:val="28"/>
          <w:szCs w:val="28"/>
        </w:rPr>
        <w:t>теграция различных отделов компании. Особый интерес представляет интегр</w:t>
      </w:r>
      <w:r w:rsidRPr="008A1D83">
        <w:rPr>
          <w:sz w:val="28"/>
          <w:szCs w:val="28"/>
        </w:rPr>
        <w:t>а</w:t>
      </w:r>
      <w:r w:rsidRPr="008A1D83">
        <w:rPr>
          <w:sz w:val="28"/>
          <w:szCs w:val="28"/>
        </w:rPr>
        <w:t>ция таких отделов, как маркетинговый и НИОКР. Это, в первую очередь, пр</w:t>
      </w:r>
      <w:r w:rsidRPr="008A1D83">
        <w:rPr>
          <w:sz w:val="28"/>
          <w:szCs w:val="28"/>
        </w:rPr>
        <w:t>о</w:t>
      </w:r>
      <w:r w:rsidRPr="008A1D83">
        <w:rPr>
          <w:sz w:val="28"/>
          <w:szCs w:val="28"/>
        </w:rPr>
        <w:t>диктовано ключевым значением этой взаимосвязи для процесса разработки н</w:t>
      </w:r>
      <w:r w:rsidRPr="008A1D83">
        <w:rPr>
          <w:sz w:val="28"/>
          <w:szCs w:val="28"/>
        </w:rPr>
        <w:t>о</w:t>
      </w:r>
      <w:r w:rsidRPr="008A1D83">
        <w:rPr>
          <w:sz w:val="28"/>
          <w:szCs w:val="28"/>
        </w:rPr>
        <w:t xml:space="preserve">вых продуктов. </w:t>
      </w:r>
      <w:r w:rsidRPr="008A1D83">
        <w:rPr>
          <w:color w:val="000000"/>
          <w:sz w:val="28"/>
          <w:szCs w:val="28"/>
        </w:rPr>
        <w:t xml:space="preserve">На этапе разработки нового продукта взаимодействие этих функций наиболее важно для успеха компании. </w:t>
      </w:r>
    </w:p>
    <w:p w:rsidR="006D1864" w:rsidRPr="008A1D83" w:rsidRDefault="006D1864" w:rsidP="006D1864">
      <w:pPr>
        <w:ind w:firstLine="708"/>
        <w:jc w:val="both"/>
        <w:rPr>
          <w:sz w:val="28"/>
          <w:szCs w:val="28"/>
        </w:rPr>
      </w:pPr>
      <w:r w:rsidRPr="008A1D83">
        <w:rPr>
          <w:color w:val="000000"/>
          <w:sz w:val="28"/>
          <w:szCs w:val="28"/>
        </w:rPr>
        <w:t>За последние двадцать лет во всём мире проведено несколько десятков исследований, изучающих особенности интеграции деятельности отделов ма</w:t>
      </w:r>
      <w:r w:rsidRPr="008A1D83">
        <w:rPr>
          <w:color w:val="000000"/>
          <w:sz w:val="28"/>
          <w:szCs w:val="28"/>
        </w:rPr>
        <w:t>р</w:t>
      </w:r>
      <w:r w:rsidRPr="008A1D83">
        <w:rPr>
          <w:color w:val="000000"/>
          <w:sz w:val="28"/>
          <w:szCs w:val="28"/>
        </w:rPr>
        <w:t xml:space="preserve">кетинга и НИОКР, а также факторы, влияющие на успешность этого процесса </w:t>
      </w:r>
      <w:r w:rsidRPr="008A1D83">
        <w:rPr>
          <w:color w:val="000000"/>
          <w:sz w:val="28"/>
          <w:szCs w:val="28"/>
        </w:rPr>
        <w:lastRenderedPageBreak/>
        <w:t>и, как следствие, на успешность деятельности компаний</w:t>
      </w:r>
      <w:r w:rsidRPr="008A1D83">
        <w:rPr>
          <w:rStyle w:val="a6"/>
          <w:color w:val="000000"/>
          <w:sz w:val="28"/>
          <w:szCs w:val="28"/>
        </w:rPr>
        <w:footnoteReference w:id="97"/>
      </w:r>
      <w:r w:rsidRPr="008A1D83">
        <w:rPr>
          <w:color w:val="000000"/>
          <w:sz w:val="28"/>
          <w:szCs w:val="28"/>
        </w:rPr>
        <w:t>. В то же время, по мнению авторов,  наблюдается  недостаточная изученность этого вопроса в России. В связи с этим, целью данной работы является о</w:t>
      </w:r>
      <w:r w:rsidRPr="008A1D83">
        <w:rPr>
          <w:sz w:val="28"/>
          <w:szCs w:val="28"/>
        </w:rPr>
        <w:t>пределить факторы, влияющие на успех кросс - функциональной интеграции и изучить степень их влияния на интеграцию в российских условиях, на примере российских комп</w:t>
      </w:r>
      <w:r w:rsidRPr="008A1D83">
        <w:rPr>
          <w:sz w:val="28"/>
          <w:szCs w:val="28"/>
        </w:rPr>
        <w:t>а</w:t>
      </w:r>
      <w:r w:rsidRPr="008A1D83">
        <w:rPr>
          <w:sz w:val="28"/>
          <w:szCs w:val="28"/>
        </w:rPr>
        <w:t>ний. Оставшаяся часть статьи составлена следующим образом. Во-первых, пр</w:t>
      </w:r>
      <w:r w:rsidRPr="008A1D83">
        <w:rPr>
          <w:sz w:val="28"/>
          <w:szCs w:val="28"/>
        </w:rPr>
        <w:t>о</w:t>
      </w:r>
      <w:r w:rsidRPr="008A1D83">
        <w:rPr>
          <w:sz w:val="28"/>
          <w:szCs w:val="28"/>
        </w:rPr>
        <w:t>водится обзор литературы и выводятся гипотезы исследования. Затем, опис</w:t>
      </w:r>
      <w:r w:rsidRPr="008A1D83">
        <w:rPr>
          <w:sz w:val="28"/>
          <w:szCs w:val="28"/>
        </w:rPr>
        <w:t>ы</w:t>
      </w:r>
      <w:r w:rsidRPr="008A1D83">
        <w:rPr>
          <w:sz w:val="28"/>
          <w:szCs w:val="28"/>
        </w:rPr>
        <w:t>вается методология исследования и его результаты. Наконец, приводится ан</w:t>
      </w:r>
      <w:r w:rsidRPr="008A1D83">
        <w:rPr>
          <w:sz w:val="28"/>
          <w:szCs w:val="28"/>
        </w:rPr>
        <w:t>а</w:t>
      </w:r>
      <w:r w:rsidRPr="008A1D83">
        <w:rPr>
          <w:sz w:val="28"/>
          <w:szCs w:val="28"/>
        </w:rPr>
        <w:t xml:space="preserve">лиз и обсуждение полученных результатов. </w:t>
      </w:r>
    </w:p>
    <w:p w:rsidR="006D1864" w:rsidRPr="008A1D83" w:rsidRDefault="006D1864" w:rsidP="006D1864">
      <w:pPr>
        <w:ind w:firstLine="709"/>
        <w:jc w:val="both"/>
        <w:rPr>
          <w:sz w:val="28"/>
          <w:szCs w:val="28"/>
        </w:rPr>
      </w:pPr>
      <w:r w:rsidRPr="008A1D83">
        <w:rPr>
          <w:sz w:val="28"/>
          <w:szCs w:val="28"/>
        </w:rPr>
        <w:t>В отличие от ситуации в России, характеризующейся достаточно низкой интенсивностью исследовательской деятельности, исследования в изучаемой области в странах запада ведутся на протяжении нескольких десятков лет. В связи с этим, возникает необходимость в изучении существующих результатов с целью последующей идентификации наиболее актуальных для исследования гипотез. На основе теоретического анализа имеющейся литературы, были от</w:t>
      </w:r>
      <w:r w:rsidRPr="008A1D83">
        <w:rPr>
          <w:sz w:val="28"/>
          <w:szCs w:val="28"/>
        </w:rPr>
        <w:t>о</w:t>
      </w:r>
      <w:r w:rsidRPr="008A1D83">
        <w:rPr>
          <w:sz w:val="28"/>
          <w:szCs w:val="28"/>
        </w:rPr>
        <w:t>браны 6 конструктов, касающихся факторов, оказывающих наиболее значимое влияние на уровень интеграции отделов маркетинга и НИОКР:</w:t>
      </w:r>
    </w:p>
    <w:p w:rsidR="006D1864" w:rsidRPr="008A1D83" w:rsidRDefault="006D1864" w:rsidP="00CD433A">
      <w:pPr>
        <w:numPr>
          <w:ilvl w:val="0"/>
          <w:numId w:val="52"/>
        </w:numPr>
        <w:tabs>
          <w:tab w:val="clear" w:pos="1428"/>
          <w:tab w:val="num" w:pos="993"/>
        </w:tabs>
        <w:ind w:hanging="719"/>
        <w:jc w:val="both"/>
        <w:rPr>
          <w:sz w:val="28"/>
          <w:szCs w:val="28"/>
        </w:rPr>
      </w:pPr>
      <w:r w:rsidRPr="008A1D83">
        <w:rPr>
          <w:sz w:val="28"/>
          <w:szCs w:val="28"/>
        </w:rPr>
        <w:t xml:space="preserve">Корпоративная культура компании </w:t>
      </w:r>
      <w:r w:rsidRPr="008A1D83">
        <w:rPr>
          <w:rStyle w:val="a6"/>
          <w:sz w:val="28"/>
          <w:szCs w:val="28"/>
        </w:rPr>
        <w:footnoteReference w:id="98"/>
      </w:r>
    </w:p>
    <w:p w:rsidR="006D1864" w:rsidRPr="008A1D83" w:rsidRDefault="006D1864" w:rsidP="00CD433A">
      <w:pPr>
        <w:numPr>
          <w:ilvl w:val="0"/>
          <w:numId w:val="52"/>
        </w:numPr>
        <w:tabs>
          <w:tab w:val="clear" w:pos="1428"/>
          <w:tab w:val="num" w:pos="993"/>
        </w:tabs>
        <w:ind w:hanging="719"/>
        <w:jc w:val="both"/>
        <w:rPr>
          <w:sz w:val="28"/>
          <w:szCs w:val="28"/>
        </w:rPr>
      </w:pPr>
      <w:r w:rsidRPr="008A1D83">
        <w:rPr>
          <w:sz w:val="28"/>
          <w:szCs w:val="28"/>
        </w:rPr>
        <w:t>Формализация процесса разработки нового продукта</w:t>
      </w:r>
      <w:r w:rsidRPr="008A1D83">
        <w:rPr>
          <w:rStyle w:val="a6"/>
          <w:sz w:val="28"/>
          <w:szCs w:val="28"/>
        </w:rPr>
        <w:footnoteReference w:id="99"/>
      </w:r>
    </w:p>
    <w:p w:rsidR="006D1864" w:rsidRPr="008A1D83" w:rsidRDefault="006D1864" w:rsidP="00CD433A">
      <w:pPr>
        <w:numPr>
          <w:ilvl w:val="0"/>
          <w:numId w:val="52"/>
        </w:numPr>
        <w:tabs>
          <w:tab w:val="clear" w:pos="1428"/>
          <w:tab w:val="num" w:pos="993"/>
        </w:tabs>
        <w:ind w:hanging="719"/>
        <w:jc w:val="both"/>
        <w:rPr>
          <w:sz w:val="28"/>
          <w:szCs w:val="28"/>
        </w:rPr>
      </w:pPr>
      <w:r w:rsidRPr="008A1D83">
        <w:rPr>
          <w:sz w:val="28"/>
          <w:szCs w:val="28"/>
        </w:rPr>
        <w:t xml:space="preserve">Коммуникация между отделами </w:t>
      </w:r>
      <w:r w:rsidRPr="008A1D83">
        <w:rPr>
          <w:rStyle w:val="a6"/>
          <w:sz w:val="28"/>
          <w:szCs w:val="28"/>
        </w:rPr>
        <w:footnoteReference w:id="100"/>
      </w:r>
    </w:p>
    <w:p w:rsidR="006D1864" w:rsidRPr="008A1D83" w:rsidRDefault="006D1864" w:rsidP="00CD433A">
      <w:pPr>
        <w:numPr>
          <w:ilvl w:val="0"/>
          <w:numId w:val="52"/>
        </w:numPr>
        <w:tabs>
          <w:tab w:val="clear" w:pos="1428"/>
          <w:tab w:val="num" w:pos="993"/>
        </w:tabs>
        <w:ind w:hanging="719"/>
        <w:jc w:val="both"/>
        <w:rPr>
          <w:sz w:val="28"/>
          <w:szCs w:val="28"/>
        </w:rPr>
      </w:pPr>
      <w:r w:rsidRPr="008A1D83">
        <w:rPr>
          <w:sz w:val="28"/>
          <w:szCs w:val="28"/>
        </w:rPr>
        <w:t>Ценностные различия между специалистами отделов</w:t>
      </w:r>
      <w:r w:rsidRPr="008A1D83">
        <w:rPr>
          <w:rStyle w:val="a6"/>
          <w:sz w:val="28"/>
          <w:szCs w:val="28"/>
        </w:rPr>
        <w:footnoteReference w:id="101"/>
      </w:r>
    </w:p>
    <w:p w:rsidR="006D1864" w:rsidRPr="008A1D83" w:rsidRDefault="006D1864" w:rsidP="00CD433A">
      <w:pPr>
        <w:numPr>
          <w:ilvl w:val="0"/>
          <w:numId w:val="52"/>
        </w:numPr>
        <w:tabs>
          <w:tab w:val="clear" w:pos="1428"/>
          <w:tab w:val="num" w:pos="993"/>
        </w:tabs>
        <w:ind w:hanging="719"/>
        <w:jc w:val="both"/>
        <w:rPr>
          <w:sz w:val="28"/>
          <w:szCs w:val="28"/>
        </w:rPr>
      </w:pPr>
      <w:r w:rsidRPr="008A1D83">
        <w:rPr>
          <w:sz w:val="28"/>
          <w:szCs w:val="28"/>
        </w:rPr>
        <w:t>Система мотивации, основанная на рыночных показателях</w:t>
      </w:r>
      <w:r w:rsidRPr="008A1D83">
        <w:rPr>
          <w:rStyle w:val="a6"/>
          <w:sz w:val="28"/>
          <w:szCs w:val="28"/>
        </w:rPr>
        <w:footnoteReference w:id="102"/>
      </w:r>
    </w:p>
    <w:p w:rsidR="006D1864" w:rsidRPr="008A1D83" w:rsidRDefault="006D1864" w:rsidP="00CD433A">
      <w:pPr>
        <w:numPr>
          <w:ilvl w:val="0"/>
          <w:numId w:val="52"/>
        </w:numPr>
        <w:tabs>
          <w:tab w:val="clear" w:pos="1428"/>
          <w:tab w:val="num" w:pos="993"/>
        </w:tabs>
        <w:ind w:hanging="719"/>
        <w:jc w:val="both"/>
        <w:rPr>
          <w:sz w:val="28"/>
          <w:szCs w:val="28"/>
        </w:rPr>
      </w:pPr>
      <w:r w:rsidRPr="008A1D83">
        <w:rPr>
          <w:sz w:val="28"/>
          <w:szCs w:val="28"/>
        </w:rPr>
        <w:t>Поощрение к разработкам новых продуктов</w:t>
      </w:r>
      <w:r w:rsidRPr="008A1D83">
        <w:rPr>
          <w:rStyle w:val="a6"/>
          <w:sz w:val="28"/>
          <w:szCs w:val="28"/>
        </w:rPr>
        <w:footnoteReference w:id="103"/>
      </w:r>
    </w:p>
    <w:p w:rsidR="006D1864" w:rsidRPr="008A1D83" w:rsidRDefault="006D1864" w:rsidP="006D1864">
      <w:pPr>
        <w:jc w:val="both"/>
        <w:rPr>
          <w:sz w:val="28"/>
          <w:szCs w:val="28"/>
        </w:rPr>
      </w:pPr>
      <w:r w:rsidRPr="008A1D83">
        <w:rPr>
          <w:sz w:val="28"/>
          <w:szCs w:val="28"/>
        </w:rPr>
        <w:t>На основе изучения литературы, посвященной анализу влияния этих факторов на процесс интеграции маркетинга и НИОКР был сформулирован ряд гипотез, которые в дальнейшем подвергаются проверке на этапе количественного и</w:t>
      </w:r>
      <w:r w:rsidRPr="008A1D83">
        <w:rPr>
          <w:sz w:val="28"/>
          <w:szCs w:val="28"/>
        </w:rPr>
        <w:t>с</w:t>
      </w:r>
      <w:r w:rsidRPr="008A1D83">
        <w:rPr>
          <w:sz w:val="28"/>
          <w:szCs w:val="28"/>
        </w:rPr>
        <w:t>следования:</w:t>
      </w:r>
    </w:p>
    <w:p w:rsidR="006D1864" w:rsidRPr="008A1D83" w:rsidRDefault="006D1864" w:rsidP="006D1864">
      <w:pPr>
        <w:jc w:val="both"/>
        <w:rPr>
          <w:sz w:val="28"/>
          <w:szCs w:val="28"/>
        </w:rPr>
      </w:pPr>
      <w:r w:rsidRPr="008A1D83">
        <w:rPr>
          <w:i/>
          <w:iCs/>
          <w:sz w:val="28"/>
          <w:szCs w:val="28"/>
          <w:lang w:val="en-US"/>
        </w:rPr>
        <w:t>H</w:t>
      </w:r>
      <w:r w:rsidRPr="008A1D83">
        <w:rPr>
          <w:i/>
          <w:iCs/>
          <w:sz w:val="28"/>
          <w:szCs w:val="28"/>
        </w:rPr>
        <w:t xml:space="preserve">1: Более сильная корпоративная культура в большей степени способствует интеграции, и успеху в разработке нового продукта. </w:t>
      </w:r>
    </w:p>
    <w:p w:rsidR="006D1864" w:rsidRPr="008A1D83" w:rsidRDefault="006D1864" w:rsidP="006D1864">
      <w:pPr>
        <w:jc w:val="both"/>
        <w:rPr>
          <w:sz w:val="28"/>
          <w:szCs w:val="28"/>
        </w:rPr>
      </w:pPr>
      <w:r w:rsidRPr="008A1D83">
        <w:rPr>
          <w:i/>
          <w:iCs/>
          <w:sz w:val="28"/>
          <w:szCs w:val="28"/>
          <w:lang w:val="en-US"/>
        </w:rPr>
        <w:lastRenderedPageBreak/>
        <w:t>H</w:t>
      </w:r>
      <w:r w:rsidRPr="008A1D83">
        <w:rPr>
          <w:i/>
          <w:iCs/>
          <w:sz w:val="28"/>
          <w:szCs w:val="28"/>
        </w:rPr>
        <w:t>2: Более высокая степень формализации принятия решений в большей степ</w:t>
      </w:r>
      <w:r w:rsidRPr="008A1D83">
        <w:rPr>
          <w:i/>
          <w:iCs/>
          <w:sz w:val="28"/>
          <w:szCs w:val="28"/>
        </w:rPr>
        <w:t>е</w:t>
      </w:r>
      <w:r w:rsidRPr="008A1D83">
        <w:rPr>
          <w:i/>
          <w:iCs/>
          <w:sz w:val="28"/>
          <w:szCs w:val="28"/>
        </w:rPr>
        <w:t xml:space="preserve">ни способствует интеграции. </w:t>
      </w:r>
    </w:p>
    <w:p w:rsidR="006D1864" w:rsidRPr="008A1D83" w:rsidRDefault="006D1864" w:rsidP="006D1864">
      <w:pPr>
        <w:jc w:val="both"/>
        <w:rPr>
          <w:i/>
          <w:iCs/>
          <w:sz w:val="28"/>
          <w:szCs w:val="28"/>
        </w:rPr>
      </w:pPr>
      <w:r w:rsidRPr="008A1D83">
        <w:rPr>
          <w:i/>
          <w:iCs/>
          <w:sz w:val="28"/>
          <w:szCs w:val="28"/>
          <w:lang w:val="en-US"/>
        </w:rPr>
        <w:t>H</w:t>
      </w:r>
      <w:r w:rsidRPr="008A1D83">
        <w:rPr>
          <w:i/>
          <w:iCs/>
          <w:sz w:val="28"/>
          <w:szCs w:val="28"/>
        </w:rPr>
        <w:t>3: Более активная коммуникация между отделами способствует более у</w:t>
      </w:r>
      <w:r w:rsidRPr="008A1D83">
        <w:rPr>
          <w:i/>
          <w:iCs/>
          <w:sz w:val="28"/>
          <w:szCs w:val="28"/>
        </w:rPr>
        <w:t>с</w:t>
      </w:r>
      <w:r w:rsidRPr="008A1D83">
        <w:rPr>
          <w:i/>
          <w:iCs/>
          <w:sz w:val="28"/>
          <w:szCs w:val="28"/>
        </w:rPr>
        <w:t>пешной кросс – функциональной интеграции.</w:t>
      </w:r>
    </w:p>
    <w:p w:rsidR="006D1864" w:rsidRPr="008A1D83" w:rsidRDefault="006D1864" w:rsidP="006D1864">
      <w:pPr>
        <w:jc w:val="both"/>
        <w:rPr>
          <w:i/>
          <w:iCs/>
          <w:sz w:val="28"/>
          <w:szCs w:val="28"/>
        </w:rPr>
      </w:pPr>
      <w:r w:rsidRPr="008A1D83">
        <w:rPr>
          <w:i/>
          <w:iCs/>
          <w:sz w:val="28"/>
          <w:szCs w:val="28"/>
          <w:lang w:val="en-US"/>
        </w:rPr>
        <w:t>H</w:t>
      </w:r>
      <w:r w:rsidRPr="008A1D83">
        <w:rPr>
          <w:i/>
          <w:iCs/>
          <w:sz w:val="28"/>
          <w:szCs w:val="28"/>
        </w:rPr>
        <w:t>4: Более высокий уровень ценностных различий между специалистами пр</w:t>
      </w:r>
      <w:r w:rsidRPr="008A1D83">
        <w:rPr>
          <w:i/>
          <w:iCs/>
          <w:sz w:val="28"/>
          <w:szCs w:val="28"/>
        </w:rPr>
        <w:t>е</w:t>
      </w:r>
      <w:r w:rsidRPr="008A1D83">
        <w:rPr>
          <w:i/>
          <w:iCs/>
          <w:sz w:val="28"/>
          <w:szCs w:val="28"/>
        </w:rPr>
        <w:t>пятствует возникновению кросс – функциональной интеграции.</w:t>
      </w:r>
    </w:p>
    <w:p w:rsidR="006D1864" w:rsidRPr="008A1D83" w:rsidRDefault="006D1864" w:rsidP="006D1864">
      <w:pPr>
        <w:jc w:val="both"/>
        <w:rPr>
          <w:i/>
          <w:iCs/>
          <w:sz w:val="28"/>
          <w:szCs w:val="28"/>
        </w:rPr>
      </w:pPr>
      <w:r w:rsidRPr="008A1D83">
        <w:rPr>
          <w:i/>
          <w:iCs/>
          <w:sz w:val="28"/>
          <w:szCs w:val="28"/>
          <w:lang w:val="en-US"/>
        </w:rPr>
        <w:t>H</w:t>
      </w:r>
      <w:r w:rsidRPr="008A1D83">
        <w:rPr>
          <w:i/>
          <w:iCs/>
          <w:sz w:val="28"/>
          <w:szCs w:val="28"/>
        </w:rPr>
        <w:t>5: Более гибкая система вознаграждения в компании способствует более эффективной кросс – функциональной интеграции.</w:t>
      </w:r>
    </w:p>
    <w:p w:rsidR="006D1864" w:rsidRPr="008A1D83" w:rsidRDefault="006D1864" w:rsidP="006D1864">
      <w:pPr>
        <w:jc w:val="both"/>
        <w:rPr>
          <w:sz w:val="28"/>
          <w:szCs w:val="28"/>
        </w:rPr>
      </w:pPr>
      <w:r w:rsidRPr="008A1D83">
        <w:rPr>
          <w:i/>
          <w:iCs/>
          <w:sz w:val="28"/>
          <w:szCs w:val="28"/>
          <w:lang w:val="en-US"/>
        </w:rPr>
        <w:t>H</w:t>
      </w:r>
      <w:r w:rsidRPr="008A1D83">
        <w:rPr>
          <w:i/>
          <w:iCs/>
          <w:sz w:val="28"/>
          <w:szCs w:val="28"/>
        </w:rPr>
        <w:t>6: Более активное поощрение к рискованным действиям способствует бол</w:t>
      </w:r>
      <w:r w:rsidRPr="008A1D83">
        <w:rPr>
          <w:i/>
          <w:iCs/>
          <w:sz w:val="28"/>
          <w:szCs w:val="28"/>
        </w:rPr>
        <w:t>ь</w:t>
      </w:r>
      <w:r w:rsidRPr="008A1D83">
        <w:rPr>
          <w:i/>
          <w:iCs/>
          <w:sz w:val="28"/>
          <w:szCs w:val="28"/>
        </w:rPr>
        <w:t>шей эффективности кросс – функциональной интеграции.</w:t>
      </w:r>
    </w:p>
    <w:p w:rsidR="006D1864" w:rsidRPr="008A1D83" w:rsidRDefault="006D1864" w:rsidP="006D1864">
      <w:pPr>
        <w:jc w:val="both"/>
        <w:rPr>
          <w:sz w:val="28"/>
          <w:szCs w:val="28"/>
        </w:rPr>
      </w:pPr>
      <w:r w:rsidRPr="008A1D83">
        <w:rPr>
          <w:sz w:val="28"/>
          <w:szCs w:val="28"/>
        </w:rPr>
        <w:t>3. Методология исследования.</w:t>
      </w:r>
    </w:p>
    <w:p w:rsidR="006D1864" w:rsidRPr="008A1D83" w:rsidRDefault="006D1864" w:rsidP="006D1864">
      <w:pPr>
        <w:ind w:firstLine="708"/>
        <w:jc w:val="both"/>
        <w:rPr>
          <w:color w:val="000000"/>
          <w:sz w:val="28"/>
          <w:szCs w:val="28"/>
        </w:rPr>
      </w:pPr>
      <w:r w:rsidRPr="008A1D83">
        <w:rPr>
          <w:color w:val="000000"/>
          <w:sz w:val="28"/>
          <w:szCs w:val="28"/>
        </w:rPr>
        <w:t>В рамках данной работы с целью эмпирического подтверждения теорет</w:t>
      </w:r>
      <w:r w:rsidRPr="008A1D83">
        <w:rPr>
          <w:color w:val="000000"/>
          <w:sz w:val="28"/>
          <w:szCs w:val="28"/>
        </w:rPr>
        <w:t>и</w:t>
      </w:r>
      <w:r w:rsidRPr="008A1D83">
        <w:rPr>
          <w:color w:val="000000"/>
          <w:sz w:val="28"/>
          <w:szCs w:val="28"/>
        </w:rPr>
        <w:t>ческих гипотез, сформированных на основе литературного обзора и</w:t>
      </w:r>
      <w:r>
        <w:rPr>
          <w:color w:val="000000"/>
          <w:sz w:val="28"/>
          <w:szCs w:val="28"/>
        </w:rPr>
        <w:t xml:space="preserve"> </w:t>
      </w:r>
      <w:r w:rsidRPr="008A1D83">
        <w:rPr>
          <w:color w:val="000000"/>
          <w:sz w:val="28"/>
          <w:szCs w:val="28"/>
        </w:rPr>
        <w:t xml:space="preserve">анализа существующих источников, было проведено количественное исследование. </w:t>
      </w:r>
    </w:p>
    <w:p w:rsidR="006D1864" w:rsidRPr="008A1D83" w:rsidRDefault="006D1864" w:rsidP="006D1864">
      <w:pPr>
        <w:ind w:firstLine="708"/>
        <w:jc w:val="both"/>
        <w:rPr>
          <w:color w:val="000000"/>
          <w:sz w:val="28"/>
          <w:szCs w:val="28"/>
        </w:rPr>
      </w:pPr>
      <w:r w:rsidRPr="008A1D83">
        <w:rPr>
          <w:color w:val="000000"/>
          <w:sz w:val="28"/>
          <w:szCs w:val="28"/>
        </w:rPr>
        <w:t>Данный этап исследования был направлен скорее на апробацию модели в реальных условиях с целью определения её объясняющей силы. С этой целью, основываясь на реестре компаний, составленных Торгово-промышленной пал</w:t>
      </w:r>
      <w:r w:rsidRPr="008A1D83">
        <w:rPr>
          <w:color w:val="000000"/>
          <w:sz w:val="28"/>
          <w:szCs w:val="28"/>
        </w:rPr>
        <w:t>а</w:t>
      </w:r>
      <w:r w:rsidRPr="008A1D83">
        <w:rPr>
          <w:color w:val="000000"/>
          <w:sz w:val="28"/>
          <w:szCs w:val="28"/>
        </w:rPr>
        <w:t xml:space="preserve">той Нижегородской области, было случайным образом отобрано 150 компаний, оперирующих в производственной сфере на различных рынках.  </w:t>
      </w:r>
      <w:r w:rsidRPr="008A1D83">
        <w:rPr>
          <w:color w:val="000000"/>
          <w:sz w:val="28"/>
          <w:szCs w:val="28"/>
          <w:lang w:val="en-US"/>
        </w:rPr>
        <w:t>Response</w:t>
      </w:r>
      <w:r w:rsidRPr="008A1D83">
        <w:rPr>
          <w:color w:val="000000"/>
          <w:sz w:val="28"/>
          <w:szCs w:val="28"/>
        </w:rPr>
        <w:t xml:space="preserve"> </w:t>
      </w:r>
      <w:r w:rsidRPr="008A1D83">
        <w:rPr>
          <w:color w:val="000000"/>
          <w:sz w:val="28"/>
          <w:szCs w:val="28"/>
          <w:lang w:val="en-US"/>
        </w:rPr>
        <w:t>rate</w:t>
      </w:r>
      <w:r w:rsidRPr="008A1D83">
        <w:rPr>
          <w:color w:val="000000"/>
          <w:sz w:val="28"/>
          <w:szCs w:val="28"/>
        </w:rPr>
        <w:t xml:space="preserve"> составил 25%. В качестве инструмента исследования была выбрана </w:t>
      </w:r>
      <w:r w:rsidRPr="008A1D83">
        <w:rPr>
          <w:color w:val="000000"/>
          <w:sz w:val="28"/>
          <w:szCs w:val="28"/>
          <w:lang w:val="en-US"/>
        </w:rPr>
        <w:t>online</w:t>
      </w:r>
      <w:r w:rsidRPr="008A1D83">
        <w:rPr>
          <w:color w:val="000000"/>
          <w:sz w:val="28"/>
          <w:szCs w:val="28"/>
        </w:rPr>
        <w:t xml:space="preserve"> - а</w:t>
      </w:r>
      <w:r w:rsidRPr="008A1D83">
        <w:rPr>
          <w:color w:val="000000"/>
          <w:sz w:val="28"/>
          <w:szCs w:val="28"/>
        </w:rPr>
        <w:t>н</w:t>
      </w:r>
      <w:r w:rsidRPr="008A1D83">
        <w:rPr>
          <w:color w:val="000000"/>
          <w:sz w:val="28"/>
          <w:szCs w:val="28"/>
        </w:rPr>
        <w:t>кета. Структурно анкета состоит из тематических блоков, в каждом из которых респонденту было предложено несколько высказываний, которые было необх</w:t>
      </w:r>
      <w:r w:rsidRPr="008A1D83">
        <w:rPr>
          <w:color w:val="000000"/>
          <w:sz w:val="28"/>
          <w:szCs w:val="28"/>
        </w:rPr>
        <w:t>о</w:t>
      </w:r>
      <w:r w:rsidRPr="008A1D83">
        <w:rPr>
          <w:color w:val="000000"/>
          <w:sz w:val="28"/>
          <w:szCs w:val="28"/>
        </w:rPr>
        <w:t>димо оценить в зависимости от их справедливости в отношении той или иной компании. Содержание каждого из блоков соответствовало одной из выдвин</w:t>
      </w:r>
      <w:r w:rsidRPr="008A1D83">
        <w:rPr>
          <w:color w:val="000000"/>
          <w:sz w:val="28"/>
          <w:szCs w:val="28"/>
        </w:rPr>
        <w:t>у</w:t>
      </w:r>
      <w:r w:rsidRPr="008A1D83">
        <w:rPr>
          <w:color w:val="000000"/>
          <w:sz w:val="28"/>
          <w:szCs w:val="28"/>
        </w:rPr>
        <w:t>тых в ходе разработки модели исследования гипотез. Каждый из блоков о</w:t>
      </w:r>
      <w:r w:rsidRPr="008A1D83">
        <w:rPr>
          <w:color w:val="000000"/>
          <w:sz w:val="28"/>
          <w:szCs w:val="28"/>
        </w:rPr>
        <w:t>т</w:t>
      </w:r>
      <w:r w:rsidRPr="008A1D83">
        <w:rPr>
          <w:color w:val="000000"/>
          <w:sz w:val="28"/>
          <w:szCs w:val="28"/>
        </w:rPr>
        <w:t xml:space="preserve">дельно описан далее. Следует также отметить, что для оценки высказываний применялась 7 – балльная шкала Лайкерта. Значения шкалы распределялись следующим способом: 1 = полностью не согласен, 7 = полностью согласен. </w:t>
      </w:r>
    </w:p>
    <w:p w:rsidR="006D1864" w:rsidRPr="008A1D83" w:rsidRDefault="006D1864" w:rsidP="006D1864">
      <w:pPr>
        <w:ind w:firstLine="708"/>
        <w:jc w:val="both"/>
        <w:rPr>
          <w:color w:val="000000"/>
          <w:sz w:val="28"/>
          <w:szCs w:val="28"/>
        </w:rPr>
      </w:pPr>
      <w:r w:rsidRPr="008A1D83">
        <w:rPr>
          <w:color w:val="000000"/>
          <w:sz w:val="28"/>
          <w:szCs w:val="28"/>
        </w:rPr>
        <w:t xml:space="preserve">На первом этапе, из собранных данных были сформированы переменные, объединяющие результаты исследований для каждого блока. </w:t>
      </w:r>
    </w:p>
    <w:p w:rsidR="006D1864" w:rsidRDefault="006D1864" w:rsidP="006D1864">
      <w:pPr>
        <w:ind w:firstLine="708"/>
        <w:jc w:val="both"/>
        <w:rPr>
          <w:color w:val="000000"/>
          <w:sz w:val="28"/>
          <w:szCs w:val="28"/>
        </w:rPr>
      </w:pPr>
      <w:r w:rsidRPr="008A1D83">
        <w:rPr>
          <w:color w:val="000000"/>
          <w:sz w:val="28"/>
          <w:szCs w:val="28"/>
        </w:rPr>
        <w:t>Затем, при помощи процедуры иерархической множественной линейной регрессии были протестированы выдвинутые на этапе  разработки модели г</w:t>
      </w:r>
      <w:r w:rsidRPr="008A1D83">
        <w:rPr>
          <w:color w:val="000000"/>
          <w:sz w:val="28"/>
          <w:szCs w:val="28"/>
        </w:rPr>
        <w:t>и</w:t>
      </w:r>
      <w:r w:rsidRPr="008A1D83">
        <w:rPr>
          <w:color w:val="000000"/>
          <w:sz w:val="28"/>
          <w:szCs w:val="28"/>
        </w:rPr>
        <w:t>потезы. Результаты исследования приведены в таблице.</w:t>
      </w:r>
    </w:p>
    <w:p w:rsidR="00395009" w:rsidRDefault="00395009" w:rsidP="006D1864">
      <w:pPr>
        <w:ind w:firstLine="708"/>
        <w:jc w:val="both"/>
        <w:rPr>
          <w:color w:val="000000"/>
          <w:sz w:val="28"/>
          <w:szCs w:val="28"/>
        </w:rPr>
      </w:pPr>
    </w:p>
    <w:p w:rsidR="00395009" w:rsidRDefault="00395009" w:rsidP="00395009">
      <w:pPr>
        <w:jc w:val="right"/>
        <w:rPr>
          <w:iCs/>
          <w:color w:val="000000"/>
          <w:sz w:val="28"/>
          <w:szCs w:val="28"/>
        </w:rPr>
      </w:pPr>
      <w:r w:rsidRPr="00C92E65">
        <w:rPr>
          <w:iCs/>
          <w:color w:val="000000"/>
          <w:sz w:val="28"/>
          <w:szCs w:val="28"/>
        </w:rPr>
        <w:t xml:space="preserve">Таблица №1. </w:t>
      </w:r>
    </w:p>
    <w:p w:rsidR="00395009" w:rsidRDefault="00395009" w:rsidP="00395009">
      <w:pPr>
        <w:jc w:val="right"/>
        <w:rPr>
          <w:iCs/>
          <w:color w:val="000000"/>
          <w:sz w:val="28"/>
          <w:szCs w:val="28"/>
        </w:rPr>
      </w:pPr>
    </w:p>
    <w:p w:rsidR="006D1864" w:rsidRDefault="00395009" w:rsidP="00395009">
      <w:pPr>
        <w:jc w:val="center"/>
        <w:rPr>
          <w:iCs/>
          <w:color w:val="000000"/>
          <w:sz w:val="28"/>
          <w:szCs w:val="28"/>
        </w:rPr>
      </w:pPr>
      <w:r w:rsidRPr="00C92E65">
        <w:rPr>
          <w:iCs/>
          <w:color w:val="000000"/>
          <w:sz w:val="28"/>
          <w:szCs w:val="28"/>
        </w:rPr>
        <w:t>Сводка по модели.</w:t>
      </w:r>
    </w:p>
    <w:p w:rsidR="00395009" w:rsidRDefault="00395009" w:rsidP="00395009">
      <w:pPr>
        <w:jc w:val="center"/>
        <w:rPr>
          <w:color w:val="000000"/>
          <w:sz w:val="28"/>
          <w:szCs w:val="28"/>
        </w:rPr>
      </w:pP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567"/>
      </w:tblGrid>
      <w:tr w:rsidR="006D1864" w:rsidRPr="00980856" w:rsidTr="00B216DF">
        <w:trPr>
          <w:trHeight w:val="270"/>
        </w:trPr>
        <w:tc>
          <w:tcPr>
            <w:tcW w:w="4361" w:type="dxa"/>
          </w:tcPr>
          <w:p w:rsidR="006D1864" w:rsidRPr="00980856" w:rsidRDefault="006D1864" w:rsidP="00B216DF">
            <w:pPr>
              <w:jc w:val="center"/>
              <w:rPr>
                <w:sz w:val="20"/>
                <w:szCs w:val="20"/>
              </w:rPr>
            </w:pPr>
            <w:r w:rsidRPr="00980856">
              <w:rPr>
                <w:sz w:val="20"/>
                <w:szCs w:val="20"/>
              </w:rPr>
              <w:t>Переменные</w:t>
            </w:r>
          </w:p>
        </w:tc>
        <w:tc>
          <w:tcPr>
            <w:tcW w:w="4567" w:type="dxa"/>
          </w:tcPr>
          <w:p w:rsidR="006D1864" w:rsidRPr="00980856" w:rsidRDefault="006D1864" w:rsidP="00B216DF">
            <w:pPr>
              <w:jc w:val="center"/>
              <w:rPr>
                <w:sz w:val="20"/>
                <w:szCs w:val="20"/>
              </w:rPr>
            </w:pPr>
            <w:r w:rsidRPr="00980856">
              <w:rPr>
                <w:sz w:val="20"/>
                <w:szCs w:val="20"/>
              </w:rPr>
              <w:t>Модель</w:t>
            </w:r>
          </w:p>
        </w:tc>
      </w:tr>
      <w:tr w:rsidR="006D1864" w:rsidRPr="00980856" w:rsidTr="00395009">
        <w:trPr>
          <w:trHeight w:val="274"/>
        </w:trPr>
        <w:tc>
          <w:tcPr>
            <w:tcW w:w="4361" w:type="dxa"/>
          </w:tcPr>
          <w:p w:rsidR="006D1864" w:rsidRPr="006D1864" w:rsidRDefault="006D1864" w:rsidP="00D21730">
            <w:pPr>
              <w:jc w:val="both"/>
              <w:rPr>
                <w:sz w:val="20"/>
                <w:szCs w:val="20"/>
              </w:rPr>
            </w:pPr>
          </w:p>
          <w:p w:rsidR="006D1864" w:rsidRPr="006D1864" w:rsidRDefault="006D1864" w:rsidP="00D21730">
            <w:pPr>
              <w:jc w:val="both"/>
              <w:rPr>
                <w:sz w:val="20"/>
                <w:szCs w:val="20"/>
              </w:rPr>
            </w:pPr>
          </w:p>
          <w:p w:rsidR="006D1864" w:rsidRPr="006D1864" w:rsidRDefault="006D1864" w:rsidP="00D21730">
            <w:pPr>
              <w:jc w:val="both"/>
              <w:rPr>
                <w:sz w:val="20"/>
                <w:szCs w:val="20"/>
              </w:rPr>
            </w:pPr>
          </w:p>
          <w:p w:rsidR="006D1864" w:rsidRPr="00980856" w:rsidRDefault="006D1864" w:rsidP="00D21730">
            <w:pPr>
              <w:jc w:val="both"/>
              <w:rPr>
                <w:sz w:val="20"/>
                <w:szCs w:val="20"/>
              </w:rPr>
            </w:pPr>
            <w:r w:rsidRPr="00980856">
              <w:rPr>
                <w:sz w:val="20"/>
                <w:szCs w:val="20"/>
              </w:rPr>
              <w:t xml:space="preserve">- </w:t>
            </w:r>
            <w:r w:rsidR="009C0867">
              <w:rPr>
                <w:sz w:val="20"/>
                <w:szCs w:val="20"/>
              </w:rPr>
              <w:t xml:space="preserve"> </w:t>
            </w:r>
            <w:r w:rsidRPr="00980856">
              <w:rPr>
                <w:sz w:val="20"/>
                <w:szCs w:val="20"/>
              </w:rPr>
              <w:t xml:space="preserve">Коммуникация между отделами </w:t>
            </w:r>
          </w:p>
          <w:p w:rsidR="006D1864" w:rsidRPr="00980856" w:rsidRDefault="006D1864" w:rsidP="00D21730">
            <w:pPr>
              <w:jc w:val="both"/>
              <w:rPr>
                <w:sz w:val="20"/>
                <w:szCs w:val="20"/>
              </w:rPr>
            </w:pPr>
            <w:r w:rsidRPr="00980856">
              <w:rPr>
                <w:sz w:val="20"/>
                <w:szCs w:val="20"/>
              </w:rPr>
              <w:t>- Ценностные различия между специалистами о</w:t>
            </w:r>
            <w:r w:rsidRPr="00980856">
              <w:rPr>
                <w:sz w:val="20"/>
                <w:szCs w:val="20"/>
              </w:rPr>
              <w:t>т</w:t>
            </w:r>
            <w:r w:rsidRPr="00980856">
              <w:rPr>
                <w:sz w:val="20"/>
                <w:szCs w:val="20"/>
              </w:rPr>
              <w:t xml:space="preserve">делов </w:t>
            </w:r>
          </w:p>
          <w:p w:rsidR="006D1864" w:rsidRPr="00980856" w:rsidRDefault="006D1864" w:rsidP="00D21730">
            <w:pPr>
              <w:jc w:val="both"/>
              <w:rPr>
                <w:sz w:val="20"/>
                <w:szCs w:val="20"/>
              </w:rPr>
            </w:pPr>
            <w:r w:rsidRPr="00980856">
              <w:rPr>
                <w:sz w:val="20"/>
                <w:szCs w:val="20"/>
              </w:rPr>
              <w:t>- Формализация процесса разработки нового продукта</w:t>
            </w:r>
          </w:p>
          <w:p w:rsidR="006D1864" w:rsidRPr="00980856" w:rsidRDefault="006D1864" w:rsidP="00D21730">
            <w:pPr>
              <w:jc w:val="both"/>
              <w:rPr>
                <w:sz w:val="20"/>
                <w:szCs w:val="20"/>
              </w:rPr>
            </w:pPr>
            <w:r w:rsidRPr="00980856">
              <w:rPr>
                <w:sz w:val="20"/>
                <w:szCs w:val="20"/>
              </w:rPr>
              <w:t>-  Система мотивации, основанная на рыночных показ</w:t>
            </w:r>
            <w:r w:rsidRPr="00980856">
              <w:rPr>
                <w:sz w:val="20"/>
                <w:szCs w:val="20"/>
              </w:rPr>
              <w:t>а</w:t>
            </w:r>
            <w:r w:rsidRPr="00980856">
              <w:rPr>
                <w:sz w:val="20"/>
                <w:szCs w:val="20"/>
              </w:rPr>
              <w:t>телях</w:t>
            </w:r>
          </w:p>
          <w:p w:rsidR="006D1864" w:rsidRPr="006D1864" w:rsidRDefault="006D1864" w:rsidP="00D21730">
            <w:pPr>
              <w:jc w:val="both"/>
              <w:rPr>
                <w:sz w:val="20"/>
                <w:szCs w:val="20"/>
              </w:rPr>
            </w:pPr>
            <w:r w:rsidRPr="006D1864">
              <w:rPr>
                <w:sz w:val="20"/>
                <w:szCs w:val="20"/>
              </w:rPr>
              <w:lastRenderedPageBreak/>
              <w:t xml:space="preserve">-  </w:t>
            </w:r>
            <w:r w:rsidRPr="00980856">
              <w:rPr>
                <w:sz w:val="20"/>
                <w:szCs w:val="20"/>
              </w:rPr>
              <w:t>Корпоративная</w:t>
            </w:r>
            <w:r w:rsidRPr="006D1864">
              <w:rPr>
                <w:sz w:val="20"/>
                <w:szCs w:val="20"/>
              </w:rPr>
              <w:t xml:space="preserve"> </w:t>
            </w:r>
            <w:r w:rsidRPr="00980856">
              <w:rPr>
                <w:sz w:val="20"/>
                <w:szCs w:val="20"/>
              </w:rPr>
              <w:t>культура</w:t>
            </w:r>
            <w:r w:rsidRPr="006D1864">
              <w:rPr>
                <w:sz w:val="20"/>
                <w:szCs w:val="20"/>
              </w:rPr>
              <w:t xml:space="preserve"> </w:t>
            </w:r>
            <w:r w:rsidRPr="00980856">
              <w:rPr>
                <w:sz w:val="20"/>
                <w:szCs w:val="20"/>
              </w:rPr>
              <w:t>компании</w:t>
            </w:r>
            <w:r w:rsidRPr="006D1864">
              <w:rPr>
                <w:sz w:val="20"/>
                <w:szCs w:val="20"/>
              </w:rPr>
              <w:t xml:space="preserve"> </w:t>
            </w:r>
          </w:p>
          <w:p w:rsidR="006D1864" w:rsidRPr="00980856" w:rsidRDefault="006D1864" w:rsidP="00D21730">
            <w:pPr>
              <w:jc w:val="both"/>
              <w:rPr>
                <w:sz w:val="20"/>
                <w:szCs w:val="20"/>
              </w:rPr>
            </w:pPr>
            <w:r w:rsidRPr="00980856">
              <w:rPr>
                <w:sz w:val="20"/>
                <w:szCs w:val="20"/>
              </w:rPr>
              <w:t xml:space="preserve">-  Поощрение к разработкам новых продуктов </w:t>
            </w:r>
          </w:p>
          <w:p w:rsidR="00480545" w:rsidRDefault="00480545" w:rsidP="00D21730">
            <w:pPr>
              <w:jc w:val="both"/>
              <w:rPr>
                <w:sz w:val="20"/>
                <w:szCs w:val="20"/>
              </w:rPr>
            </w:pPr>
          </w:p>
          <w:p w:rsidR="00480545" w:rsidRDefault="00480545" w:rsidP="00D21730">
            <w:pPr>
              <w:jc w:val="both"/>
              <w:rPr>
                <w:sz w:val="20"/>
                <w:szCs w:val="20"/>
              </w:rPr>
            </w:pPr>
          </w:p>
          <w:p w:rsidR="006D1864" w:rsidRPr="00980856" w:rsidRDefault="006D1864" w:rsidP="00D21730">
            <w:pPr>
              <w:jc w:val="both"/>
              <w:rPr>
                <w:sz w:val="20"/>
                <w:szCs w:val="20"/>
                <w:vertAlign w:val="superscript"/>
                <w:lang w:val="en-US"/>
              </w:rPr>
            </w:pPr>
            <w:r w:rsidRPr="00980856">
              <w:rPr>
                <w:sz w:val="20"/>
                <w:szCs w:val="20"/>
                <w:lang w:val="en-US"/>
              </w:rPr>
              <w:t>R</w:t>
            </w:r>
            <w:r w:rsidRPr="00980856">
              <w:rPr>
                <w:sz w:val="20"/>
                <w:szCs w:val="20"/>
                <w:vertAlign w:val="superscript"/>
                <w:lang w:val="en-US"/>
              </w:rPr>
              <w:t>2</w:t>
            </w:r>
          </w:p>
          <w:p w:rsidR="006D1864" w:rsidRPr="00980856" w:rsidRDefault="006D1864" w:rsidP="00D21730">
            <w:pPr>
              <w:jc w:val="both"/>
              <w:rPr>
                <w:sz w:val="20"/>
                <w:szCs w:val="20"/>
                <w:lang w:val="en-US"/>
              </w:rPr>
            </w:pPr>
            <w:r w:rsidRPr="00980856">
              <w:rPr>
                <w:sz w:val="20"/>
                <w:szCs w:val="20"/>
                <w:lang w:val="en-US"/>
              </w:rPr>
              <w:t>F(p-value)</w:t>
            </w:r>
          </w:p>
        </w:tc>
        <w:tc>
          <w:tcPr>
            <w:tcW w:w="4567" w:type="dxa"/>
          </w:tcPr>
          <w:p w:rsidR="006D1864" w:rsidRPr="00980856" w:rsidRDefault="006D1864" w:rsidP="00395009">
            <w:pPr>
              <w:rPr>
                <w:sz w:val="20"/>
                <w:szCs w:val="20"/>
                <w:lang w:val="en-US"/>
              </w:rPr>
            </w:pPr>
            <w:r w:rsidRPr="00980856">
              <w:rPr>
                <w:noProof/>
                <w:sz w:val="20"/>
                <w:szCs w:val="20"/>
              </w:rPr>
              <w:lastRenderedPageBreak/>
              <w:pict>
                <v:shape id="_x0000_s1514" type="#_x0000_t202" style="position:absolute;margin-left:1.4pt;margin-top:6.75pt;width:198.2pt;height:22.55pt;z-index:251669504;mso-position-horizontal-relative:text;mso-position-vertical-relative:text" stroked="f">
                  <v:textbox style="mso-next-textbox:#_x0000_s1514">
                    <w:txbxContent>
                      <w:p w:rsidR="00D00E32" w:rsidRPr="00456E22" w:rsidRDefault="00D00E32" w:rsidP="006D1864">
                        <w:pPr>
                          <w:jc w:val="center"/>
                          <w:rPr>
                            <w:sz w:val="20"/>
                            <w:szCs w:val="20"/>
                            <w:lang w:val="en-US"/>
                          </w:rPr>
                        </w:pPr>
                        <w:r w:rsidRPr="00456E22">
                          <w:rPr>
                            <w:rFonts w:ascii="Arial" w:hAnsi="Arial" w:cs="Arial"/>
                            <w:sz w:val="20"/>
                            <w:szCs w:val="20"/>
                          </w:rPr>
                          <w:t>β-</w:t>
                        </w:r>
                        <w:r w:rsidRPr="00456E22">
                          <w:rPr>
                            <w:sz w:val="20"/>
                            <w:szCs w:val="20"/>
                          </w:rPr>
                          <w:t>знач.</w:t>
                        </w:r>
                        <w:r w:rsidRPr="00456E22">
                          <w:rPr>
                            <w:rFonts w:ascii="Arial" w:hAnsi="Arial" w:cs="Arial"/>
                            <w:sz w:val="20"/>
                            <w:szCs w:val="20"/>
                          </w:rPr>
                          <w:t xml:space="preserve"> </w:t>
                        </w:r>
                        <w:r w:rsidRPr="00456E22">
                          <w:rPr>
                            <w:rFonts w:ascii="Arial" w:hAnsi="Arial" w:cs="Arial"/>
                            <w:sz w:val="20"/>
                            <w:szCs w:val="20"/>
                            <w:lang w:val="en-US"/>
                          </w:rPr>
                          <w:t xml:space="preserve">(t)      </w:t>
                        </w:r>
                        <w:r w:rsidRPr="00456E22">
                          <w:rPr>
                            <w:rFonts w:ascii="Arial" w:hAnsi="Arial" w:cs="Arial"/>
                            <w:sz w:val="20"/>
                            <w:szCs w:val="20"/>
                          </w:rPr>
                          <w:tab/>
                        </w:r>
                        <w:r w:rsidRPr="00456E22">
                          <w:rPr>
                            <w:rFonts w:ascii="Arial" w:hAnsi="Arial" w:cs="Arial"/>
                            <w:sz w:val="20"/>
                            <w:szCs w:val="20"/>
                          </w:rPr>
                          <w:tab/>
                        </w:r>
                        <w:r w:rsidRPr="00456E22">
                          <w:rPr>
                            <w:rFonts w:ascii="Arial" w:hAnsi="Arial" w:cs="Arial"/>
                            <w:sz w:val="20"/>
                            <w:szCs w:val="20"/>
                            <w:lang w:val="en-US"/>
                          </w:rPr>
                          <w:t xml:space="preserve"> </w:t>
                        </w:r>
                        <w:r w:rsidRPr="00456E22">
                          <w:rPr>
                            <w:sz w:val="20"/>
                            <w:szCs w:val="20"/>
                            <w:lang w:val="en-US"/>
                          </w:rPr>
                          <w:t>p-value</w:t>
                        </w:r>
                      </w:p>
                    </w:txbxContent>
                  </v:textbox>
                </v:shape>
              </w:pict>
            </w:r>
          </w:p>
          <w:p w:rsidR="006D1864" w:rsidRPr="00980856" w:rsidRDefault="006D1864" w:rsidP="00395009">
            <w:pPr>
              <w:rPr>
                <w:sz w:val="20"/>
                <w:szCs w:val="20"/>
                <w:lang w:val="en-US"/>
              </w:rPr>
            </w:pPr>
          </w:p>
          <w:p w:rsidR="006D1864" w:rsidRPr="00980856" w:rsidRDefault="006D1864" w:rsidP="00395009">
            <w:pPr>
              <w:rPr>
                <w:sz w:val="20"/>
                <w:szCs w:val="20"/>
                <w:lang w:val="en-US"/>
              </w:rPr>
            </w:pPr>
            <w:r w:rsidRPr="00980856">
              <w:rPr>
                <w:noProof/>
                <w:sz w:val="20"/>
                <w:szCs w:val="20"/>
              </w:rPr>
              <w:pict>
                <v:line id="_x0000_s1515" style="position:absolute;flip:y;z-index:251670528" from="1.05pt,-.1pt" to="217.05pt,-.1pt"/>
              </w:pict>
            </w:r>
          </w:p>
          <w:p w:rsidR="006D1864" w:rsidRPr="00980856" w:rsidRDefault="00B216DF" w:rsidP="00395009">
            <w:pPr>
              <w:rPr>
                <w:sz w:val="20"/>
                <w:szCs w:val="20"/>
                <w:lang w:val="en-US"/>
              </w:rPr>
            </w:pPr>
            <w:r>
              <w:rPr>
                <w:sz w:val="20"/>
                <w:szCs w:val="20"/>
              </w:rPr>
              <w:t xml:space="preserve">           </w:t>
            </w:r>
            <w:r w:rsidR="006D1864" w:rsidRPr="00980856">
              <w:rPr>
                <w:sz w:val="20"/>
                <w:szCs w:val="20"/>
                <w:lang w:val="en-US"/>
              </w:rPr>
              <w:t xml:space="preserve">0,343(2,451)       </w:t>
            </w:r>
            <w:r w:rsidR="006D1864" w:rsidRPr="00980856">
              <w:rPr>
                <w:sz w:val="20"/>
                <w:szCs w:val="20"/>
              </w:rPr>
              <w:t xml:space="preserve">                  </w:t>
            </w:r>
            <w:r w:rsidR="006D1864" w:rsidRPr="00980856">
              <w:rPr>
                <w:sz w:val="20"/>
                <w:szCs w:val="20"/>
                <w:lang w:val="en-US"/>
              </w:rPr>
              <w:t>0,025</w:t>
            </w:r>
          </w:p>
          <w:p w:rsidR="006D1864" w:rsidRPr="00980856" w:rsidRDefault="006D1864" w:rsidP="00395009">
            <w:pPr>
              <w:rPr>
                <w:sz w:val="20"/>
                <w:szCs w:val="20"/>
              </w:rPr>
            </w:pPr>
          </w:p>
          <w:p w:rsidR="006D1864" w:rsidRPr="00980856" w:rsidRDefault="00B216DF" w:rsidP="00395009">
            <w:pPr>
              <w:rPr>
                <w:sz w:val="20"/>
                <w:szCs w:val="20"/>
                <w:lang w:val="en-US"/>
              </w:rPr>
            </w:pPr>
            <w:r>
              <w:rPr>
                <w:sz w:val="20"/>
                <w:szCs w:val="20"/>
              </w:rPr>
              <w:t xml:space="preserve">            </w:t>
            </w:r>
            <w:r w:rsidR="006D1864" w:rsidRPr="00980856">
              <w:rPr>
                <w:sz w:val="20"/>
                <w:szCs w:val="20"/>
                <w:lang w:val="en-US"/>
              </w:rPr>
              <w:t>0,417 (2,892)</w:t>
            </w:r>
            <w:r w:rsidR="006D1864" w:rsidRPr="00980856">
              <w:rPr>
                <w:sz w:val="20"/>
                <w:szCs w:val="20"/>
              </w:rPr>
              <w:t xml:space="preserve">                        </w:t>
            </w:r>
            <w:r w:rsidR="006D1864" w:rsidRPr="00980856">
              <w:rPr>
                <w:sz w:val="20"/>
                <w:szCs w:val="20"/>
                <w:lang w:val="en-US"/>
              </w:rPr>
              <w:t>0,010</w:t>
            </w:r>
          </w:p>
          <w:p w:rsidR="006D1864" w:rsidRPr="00980856" w:rsidRDefault="006D1864" w:rsidP="00395009">
            <w:pPr>
              <w:rPr>
                <w:sz w:val="20"/>
                <w:szCs w:val="20"/>
              </w:rPr>
            </w:pPr>
          </w:p>
          <w:p w:rsidR="006D1864" w:rsidRPr="00980856" w:rsidRDefault="00B216DF" w:rsidP="00395009">
            <w:pPr>
              <w:rPr>
                <w:sz w:val="20"/>
                <w:szCs w:val="20"/>
              </w:rPr>
            </w:pPr>
            <w:r>
              <w:rPr>
                <w:sz w:val="20"/>
                <w:szCs w:val="20"/>
              </w:rPr>
              <w:t xml:space="preserve">            </w:t>
            </w:r>
            <w:r w:rsidR="006D1864" w:rsidRPr="00980856">
              <w:rPr>
                <w:sz w:val="20"/>
                <w:szCs w:val="20"/>
                <w:lang w:val="en-US"/>
              </w:rPr>
              <w:t xml:space="preserve">0,169 (1,721)       </w:t>
            </w:r>
            <w:r w:rsidR="006D1864" w:rsidRPr="00980856">
              <w:rPr>
                <w:sz w:val="20"/>
                <w:szCs w:val="20"/>
              </w:rPr>
              <w:t xml:space="preserve">                 </w:t>
            </w:r>
            <w:r w:rsidR="006D1864" w:rsidRPr="00980856">
              <w:rPr>
                <w:sz w:val="20"/>
                <w:szCs w:val="20"/>
                <w:lang w:val="en-US"/>
              </w:rPr>
              <w:t>0,103</w:t>
            </w:r>
          </w:p>
          <w:p w:rsidR="00395009" w:rsidRDefault="00B216DF" w:rsidP="00395009">
            <w:pPr>
              <w:rPr>
                <w:sz w:val="20"/>
                <w:szCs w:val="20"/>
              </w:rPr>
            </w:pPr>
            <w:r>
              <w:rPr>
                <w:sz w:val="20"/>
                <w:szCs w:val="20"/>
              </w:rPr>
              <w:t xml:space="preserve">          </w:t>
            </w:r>
          </w:p>
          <w:p w:rsidR="006D1864" w:rsidRPr="00980856" w:rsidRDefault="00395009" w:rsidP="00395009">
            <w:pPr>
              <w:rPr>
                <w:sz w:val="20"/>
                <w:szCs w:val="20"/>
                <w:lang w:val="en-US"/>
              </w:rPr>
            </w:pPr>
            <w:r>
              <w:rPr>
                <w:sz w:val="20"/>
                <w:szCs w:val="20"/>
              </w:rPr>
              <w:t xml:space="preserve">           </w:t>
            </w:r>
            <w:r w:rsidR="00B216DF">
              <w:rPr>
                <w:sz w:val="20"/>
                <w:szCs w:val="20"/>
              </w:rPr>
              <w:t xml:space="preserve">  </w:t>
            </w:r>
            <w:r w:rsidR="006D1864" w:rsidRPr="00980856">
              <w:rPr>
                <w:sz w:val="20"/>
                <w:szCs w:val="20"/>
                <w:lang w:val="en-US"/>
              </w:rPr>
              <w:t xml:space="preserve">0,292 (1,181)     </w:t>
            </w:r>
            <w:r w:rsidR="006D1864" w:rsidRPr="00980856">
              <w:rPr>
                <w:sz w:val="20"/>
                <w:szCs w:val="20"/>
              </w:rPr>
              <w:t xml:space="preserve"> </w:t>
            </w:r>
            <w:r w:rsidR="006D1864" w:rsidRPr="00980856">
              <w:rPr>
                <w:sz w:val="20"/>
                <w:szCs w:val="20"/>
                <w:lang w:val="en-US"/>
              </w:rPr>
              <w:t xml:space="preserve"> </w:t>
            </w:r>
            <w:r w:rsidR="006D1864" w:rsidRPr="00980856">
              <w:rPr>
                <w:sz w:val="20"/>
                <w:szCs w:val="20"/>
              </w:rPr>
              <w:t xml:space="preserve">                 </w:t>
            </w:r>
            <w:r w:rsidR="006D1864" w:rsidRPr="00980856">
              <w:rPr>
                <w:sz w:val="20"/>
                <w:szCs w:val="20"/>
                <w:lang w:val="en-US"/>
              </w:rPr>
              <w:t>0,254</w:t>
            </w:r>
          </w:p>
          <w:p w:rsidR="006D1864" w:rsidRPr="00980856" w:rsidRDefault="00B216DF" w:rsidP="00395009">
            <w:pPr>
              <w:rPr>
                <w:sz w:val="20"/>
                <w:szCs w:val="20"/>
              </w:rPr>
            </w:pPr>
            <w:r>
              <w:rPr>
                <w:sz w:val="20"/>
                <w:szCs w:val="20"/>
              </w:rPr>
              <w:lastRenderedPageBreak/>
              <w:t xml:space="preserve">            </w:t>
            </w:r>
            <w:r w:rsidR="006D1864" w:rsidRPr="00980856">
              <w:rPr>
                <w:sz w:val="20"/>
                <w:szCs w:val="20"/>
                <w:lang w:val="en-US"/>
              </w:rPr>
              <w:t>-0,056(-0,439</w:t>
            </w:r>
            <w:r w:rsidR="006D1864" w:rsidRPr="00980856">
              <w:rPr>
                <w:sz w:val="20"/>
                <w:szCs w:val="20"/>
              </w:rPr>
              <w:t xml:space="preserve">)    </w:t>
            </w:r>
            <w:r w:rsidR="006D1864" w:rsidRPr="00980856">
              <w:rPr>
                <w:sz w:val="20"/>
                <w:szCs w:val="20"/>
                <w:lang w:val="en-US"/>
              </w:rPr>
              <w:t xml:space="preserve"> </w:t>
            </w:r>
            <w:r w:rsidR="006D1864" w:rsidRPr="00980856">
              <w:rPr>
                <w:sz w:val="20"/>
                <w:szCs w:val="20"/>
              </w:rPr>
              <w:t xml:space="preserve">                </w:t>
            </w:r>
            <w:r w:rsidR="006D1864" w:rsidRPr="00980856">
              <w:rPr>
                <w:sz w:val="20"/>
                <w:szCs w:val="20"/>
                <w:lang w:val="en-US"/>
              </w:rPr>
              <w:t xml:space="preserve"> </w:t>
            </w:r>
            <w:r w:rsidR="006D1864" w:rsidRPr="00980856">
              <w:rPr>
                <w:sz w:val="20"/>
                <w:szCs w:val="20"/>
              </w:rPr>
              <w:t xml:space="preserve"> </w:t>
            </w:r>
            <w:r w:rsidR="006D1864" w:rsidRPr="00980856">
              <w:rPr>
                <w:sz w:val="20"/>
                <w:szCs w:val="20"/>
                <w:lang w:val="en-US"/>
              </w:rPr>
              <w:t>0,667</w:t>
            </w:r>
          </w:p>
          <w:p w:rsidR="006D1864" w:rsidRPr="00980856" w:rsidRDefault="00B216DF" w:rsidP="00395009">
            <w:pPr>
              <w:rPr>
                <w:sz w:val="20"/>
                <w:szCs w:val="20"/>
                <w:lang w:val="en-US"/>
              </w:rPr>
            </w:pPr>
            <w:r>
              <w:rPr>
                <w:sz w:val="20"/>
                <w:szCs w:val="20"/>
              </w:rPr>
              <w:t xml:space="preserve">             </w:t>
            </w:r>
            <w:r w:rsidR="006D1864" w:rsidRPr="00980856">
              <w:rPr>
                <w:sz w:val="20"/>
                <w:szCs w:val="20"/>
                <w:lang w:val="en-US"/>
              </w:rPr>
              <w:t xml:space="preserve">0,036(0,188)       </w:t>
            </w:r>
            <w:r w:rsidR="006D1864" w:rsidRPr="00980856">
              <w:rPr>
                <w:sz w:val="20"/>
                <w:szCs w:val="20"/>
              </w:rPr>
              <w:t xml:space="preserve">                  </w:t>
            </w:r>
            <w:r w:rsidR="006D1864" w:rsidRPr="00980856">
              <w:rPr>
                <w:sz w:val="20"/>
                <w:szCs w:val="20"/>
                <w:lang w:val="en-US"/>
              </w:rPr>
              <w:t>0,853</w:t>
            </w:r>
          </w:p>
          <w:p w:rsidR="00480545" w:rsidRDefault="00480545" w:rsidP="00395009">
            <w:pPr>
              <w:rPr>
                <w:sz w:val="20"/>
                <w:szCs w:val="20"/>
              </w:rPr>
            </w:pPr>
          </w:p>
          <w:p w:rsidR="00480545" w:rsidRDefault="00480545" w:rsidP="00395009">
            <w:pPr>
              <w:rPr>
                <w:sz w:val="20"/>
                <w:szCs w:val="20"/>
              </w:rPr>
            </w:pPr>
          </w:p>
          <w:p w:rsidR="006D1864" w:rsidRPr="00980856" w:rsidRDefault="00395009" w:rsidP="00395009">
            <w:pPr>
              <w:rPr>
                <w:sz w:val="20"/>
                <w:szCs w:val="20"/>
                <w:lang w:val="en-US"/>
              </w:rPr>
            </w:pPr>
            <w:r>
              <w:rPr>
                <w:sz w:val="20"/>
                <w:szCs w:val="20"/>
              </w:rPr>
              <w:t xml:space="preserve">              </w:t>
            </w:r>
            <w:r w:rsidR="006D1864" w:rsidRPr="00980856">
              <w:rPr>
                <w:sz w:val="20"/>
                <w:szCs w:val="20"/>
                <w:lang w:val="en-US"/>
              </w:rPr>
              <w:t>0,906</w:t>
            </w:r>
          </w:p>
          <w:p w:rsidR="006D1864" w:rsidRPr="00980856" w:rsidRDefault="00395009" w:rsidP="00395009">
            <w:pPr>
              <w:rPr>
                <w:sz w:val="20"/>
                <w:szCs w:val="20"/>
                <w:lang w:val="en-US"/>
              </w:rPr>
            </w:pPr>
            <w:r>
              <w:rPr>
                <w:sz w:val="20"/>
                <w:szCs w:val="20"/>
              </w:rPr>
              <w:t xml:space="preserve">              </w:t>
            </w:r>
            <w:r w:rsidR="006D1864" w:rsidRPr="00980856">
              <w:rPr>
                <w:sz w:val="20"/>
                <w:szCs w:val="20"/>
                <w:lang w:val="en-US"/>
              </w:rPr>
              <w:t>27,215(0,000)</w:t>
            </w:r>
          </w:p>
        </w:tc>
      </w:tr>
    </w:tbl>
    <w:p w:rsidR="00480545" w:rsidRPr="00C92E65" w:rsidRDefault="00480545" w:rsidP="00480545">
      <w:pPr>
        <w:jc w:val="center"/>
        <w:rPr>
          <w:iCs/>
          <w:color w:val="000000"/>
          <w:sz w:val="28"/>
          <w:szCs w:val="28"/>
        </w:rPr>
      </w:pPr>
    </w:p>
    <w:p w:rsidR="006D1864" w:rsidRDefault="006D1864" w:rsidP="006D1864">
      <w:pPr>
        <w:jc w:val="both"/>
        <w:rPr>
          <w:color w:val="000000"/>
          <w:sz w:val="28"/>
          <w:szCs w:val="28"/>
        </w:rPr>
      </w:pPr>
      <w:r w:rsidRPr="00C92E65">
        <w:rPr>
          <w:color w:val="000000"/>
          <w:sz w:val="28"/>
          <w:szCs w:val="28"/>
        </w:rPr>
        <w:tab/>
      </w:r>
      <w:r>
        <w:rPr>
          <w:color w:val="000000"/>
          <w:sz w:val="28"/>
          <w:szCs w:val="28"/>
        </w:rPr>
        <w:t>Основной целью данного исследования было изучить степень возможн</w:t>
      </w:r>
      <w:r>
        <w:rPr>
          <w:color w:val="000000"/>
          <w:sz w:val="28"/>
          <w:szCs w:val="28"/>
        </w:rPr>
        <w:t>о</w:t>
      </w:r>
      <w:r>
        <w:rPr>
          <w:color w:val="000000"/>
          <w:sz w:val="28"/>
          <w:szCs w:val="28"/>
        </w:rPr>
        <w:t>го влияния на интеграцию маркетинга и НИОКР наиболее часто исследуемых факторов в российских условиях. Полученные результаты свидетельствуют, что наиболее сильное влияние оказывают факторы, напрямую связанные с комп</w:t>
      </w:r>
      <w:r>
        <w:rPr>
          <w:color w:val="000000"/>
          <w:sz w:val="28"/>
          <w:szCs w:val="28"/>
        </w:rPr>
        <w:t>е</w:t>
      </w:r>
      <w:r>
        <w:rPr>
          <w:color w:val="000000"/>
          <w:sz w:val="28"/>
          <w:szCs w:val="28"/>
        </w:rPr>
        <w:t>тенциями и ценностями персонала. Вопреки предположениям, сделанным на этапе формулировки гипотез, влияние корпоративной культуры, формализации процесса разработки и поощрения к разработкам новых продуктов на успе</w:t>
      </w:r>
      <w:r>
        <w:rPr>
          <w:color w:val="000000"/>
          <w:sz w:val="28"/>
          <w:szCs w:val="28"/>
        </w:rPr>
        <w:t>ш</w:t>
      </w:r>
      <w:r>
        <w:rPr>
          <w:color w:val="000000"/>
          <w:sz w:val="28"/>
          <w:szCs w:val="28"/>
        </w:rPr>
        <w:t>ность интеграции оказалось минимальным. Полученные результаты можно объяснить следующим образом. Во-первых, возможно, исследуемые корпор</w:t>
      </w:r>
      <w:r>
        <w:rPr>
          <w:color w:val="000000"/>
          <w:sz w:val="28"/>
          <w:szCs w:val="28"/>
        </w:rPr>
        <w:t>а</w:t>
      </w:r>
      <w:r>
        <w:rPr>
          <w:color w:val="000000"/>
          <w:sz w:val="28"/>
          <w:szCs w:val="28"/>
        </w:rPr>
        <w:t>тивные культуры не являлись достаточно инновационными, для того, чтобы влиять на успешность нового продукта на рынке. Далее, степень формализации может являться неодинаково важной для компаний различного масштаба, буд</w:t>
      </w:r>
      <w:r>
        <w:rPr>
          <w:color w:val="000000"/>
          <w:sz w:val="28"/>
          <w:szCs w:val="28"/>
        </w:rPr>
        <w:t>у</w:t>
      </w:r>
      <w:r>
        <w:rPr>
          <w:color w:val="000000"/>
          <w:sz w:val="28"/>
          <w:szCs w:val="28"/>
        </w:rPr>
        <w:t>чи более актуальной для более крупных компаний. Также, поощрение и созд</w:t>
      </w:r>
      <w:r>
        <w:rPr>
          <w:color w:val="000000"/>
          <w:sz w:val="28"/>
          <w:szCs w:val="28"/>
        </w:rPr>
        <w:t>а</w:t>
      </w:r>
      <w:r>
        <w:rPr>
          <w:color w:val="000000"/>
          <w:sz w:val="28"/>
          <w:szCs w:val="28"/>
        </w:rPr>
        <w:t>ние благоприятных условий могут оказаться косвенными факторами, не опр</w:t>
      </w:r>
      <w:r>
        <w:rPr>
          <w:color w:val="000000"/>
          <w:sz w:val="28"/>
          <w:szCs w:val="28"/>
        </w:rPr>
        <w:t>е</w:t>
      </w:r>
      <w:r>
        <w:rPr>
          <w:color w:val="000000"/>
          <w:sz w:val="28"/>
          <w:szCs w:val="28"/>
        </w:rPr>
        <w:t xml:space="preserve">деляющими вероятность появления новых продуктов. </w:t>
      </w:r>
    </w:p>
    <w:p w:rsidR="006D1864" w:rsidRDefault="006D1864" w:rsidP="006D1864">
      <w:pPr>
        <w:ind w:firstLine="708"/>
        <w:jc w:val="both"/>
        <w:rPr>
          <w:color w:val="000000"/>
          <w:sz w:val="28"/>
          <w:szCs w:val="28"/>
        </w:rPr>
      </w:pPr>
      <w:r>
        <w:rPr>
          <w:color w:val="000000"/>
          <w:sz w:val="28"/>
          <w:szCs w:val="28"/>
        </w:rPr>
        <w:t>Среди гипотез, в первую очередь заслуживающих дальнейшего изучения, стоит отметить б</w:t>
      </w:r>
      <w:r w:rsidRPr="006B2554">
        <w:rPr>
          <w:color w:val="000000"/>
          <w:sz w:val="28"/>
          <w:szCs w:val="28"/>
        </w:rPr>
        <w:t>олее глубокое исследование</w:t>
      </w:r>
      <w:r>
        <w:rPr>
          <w:color w:val="000000"/>
          <w:sz w:val="28"/>
          <w:szCs w:val="28"/>
        </w:rPr>
        <w:t xml:space="preserve"> влияния корпоративной культуры, и</w:t>
      </w:r>
      <w:r w:rsidRPr="006B2554">
        <w:rPr>
          <w:color w:val="000000"/>
          <w:sz w:val="28"/>
          <w:szCs w:val="28"/>
        </w:rPr>
        <w:t>сследование влияния «объективной» частоты коммуни</w:t>
      </w:r>
      <w:r>
        <w:rPr>
          <w:color w:val="000000"/>
          <w:sz w:val="28"/>
          <w:szCs w:val="28"/>
        </w:rPr>
        <w:t>каций на уровень вза</w:t>
      </w:r>
      <w:r>
        <w:rPr>
          <w:color w:val="000000"/>
          <w:sz w:val="28"/>
          <w:szCs w:val="28"/>
        </w:rPr>
        <w:t>и</w:t>
      </w:r>
      <w:r>
        <w:rPr>
          <w:color w:val="000000"/>
          <w:sz w:val="28"/>
          <w:szCs w:val="28"/>
        </w:rPr>
        <w:t>модействия, а также п</w:t>
      </w:r>
      <w:r w:rsidRPr="006B2554">
        <w:rPr>
          <w:color w:val="000000"/>
          <w:sz w:val="28"/>
          <w:szCs w:val="28"/>
        </w:rPr>
        <w:t>оиск и разработк</w:t>
      </w:r>
      <w:r>
        <w:rPr>
          <w:color w:val="000000"/>
          <w:sz w:val="28"/>
          <w:szCs w:val="28"/>
        </w:rPr>
        <w:t>у</w:t>
      </w:r>
      <w:r w:rsidRPr="006B2554">
        <w:rPr>
          <w:color w:val="000000"/>
          <w:sz w:val="28"/>
          <w:szCs w:val="28"/>
        </w:rPr>
        <w:t xml:space="preserve"> эффективных механизмов взаимоде</w:t>
      </w:r>
      <w:r w:rsidRPr="006B2554">
        <w:rPr>
          <w:color w:val="000000"/>
          <w:sz w:val="28"/>
          <w:szCs w:val="28"/>
        </w:rPr>
        <w:t>й</w:t>
      </w:r>
      <w:r w:rsidRPr="006B2554">
        <w:rPr>
          <w:color w:val="000000"/>
          <w:sz w:val="28"/>
          <w:szCs w:val="28"/>
        </w:rPr>
        <w:t xml:space="preserve">ствия маркетинга и </w:t>
      </w:r>
      <w:r w:rsidRPr="006B2554">
        <w:rPr>
          <w:color w:val="000000"/>
          <w:sz w:val="28"/>
          <w:szCs w:val="28"/>
          <w:lang w:val="en-US"/>
        </w:rPr>
        <w:t>R</w:t>
      </w:r>
      <w:r w:rsidRPr="006B2554">
        <w:rPr>
          <w:color w:val="000000"/>
          <w:sz w:val="28"/>
          <w:szCs w:val="28"/>
        </w:rPr>
        <w:t>&amp;</w:t>
      </w:r>
      <w:r w:rsidRPr="006B2554">
        <w:rPr>
          <w:color w:val="000000"/>
          <w:sz w:val="28"/>
          <w:szCs w:val="28"/>
          <w:lang w:val="en-US"/>
        </w:rPr>
        <w:t>D</w:t>
      </w:r>
      <w:r w:rsidRPr="006B2554">
        <w:rPr>
          <w:color w:val="000000"/>
          <w:sz w:val="28"/>
          <w:szCs w:val="28"/>
        </w:rPr>
        <w:t xml:space="preserve">.  </w:t>
      </w:r>
    </w:p>
    <w:p w:rsidR="006D1864" w:rsidRPr="000867F3" w:rsidRDefault="006D1864" w:rsidP="006D1864">
      <w:pPr>
        <w:ind w:firstLine="708"/>
        <w:jc w:val="both"/>
      </w:pPr>
      <w:r w:rsidRPr="00CD2D17">
        <w:rPr>
          <w:color w:val="000000"/>
          <w:sz w:val="28"/>
          <w:szCs w:val="28"/>
        </w:rPr>
        <w:t>В силу того, что исследование носит ярко выраженный поисковый хара</w:t>
      </w:r>
      <w:r w:rsidRPr="00CD2D17">
        <w:rPr>
          <w:color w:val="000000"/>
          <w:sz w:val="28"/>
          <w:szCs w:val="28"/>
        </w:rPr>
        <w:t>к</w:t>
      </w:r>
      <w:r w:rsidRPr="00CD2D17">
        <w:rPr>
          <w:color w:val="000000"/>
          <w:sz w:val="28"/>
          <w:szCs w:val="28"/>
        </w:rPr>
        <w:t>тер, полученные выводы нельзя назвать окончательными. Гипотезы, призна</w:t>
      </w:r>
      <w:r w:rsidRPr="00CD2D17">
        <w:rPr>
          <w:color w:val="000000"/>
          <w:sz w:val="28"/>
          <w:szCs w:val="28"/>
        </w:rPr>
        <w:t>н</w:t>
      </w:r>
      <w:r w:rsidRPr="00CD2D17">
        <w:rPr>
          <w:color w:val="000000"/>
          <w:sz w:val="28"/>
          <w:szCs w:val="28"/>
        </w:rPr>
        <w:t>ные значимыми со статистической точки зрения, заслуживают дальнейшего и</w:t>
      </w:r>
      <w:r w:rsidRPr="00CD2D17">
        <w:rPr>
          <w:color w:val="000000"/>
          <w:sz w:val="28"/>
          <w:szCs w:val="28"/>
        </w:rPr>
        <w:t>с</w:t>
      </w:r>
      <w:r w:rsidRPr="00CD2D17">
        <w:rPr>
          <w:color w:val="000000"/>
          <w:sz w:val="28"/>
          <w:szCs w:val="28"/>
        </w:rPr>
        <w:t>следования. Как и многие исследования, данная работа несёт в себе ряд огран</w:t>
      </w:r>
      <w:r w:rsidRPr="00CD2D17">
        <w:rPr>
          <w:color w:val="000000"/>
          <w:sz w:val="28"/>
          <w:szCs w:val="28"/>
        </w:rPr>
        <w:t>и</w:t>
      </w:r>
      <w:r w:rsidRPr="00CD2D17">
        <w:rPr>
          <w:color w:val="000000"/>
          <w:sz w:val="28"/>
          <w:szCs w:val="28"/>
        </w:rPr>
        <w:t>чений. В то же время, авторы надеются, что данное исследование поможет пр</w:t>
      </w:r>
      <w:r w:rsidRPr="00CD2D17">
        <w:rPr>
          <w:color w:val="000000"/>
          <w:sz w:val="28"/>
          <w:szCs w:val="28"/>
        </w:rPr>
        <w:t>о</w:t>
      </w:r>
      <w:r w:rsidRPr="00CD2D17">
        <w:rPr>
          <w:color w:val="000000"/>
          <w:sz w:val="28"/>
          <w:szCs w:val="28"/>
        </w:rPr>
        <w:t>будить интерес к исследованию кросс – функциональных интеграций в России и поспособствует развитию исследований в данной области.</w:t>
      </w:r>
    </w:p>
    <w:p w:rsidR="00441C45" w:rsidRDefault="00441C45" w:rsidP="00441C45">
      <w:pPr>
        <w:tabs>
          <w:tab w:val="left" w:pos="993"/>
        </w:tabs>
        <w:jc w:val="both"/>
        <w:rPr>
          <w:sz w:val="28"/>
          <w:szCs w:val="28"/>
        </w:rPr>
      </w:pPr>
    </w:p>
    <w:p w:rsidR="006D1864" w:rsidRPr="009A5CB3" w:rsidRDefault="006D1864" w:rsidP="006D1864">
      <w:pPr>
        <w:spacing w:line="360" w:lineRule="auto"/>
        <w:jc w:val="center"/>
        <w:rPr>
          <w:b/>
          <w:sz w:val="28"/>
          <w:szCs w:val="28"/>
        </w:rPr>
      </w:pPr>
      <w:r>
        <w:rPr>
          <w:b/>
          <w:sz w:val="28"/>
          <w:szCs w:val="28"/>
        </w:rPr>
        <w:t xml:space="preserve">И.И. </w:t>
      </w:r>
      <w:r w:rsidRPr="009A5CB3">
        <w:rPr>
          <w:b/>
          <w:sz w:val="28"/>
          <w:szCs w:val="28"/>
        </w:rPr>
        <w:t>Палеха</w:t>
      </w:r>
      <w:r>
        <w:rPr>
          <w:b/>
          <w:sz w:val="28"/>
          <w:szCs w:val="28"/>
        </w:rPr>
        <w:t xml:space="preserve">, Д.А. Фоменков </w:t>
      </w:r>
    </w:p>
    <w:p w:rsidR="006D1864" w:rsidRDefault="006D1864" w:rsidP="006D1864">
      <w:pPr>
        <w:jc w:val="center"/>
        <w:rPr>
          <w:b/>
          <w:sz w:val="28"/>
          <w:szCs w:val="28"/>
        </w:rPr>
      </w:pPr>
      <w:r w:rsidRPr="009A5CB3">
        <w:rPr>
          <w:b/>
          <w:sz w:val="28"/>
          <w:szCs w:val="28"/>
        </w:rPr>
        <w:t>Р</w:t>
      </w:r>
      <w:r>
        <w:rPr>
          <w:b/>
          <w:sz w:val="28"/>
          <w:szCs w:val="28"/>
        </w:rPr>
        <w:t xml:space="preserve">АЗРАБОТКА МОДЕЛИ БРЕНДА ДЛЯ ИННОВАЦИОННЫХ </w:t>
      </w:r>
    </w:p>
    <w:p w:rsidR="006D1864" w:rsidRDefault="006D1864" w:rsidP="006D1864">
      <w:pPr>
        <w:jc w:val="center"/>
        <w:rPr>
          <w:b/>
          <w:sz w:val="28"/>
          <w:szCs w:val="28"/>
        </w:rPr>
      </w:pPr>
      <w:r>
        <w:rPr>
          <w:b/>
          <w:sz w:val="28"/>
          <w:szCs w:val="28"/>
        </w:rPr>
        <w:t>ПРОДУ</w:t>
      </w:r>
      <w:r>
        <w:rPr>
          <w:b/>
          <w:sz w:val="28"/>
          <w:szCs w:val="28"/>
        </w:rPr>
        <w:t>К</w:t>
      </w:r>
      <w:r>
        <w:rPr>
          <w:b/>
          <w:sz w:val="28"/>
          <w:szCs w:val="28"/>
        </w:rPr>
        <w:t>ТОВ</w:t>
      </w:r>
    </w:p>
    <w:p w:rsidR="006E2E11" w:rsidRDefault="006E2E11" w:rsidP="006D1864">
      <w:pPr>
        <w:jc w:val="center"/>
        <w:rPr>
          <w:b/>
          <w:sz w:val="28"/>
          <w:szCs w:val="28"/>
        </w:rPr>
      </w:pPr>
    </w:p>
    <w:p w:rsidR="006E2E11" w:rsidRDefault="006E2E11" w:rsidP="006E2E11">
      <w:pPr>
        <w:jc w:val="both"/>
        <w:rPr>
          <w:sz w:val="28"/>
          <w:szCs w:val="28"/>
        </w:rPr>
      </w:pPr>
      <w:r>
        <w:rPr>
          <w:sz w:val="28"/>
          <w:szCs w:val="28"/>
        </w:rPr>
        <w:t xml:space="preserve">          </w:t>
      </w:r>
      <w:r w:rsidRPr="00DE7EB7">
        <w:rPr>
          <w:sz w:val="28"/>
          <w:szCs w:val="28"/>
        </w:rPr>
        <w:t>Актуальность данной темы обусловлена тем, что, несмотря на значител</w:t>
      </w:r>
      <w:r w:rsidRPr="00DE7EB7">
        <w:rPr>
          <w:sz w:val="28"/>
          <w:szCs w:val="28"/>
        </w:rPr>
        <w:t>ь</w:t>
      </w:r>
      <w:r w:rsidRPr="00DE7EB7">
        <w:rPr>
          <w:sz w:val="28"/>
          <w:szCs w:val="28"/>
        </w:rPr>
        <w:t>ный интерес к понятию «инновации», практически незамеченным остаётся в</w:t>
      </w:r>
      <w:r w:rsidRPr="00DE7EB7">
        <w:rPr>
          <w:sz w:val="28"/>
          <w:szCs w:val="28"/>
        </w:rPr>
        <w:t>о</w:t>
      </w:r>
    </w:p>
    <w:p w:rsidR="006E2E11" w:rsidRDefault="006E2E11" w:rsidP="006E2E11">
      <w:pPr>
        <w:tabs>
          <w:tab w:val="left" w:pos="709"/>
        </w:tabs>
        <w:rPr>
          <w:sz w:val="28"/>
          <w:szCs w:val="28"/>
        </w:rPr>
      </w:pPr>
      <w:r w:rsidRPr="00DE7EB7">
        <w:rPr>
          <w:sz w:val="28"/>
          <w:szCs w:val="28"/>
        </w:rPr>
        <w:t>прос построения бренда высокотехнологической продукции.</w:t>
      </w:r>
    </w:p>
    <w:p w:rsidR="006E2E11" w:rsidRDefault="006E2E11" w:rsidP="006E2E11">
      <w:pPr>
        <w:jc w:val="both"/>
        <w:rPr>
          <w:sz w:val="28"/>
          <w:szCs w:val="28"/>
        </w:rPr>
      </w:pPr>
      <w:r>
        <w:rPr>
          <w:sz w:val="28"/>
          <w:szCs w:val="28"/>
        </w:rPr>
        <w:t xml:space="preserve">          </w:t>
      </w:r>
      <w:r w:rsidRPr="00DE7EB7">
        <w:rPr>
          <w:sz w:val="28"/>
          <w:szCs w:val="28"/>
        </w:rPr>
        <w:t xml:space="preserve">Цель данной работы– </w:t>
      </w:r>
      <w:r w:rsidRPr="004E2663">
        <w:rPr>
          <w:color w:val="000000"/>
          <w:sz w:val="28"/>
          <w:szCs w:val="28"/>
          <w:shd w:val="clear" w:color="auto" w:fill="FFFFFF"/>
        </w:rPr>
        <w:t>адаптация модели бренда для высокотехнологичной и инновационной продукции</w:t>
      </w:r>
      <w:r w:rsidRPr="00DE7EB7">
        <w:rPr>
          <w:sz w:val="28"/>
          <w:szCs w:val="28"/>
        </w:rPr>
        <w:t xml:space="preserve"> для руководства компаний, ведущих свою де</w:t>
      </w:r>
      <w:r w:rsidRPr="00DE7EB7">
        <w:rPr>
          <w:sz w:val="28"/>
          <w:szCs w:val="28"/>
        </w:rPr>
        <w:t>я</w:t>
      </w:r>
      <w:r w:rsidRPr="00DE7EB7">
        <w:rPr>
          <w:sz w:val="28"/>
          <w:szCs w:val="28"/>
        </w:rPr>
        <w:t>тельность в высокотехнологичных областях.</w:t>
      </w:r>
    </w:p>
    <w:p w:rsidR="006E2E11" w:rsidRDefault="006E2E11" w:rsidP="006E2E11">
      <w:pPr>
        <w:jc w:val="both"/>
        <w:rPr>
          <w:sz w:val="28"/>
          <w:szCs w:val="28"/>
        </w:rPr>
      </w:pPr>
      <w:r>
        <w:rPr>
          <w:sz w:val="28"/>
          <w:szCs w:val="28"/>
        </w:rPr>
        <w:t xml:space="preserve">          Подробное изучение опыта ведущих исследователей в области постро</w:t>
      </w:r>
      <w:r>
        <w:rPr>
          <w:sz w:val="28"/>
          <w:szCs w:val="28"/>
        </w:rPr>
        <w:t>е</w:t>
      </w:r>
      <w:r>
        <w:rPr>
          <w:sz w:val="28"/>
          <w:szCs w:val="28"/>
        </w:rPr>
        <w:t>ния торговой марки и основ маркетинговой деятельности в сфере высоких те</w:t>
      </w:r>
      <w:r>
        <w:rPr>
          <w:sz w:val="28"/>
          <w:szCs w:val="28"/>
        </w:rPr>
        <w:t>х</w:t>
      </w:r>
      <w:r>
        <w:rPr>
          <w:sz w:val="28"/>
          <w:szCs w:val="28"/>
        </w:rPr>
        <w:lastRenderedPageBreak/>
        <w:t xml:space="preserve">нологий и инноваций показало большую значимость правильного понимания сотрудниками отдела маркетинга специфики высокотехнологичного рынка. </w:t>
      </w:r>
    </w:p>
    <w:p w:rsidR="006E2E11" w:rsidRDefault="006E2E11" w:rsidP="006E2E11">
      <w:pPr>
        <w:jc w:val="both"/>
        <w:rPr>
          <w:sz w:val="28"/>
          <w:szCs w:val="28"/>
        </w:rPr>
      </w:pPr>
      <w:r>
        <w:rPr>
          <w:sz w:val="28"/>
          <w:szCs w:val="28"/>
        </w:rPr>
        <w:t xml:space="preserve">          В результате таких факторов высокотехнологичной среды, как  повыше</w:t>
      </w:r>
      <w:r>
        <w:rPr>
          <w:sz w:val="28"/>
          <w:szCs w:val="28"/>
        </w:rPr>
        <w:t>н</w:t>
      </w:r>
      <w:r>
        <w:rPr>
          <w:sz w:val="28"/>
          <w:szCs w:val="28"/>
        </w:rPr>
        <w:t>ное волнение и неуверенность потребителей в правильности своего выбора, у</w:t>
      </w:r>
      <w:r>
        <w:rPr>
          <w:sz w:val="28"/>
          <w:szCs w:val="28"/>
        </w:rPr>
        <w:t>с</w:t>
      </w:r>
      <w:r>
        <w:rPr>
          <w:sz w:val="28"/>
          <w:szCs w:val="28"/>
        </w:rPr>
        <w:t>коренный процесс технологического устаревания продукции и непредсказу</w:t>
      </w:r>
      <w:r>
        <w:rPr>
          <w:sz w:val="28"/>
          <w:szCs w:val="28"/>
        </w:rPr>
        <w:t>е</w:t>
      </w:r>
      <w:r>
        <w:rPr>
          <w:sz w:val="28"/>
          <w:szCs w:val="28"/>
        </w:rPr>
        <w:t>мый характер конкурентной борьбы, возникает необходимость в переосмысл</w:t>
      </w:r>
      <w:r>
        <w:rPr>
          <w:sz w:val="28"/>
          <w:szCs w:val="28"/>
        </w:rPr>
        <w:t>е</w:t>
      </w:r>
      <w:r>
        <w:rPr>
          <w:sz w:val="28"/>
          <w:szCs w:val="28"/>
        </w:rPr>
        <w:t>нии базовых инструментов маркетинговой деятельности</w:t>
      </w:r>
      <w:r>
        <w:rPr>
          <w:rStyle w:val="a6"/>
          <w:sz w:val="28"/>
          <w:szCs w:val="28"/>
        </w:rPr>
        <w:footnoteReference w:id="104"/>
      </w:r>
      <w:r>
        <w:rPr>
          <w:sz w:val="28"/>
          <w:szCs w:val="28"/>
        </w:rPr>
        <w:t>.</w:t>
      </w:r>
    </w:p>
    <w:p w:rsidR="006E2E11" w:rsidRDefault="006E2E11" w:rsidP="006E2E11">
      <w:pPr>
        <w:jc w:val="both"/>
        <w:rPr>
          <w:sz w:val="28"/>
          <w:szCs w:val="28"/>
        </w:rPr>
      </w:pPr>
      <w:r>
        <w:rPr>
          <w:sz w:val="28"/>
          <w:szCs w:val="28"/>
        </w:rPr>
        <w:t xml:space="preserve">          Важнейшим инструментом эффективной борьбы за предпочтения потр</w:t>
      </w:r>
      <w:r>
        <w:rPr>
          <w:sz w:val="28"/>
          <w:szCs w:val="28"/>
        </w:rPr>
        <w:t>е</w:t>
      </w:r>
      <w:r>
        <w:rPr>
          <w:sz w:val="28"/>
          <w:szCs w:val="28"/>
        </w:rPr>
        <w:t>бителей на рынке высоких технологий и инноваций является бренд, который предоставляет компании ряд преимуществ.</w:t>
      </w:r>
    </w:p>
    <w:p w:rsidR="006E2E11" w:rsidRDefault="006E2E11" w:rsidP="006E2E11">
      <w:pPr>
        <w:tabs>
          <w:tab w:val="left" w:pos="709"/>
        </w:tabs>
        <w:jc w:val="both"/>
        <w:rPr>
          <w:noProof/>
          <w:sz w:val="28"/>
          <w:szCs w:val="28"/>
        </w:rPr>
      </w:pPr>
      <w:r>
        <w:rPr>
          <w:noProof/>
          <w:sz w:val="28"/>
          <w:szCs w:val="28"/>
        </w:rPr>
        <w:t xml:space="preserve">          Использование</w:t>
      </w:r>
      <w:r w:rsidRPr="00DE7EB7">
        <w:rPr>
          <w:noProof/>
          <w:sz w:val="28"/>
          <w:szCs w:val="28"/>
        </w:rPr>
        <w:t xml:space="preserve"> </w:t>
      </w:r>
      <w:r>
        <w:rPr>
          <w:noProof/>
          <w:sz w:val="28"/>
          <w:szCs w:val="28"/>
        </w:rPr>
        <w:t>торговой марки</w:t>
      </w:r>
      <w:r w:rsidRPr="00DE7EB7">
        <w:rPr>
          <w:noProof/>
          <w:sz w:val="28"/>
          <w:szCs w:val="28"/>
        </w:rPr>
        <w:t xml:space="preserve"> способствует созданию устойчивых ассоциаций между компанией и её продуктом (подтвержает «авторство нововведения» компани),</w:t>
      </w:r>
      <w:r>
        <w:rPr>
          <w:noProof/>
          <w:sz w:val="28"/>
          <w:szCs w:val="28"/>
        </w:rPr>
        <w:t xml:space="preserve"> </w:t>
      </w:r>
      <w:r w:rsidRPr="00DE7EB7">
        <w:rPr>
          <w:noProof/>
          <w:sz w:val="28"/>
          <w:szCs w:val="28"/>
        </w:rPr>
        <w:t>большему доверию покупателей</w:t>
      </w:r>
      <w:r>
        <w:rPr>
          <w:noProof/>
          <w:sz w:val="28"/>
          <w:szCs w:val="28"/>
        </w:rPr>
        <w:t xml:space="preserve">, </w:t>
      </w:r>
      <w:r w:rsidRPr="00DE7EB7">
        <w:rPr>
          <w:noProof/>
          <w:sz w:val="28"/>
          <w:szCs w:val="28"/>
        </w:rPr>
        <w:t>об</w:t>
      </w:r>
      <w:r>
        <w:rPr>
          <w:noProof/>
          <w:sz w:val="28"/>
          <w:szCs w:val="28"/>
        </w:rPr>
        <w:t xml:space="preserve">основывает пред-ложение компании, </w:t>
      </w:r>
      <w:r w:rsidRPr="00DE7EB7">
        <w:rPr>
          <w:noProof/>
          <w:sz w:val="28"/>
          <w:szCs w:val="28"/>
        </w:rPr>
        <w:t>обеспечивает заметность продукта и делает предложе</w:t>
      </w:r>
      <w:r>
        <w:rPr>
          <w:noProof/>
          <w:sz w:val="28"/>
          <w:szCs w:val="28"/>
        </w:rPr>
        <w:t>-</w:t>
      </w:r>
      <w:r w:rsidRPr="00DE7EB7">
        <w:rPr>
          <w:noProof/>
          <w:sz w:val="28"/>
          <w:szCs w:val="28"/>
        </w:rPr>
        <w:t>ние бо</w:t>
      </w:r>
      <w:r>
        <w:rPr>
          <w:noProof/>
          <w:sz w:val="28"/>
          <w:szCs w:val="28"/>
        </w:rPr>
        <w:t>л</w:t>
      </w:r>
      <w:r w:rsidRPr="00DE7EB7">
        <w:rPr>
          <w:noProof/>
          <w:sz w:val="28"/>
          <w:szCs w:val="28"/>
        </w:rPr>
        <w:t>ее ясным</w:t>
      </w:r>
      <w:r>
        <w:rPr>
          <w:rStyle w:val="a6"/>
          <w:noProof/>
          <w:sz w:val="28"/>
          <w:szCs w:val="28"/>
        </w:rPr>
        <w:footnoteReference w:id="105"/>
      </w:r>
      <w:r w:rsidRPr="00DE7EB7">
        <w:rPr>
          <w:noProof/>
          <w:sz w:val="28"/>
          <w:szCs w:val="28"/>
        </w:rPr>
        <w:t>.</w:t>
      </w:r>
    </w:p>
    <w:p w:rsidR="006E2E11" w:rsidRDefault="006E2E11" w:rsidP="006E2E11">
      <w:pPr>
        <w:jc w:val="both"/>
        <w:rPr>
          <w:sz w:val="28"/>
          <w:szCs w:val="28"/>
        </w:rPr>
      </w:pPr>
      <w:r>
        <w:rPr>
          <w:sz w:val="28"/>
          <w:szCs w:val="28"/>
        </w:rPr>
        <w:t xml:space="preserve">          Для потребителей бренд представляет не меньшую значимость, чем для компаний. Потребители склонны рассматривать торговую марку как личность, предписывая ей вполне конкретные черты характера, что позволяет им, с одной стороны, преодолеть страх и сомнения в правильности совершаемого выбора, с другой – использовать бренд как средство самовыражения</w:t>
      </w:r>
      <w:r>
        <w:rPr>
          <w:rStyle w:val="a6"/>
          <w:sz w:val="28"/>
          <w:szCs w:val="28"/>
        </w:rPr>
        <w:footnoteReference w:id="106"/>
      </w:r>
      <w:r>
        <w:rPr>
          <w:sz w:val="28"/>
          <w:szCs w:val="28"/>
        </w:rPr>
        <w:t xml:space="preserve">. </w:t>
      </w:r>
    </w:p>
    <w:p w:rsidR="006E2E11" w:rsidRDefault="006E2E11" w:rsidP="006E2E11">
      <w:pPr>
        <w:jc w:val="both"/>
        <w:rPr>
          <w:sz w:val="28"/>
          <w:szCs w:val="28"/>
        </w:rPr>
      </w:pPr>
      <w:r>
        <w:rPr>
          <w:sz w:val="28"/>
          <w:szCs w:val="28"/>
        </w:rPr>
        <w:t xml:space="preserve">          Бренд формируется под воздействием двух ключевых компонент – ими</w:t>
      </w:r>
      <w:r>
        <w:rPr>
          <w:sz w:val="28"/>
          <w:szCs w:val="28"/>
        </w:rPr>
        <w:t>д</w:t>
      </w:r>
      <w:r>
        <w:rPr>
          <w:sz w:val="28"/>
          <w:szCs w:val="28"/>
        </w:rPr>
        <w:t>жа бренда и осведомлённости о бренде, которые, в свою очередь, обладают своими собственными аспектами</w:t>
      </w:r>
      <w:r>
        <w:rPr>
          <w:rStyle w:val="a6"/>
          <w:sz w:val="28"/>
          <w:szCs w:val="28"/>
        </w:rPr>
        <w:footnoteReference w:id="107"/>
      </w:r>
      <w:r>
        <w:rPr>
          <w:sz w:val="28"/>
          <w:szCs w:val="28"/>
        </w:rPr>
        <w:t>.</w:t>
      </w:r>
    </w:p>
    <w:p w:rsidR="006E2E11" w:rsidRDefault="006E2E11" w:rsidP="006E2E11">
      <w:pPr>
        <w:jc w:val="both"/>
        <w:rPr>
          <w:sz w:val="28"/>
          <w:szCs w:val="28"/>
        </w:rPr>
      </w:pPr>
      <w:r>
        <w:rPr>
          <w:sz w:val="28"/>
          <w:szCs w:val="28"/>
        </w:rPr>
        <w:t xml:space="preserve">          В данной работе представлена модель бренда для инновационных пр</w:t>
      </w:r>
      <w:r>
        <w:rPr>
          <w:sz w:val="28"/>
          <w:szCs w:val="28"/>
        </w:rPr>
        <w:t>о</w:t>
      </w:r>
      <w:r>
        <w:rPr>
          <w:sz w:val="28"/>
          <w:szCs w:val="28"/>
        </w:rPr>
        <w:t xml:space="preserve">дуктов, которая разработана на основе концепции </w:t>
      </w:r>
      <w:r w:rsidRPr="00463BD3">
        <w:rPr>
          <w:sz w:val="28"/>
          <w:szCs w:val="28"/>
        </w:rPr>
        <w:t>«капитала торговой марки, основанного на восприятии потребителей»</w:t>
      </w:r>
      <w:r>
        <w:rPr>
          <w:sz w:val="28"/>
          <w:szCs w:val="28"/>
        </w:rPr>
        <w:t xml:space="preserve"> Кевина Келлера.</w:t>
      </w:r>
    </w:p>
    <w:p w:rsidR="006E2E11" w:rsidRDefault="006E2E11" w:rsidP="006E2E11">
      <w:pPr>
        <w:jc w:val="both"/>
        <w:rPr>
          <w:sz w:val="28"/>
          <w:szCs w:val="28"/>
        </w:rPr>
      </w:pPr>
      <w:r>
        <w:rPr>
          <w:sz w:val="28"/>
          <w:szCs w:val="28"/>
        </w:rPr>
        <w:t xml:space="preserve">          Данная модель разработана с целью предоставления сотрудникам отдела маркетинга компаний, ведущих свою деятельность в сфере высоких технол</w:t>
      </w:r>
      <w:r>
        <w:rPr>
          <w:sz w:val="28"/>
          <w:szCs w:val="28"/>
        </w:rPr>
        <w:t>о</w:t>
      </w:r>
      <w:r>
        <w:rPr>
          <w:sz w:val="28"/>
          <w:szCs w:val="28"/>
        </w:rPr>
        <w:t xml:space="preserve">гий, </w:t>
      </w:r>
      <w:r w:rsidRPr="00DE7EB7">
        <w:rPr>
          <w:sz w:val="28"/>
          <w:szCs w:val="28"/>
        </w:rPr>
        <w:t>схематичн</w:t>
      </w:r>
      <w:r>
        <w:rPr>
          <w:sz w:val="28"/>
          <w:szCs w:val="28"/>
        </w:rPr>
        <w:t>ого алгоритма</w:t>
      </w:r>
      <w:r w:rsidRPr="00DE7EB7">
        <w:rPr>
          <w:sz w:val="28"/>
          <w:szCs w:val="28"/>
        </w:rPr>
        <w:t xml:space="preserve"> </w:t>
      </w:r>
      <w:r>
        <w:rPr>
          <w:sz w:val="28"/>
          <w:szCs w:val="28"/>
        </w:rPr>
        <w:t>создания бренда (см. Рис №1).</w:t>
      </w:r>
    </w:p>
    <w:p w:rsidR="006E2E11" w:rsidRDefault="006E2E11" w:rsidP="006E2E11">
      <w:pPr>
        <w:jc w:val="both"/>
        <w:rPr>
          <w:sz w:val="28"/>
          <w:szCs w:val="28"/>
        </w:rPr>
      </w:pPr>
    </w:p>
    <w:p w:rsidR="006E2E11" w:rsidRDefault="002C24E6" w:rsidP="006E2E11">
      <w:pPr>
        <w:jc w:val="both"/>
        <w:rPr>
          <w:sz w:val="28"/>
          <w:szCs w:val="28"/>
        </w:rPr>
      </w:pPr>
      <w:r>
        <w:rPr>
          <w:noProof/>
          <w:sz w:val="28"/>
          <w:szCs w:val="28"/>
        </w:rPr>
        <w:lastRenderedPageBreak/>
        <w:drawing>
          <wp:inline distT="0" distB="0" distL="0" distR="0">
            <wp:extent cx="6140710" cy="3454400"/>
            <wp:effectExtent l="6090" t="0" r="0" b="0"/>
            <wp:docPr id="188"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81720" cy="6453336"/>
                      <a:chOff x="-3204864" y="404664"/>
                      <a:chExt cx="15481720" cy="6453336"/>
                    </a:xfrm>
                  </a:grpSpPr>
                  <a:sp>
                    <a:nvSpPr>
                      <a:cNvPr id="4" name="Прямоугольник 3"/>
                      <a:cNvSpPr/>
                    </a:nvSpPr>
                    <a:spPr>
                      <a:xfrm>
                        <a:off x="3563888" y="404664"/>
                        <a:ext cx="1944216" cy="792088"/>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Бренд инновационного продукта</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Скругленный прямоугольник 4"/>
                      <a:cNvSpPr/>
                    </a:nvSpPr>
                    <a:spPr>
                      <a:xfrm>
                        <a:off x="1763688" y="2060848"/>
                        <a:ext cx="5544616" cy="2160240"/>
                      </a:xfrm>
                      <a:prstGeom prst="roundRect">
                        <a:avLst/>
                      </a:prstGeom>
                      <a:solidFill>
                        <a:schemeClr val="bg1"/>
                      </a:solidFill>
                      <a:ln>
                        <a:solidFill>
                          <a:schemeClr val="tx1"/>
                        </a:solidFill>
                        <a:prstDash val="sysDash"/>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Тип инновации:</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Прямоугольник 5"/>
                      <a:cNvSpPr/>
                    </a:nvSpPr>
                    <a:spPr>
                      <a:xfrm>
                        <a:off x="3707904" y="3429000"/>
                        <a:ext cx="1656184" cy="576064"/>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Радикальный тип</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Прямоугольник 6"/>
                      <a:cNvSpPr/>
                    </a:nvSpPr>
                    <a:spPr>
                      <a:xfrm>
                        <a:off x="5508104" y="3429000"/>
                        <a:ext cx="1656184" cy="576064"/>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Дополняющий тип</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1907704" y="3429000"/>
                        <a:ext cx="1656184" cy="576064"/>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Подрывной тип</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рямоугольник 8"/>
                      <a:cNvSpPr/>
                    </a:nvSpPr>
                    <a:spPr>
                      <a:xfrm>
                        <a:off x="3707904" y="4581128"/>
                        <a:ext cx="1656184"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Имидж бренда</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Прямоугольник 9"/>
                      <a:cNvSpPr/>
                    </a:nvSpPr>
                    <a:spPr>
                      <a:xfrm>
                        <a:off x="3707904" y="5445224"/>
                        <a:ext cx="1656184" cy="576064"/>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Ассоциации с технологиями</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Прямоугольник 11"/>
                      <a:cNvSpPr/>
                    </a:nvSpPr>
                    <a:spPr>
                      <a:xfrm>
                        <a:off x="2051720" y="6353944"/>
                        <a:ext cx="2232248"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Функциональные выгоды</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Прямоугольник 12"/>
                      <a:cNvSpPr/>
                    </a:nvSpPr>
                    <a:spPr>
                      <a:xfrm>
                        <a:off x="4788024" y="6353944"/>
                        <a:ext cx="2232248"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Связанные с продуктом атрибуты</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Прямоугольник 15"/>
                      <a:cNvSpPr/>
                    </a:nvSpPr>
                    <a:spPr>
                      <a:xfrm>
                        <a:off x="-540568" y="3068960"/>
                        <a:ext cx="2088232"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Имидж бренда</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Прямоугольник 16"/>
                      <a:cNvSpPr/>
                    </a:nvSpPr>
                    <a:spPr>
                      <a:xfrm>
                        <a:off x="-540568" y="3861048"/>
                        <a:ext cx="2088232" cy="576064"/>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Осведомлённость о бренде</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Прямоугольник 17"/>
                      <a:cNvSpPr/>
                    </a:nvSpPr>
                    <a:spPr>
                      <a:xfrm>
                        <a:off x="10044608" y="2276872"/>
                        <a:ext cx="2232248"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Не связанные с продуктом атрибуты</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Прямоугольник 18"/>
                      <a:cNvSpPr/>
                    </a:nvSpPr>
                    <a:spPr>
                      <a:xfrm>
                        <a:off x="10044608" y="3933056"/>
                        <a:ext cx="2232248"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Символические выгоды</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Прямоугольник 19"/>
                      <a:cNvSpPr/>
                    </a:nvSpPr>
                    <a:spPr>
                      <a:xfrm>
                        <a:off x="10044608" y="3140968"/>
                        <a:ext cx="2232248"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Опыт использования</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Прямоугольник 20"/>
                      <a:cNvSpPr/>
                    </a:nvSpPr>
                    <a:spPr>
                      <a:xfrm>
                        <a:off x="7524328" y="3140968"/>
                        <a:ext cx="2088232"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Имидж бренда</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Прямоугольник 21"/>
                      <a:cNvSpPr/>
                    </a:nvSpPr>
                    <a:spPr>
                      <a:xfrm>
                        <a:off x="7524328" y="3861048"/>
                        <a:ext cx="2088232" cy="576064"/>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Осведомлённость о бренде</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Прямоугольник 22"/>
                      <a:cNvSpPr/>
                    </a:nvSpPr>
                    <a:spPr>
                      <a:xfrm>
                        <a:off x="-3204864" y="3429000"/>
                        <a:ext cx="2232248"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Функциональные выгоды</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Прямоугольник 23"/>
                      <a:cNvSpPr/>
                    </a:nvSpPr>
                    <a:spPr>
                      <a:xfrm>
                        <a:off x="-3204864" y="2708920"/>
                        <a:ext cx="2232248" cy="504056"/>
                      </a:xfrm>
                      <a:prstGeom prst="rect">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Связанные с продуктом атрибуты</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Прямая со стрелкой 25"/>
                      <a:cNvCxnSpPr>
                        <a:stCxn id="4" idx="2"/>
                        <a:endCxn id="5" idx="0"/>
                      </a:cNvCxnSpPr>
                    </a:nvCxnSpPr>
                    <a:spPr>
                      <a:xfrm>
                        <a:off x="4535996" y="1196752"/>
                        <a:ext cx="0"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stCxn id="6" idx="2"/>
                        <a:endCxn id="9" idx="0"/>
                      </a:cNvCxnSpPr>
                    </a:nvCxnSpPr>
                    <a:spPr>
                      <a:xfrm>
                        <a:off x="4535996" y="4005064"/>
                        <a:ext cx="0" cy="5760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stCxn id="9" idx="2"/>
                        <a:endCxn id="10" idx="0"/>
                      </a:cNvCxnSpPr>
                    </a:nvCxnSpPr>
                    <a:spPr>
                      <a:xfrm>
                        <a:off x="4535996" y="5085184"/>
                        <a:ext cx="0"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stCxn id="10" idx="2"/>
                        <a:endCxn id="12" idx="0"/>
                      </a:cNvCxnSpPr>
                    </a:nvCxnSpPr>
                    <a:spPr>
                      <a:xfrm flipH="1">
                        <a:off x="3167844" y="6021288"/>
                        <a:ext cx="1368152" cy="3326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5" name="Прямая со стрелкой 34"/>
                      <a:cNvCxnSpPr>
                        <a:stCxn id="10" idx="2"/>
                        <a:endCxn id="13" idx="0"/>
                      </a:cNvCxnSpPr>
                    </a:nvCxnSpPr>
                    <a:spPr>
                      <a:xfrm>
                        <a:off x="4535996" y="6021288"/>
                        <a:ext cx="1368152" cy="3326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7" name="Прямая со стрелкой 36"/>
                      <a:cNvCxnSpPr>
                        <a:stCxn id="8" idx="1"/>
                        <a:endCxn id="17" idx="3"/>
                      </a:cNvCxnSpPr>
                    </a:nvCxnSpPr>
                    <a:spPr>
                      <a:xfrm flipH="1">
                        <a:off x="1547664" y="3717032"/>
                        <a:ext cx="36004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9" name="Прямая со стрелкой 38"/>
                      <a:cNvCxnSpPr>
                        <a:stCxn id="8" idx="1"/>
                        <a:endCxn id="16" idx="3"/>
                      </a:cNvCxnSpPr>
                    </a:nvCxnSpPr>
                    <a:spPr>
                      <a:xfrm flipH="1" flipV="1">
                        <a:off x="1547664" y="3320988"/>
                        <a:ext cx="360040" cy="39604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Прямая со стрелкой 41"/>
                      <a:cNvCxnSpPr>
                        <a:stCxn id="16" idx="1"/>
                        <a:endCxn id="23" idx="3"/>
                      </a:cNvCxnSpPr>
                    </a:nvCxnSpPr>
                    <a:spPr>
                      <a:xfrm flipH="1">
                        <a:off x="-972616" y="3320988"/>
                        <a:ext cx="432048"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Прямая со стрелкой 43"/>
                      <a:cNvCxnSpPr>
                        <a:stCxn id="16" idx="1"/>
                        <a:endCxn id="24" idx="3"/>
                      </a:cNvCxnSpPr>
                    </a:nvCxnSpPr>
                    <a:spPr>
                      <a:xfrm flipH="1" flipV="1">
                        <a:off x="-972616" y="2960948"/>
                        <a:ext cx="432048"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Прямая со стрелкой 45"/>
                      <a:cNvCxnSpPr>
                        <a:stCxn id="7" idx="3"/>
                        <a:endCxn id="21" idx="1"/>
                      </a:cNvCxnSpPr>
                    </a:nvCxnSpPr>
                    <a:spPr>
                      <a:xfrm flipV="1">
                        <a:off x="7164288" y="3392996"/>
                        <a:ext cx="360040" cy="32403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Прямая со стрелкой 48"/>
                      <a:cNvCxnSpPr>
                        <a:stCxn id="7" idx="3"/>
                        <a:endCxn id="22" idx="1"/>
                      </a:cNvCxnSpPr>
                    </a:nvCxnSpPr>
                    <a:spPr>
                      <a:xfrm>
                        <a:off x="7164288" y="3717032"/>
                        <a:ext cx="36004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1" name="Прямая со стрелкой 50"/>
                      <a:cNvCxnSpPr>
                        <a:stCxn id="21" idx="3"/>
                        <a:endCxn id="18" idx="1"/>
                      </a:cNvCxnSpPr>
                    </a:nvCxnSpPr>
                    <a:spPr>
                      <a:xfrm flipV="1">
                        <a:off x="9612560" y="2528900"/>
                        <a:ext cx="432048"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3" name="Прямая со стрелкой 52"/>
                      <a:cNvCxnSpPr>
                        <a:stCxn id="21" idx="3"/>
                        <a:endCxn id="20" idx="1"/>
                      </a:cNvCxnSpPr>
                    </a:nvCxnSpPr>
                    <a:spPr>
                      <a:xfrm>
                        <a:off x="9612560" y="3392996"/>
                        <a:ext cx="43204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Прямая со стрелкой 54"/>
                      <a:cNvCxnSpPr>
                        <a:stCxn id="21" idx="3"/>
                        <a:endCxn id="19" idx="1"/>
                      </a:cNvCxnSpPr>
                    </a:nvCxnSpPr>
                    <a:spPr>
                      <a:xfrm>
                        <a:off x="9612560" y="3392996"/>
                        <a:ext cx="432048" cy="7920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7" name="Прямая со стрелкой 56"/>
                      <a:cNvCxnSpPr/>
                    </a:nvCxnSpPr>
                    <a:spPr>
                      <a:xfrm flipV="1">
                        <a:off x="5004048" y="1196752"/>
                        <a:ext cx="0"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9" name="Прямая со стрелкой 58"/>
                      <a:cNvCxnSpPr/>
                    </a:nvCxnSpPr>
                    <a:spPr>
                      <a:xfrm flipV="1">
                        <a:off x="4067944" y="1196752"/>
                        <a:ext cx="0"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E2E11" w:rsidRDefault="006E2E11" w:rsidP="006E2E11">
      <w:pPr>
        <w:jc w:val="center"/>
        <w:rPr>
          <w:b/>
        </w:rPr>
      </w:pPr>
    </w:p>
    <w:p w:rsidR="006E2E11" w:rsidRPr="00244C26" w:rsidRDefault="006E2E11" w:rsidP="006E2E11">
      <w:pPr>
        <w:jc w:val="center"/>
      </w:pPr>
      <w:r w:rsidRPr="00244C26">
        <w:t>Рисунок № 1. Модель бренда для инновационного товара</w:t>
      </w:r>
    </w:p>
    <w:p w:rsidR="006E2E11" w:rsidRPr="006477A3" w:rsidRDefault="006E2E11" w:rsidP="006E2E11">
      <w:pPr>
        <w:jc w:val="center"/>
        <w:rPr>
          <w:b/>
        </w:rPr>
      </w:pPr>
    </w:p>
    <w:p w:rsidR="006E2E11" w:rsidRDefault="006E2E11" w:rsidP="006E2E11">
      <w:pPr>
        <w:jc w:val="both"/>
        <w:rPr>
          <w:sz w:val="28"/>
          <w:szCs w:val="28"/>
        </w:rPr>
      </w:pPr>
      <w:r>
        <w:rPr>
          <w:sz w:val="28"/>
          <w:szCs w:val="28"/>
        </w:rPr>
        <w:t xml:space="preserve">          Согласно разработанной модели, при создании и работе над торговой маркой, специалистам по маркетингу следует строго определить характер и</w:t>
      </w:r>
      <w:r>
        <w:rPr>
          <w:sz w:val="28"/>
          <w:szCs w:val="28"/>
        </w:rPr>
        <w:t>н</w:t>
      </w:r>
      <w:r>
        <w:rPr>
          <w:sz w:val="28"/>
          <w:szCs w:val="28"/>
        </w:rPr>
        <w:t>новации своего продукта – радикальная, дополняющая или подрывная.</w:t>
      </w:r>
    </w:p>
    <w:p w:rsidR="006E2E11" w:rsidRDefault="006E2E11" w:rsidP="006E2E11">
      <w:pPr>
        <w:jc w:val="both"/>
        <w:rPr>
          <w:sz w:val="28"/>
          <w:szCs w:val="28"/>
        </w:rPr>
      </w:pPr>
      <w:r>
        <w:rPr>
          <w:sz w:val="28"/>
          <w:szCs w:val="28"/>
        </w:rPr>
        <w:t xml:space="preserve">          Данная модель предлагает следующие положения.          </w:t>
      </w:r>
    </w:p>
    <w:p w:rsidR="006E2E11" w:rsidRPr="002070A0" w:rsidRDefault="006E2E11" w:rsidP="006E2E11">
      <w:pPr>
        <w:jc w:val="both"/>
        <w:rPr>
          <w:sz w:val="28"/>
          <w:szCs w:val="28"/>
        </w:rPr>
      </w:pPr>
      <w:r>
        <w:rPr>
          <w:sz w:val="28"/>
          <w:szCs w:val="28"/>
        </w:rPr>
        <w:t xml:space="preserve">          </w:t>
      </w:r>
      <w:r w:rsidRPr="002070A0">
        <w:rPr>
          <w:sz w:val="28"/>
          <w:szCs w:val="28"/>
        </w:rPr>
        <w:t xml:space="preserve">Для </w:t>
      </w:r>
      <w:r>
        <w:rPr>
          <w:sz w:val="28"/>
          <w:szCs w:val="28"/>
        </w:rPr>
        <w:t>инновации радикального типа</w:t>
      </w:r>
      <w:r w:rsidRPr="002070A0">
        <w:rPr>
          <w:sz w:val="28"/>
          <w:szCs w:val="28"/>
        </w:rPr>
        <w:t xml:space="preserve"> ключевым аспектом формирования бренда будет являться создание имиджа, основанного на прочных ассоциациях с технологическими новшествами.</w:t>
      </w:r>
    </w:p>
    <w:p w:rsidR="006E2E11" w:rsidRPr="002070A0" w:rsidRDefault="006E2E11" w:rsidP="006E2E11">
      <w:pPr>
        <w:jc w:val="both"/>
        <w:rPr>
          <w:sz w:val="28"/>
          <w:szCs w:val="28"/>
        </w:rPr>
      </w:pPr>
      <w:r>
        <w:rPr>
          <w:sz w:val="28"/>
          <w:szCs w:val="28"/>
        </w:rPr>
        <w:t xml:space="preserve">          </w:t>
      </w:r>
      <w:r w:rsidRPr="002070A0">
        <w:rPr>
          <w:sz w:val="28"/>
          <w:szCs w:val="28"/>
        </w:rPr>
        <w:t>Для инноваций</w:t>
      </w:r>
      <w:r>
        <w:rPr>
          <w:sz w:val="28"/>
          <w:szCs w:val="28"/>
        </w:rPr>
        <w:t xml:space="preserve"> дополняющего типа</w:t>
      </w:r>
      <w:r w:rsidRPr="002070A0">
        <w:rPr>
          <w:sz w:val="28"/>
          <w:szCs w:val="28"/>
        </w:rPr>
        <w:t xml:space="preserve"> бренд создаётся с учётом имиджа и осведомлённости. Соответст</w:t>
      </w:r>
      <w:r>
        <w:rPr>
          <w:sz w:val="28"/>
          <w:szCs w:val="28"/>
        </w:rPr>
        <w:t>вующий</w:t>
      </w:r>
      <w:r w:rsidRPr="002070A0">
        <w:rPr>
          <w:sz w:val="28"/>
          <w:szCs w:val="28"/>
        </w:rPr>
        <w:t xml:space="preserve"> данно</w:t>
      </w:r>
      <w:r>
        <w:rPr>
          <w:sz w:val="28"/>
          <w:szCs w:val="28"/>
        </w:rPr>
        <w:t>й</w:t>
      </w:r>
      <w:r w:rsidRPr="002070A0">
        <w:rPr>
          <w:sz w:val="28"/>
          <w:szCs w:val="28"/>
        </w:rPr>
        <w:t xml:space="preserve"> инновации имидж создается за счёт  уникальности связанных с данным продуктом ассоциаций.  Усилия по созданию  осведомлённости  следует направить на информирование покупат</w:t>
      </w:r>
      <w:r w:rsidRPr="002070A0">
        <w:rPr>
          <w:sz w:val="28"/>
          <w:szCs w:val="28"/>
        </w:rPr>
        <w:t>е</w:t>
      </w:r>
      <w:r w:rsidRPr="002070A0">
        <w:rPr>
          <w:sz w:val="28"/>
          <w:szCs w:val="28"/>
        </w:rPr>
        <w:t>лей о том, что продукт претерпел определённые изменения и теперь обладает улучшенным набором свойств и функций.</w:t>
      </w:r>
    </w:p>
    <w:p w:rsidR="006E2E11" w:rsidRPr="002070A0" w:rsidRDefault="006E2E11" w:rsidP="006E2E11">
      <w:pPr>
        <w:jc w:val="both"/>
        <w:rPr>
          <w:sz w:val="28"/>
          <w:szCs w:val="28"/>
        </w:rPr>
      </w:pPr>
      <w:r>
        <w:rPr>
          <w:sz w:val="28"/>
          <w:szCs w:val="28"/>
        </w:rPr>
        <w:t xml:space="preserve">          </w:t>
      </w:r>
      <w:r w:rsidRPr="002070A0">
        <w:rPr>
          <w:sz w:val="28"/>
          <w:szCs w:val="28"/>
        </w:rPr>
        <w:t>Для подрывной инновации создаваемый бренд должен обладать ими</w:t>
      </w:r>
      <w:r w:rsidRPr="002070A0">
        <w:rPr>
          <w:sz w:val="28"/>
          <w:szCs w:val="28"/>
        </w:rPr>
        <w:t>д</w:t>
      </w:r>
      <w:r w:rsidRPr="002070A0">
        <w:rPr>
          <w:sz w:val="28"/>
          <w:szCs w:val="28"/>
        </w:rPr>
        <w:t>жем, который основывается на выгодах  функциональности данного продукта, а также атрибутах его непосредственного использования.</w:t>
      </w:r>
    </w:p>
    <w:p w:rsidR="006E2E11" w:rsidRDefault="006E2E11" w:rsidP="006E2E11">
      <w:pPr>
        <w:jc w:val="both"/>
        <w:rPr>
          <w:sz w:val="28"/>
          <w:szCs w:val="28"/>
        </w:rPr>
      </w:pPr>
      <w:r>
        <w:rPr>
          <w:sz w:val="28"/>
          <w:szCs w:val="28"/>
        </w:rPr>
        <w:t xml:space="preserve">          С целью проверки данной модели было проведено исследование ведущих отечественных инновационных компаний. Выборка для данного исследования была сформирована на основе рейтинга ведущих и динамично развивающихся компаний России – «Тех Успех».</w:t>
      </w:r>
    </w:p>
    <w:p w:rsidR="006E2E11" w:rsidRDefault="006E2E11" w:rsidP="006E2E11">
      <w:pPr>
        <w:autoSpaceDE w:val="0"/>
        <w:autoSpaceDN w:val="0"/>
        <w:adjustRightInd w:val="0"/>
        <w:jc w:val="both"/>
        <w:rPr>
          <w:sz w:val="28"/>
          <w:szCs w:val="28"/>
        </w:rPr>
      </w:pPr>
      <w:r>
        <w:rPr>
          <w:sz w:val="28"/>
          <w:szCs w:val="28"/>
        </w:rPr>
        <w:t xml:space="preserve">   </w:t>
      </w:r>
      <w:r w:rsidRPr="0022536A">
        <w:rPr>
          <w:sz w:val="28"/>
          <w:szCs w:val="28"/>
        </w:rPr>
        <w:t xml:space="preserve">       Для проверки выдвинутых гипотез и интерпретации полученных данных был использован метод дисперсионного анализа. </w:t>
      </w:r>
      <w:r w:rsidRPr="0022536A">
        <w:rPr>
          <w:bCs/>
          <w:color w:val="000000"/>
          <w:sz w:val="28"/>
          <w:szCs w:val="28"/>
        </w:rPr>
        <w:t xml:space="preserve">Суть дисперсионного анализа </w:t>
      </w:r>
      <w:r w:rsidRPr="0022536A">
        <w:rPr>
          <w:color w:val="000000"/>
          <w:sz w:val="28"/>
          <w:szCs w:val="28"/>
        </w:rPr>
        <w:t>заключается в разложении вариации зависимой переменной на части, соотве</w:t>
      </w:r>
      <w:r w:rsidRPr="0022536A">
        <w:rPr>
          <w:color w:val="000000"/>
          <w:sz w:val="28"/>
          <w:szCs w:val="28"/>
        </w:rPr>
        <w:t>т</w:t>
      </w:r>
      <w:r w:rsidRPr="0022536A">
        <w:rPr>
          <w:color w:val="000000"/>
          <w:sz w:val="28"/>
          <w:szCs w:val="28"/>
        </w:rPr>
        <w:t>ствующие</w:t>
      </w:r>
      <w:r>
        <w:rPr>
          <w:color w:val="000000"/>
          <w:sz w:val="28"/>
          <w:szCs w:val="28"/>
        </w:rPr>
        <w:t xml:space="preserve"> </w:t>
      </w:r>
      <w:r w:rsidRPr="0022536A">
        <w:rPr>
          <w:color w:val="000000"/>
          <w:sz w:val="28"/>
          <w:szCs w:val="28"/>
        </w:rPr>
        <w:t>раздельному и совместному влиянию на нее независимых переме</w:t>
      </w:r>
      <w:r w:rsidRPr="0022536A">
        <w:rPr>
          <w:color w:val="000000"/>
          <w:sz w:val="28"/>
          <w:szCs w:val="28"/>
        </w:rPr>
        <w:t>н</w:t>
      </w:r>
      <w:r w:rsidRPr="0022536A">
        <w:rPr>
          <w:color w:val="000000"/>
          <w:sz w:val="28"/>
          <w:szCs w:val="28"/>
        </w:rPr>
        <w:t>ных с тем, чтобы посредством статистических методов</w:t>
      </w:r>
      <w:r>
        <w:rPr>
          <w:color w:val="000000"/>
          <w:sz w:val="28"/>
          <w:szCs w:val="28"/>
        </w:rPr>
        <w:t xml:space="preserve"> </w:t>
      </w:r>
      <w:r w:rsidRPr="0022536A">
        <w:rPr>
          <w:color w:val="000000"/>
          <w:sz w:val="28"/>
          <w:szCs w:val="28"/>
        </w:rPr>
        <w:t>установить приемл</w:t>
      </w:r>
      <w:r w:rsidRPr="0022536A">
        <w:rPr>
          <w:color w:val="000000"/>
          <w:sz w:val="28"/>
          <w:szCs w:val="28"/>
        </w:rPr>
        <w:t>е</w:t>
      </w:r>
      <w:r w:rsidRPr="0022536A">
        <w:rPr>
          <w:color w:val="000000"/>
          <w:sz w:val="28"/>
          <w:szCs w:val="28"/>
        </w:rPr>
        <w:lastRenderedPageBreak/>
        <w:t>мость ряда гипотез о значимости такого</w:t>
      </w:r>
      <w:r>
        <w:rPr>
          <w:color w:val="000000"/>
          <w:sz w:val="28"/>
          <w:szCs w:val="28"/>
        </w:rPr>
        <w:t xml:space="preserve"> </w:t>
      </w:r>
      <w:r w:rsidRPr="0022536A">
        <w:rPr>
          <w:color w:val="000000"/>
          <w:sz w:val="28"/>
          <w:szCs w:val="28"/>
        </w:rPr>
        <w:t xml:space="preserve">влияния. </w:t>
      </w:r>
      <w:r w:rsidRPr="0022536A">
        <w:rPr>
          <w:sz w:val="28"/>
          <w:szCs w:val="28"/>
        </w:rPr>
        <w:t>Анализ полученных данных осуществлялся в среде «</w:t>
      </w:r>
      <w:r w:rsidRPr="0022536A">
        <w:rPr>
          <w:sz w:val="28"/>
          <w:szCs w:val="28"/>
          <w:lang w:val="en-US"/>
        </w:rPr>
        <w:t>IBM</w:t>
      </w:r>
      <w:r w:rsidRPr="0022536A">
        <w:rPr>
          <w:sz w:val="28"/>
          <w:szCs w:val="28"/>
        </w:rPr>
        <w:t xml:space="preserve"> </w:t>
      </w:r>
      <w:r w:rsidRPr="0022536A">
        <w:rPr>
          <w:sz w:val="28"/>
          <w:szCs w:val="28"/>
          <w:lang w:val="en-US"/>
        </w:rPr>
        <w:t>Statistical</w:t>
      </w:r>
      <w:r w:rsidRPr="0022536A">
        <w:rPr>
          <w:sz w:val="28"/>
          <w:szCs w:val="28"/>
        </w:rPr>
        <w:t xml:space="preserve"> </w:t>
      </w:r>
      <w:r w:rsidRPr="0022536A">
        <w:rPr>
          <w:sz w:val="28"/>
          <w:szCs w:val="28"/>
          <w:lang w:val="en-US"/>
        </w:rPr>
        <w:t>Package</w:t>
      </w:r>
      <w:r w:rsidRPr="0022536A">
        <w:rPr>
          <w:sz w:val="28"/>
          <w:szCs w:val="28"/>
        </w:rPr>
        <w:t xml:space="preserve"> </w:t>
      </w:r>
      <w:r w:rsidRPr="0022536A">
        <w:rPr>
          <w:sz w:val="28"/>
          <w:szCs w:val="28"/>
          <w:lang w:val="en-US"/>
        </w:rPr>
        <w:t>for</w:t>
      </w:r>
      <w:r w:rsidRPr="0022536A">
        <w:rPr>
          <w:sz w:val="28"/>
          <w:szCs w:val="28"/>
        </w:rPr>
        <w:t xml:space="preserve"> </w:t>
      </w:r>
      <w:r w:rsidRPr="0022536A">
        <w:rPr>
          <w:sz w:val="28"/>
          <w:szCs w:val="28"/>
          <w:lang w:val="en-US"/>
        </w:rPr>
        <w:t>Social</w:t>
      </w:r>
      <w:r w:rsidRPr="0022536A">
        <w:rPr>
          <w:sz w:val="28"/>
          <w:szCs w:val="28"/>
        </w:rPr>
        <w:t xml:space="preserve"> </w:t>
      </w:r>
      <w:r w:rsidRPr="0022536A">
        <w:rPr>
          <w:sz w:val="28"/>
          <w:szCs w:val="28"/>
          <w:lang w:val="en-US"/>
        </w:rPr>
        <w:t>Science</w:t>
      </w:r>
      <w:r w:rsidRPr="0022536A">
        <w:rPr>
          <w:sz w:val="28"/>
          <w:szCs w:val="28"/>
        </w:rPr>
        <w:t>» (</w:t>
      </w:r>
      <w:r w:rsidRPr="0022536A">
        <w:rPr>
          <w:sz w:val="28"/>
          <w:szCs w:val="28"/>
          <w:lang w:val="en-US"/>
        </w:rPr>
        <w:t>SPSS</w:t>
      </w:r>
      <w:r w:rsidRPr="0022536A">
        <w:rPr>
          <w:sz w:val="28"/>
          <w:szCs w:val="28"/>
        </w:rPr>
        <w:t>).</w:t>
      </w:r>
      <w:r>
        <w:rPr>
          <w:sz w:val="28"/>
          <w:szCs w:val="28"/>
        </w:rPr>
        <w:t xml:space="preserve"> </w:t>
      </w:r>
    </w:p>
    <w:p w:rsidR="006E2E11" w:rsidRPr="0022536A" w:rsidRDefault="006E2E11" w:rsidP="006E2E11">
      <w:pPr>
        <w:autoSpaceDE w:val="0"/>
        <w:autoSpaceDN w:val="0"/>
        <w:adjustRightInd w:val="0"/>
        <w:jc w:val="both"/>
        <w:rPr>
          <w:color w:val="000000"/>
          <w:sz w:val="28"/>
          <w:szCs w:val="28"/>
        </w:rPr>
      </w:pPr>
      <w:r>
        <w:rPr>
          <w:sz w:val="28"/>
          <w:szCs w:val="28"/>
        </w:rPr>
        <w:t xml:space="preserve">          По средствам дисперсионного анализа в данном исследовании были в</w:t>
      </w:r>
      <w:r>
        <w:rPr>
          <w:sz w:val="28"/>
          <w:szCs w:val="28"/>
        </w:rPr>
        <w:t>ы</w:t>
      </w:r>
      <w:r>
        <w:rPr>
          <w:sz w:val="28"/>
          <w:szCs w:val="28"/>
        </w:rPr>
        <w:t>явлены статистически значимые различия выборочных средних значений ко</w:t>
      </w:r>
      <w:r>
        <w:rPr>
          <w:sz w:val="28"/>
          <w:szCs w:val="28"/>
        </w:rPr>
        <w:t>м</w:t>
      </w:r>
      <w:r>
        <w:rPr>
          <w:sz w:val="28"/>
          <w:szCs w:val="28"/>
        </w:rPr>
        <w:t>понент бренда для трёх указанных групп – типов инновации (радикальный, д</w:t>
      </w:r>
      <w:r>
        <w:rPr>
          <w:sz w:val="28"/>
          <w:szCs w:val="28"/>
        </w:rPr>
        <w:t>о</w:t>
      </w:r>
      <w:r>
        <w:rPr>
          <w:sz w:val="28"/>
          <w:szCs w:val="28"/>
        </w:rPr>
        <w:t>полняющий и подрывной). Типичной нулевой гипотезой в данном случае явл</w:t>
      </w:r>
      <w:r>
        <w:rPr>
          <w:sz w:val="28"/>
          <w:szCs w:val="28"/>
        </w:rPr>
        <w:t>я</w:t>
      </w:r>
      <w:r>
        <w:rPr>
          <w:sz w:val="28"/>
          <w:szCs w:val="28"/>
        </w:rPr>
        <w:t>ется следующее предположение: Н</w:t>
      </w:r>
      <w:r w:rsidRPr="0004754F">
        <w:rPr>
          <w:sz w:val="28"/>
          <w:szCs w:val="28"/>
          <w:vertAlign w:val="subscript"/>
        </w:rPr>
        <w:t>0</w:t>
      </w:r>
      <w:r>
        <w:rPr>
          <w:sz w:val="28"/>
          <w:szCs w:val="28"/>
        </w:rPr>
        <w:t xml:space="preserve"> – все выборочные средние в указанных группах равны (другими словами, для инноваций разных типов нет различий в применяемых компонентах бренда) </w:t>
      </w:r>
    </w:p>
    <w:p w:rsidR="006E2E11" w:rsidRDefault="006E2E11" w:rsidP="006E2E11">
      <w:pPr>
        <w:jc w:val="both"/>
        <w:rPr>
          <w:sz w:val="28"/>
          <w:szCs w:val="28"/>
        </w:rPr>
      </w:pPr>
      <w:r>
        <w:rPr>
          <w:sz w:val="28"/>
          <w:szCs w:val="28"/>
        </w:rPr>
        <w:t xml:space="preserve">          Результаты исследования подтвердили ряд выдвинутых гипотез.   </w:t>
      </w:r>
    </w:p>
    <w:p w:rsidR="006E2E11" w:rsidRDefault="006E2E11" w:rsidP="006E2E11">
      <w:pPr>
        <w:jc w:val="both"/>
        <w:rPr>
          <w:sz w:val="28"/>
          <w:szCs w:val="28"/>
        </w:rPr>
      </w:pPr>
      <w:r>
        <w:rPr>
          <w:sz w:val="28"/>
          <w:szCs w:val="28"/>
        </w:rPr>
        <w:t xml:space="preserve">          Установлено, что при работе над брендом для радикальной инновации следует подчеркнуть технологические характеристики и функциональность продукта (данная гипотеза не может быть отвергнута на 5% уровне значим</w:t>
      </w:r>
      <w:r>
        <w:rPr>
          <w:sz w:val="28"/>
          <w:szCs w:val="28"/>
        </w:rPr>
        <w:t>о</w:t>
      </w:r>
      <w:r>
        <w:rPr>
          <w:sz w:val="28"/>
          <w:szCs w:val="28"/>
        </w:rPr>
        <w:t>сти).</w:t>
      </w:r>
    </w:p>
    <w:p w:rsidR="006E2E11" w:rsidRPr="0004754F" w:rsidRDefault="006E2E11" w:rsidP="006E2E11">
      <w:pPr>
        <w:jc w:val="both"/>
        <w:rPr>
          <w:sz w:val="28"/>
          <w:szCs w:val="28"/>
        </w:rPr>
      </w:pPr>
      <w:r>
        <w:rPr>
          <w:sz w:val="28"/>
          <w:szCs w:val="28"/>
        </w:rPr>
        <w:t xml:space="preserve">          Наиболее важным компонентом бренда дополняющей инновации  являе</w:t>
      </w:r>
      <w:r>
        <w:rPr>
          <w:sz w:val="28"/>
          <w:szCs w:val="28"/>
        </w:rPr>
        <w:t>т</w:t>
      </w:r>
      <w:r>
        <w:rPr>
          <w:sz w:val="28"/>
          <w:szCs w:val="28"/>
        </w:rPr>
        <w:t>ся создание прочных ассоциаций с конкретной ситуацией применения нового продукта. При этом важно обосновать предлагаемые нововведения в продукте, объяснив необходимость внедрения и все выгоды их применения в жизни п</w:t>
      </w:r>
      <w:r>
        <w:rPr>
          <w:sz w:val="28"/>
          <w:szCs w:val="28"/>
        </w:rPr>
        <w:t>о</w:t>
      </w:r>
      <w:r>
        <w:rPr>
          <w:sz w:val="28"/>
          <w:szCs w:val="28"/>
        </w:rPr>
        <w:t>купателей (данная гипотеза также</w:t>
      </w:r>
      <w:r w:rsidRPr="00FE495D">
        <w:rPr>
          <w:sz w:val="28"/>
          <w:szCs w:val="28"/>
        </w:rPr>
        <w:t xml:space="preserve"> </w:t>
      </w:r>
      <w:r>
        <w:rPr>
          <w:sz w:val="28"/>
          <w:szCs w:val="28"/>
        </w:rPr>
        <w:t>не может быть отвергнута на 5% уровне зн</w:t>
      </w:r>
      <w:r>
        <w:rPr>
          <w:sz w:val="28"/>
          <w:szCs w:val="28"/>
        </w:rPr>
        <w:t>а</w:t>
      </w:r>
      <w:r>
        <w:rPr>
          <w:sz w:val="28"/>
          <w:szCs w:val="28"/>
        </w:rPr>
        <w:t>чимости).</w:t>
      </w:r>
    </w:p>
    <w:p w:rsidR="006E2E11" w:rsidRDefault="006E2E11" w:rsidP="006E2E11">
      <w:pPr>
        <w:jc w:val="both"/>
        <w:rPr>
          <w:sz w:val="28"/>
          <w:szCs w:val="28"/>
        </w:rPr>
      </w:pPr>
      <w:r>
        <w:rPr>
          <w:sz w:val="28"/>
          <w:szCs w:val="28"/>
        </w:rPr>
        <w:t xml:space="preserve">           Предположение о том, что для инновации подрывного типа ключевым компонентом создания бренда является создание прочных ассоциаций  с до</w:t>
      </w:r>
      <w:r>
        <w:rPr>
          <w:sz w:val="28"/>
          <w:szCs w:val="28"/>
        </w:rPr>
        <w:t>с</w:t>
      </w:r>
      <w:r>
        <w:rPr>
          <w:sz w:val="28"/>
          <w:szCs w:val="28"/>
        </w:rPr>
        <w:t>тупностью новшеств и полезностью их использования, не нашло статистически значимого подтверждения. Данный результат объясняется недостаточностью собранных данных и необходимостью более подробного, отдельного исслед</w:t>
      </w:r>
      <w:r>
        <w:rPr>
          <w:sz w:val="28"/>
          <w:szCs w:val="28"/>
        </w:rPr>
        <w:t>о</w:t>
      </w:r>
      <w:r>
        <w:rPr>
          <w:sz w:val="28"/>
          <w:szCs w:val="28"/>
        </w:rPr>
        <w:t>вания вопроса инноваций подрывного типа (в данном случае гипотеза не может быть подтверждена на 5% уровне значимости).</w:t>
      </w:r>
    </w:p>
    <w:p w:rsidR="006E2E11" w:rsidRDefault="006E2E11" w:rsidP="006E2E11">
      <w:pPr>
        <w:jc w:val="both"/>
        <w:rPr>
          <w:sz w:val="28"/>
          <w:szCs w:val="28"/>
        </w:rPr>
      </w:pPr>
      <w:r>
        <w:rPr>
          <w:sz w:val="28"/>
          <w:szCs w:val="28"/>
        </w:rPr>
        <w:t xml:space="preserve">           Проведенноё исследование также выявило несколько направлений для дальнейшего изучения. </w:t>
      </w:r>
    </w:p>
    <w:p w:rsidR="006E2E11" w:rsidRDefault="006E2E11" w:rsidP="006E2E11">
      <w:pPr>
        <w:jc w:val="both"/>
        <w:rPr>
          <w:sz w:val="28"/>
          <w:szCs w:val="28"/>
        </w:rPr>
      </w:pPr>
      <w:r>
        <w:rPr>
          <w:sz w:val="28"/>
          <w:szCs w:val="28"/>
        </w:rPr>
        <w:t xml:space="preserve">           Во-первых, возможным направлением исследования является вопрос вклада бренда в успех инновационного продукта на рынке, так как была уст</w:t>
      </w:r>
      <w:r>
        <w:rPr>
          <w:sz w:val="28"/>
          <w:szCs w:val="28"/>
        </w:rPr>
        <w:t>а</w:t>
      </w:r>
      <w:r>
        <w:rPr>
          <w:sz w:val="28"/>
          <w:szCs w:val="28"/>
        </w:rPr>
        <w:t>новлена статистически значимая, прямая взаимосвязь между усилиями марк</w:t>
      </w:r>
      <w:r>
        <w:rPr>
          <w:sz w:val="28"/>
          <w:szCs w:val="28"/>
        </w:rPr>
        <w:t>е</w:t>
      </w:r>
      <w:r>
        <w:rPr>
          <w:sz w:val="28"/>
          <w:szCs w:val="28"/>
        </w:rPr>
        <w:t>тинговой деятельности компаний и финансовым результатом компании.</w:t>
      </w:r>
    </w:p>
    <w:p w:rsidR="006E2E11" w:rsidRPr="009561E7" w:rsidRDefault="006E2E11" w:rsidP="006E2E11">
      <w:pPr>
        <w:jc w:val="both"/>
        <w:rPr>
          <w:sz w:val="28"/>
          <w:szCs w:val="28"/>
        </w:rPr>
      </w:pPr>
      <w:r>
        <w:rPr>
          <w:sz w:val="28"/>
          <w:szCs w:val="28"/>
        </w:rPr>
        <w:t xml:space="preserve">          Во-вторых, отдельного внимания заслуживает вопрос главных барьеров создания торговой марки в области отечественных высоких технологий и инн</w:t>
      </w:r>
      <w:r>
        <w:rPr>
          <w:sz w:val="28"/>
          <w:szCs w:val="28"/>
        </w:rPr>
        <w:t>о</w:t>
      </w:r>
      <w:r>
        <w:rPr>
          <w:sz w:val="28"/>
          <w:szCs w:val="28"/>
        </w:rPr>
        <w:t>ваций.</w:t>
      </w:r>
    </w:p>
    <w:p w:rsidR="006E2E11" w:rsidRDefault="006E2E11" w:rsidP="006D1864">
      <w:pPr>
        <w:ind w:firstLine="709"/>
        <w:jc w:val="both"/>
        <w:rPr>
          <w:sz w:val="28"/>
          <w:szCs w:val="28"/>
        </w:rPr>
      </w:pPr>
    </w:p>
    <w:p w:rsidR="00EB60D7" w:rsidRPr="008F7911" w:rsidRDefault="00EB60D7" w:rsidP="00EB60D7">
      <w:pPr>
        <w:tabs>
          <w:tab w:val="left" w:pos="709"/>
        </w:tabs>
        <w:spacing w:afterLines="25"/>
        <w:jc w:val="center"/>
        <w:rPr>
          <w:b/>
          <w:sz w:val="32"/>
          <w:szCs w:val="32"/>
        </w:rPr>
      </w:pPr>
      <w:r w:rsidRPr="008F7911">
        <w:rPr>
          <w:b/>
          <w:sz w:val="32"/>
          <w:szCs w:val="32"/>
        </w:rPr>
        <w:t>В.О. Щербинин, Д.А. Кузин</w:t>
      </w:r>
    </w:p>
    <w:p w:rsidR="00EB60D7" w:rsidRDefault="00EB60D7" w:rsidP="00EB60D7">
      <w:pPr>
        <w:spacing w:afterLines="25"/>
        <w:jc w:val="center"/>
        <w:rPr>
          <w:sz w:val="32"/>
          <w:szCs w:val="32"/>
        </w:rPr>
      </w:pPr>
    </w:p>
    <w:p w:rsidR="00EB60D7" w:rsidRPr="00A97B82" w:rsidRDefault="00EB60D7" w:rsidP="00EB60D7">
      <w:pPr>
        <w:spacing w:afterLines="25"/>
        <w:jc w:val="center"/>
        <w:rPr>
          <w:b/>
          <w:sz w:val="32"/>
          <w:szCs w:val="32"/>
        </w:rPr>
      </w:pPr>
      <w:r w:rsidRPr="00A97B82">
        <w:rPr>
          <w:b/>
          <w:sz w:val="32"/>
          <w:szCs w:val="32"/>
        </w:rPr>
        <w:t>АКТУАЛЬНЫЕ ПРОБЛЕМЫ ВОЕННОЙ ЛОГИСТИКИ В РОССИИ</w:t>
      </w:r>
    </w:p>
    <w:p w:rsidR="00EB60D7" w:rsidRDefault="00EB60D7" w:rsidP="00EB60D7">
      <w:pPr>
        <w:spacing w:afterLines="25"/>
        <w:jc w:val="center"/>
        <w:rPr>
          <w:sz w:val="32"/>
          <w:szCs w:val="32"/>
        </w:rPr>
      </w:pPr>
    </w:p>
    <w:p w:rsidR="00EB60D7" w:rsidRDefault="00EB60D7" w:rsidP="009C0867">
      <w:pPr>
        <w:spacing w:afterLines="25"/>
        <w:ind w:firstLine="851"/>
        <w:jc w:val="both"/>
        <w:rPr>
          <w:sz w:val="28"/>
        </w:rPr>
      </w:pPr>
      <w:r>
        <w:rPr>
          <w:sz w:val="28"/>
        </w:rPr>
        <w:t>Настоящее мастерство достигается не ведением боевых действий, что, разум</w:t>
      </w:r>
      <w:r>
        <w:rPr>
          <w:sz w:val="28"/>
        </w:rPr>
        <w:t>е</w:t>
      </w:r>
      <w:r>
        <w:rPr>
          <w:sz w:val="28"/>
        </w:rPr>
        <w:t xml:space="preserve">ется, тоже дело крайне непростое, а недопущением войны. Война – это </w:t>
      </w:r>
      <w:r>
        <w:rPr>
          <w:sz w:val="28"/>
        </w:rPr>
        <w:lastRenderedPageBreak/>
        <w:t>всегда потери, как материальные, так и невосполнимые, человеческие. Кто-то может на ней зарабатывать, но в целом, человечество от неё существенно стр</w:t>
      </w:r>
      <w:r>
        <w:rPr>
          <w:sz w:val="28"/>
        </w:rPr>
        <w:t>а</w:t>
      </w:r>
      <w:r>
        <w:rPr>
          <w:sz w:val="28"/>
        </w:rPr>
        <w:t>дает. Кто-то может сказать, что многие технологии и привычные в сегодня</w:t>
      </w:r>
      <w:r>
        <w:rPr>
          <w:sz w:val="28"/>
        </w:rPr>
        <w:t>ш</w:t>
      </w:r>
      <w:r>
        <w:rPr>
          <w:sz w:val="28"/>
        </w:rPr>
        <w:t>нем обиходе вещи обязаны своим появлением именно войнам. Самым извес</w:t>
      </w:r>
      <w:r>
        <w:rPr>
          <w:sz w:val="28"/>
        </w:rPr>
        <w:t>т</w:t>
      </w:r>
      <w:r>
        <w:rPr>
          <w:sz w:val="28"/>
        </w:rPr>
        <w:t>ным примером, пожалуй, является Интернет. Однако стоит серьёзно задумат</w:t>
      </w:r>
      <w:r>
        <w:rPr>
          <w:sz w:val="28"/>
        </w:rPr>
        <w:t>ь</w:t>
      </w:r>
      <w:r>
        <w:rPr>
          <w:sz w:val="28"/>
        </w:rPr>
        <w:t>ся, к</w:t>
      </w:r>
      <w:r>
        <w:rPr>
          <w:sz w:val="28"/>
        </w:rPr>
        <w:t>а</w:t>
      </w:r>
      <w:r>
        <w:rPr>
          <w:sz w:val="28"/>
        </w:rPr>
        <w:t>кая цена заплачена за прогресс, построенный на войне.</w:t>
      </w:r>
    </w:p>
    <w:p w:rsidR="00EB60D7" w:rsidRDefault="00EB60D7" w:rsidP="000878D5">
      <w:pPr>
        <w:spacing w:afterLines="25"/>
        <w:ind w:firstLine="851"/>
        <w:jc w:val="both"/>
        <w:rPr>
          <w:sz w:val="28"/>
        </w:rPr>
      </w:pPr>
      <w:r>
        <w:rPr>
          <w:sz w:val="28"/>
        </w:rPr>
        <w:t>Л</w:t>
      </w:r>
      <w:r w:rsidRPr="005A2E7B">
        <w:rPr>
          <w:sz w:val="28"/>
        </w:rPr>
        <w:t>огистика играет не менее весомую роль в армии любого государства, чем стратегическое вооружение, например, межконтинентальные баллистич</w:t>
      </w:r>
      <w:r w:rsidRPr="005A2E7B">
        <w:rPr>
          <w:sz w:val="28"/>
        </w:rPr>
        <w:t>е</w:t>
      </w:r>
      <w:r w:rsidRPr="005A2E7B">
        <w:rPr>
          <w:sz w:val="28"/>
        </w:rPr>
        <w:t>ские ракеты и любое другое оружие. Грамотно налаженная логистическая си</w:t>
      </w:r>
      <w:r w:rsidRPr="005A2E7B">
        <w:rPr>
          <w:sz w:val="28"/>
        </w:rPr>
        <w:t>с</w:t>
      </w:r>
      <w:r w:rsidRPr="005A2E7B">
        <w:rPr>
          <w:sz w:val="28"/>
        </w:rPr>
        <w:t>тема способна причинить противнику колоссальный урон и предопределить и</w:t>
      </w:r>
      <w:r w:rsidRPr="005A2E7B">
        <w:rPr>
          <w:sz w:val="28"/>
        </w:rPr>
        <w:t>с</w:t>
      </w:r>
      <w:r w:rsidRPr="005A2E7B">
        <w:rPr>
          <w:sz w:val="28"/>
        </w:rPr>
        <w:t>ход сражения. Эрвин Роммель, немецкий генерал-фельдмаршал, наиболее и</w:t>
      </w:r>
      <w:r w:rsidRPr="005A2E7B">
        <w:rPr>
          <w:sz w:val="28"/>
        </w:rPr>
        <w:t>з</w:t>
      </w:r>
      <w:r w:rsidRPr="005A2E7B">
        <w:rPr>
          <w:sz w:val="28"/>
        </w:rPr>
        <w:t xml:space="preserve">вестный своим участием в африканской кампании 1941-1943 гг., </w:t>
      </w:r>
      <w:r>
        <w:rPr>
          <w:sz w:val="28"/>
        </w:rPr>
        <w:t xml:space="preserve">основываясь на собственном «печальном» опыте, </w:t>
      </w:r>
      <w:r w:rsidRPr="005A2E7B">
        <w:rPr>
          <w:sz w:val="28"/>
        </w:rPr>
        <w:t xml:space="preserve">говорил: «Еще до начала боевых действий сражение выигрывается или проигрывается интендантами». </w:t>
      </w:r>
      <w:r>
        <w:rPr>
          <w:sz w:val="28"/>
        </w:rPr>
        <w:t>Следовательно, п</w:t>
      </w:r>
      <w:r>
        <w:rPr>
          <w:sz w:val="28"/>
        </w:rPr>
        <w:t>о</w:t>
      </w:r>
      <w:r>
        <w:rPr>
          <w:sz w:val="28"/>
        </w:rPr>
        <w:t xml:space="preserve">нимание </w:t>
      </w:r>
      <w:r w:rsidRPr="005A2E7B">
        <w:rPr>
          <w:sz w:val="28"/>
        </w:rPr>
        <w:t>значимост</w:t>
      </w:r>
      <w:r>
        <w:rPr>
          <w:sz w:val="28"/>
        </w:rPr>
        <w:t>и</w:t>
      </w:r>
      <w:r w:rsidRPr="005A2E7B">
        <w:rPr>
          <w:sz w:val="28"/>
        </w:rPr>
        <w:t xml:space="preserve"> своевременного</w:t>
      </w:r>
      <w:r>
        <w:rPr>
          <w:sz w:val="28"/>
        </w:rPr>
        <w:t xml:space="preserve"> материально-технического </w:t>
      </w:r>
      <w:r w:rsidRPr="005A2E7B">
        <w:rPr>
          <w:sz w:val="28"/>
        </w:rPr>
        <w:t xml:space="preserve"> обеспечения боя и военной логистики в целом</w:t>
      </w:r>
      <w:r>
        <w:rPr>
          <w:sz w:val="28"/>
        </w:rPr>
        <w:t xml:space="preserve"> позволит избежать повторения чужих ош</w:t>
      </w:r>
      <w:r>
        <w:rPr>
          <w:sz w:val="28"/>
        </w:rPr>
        <w:t>и</w:t>
      </w:r>
      <w:r>
        <w:rPr>
          <w:sz w:val="28"/>
        </w:rPr>
        <w:t xml:space="preserve">бок. </w:t>
      </w:r>
    </w:p>
    <w:p w:rsidR="00EB60D7" w:rsidRPr="005A2E7B" w:rsidRDefault="00EB60D7" w:rsidP="000878D5">
      <w:pPr>
        <w:spacing w:afterLines="25"/>
        <w:ind w:firstLine="851"/>
        <w:jc w:val="both"/>
        <w:rPr>
          <w:b/>
          <w:sz w:val="28"/>
          <w:u w:val="single"/>
        </w:rPr>
      </w:pPr>
      <w:r w:rsidRPr="005A2E7B">
        <w:rPr>
          <w:sz w:val="28"/>
        </w:rPr>
        <w:t xml:space="preserve">Целью данной </w:t>
      </w:r>
      <w:r>
        <w:rPr>
          <w:sz w:val="28"/>
        </w:rPr>
        <w:t>статьи</w:t>
      </w:r>
      <w:r w:rsidRPr="005A2E7B">
        <w:rPr>
          <w:sz w:val="28"/>
        </w:rPr>
        <w:t xml:space="preserve"> является рассмотрение основных проблем военной логистики в России, а также поиск решений, позволяющих повысить эффе</w:t>
      </w:r>
      <w:r w:rsidRPr="005A2E7B">
        <w:rPr>
          <w:sz w:val="28"/>
        </w:rPr>
        <w:t>к</w:t>
      </w:r>
      <w:r w:rsidRPr="005A2E7B">
        <w:rPr>
          <w:sz w:val="28"/>
        </w:rPr>
        <w:t>тивность работы Вооружённых Сил Российской Федерации. Речь идёт не тол</w:t>
      </w:r>
      <w:r w:rsidRPr="005A2E7B">
        <w:rPr>
          <w:sz w:val="28"/>
        </w:rPr>
        <w:t>ь</w:t>
      </w:r>
      <w:r w:rsidRPr="005A2E7B">
        <w:rPr>
          <w:sz w:val="28"/>
        </w:rPr>
        <w:t>ко об их применении в вооружённых конфликтах, но и о функции, обеспеч</w:t>
      </w:r>
      <w:r w:rsidRPr="005A2E7B">
        <w:rPr>
          <w:sz w:val="28"/>
        </w:rPr>
        <w:t>и</w:t>
      </w:r>
      <w:r w:rsidRPr="005A2E7B">
        <w:rPr>
          <w:sz w:val="28"/>
        </w:rPr>
        <w:t>вающей сдерживание и недопущение вооружённых столкновений любого ма</w:t>
      </w:r>
      <w:r w:rsidRPr="005A2E7B">
        <w:rPr>
          <w:sz w:val="28"/>
        </w:rPr>
        <w:t>с</w:t>
      </w:r>
      <w:r w:rsidRPr="005A2E7B">
        <w:rPr>
          <w:sz w:val="28"/>
        </w:rPr>
        <w:t>штаба.</w:t>
      </w:r>
    </w:p>
    <w:p w:rsidR="00EB60D7" w:rsidRDefault="00EB60D7" w:rsidP="000878D5">
      <w:pPr>
        <w:spacing w:afterLines="25"/>
        <w:ind w:firstLine="851"/>
        <w:jc w:val="both"/>
        <w:rPr>
          <w:sz w:val="28"/>
        </w:rPr>
      </w:pPr>
      <w:r>
        <w:rPr>
          <w:sz w:val="28"/>
        </w:rPr>
        <w:t xml:space="preserve">На сегодняшний день это довольно актуальный вопрос. Это </w:t>
      </w:r>
      <w:r w:rsidRPr="005A2E7B">
        <w:rPr>
          <w:sz w:val="28"/>
        </w:rPr>
        <w:t>обуславл</w:t>
      </w:r>
      <w:r w:rsidRPr="005A2E7B">
        <w:rPr>
          <w:sz w:val="28"/>
        </w:rPr>
        <w:t>и</w:t>
      </w:r>
      <w:r w:rsidRPr="005A2E7B">
        <w:rPr>
          <w:sz w:val="28"/>
        </w:rPr>
        <w:t>вается тем, что сегодня в СМИ активно обсуждается текущая ситуация в ВС РФ, что связано с приходом на должность Министра обороны РФ Сергея Куж</w:t>
      </w:r>
      <w:r w:rsidRPr="005A2E7B">
        <w:rPr>
          <w:sz w:val="28"/>
        </w:rPr>
        <w:t>у</w:t>
      </w:r>
      <w:r w:rsidRPr="005A2E7B">
        <w:rPr>
          <w:sz w:val="28"/>
        </w:rPr>
        <w:t>гет</w:t>
      </w:r>
      <w:r w:rsidRPr="005A2E7B">
        <w:rPr>
          <w:sz w:val="28"/>
        </w:rPr>
        <w:t>о</w:t>
      </w:r>
      <w:r w:rsidRPr="005A2E7B">
        <w:rPr>
          <w:sz w:val="28"/>
        </w:rPr>
        <w:t>вича Шойгу 6 ноября 2012 года.</w:t>
      </w:r>
      <w:r w:rsidRPr="00423E07">
        <w:rPr>
          <w:sz w:val="28"/>
        </w:rPr>
        <w:t>[</w:t>
      </w:r>
      <w:r w:rsidRPr="005A2E7B">
        <w:rPr>
          <w:rStyle w:val="a6"/>
          <w:sz w:val="28"/>
        </w:rPr>
        <w:footnoteReference w:id="108"/>
      </w:r>
      <w:r w:rsidRPr="008F7911">
        <w:rPr>
          <w:sz w:val="28"/>
        </w:rPr>
        <w:t>]</w:t>
      </w:r>
      <w:r w:rsidRPr="005A2E7B">
        <w:rPr>
          <w:sz w:val="28"/>
        </w:rPr>
        <w:t xml:space="preserve"> Кроме того, работает Государственная програ</w:t>
      </w:r>
      <w:r w:rsidRPr="005A2E7B">
        <w:rPr>
          <w:sz w:val="28"/>
        </w:rPr>
        <w:t>м</w:t>
      </w:r>
      <w:r w:rsidRPr="005A2E7B">
        <w:rPr>
          <w:sz w:val="28"/>
        </w:rPr>
        <w:t>ма вооружения (ГПВ-2020) армии в России, утверждённая в 2011 году</w:t>
      </w:r>
      <w:r>
        <w:rPr>
          <w:sz w:val="28"/>
        </w:rPr>
        <w:t xml:space="preserve">, </w:t>
      </w:r>
      <w:r w:rsidRPr="005A2E7B">
        <w:rPr>
          <w:sz w:val="28"/>
        </w:rPr>
        <w:t>на которую планируется потратить 20 трлн. руб.</w:t>
      </w:r>
      <w:r w:rsidRPr="008F7911">
        <w:rPr>
          <w:sz w:val="28"/>
        </w:rPr>
        <w:t>[</w:t>
      </w:r>
      <w:r w:rsidRPr="005A2E7B">
        <w:rPr>
          <w:rStyle w:val="a6"/>
          <w:sz w:val="28"/>
        </w:rPr>
        <w:footnoteReference w:id="109"/>
      </w:r>
      <w:r w:rsidRPr="00423E07">
        <w:rPr>
          <w:sz w:val="28"/>
        </w:rPr>
        <w:t>]</w:t>
      </w:r>
      <w:r w:rsidRPr="005A2E7B">
        <w:rPr>
          <w:sz w:val="28"/>
        </w:rPr>
        <w:t xml:space="preserve"> </w:t>
      </w:r>
      <w:r>
        <w:rPr>
          <w:sz w:val="28"/>
        </w:rPr>
        <w:t xml:space="preserve"> Россия территориально является самым большим государством на планете, что приводит к дополн</w:t>
      </w:r>
      <w:r>
        <w:rPr>
          <w:sz w:val="28"/>
        </w:rPr>
        <w:t>и</w:t>
      </w:r>
      <w:r>
        <w:rPr>
          <w:sz w:val="28"/>
        </w:rPr>
        <w:t>тельным у</w:t>
      </w:r>
      <w:r>
        <w:rPr>
          <w:sz w:val="28"/>
        </w:rPr>
        <w:t>с</w:t>
      </w:r>
      <w:r>
        <w:rPr>
          <w:sz w:val="28"/>
        </w:rPr>
        <w:t>ловиям, которые должны приниматься во внимание при построении и поддержании систем военной логистики. К тому же</w:t>
      </w:r>
      <w:r w:rsidRPr="00D33B57">
        <w:rPr>
          <w:sz w:val="28"/>
        </w:rPr>
        <w:t xml:space="preserve">, </w:t>
      </w:r>
      <w:r>
        <w:rPr>
          <w:sz w:val="28"/>
        </w:rPr>
        <w:t>мировую обстановку сложно назвать мирной. Примером тому служат длительные конфликты на Ближнем Востоке, которые территориально находятся в относительной близ</w:t>
      </w:r>
      <w:r>
        <w:rPr>
          <w:sz w:val="28"/>
        </w:rPr>
        <w:t>о</w:t>
      </w:r>
      <w:r>
        <w:rPr>
          <w:sz w:val="28"/>
        </w:rPr>
        <w:t xml:space="preserve">сти к Российской Федерации. </w:t>
      </w:r>
    </w:p>
    <w:p w:rsidR="00EB60D7" w:rsidRDefault="00EB60D7" w:rsidP="000878D5">
      <w:pPr>
        <w:spacing w:afterLines="25"/>
        <w:ind w:firstLine="851"/>
        <w:jc w:val="both"/>
        <w:rPr>
          <w:sz w:val="28"/>
        </w:rPr>
      </w:pPr>
      <w:r w:rsidRPr="005A2E7B">
        <w:rPr>
          <w:sz w:val="28"/>
        </w:rPr>
        <w:t>В качестве первой проблемы</w:t>
      </w:r>
      <w:r>
        <w:rPr>
          <w:sz w:val="28"/>
        </w:rPr>
        <w:t xml:space="preserve"> военной логистики</w:t>
      </w:r>
      <w:r w:rsidRPr="005A2E7B">
        <w:rPr>
          <w:sz w:val="28"/>
        </w:rPr>
        <w:t xml:space="preserve"> можно выделить ф</w:t>
      </w:r>
      <w:r w:rsidRPr="005A2E7B">
        <w:rPr>
          <w:sz w:val="28"/>
        </w:rPr>
        <w:t>и</w:t>
      </w:r>
      <w:r w:rsidRPr="005A2E7B">
        <w:rPr>
          <w:sz w:val="28"/>
        </w:rPr>
        <w:t>нансирование. Можно смело утверждать, что этот вопрос стал уже наболе</w:t>
      </w:r>
      <w:r w:rsidRPr="005A2E7B">
        <w:rPr>
          <w:sz w:val="28"/>
        </w:rPr>
        <w:t>в</w:t>
      </w:r>
      <w:r w:rsidRPr="005A2E7B">
        <w:rPr>
          <w:sz w:val="28"/>
        </w:rPr>
        <w:t>шим, и при этом крайне острым. В связи со сменой министра обороны в СМИ за последнее время появляется всё больше информации о программе перево</w:t>
      </w:r>
      <w:r w:rsidRPr="005A2E7B">
        <w:rPr>
          <w:sz w:val="28"/>
        </w:rPr>
        <w:t>о</w:t>
      </w:r>
      <w:r w:rsidRPr="005A2E7B">
        <w:rPr>
          <w:sz w:val="28"/>
        </w:rPr>
        <w:lastRenderedPageBreak/>
        <w:t>ружения ВС РФ до 2020 года, на которую планируется потратить 20 трлн. руб.</w:t>
      </w:r>
      <w:r w:rsidRPr="00423E07">
        <w:rPr>
          <w:sz w:val="28"/>
        </w:rPr>
        <w:t>[</w:t>
      </w:r>
      <w:r w:rsidRPr="005A2E7B">
        <w:rPr>
          <w:rStyle w:val="a6"/>
          <w:sz w:val="28"/>
        </w:rPr>
        <w:footnoteReference w:id="110"/>
      </w:r>
      <w:r w:rsidRPr="00EB60D7">
        <w:rPr>
          <w:sz w:val="28"/>
        </w:rPr>
        <w:t>]</w:t>
      </w:r>
      <w:r w:rsidRPr="005A2E7B">
        <w:rPr>
          <w:sz w:val="28"/>
        </w:rPr>
        <w:t xml:space="preserve"> </w:t>
      </w:r>
    </w:p>
    <w:p w:rsidR="00EB60D7" w:rsidRDefault="00EB60D7" w:rsidP="000878D5">
      <w:pPr>
        <w:spacing w:afterLines="25"/>
        <w:ind w:firstLine="709"/>
        <w:jc w:val="both"/>
        <w:rPr>
          <w:sz w:val="28"/>
        </w:rPr>
      </w:pPr>
      <w:r>
        <w:rPr>
          <w:sz w:val="28"/>
        </w:rPr>
        <w:t>Проблема финансирования, а точнее эффективного использования средств для обеспечения армии всем необходимым, также связана с тем, что некоторые виды крупной военной техники производятся относительно небол</w:t>
      </w:r>
      <w:r>
        <w:rPr>
          <w:sz w:val="28"/>
        </w:rPr>
        <w:t>ь</w:t>
      </w:r>
      <w:r>
        <w:rPr>
          <w:sz w:val="28"/>
        </w:rPr>
        <w:t>шими партиями. С одной стороны, это может быть оправдано, если уровень технологичн</w:t>
      </w:r>
      <w:r>
        <w:rPr>
          <w:sz w:val="28"/>
        </w:rPr>
        <w:t>о</w:t>
      </w:r>
      <w:r>
        <w:rPr>
          <w:sz w:val="28"/>
        </w:rPr>
        <w:t>сти достаточный для того, чтобы несколько единиц определённой техники были в состоянии должным образом обеспечивать безопасность стр</w:t>
      </w:r>
      <w:r>
        <w:rPr>
          <w:sz w:val="28"/>
        </w:rPr>
        <w:t>а</w:t>
      </w:r>
      <w:r>
        <w:rPr>
          <w:sz w:val="28"/>
        </w:rPr>
        <w:t>ны. С другой стороны, это логично приводит к тому, что мощности крупных производстве</w:t>
      </w:r>
      <w:r>
        <w:rPr>
          <w:sz w:val="28"/>
        </w:rPr>
        <w:t>н</w:t>
      </w:r>
      <w:r>
        <w:rPr>
          <w:sz w:val="28"/>
        </w:rPr>
        <w:t>ных предприятий не всегда используются полностью. Это ведёт к простоям д</w:t>
      </w:r>
      <w:r>
        <w:rPr>
          <w:sz w:val="28"/>
        </w:rPr>
        <w:t>о</w:t>
      </w:r>
      <w:r>
        <w:rPr>
          <w:sz w:val="28"/>
        </w:rPr>
        <w:t>рогостоящего оборудования, многочисленного персонала, что в итоге отраж</w:t>
      </w:r>
      <w:r>
        <w:rPr>
          <w:sz w:val="28"/>
        </w:rPr>
        <w:t>а</w:t>
      </w:r>
      <w:r>
        <w:rPr>
          <w:sz w:val="28"/>
        </w:rPr>
        <w:t xml:space="preserve">ется на стоимости конечных изделий. </w:t>
      </w:r>
    </w:p>
    <w:p w:rsidR="00EB60D7" w:rsidRDefault="00EB60D7" w:rsidP="000878D5">
      <w:pPr>
        <w:spacing w:afterLines="25"/>
        <w:ind w:firstLine="709"/>
        <w:jc w:val="both"/>
        <w:rPr>
          <w:sz w:val="28"/>
        </w:rPr>
      </w:pPr>
      <w:r>
        <w:rPr>
          <w:sz w:val="28"/>
        </w:rPr>
        <w:t>Второй</w:t>
      </w:r>
      <w:r w:rsidRPr="005A2E7B">
        <w:rPr>
          <w:sz w:val="28"/>
        </w:rPr>
        <w:t xml:space="preserve"> проблемой является технологический уровень отечественной оружейной продукции. Несомненно, во многих сферах военной техники Ро</w:t>
      </w:r>
      <w:r w:rsidRPr="005A2E7B">
        <w:rPr>
          <w:sz w:val="28"/>
        </w:rPr>
        <w:t>с</w:t>
      </w:r>
      <w:r w:rsidRPr="005A2E7B">
        <w:rPr>
          <w:sz w:val="28"/>
        </w:rPr>
        <w:t>сийская Федерация занимает лидирующие места (например, военная авиация, тяжёлая бронетехника и др.). Многие разработки, а также образцы, которые уже приняты на вооружение, не имеют аналогов в мире. Например, зенитная раке</w:t>
      </w:r>
      <w:r w:rsidRPr="005A2E7B">
        <w:rPr>
          <w:sz w:val="28"/>
        </w:rPr>
        <w:t>т</w:t>
      </w:r>
      <w:r w:rsidRPr="005A2E7B">
        <w:rPr>
          <w:sz w:val="28"/>
        </w:rPr>
        <w:t>ная система «Тор-М1»</w:t>
      </w:r>
      <w:r w:rsidRPr="008F7911">
        <w:rPr>
          <w:sz w:val="28"/>
        </w:rPr>
        <w:t>[</w:t>
      </w:r>
      <w:r w:rsidRPr="005A2E7B">
        <w:rPr>
          <w:rStyle w:val="a6"/>
          <w:sz w:val="28"/>
        </w:rPr>
        <w:footnoteReference w:id="111"/>
      </w:r>
      <w:r w:rsidRPr="008F7911">
        <w:rPr>
          <w:sz w:val="28"/>
        </w:rPr>
        <w:t>]</w:t>
      </w:r>
      <w:r w:rsidRPr="005A2E7B">
        <w:rPr>
          <w:sz w:val="28"/>
        </w:rPr>
        <w:t>. По крайней мере, так заявляют представители М</w:t>
      </w:r>
      <w:r w:rsidRPr="005A2E7B">
        <w:rPr>
          <w:sz w:val="28"/>
        </w:rPr>
        <w:t>и</w:t>
      </w:r>
      <w:r w:rsidRPr="005A2E7B">
        <w:rPr>
          <w:sz w:val="28"/>
        </w:rPr>
        <w:t xml:space="preserve">нистерства Обороны и предприятий-производителей. Однако </w:t>
      </w:r>
      <w:r>
        <w:rPr>
          <w:sz w:val="28"/>
        </w:rPr>
        <w:t>сегодня</w:t>
      </w:r>
      <w:r w:rsidRPr="005A2E7B">
        <w:rPr>
          <w:sz w:val="28"/>
        </w:rPr>
        <w:t xml:space="preserve"> прих</w:t>
      </w:r>
      <w:r w:rsidRPr="005A2E7B">
        <w:rPr>
          <w:sz w:val="28"/>
        </w:rPr>
        <w:t>о</w:t>
      </w:r>
      <w:r w:rsidRPr="005A2E7B">
        <w:rPr>
          <w:sz w:val="28"/>
        </w:rPr>
        <w:t>дится мириться с тем фактом, что некоторые образцы разнообразной техники, которых на данный момент не так уж и мало, уже не отвечают современным требован</w:t>
      </w:r>
      <w:r w:rsidRPr="005A2E7B">
        <w:rPr>
          <w:sz w:val="28"/>
        </w:rPr>
        <w:t>и</w:t>
      </w:r>
      <w:r w:rsidRPr="005A2E7B">
        <w:rPr>
          <w:sz w:val="28"/>
        </w:rPr>
        <w:t xml:space="preserve">ям, предъявляемым военными. </w:t>
      </w:r>
    </w:p>
    <w:p w:rsidR="00EB60D7" w:rsidRDefault="00EB60D7" w:rsidP="000878D5">
      <w:pPr>
        <w:spacing w:afterLines="25"/>
        <w:ind w:firstLine="709"/>
        <w:jc w:val="both"/>
        <w:rPr>
          <w:sz w:val="28"/>
        </w:rPr>
      </w:pPr>
      <w:r>
        <w:rPr>
          <w:sz w:val="28"/>
        </w:rPr>
        <w:t>С точки зрения логистики, проблема в данном случае кроется в том, что, несмотря на удачные инженерные идеи и конструкции, модернизационный п</w:t>
      </w:r>
      <w:r>
        <w:rPr>
          <w:sz w:val="28"/>
        </w:rPr>
        <w:t>о</w:t>
      </w:r>
      <w:r>
        <w:rPr>
          <w:sz w:val="28"/>
        </w:rPr>
        <w:t>тенциал множества образцов ВВТ исчерпывается. Появляется необходимость в разработке полностью новых образцов, созданию новых стандартов, что в кра</w:t>
      </w:r>
      <w:r>
        <w:rPr>
          <w:sz w:val="28"/>
        </w:rPr>
        <w:t>т</w:t>
      </w:r>
      <w:r>
        <w:rPr>
          <w:sz w:val="28"/>
        </w:rPr>
        <w:t>косрочной перспективе неизбежно влечёт к увеличению затрат и стоимости продукции. Получается некоторый конфликт на уровне системы. Логистике удобно в долгосрочном режиме работать по единому стандарту. Но требования, предъявляемые условиями боевой обстановки, постоянно побуждают к разв</w:t>
      </w:r>
      <w:r>
        <w:rPr>
          <w:sz w:val="28"/>
        </w:rPr>
        <w:t>и</w:t>
      </w:r>
      <w:r>
        <w:rPr>
          <w:sz w:val="28"/>
        </w:rPr>
        <w:t>тию технологий, стандартов и пр.</w:t>
      </w:r>
    </w:p>
    <w:p w:rsidR="00EB60D7" w:rsidRDefault="00EB60D7" w:rsidP="000878D5">
      <w:pPr>
        <w:spacing w:afterLines="25"/>
        <w:ind w:firstLine="709"/>
        <w:jc w:val="both"/>
        <w:rPr>
          <w:sz w:val="28"/>
        </w:rPr>
      </w:pPr>
      <w:r>
        <w:rPr>
          <w:sz w:val="28"/>
        </w:rPr>
        <w:t>Следующая проблема – это размеры производственных предприятий ОПК. П</w:t>
      </w:r>
      <w:r>
        <w:rPr>
          <w:sz w:val="28"/>
        </w:rPr>
        <w:t>о</w:t>
      </w:r>
      <w:r>
        <w:rPr>
          <w:sz w:val="28"/>
        </w:rPr>
        <w:t xml:space="preserve">добными гигантами, как </w:t>
      </w:r>
      <w:r w:rsidRPr="00F37818">
        <w:rPr>
          <w:sz w:val="28"/>
        </w:rPr>
        <w:t>ОАО НПО «Ижмаш»</w:t>
      </w:r>
      <w:r>
        <w:rPr>
          <w:sz w:val="28"/>
        </w:rPr>
        <w:t>, ОАО «Нижегородский машиностроительный завод» и др. крайне сложно управлять ввиду иерархичн</w:t>
      </w:r>
      <w:r>
        <w:rPr>
          <w:sz w:val="28"/>
        </w:rPr>
        <w:t>о</w:t>
      </w:r>
      <w:r>
        <w:rPr>
          <w:sz w:val="28"/>
        </w:rPr>
        <w:t>сти структуры и многозадачности, выработавшейся исторически ещё со времён СССР. В таких организациях сложно контролировать выполнение процессов, мотивировать персонал и эффективно использовать производственные мощн</w:t>
      </w:r>
      <w:r>
        <w:rPr>
          <w:sz w:val="28"/>
        </w:rPr>
        <w:t>о</w:t>
      </w:r>
      <w:r>
        <w:rPr>
          <w:sz w:val="28"/>
        </w:rPr>
        <w:t>сти, т.к. для этого надо в некоторых случаях внедрять серьёзные изменения в работе всего предприятия вплоть до полного перестроения производственных процессов.</w:t>
      </w:r>
    </w:p>
    <w:p w:rsidR="00EB60D7" w:rsidRDefault="00EB60D7" w:rsidP="000878D5">
      <w:pPr>
        <w:spacing w:afterLines="25"/>
        <w:ind w:firstLine="709"/>
        <w:jc w:val="both"/>
        <w:rPr>
          <w:sz w:val="28"/>
        </w:rPr>
      </w:pPr>
      <w:r w:rsidRPr="005A2E7B">
        <w:rPr>
          <w:sz w:val="28"/>
        </w:rPr>
        <w:lastRenderedPageBreak/>
        <w:t>Ещё одной проблемой является сложность расчёта государственного об</w:t>
      </w:r>
      <w:r w:rsidRPr="005A2E7B">
        <w:rPr>
          <w:sz w:val="28"/>
        </w:rPr>
        <w:t>о</w:t>
      </w:r>
      <w:r w:rsidRPr="005A2E7B">
        <w:rPr>
          <w:sz w:val="28"/>
        </w:rPr>
        <w:t>ронного заказа. Это связано с тем, что для того, чтобы ВВТ отвечали всем ж</w:t>
      </w:r>
      <w:r w:rsidRPr="005A2E7B">
        <w:rPr>
          <w:sz w:val="28"/>
        </w:rPr>
        <w:t>ё</w:t>
      </w:r>
      <w:r w:rsidRPr="005A2E7B">
        <w:rPr>
          <w:sz w:val="28"/>
        </w:rPr>
        <w:t>стким требованиям, выдвигаемым военными, они должны проектироваться на основе этих самых требований. Иными словами, для минимизации рисков л</w:t>
      </w:r>
      <w:r w:rsidRPr="005A2E7B">
        <w:rPr>
          <w:sz w:val="28"/>
        </w:rPr>
        <w:t>ю</w:t>
      </w:r>
      <w:r w:rsidRPr="005A2E7B">
        <w:rPr>
          <w:sz w:val="28"/>
        </w:rPr>
        <w:t>бая военная продукция должна проектироваться и изготавливаться на заказ. Однако, если в случае, например, с военной формой и стандартной экипиро</w:t>
      </w:r>
      <w:r w:rsidRPr="005A2E7B">
        <w:rPr>
          <w:sz w:val="28"/>
        </w:rPr>
        <w:t>в</w:t>
      </w:r>
      <w:r w:rsidRPr="005A2E7B">
        <w:rPr>
          <w:sz w:val="28"/>
        </w:rPr>
        <w:t>кой дела о</w:t>
      </w:r>
      <w:r w:rsidRPr="005A2E7B">
        <w:rPr>
          <w:sz w:val="28"/>
        </w:rPr>
        <w:t>б</w:t>
      </w:r>
      <w:r w:rsidRPr="005A2E7B">
        <w:rPr>
          <w:sz w:val="28"/>
        </w:rPr>
        <w:t>стоят несколько проще за счёт постоянного набора в армию личного состава и того, что данный вопрос уже отработан годами, то в случае с разр</w:t>
      </w:r>
      <w:r w:rsidRPr="005A2E7B">
        <w:rPr>
          <w:sz w:val="28"/>
        </w:rPr>
        <w:t>а</w:t>
      </w:r>
      <w:r w:rsidRPr="005A2E7B">
        <w:rPr>
          <w:sz w:val="28"/>
        </w:rPr>
        <w:t>ботками нового специального оборудования и другой техники всё гораздо сложнее. Одним из показательных примеров является принятие на вооружение различных вооружённых подразделений МО, МВД, ФСБ и др. бронеавтомоб</w:t>
      </w:r>
      <w:r w:rsidRPr="005A2E7B">
        <w:rPr>
          <w:sz w:val="28"/>
        </w:rPr>
        <w:t>и</w:t>
      </w:r>
      <w:r w:rsidRPr="005A2E7B">
        <w:rPr>
          <w:sz w:val="28"/>
        </w:rPr>
        <w:t>ля ГАЗ-2330 «Тигр» в различных его модификациях. Из личной беседы с одним из предст</w:t>
      </w:r>
      <w:r w:rsidRPr="005A2E7B">
        <w:rPr>
          <w:sz w:val="28"/>
        </w:rPr>
        <w:t>а</w:t>
      </w:r>
      <w:r w:rsidRPr="005A2E7B">
        <w:rPr>
          <w:sz w:val="28"/>
        </w:rPr>
        <w:t>вителей Горьковского автомобильного завода, чьё имя не называется, дабы не нарушить его прав, стало известно, что проектирование «Тигра» явл</w:t>
      </w:r>
      <w:r w:rsidRPr="005A2E7B">
        <w:rPr>
          <w:sz w:val="28"/>
        </w:rPr>
        <w:t>я</w:t>
      </w:r>
      <w:r w:rsidRPr="005A2E7B">
        <w:rPr>
          <w:sz w:val="28"/>
        </w:rPr>
        <w:t>лось и</w:t>
      </w:r>
      <w:r w:rsidRPr="005A2E7B">
        <w:rPr>
          <w:sz w:val="28"/>
        </w:rPr>
        <w:t>с</w:t>
      </w:r>
      <w:r w:rsidRPr="005A2E7B">
        <w:rPr>
          <w:sz w:val="28"/>
        </w:rPr>
        <w:t>ключительно инициативой компании. Иными словами, у руководства завода появилась идея создать собственный бронеавтомобиль повышенной проход</w:t>
      </w:r>
      <w:r w:rsidRPr="005A2E7B">
        <w:rPr>
          <w:sz w:val="28"/>
        </w:rPr>
        <w:t>и</w:t>
      </w:r>
      <w:r w:rsidRPr="005A2E7B">
        <w:rPr>
          <w:sz w:val="28"/>
        </w:rPr>
        <w:t xml:space="preserve">мости, после чего он был представлен военным. </w:t>
      </w:r>
    </w:p>
    <w:p w:rsidR="00EB60D7" w:rsidRPr="005A2E7B" w:rsidRDefault="00EB60D7" w:rsidP="000878D5">
      <w:pPr>
        <w:spacing w:afterLines="25"/>
        <w:ind w:firstLine="709"/>
        <w:jc w:val="both"/>
        <w:rPr>
          <w:sz w:val="28"/>
        </w:rPr>
      </w:pPr>
      <w:r>
        <w:rPr>
          <w:sz w:val="28"/>
        </w:rPr>
        <w:t>Д</w:t>
      </w:r>
      <w:r w:rsidRPr="005A2E7B">
        <w:rPr>
          <w:sz w:val="28"/>
        </w:rPr>
        <w:t>ругой наболевшей проблемой</w:t>
      </w:r>
      <w:r>
        <w:rPr>
          <w:sz w:val="28"/>
        </w:rPr>
        <w:t xml:space="preserve"> являются</w:t>
      </w:r>
      <w:r w:rsidRPr="005A2E7B">
        <w:rPr>
          <w:sz w:val="28"/>
        </w:rPr>
        <w:t xml:space="preserve"> критерии проведения тендеров на з</w:t>
      </w:r>
      <w:r w:rsidRPr="005A2E7B">
        <w:rPr>
          <w:sz w:val="28"/>
        </w:rPr>
        <w:t>а</w:t>
      </w:r>
      <w:r w:rsidRPr="005A2E7B">
        <w:rPr>
          <w:sz w:val="28"/>
        </w:rPr>
        <w:t>купку разнообразной продукции для нужд армии. Не секрет, что с учётом постоянной численности л/с ВС, а также МВД, МЧС и ФСБ, где в некоторых ситуациях используются одинаковые или похожие образцы ВВТ и спецтехн</w:t>
      </w:r>
      <w:r w:rsidRPr="005A2E7B">
        <w:rPr>
          <w:sz w:val="28"/>
        </w:rPr>
        <w:t>и</w:t>
      </w:r>
      <w:r w:rsidRPr="005A2E7B">
        <w:rPr>
          <w:sz w:val="28"/>
        </w:rPr>
        <w:t>ки, закупка только личного снаряжения является весьма дорогостоящей. Заку</w:t>
      </w:r>
      <w:r w:rsidRPr="005A2E7B">
        <w:rPr>
          <w:sz w:val="28"/>
        </w:rPr>
        <w:t>п</w:t>
      </w:r>
      <w:r w:rsidRPr="005A2E7B">
        <w:rPr>
          <w:sz w:val="28"/>
        </w:rPr>
        <w:t>ка же разнообразной техники и вовсе выходит на колоссальный уровень затрат. Таким образом, в качестве основного критерия при закупке снаряжения и ВВТ является их стоимость, а также затраты, необходимые на обслуживание.  Оч</w:t>
      </w:r>
      <w:r w:rsidRPr="005A2E7B">
        <w:rPr>
          <w:sz w:val="28"/>
        </w:rPr>
        <w:t>е</w:t>
      </w:r>
      <w:r w:rsidRPr="005A2E7B">
        <w:rPr>
          <w:sz w:val="28"/>
        </w:rPr>
        <w:t>видно, что постановка во главу угла только финансовых показателей может н</w:t>
      </w:r>
      <w:r w:rsidRPr="005A2E7B">
        <w:rPr>
          <w:sz w:val="28"/>
        </w:rPr>
        <w:t>е</w:t>
      </w:r>
      <w:r w:rsidRPr="005A2E7B">
        <w:rPr>
          <w:sz w:val="28"/>
        </w:rPr>
        <w:t>гативно сказаться на качестве закупаемой продукции. В данном случае можно обратиться к треугольнику «Время-Деньги-Качество». Из него видно, что при увеличении значимости финансового фактора техника может прийти в армию в короткие сроки, но её качество не будет отвечать предъявляемым к ней треб</w:t>
      </w:r>
      <w:r w:rsidRPr="005A2E7B">
        <w:rPr>
          <w:sz w:val="28"/>
        </w:rPr>
        <w:t>о</w:t>
      </w:r>
      <w:r w:rsidRPr="005A2E7B">
        <w:rPr>
          <w:sz w:val="28"/>
        </w:rPr>
        <w:t>ваниям, либо её качество будет на нужном уровне, однако потребуется знач</w:t>
      </w:r>
      <w:r w:rsidRPr="005A2E7B">
        <w:rPr>
          <w:sz w:val="28"/>
        </w:rPr>
        <w:t>и</w:t>
      </w:r>
      <w:r w:rsidRPr="005A2E7B">
        <w:rPr>
          <w:sz w:val="28"/>
        </w:rPr>
        <w:t>тельно больше времени на то, чтобы она поступила на службу. Более того, зат</w:t>
      </w:r>
      <w:r w:rsidRPr="005A2E7B">
        <w:rPr>
          <w:sz w:val="28"/>
        </w:rPr>
        <w:t>я</w:t>
      </w:r>
      <w:r w:rsidRPr="005A2E7B">
        <w:rPr>
          <w:sz w:val="28"/>
        </w:rPr>
        <w:t>гивание сроков поставки в таком случае способно привести к тому, что даже качественная техника может успеть устареть ещё до того, как будет принята на вооружение. Следовательно, это потребует тщательного прогнозирования и внедрения инноваций, что может привести к большим рискам и дополнител</w:t>
      </w:r>
      <w:r w:rsidRPr="005A2E7B">
        <w:rPr>
          <w:sz w:val="28"/>
        </w:rPr>
        <w:t>ь</w:t>
      </w:r>
      <w:r w:rsidRPr="005A2E7B">
        <w:rPr>
          <w:sz w:val="28"/>
        </w:rPr>
        <w:t>ным издержкам.</w:t>
      </w:r>
    </w:p>
    <w:p w:rsidR="00EB60D7" w:rsidRPr="005A2E7B" w:rsidRDefault="00EB60D7" w:rsidP="000878D5">
      <w:pPr>
        <w:spacing w:afterLines="25"/>
        <w:ind w:firstLine="709"/>
        <w:jc w:val="both"/>
        <w:rPr>
          <w:sz w:val="28"/>
        </w:rPr>
      </w:pPr>
      <w:r w:rsidRPr="005A2E7B">
        <w:rPr>
          <w:sz w:val="28"/>
        </w:rPr>
        <w:t>И, наконец, одна из самых последних и актуальных проблем касается т</w:t>
      </w:r>
      <w:r w:rsidRPr="005A2E7B">
        <w:rPr>
          <w:sz w:val="28"/>
        </w:rPr>
        <w:t>о</w:t>
      </w:r>
      <w:r w:rsidRPr="005A2E7B">
        <w:rPr>
          <w:sz w:val="28"/>
        </w:rPr>
        <w:t>го, что 22 августа 2012 г. Российская Федерация вступила в ВТО.</w:t>
      </w:r>
      <w:r w:rsidRPr="00423E07">
        <w:rPr>
          <w:sz w:val="28"/>
        </w:rPr>
        <w:t>[</w:t>
      </w:r>
      <w:r w:rsidRPr="005A2E7B">
        <w:rPr>
          <w:rStyle w:val="a6"/>
          <w:sz w:val="28"/>
        </w:rPr>
        <w:footnoteReference w:id="112"/>
      </w:r>
      <w:r w:rsidRPr="008F7911">
        <w:rPr>
          <w:sz w:val="28"/>
        </w:rPr>
        <w:t>]</w:t>
      </w:r>
      <w:r w:rsidRPr="005A2E7B">
        <w:rPr>
          <w:sz w:val="28"/>
        </w:rPr>
        <w:t xml:space="preserve"> Сущес</w:t>
      </w:r>
      <w:r w:rsidRPr="005A2E7B">
        <w:rPr>
          <w:sz w:val="28"/>
        </w:rPr>
        <w:t>т</w:t>
      </w:r>
      <w:r w:rsidRPr="005A2E7B">
        <w:rPr>
          <w:sz w:val="28"/>
        </w:rPr>
        <w:t>вует мнение, что подобный шаг может не только пошатнуть отечественных производителей товаров для гражданского рынка, но также оказать существе</w:t>
      </w:r>
      <w:r w:rsidRPr="005A2E7B">
        <w:rPr>
          <w:sz w:val="28"/>
        </w:rPr>
        <w:t>н</w:t>
      </w:r>
      <w:r w:rsidRPr="005A2E7B">
        <w:rPr>
          <w:sz w:val="28"/>
        </w:rPr>
        <w:t>ное влияние на предприятия ОПК. Как ни прискорбно, Российская Армия до сих пор пользуется</w:t>
      </w:r>
      <w:r>
        <w:rPr>
          <w:sz w:val="28"/>
        </w:rPr>
        <w:t xml:space="preserve"> некоторыми</w:t>
      </w:r>
      <w:r w:rsidRPr="005A2E7B">
        <w:rPr>
          <w:sz w:val="28"/>
        </w:rPr>
        <w:t xml:space="preserve"> образцами, которые были приняты на воор</w:t>
      </w:r>
      <w:r w:rsidRPr="005A2E7B">
        <w:rPr>
          <w:sz w:val="28"/>
        </w:rPr>
        <w:t>у</w:t>
      </w:r>
      <w:r w:rsidRPr="005A2E7B">
        <w:rPr>
          <w:sz w:val="28"/>
        </w:rPr>
        <w:t>жение ещё в 60-е годы прошлого века. С одной стороны, многие из этих обра</w:t>
      </w:r>
      <w:r w:rsidRPr="005A2E7B">
        <w:rPr>
          <w:sz w:val="28"/>
        </w:rPr>
        <w:t>з</w:t>
      </w:r>
      <w:r w:rsidRPr="005A2E7B">
        <w:rPr>
          <w:sz w:val="28"/>
        </w:rPr>
        <w:lastRenderedPageBreak/>
        <w:t>цов я</w:t>
      </w:r>
      <w:r w:rsidRPr="005A2E7B">
        <w:rPr>
          <w:sz w:val="28"/>
        </w:rPr>
        <w:t>в</w:t>
      </w:r>
      <w:r w:rsidRPr="005A2E7B">
        <w:rPr>
          <w:sz w:val="28"/>
        </w:rPr>
        <w:t>ляются очень надёжными, прошли определённые стадии модернизации и всё ещё имеют дальнейший потенциал для развития. Однако с другой стороны, большинство из произведённых в то время единиц ВВТ не отвечает совреме</w:t>
      </w:r>
      <w:r w:rsidRPr="005A2E7B">
        <w:rPr>
          <w:sz w:val="28"/>
        </w:rPr>
        <w:t>н</w:t>
      </w:r>
      <w:r w:rsidRPr="005A2E7B">
        <w:rPr>
          <w:sz w:val="28"/>
        </w:rPr>
        <w:t>ным боевым требованиям. Для того чтобы окончательно не отстать от стран з</w:t>
      </w:r>
      <w:r w:rsidRPr="005A2E7B">
        <w:rPr>
          <w:sz w:val="28"/>
        </w:rPr>
        <w:t>а</w:t>
      </w:r>
      <w:r w:rsidRPr="005A2E7B">
        <w:rPr>
          <w:sz w:val="28"/>
        </w:rPr>
        <w:t>пада, России необходимо наладить и поддерживать качественную и работосп</w:t>
      </w:r>
      <w:r w:rsidRPr="005A2E7B">
        <w:rPr>
          <w:sz w:val="28"/>
        </w:rPr>
        <w:t>о</w:t>
      </w:r>
      <w:r w:rsidRPr="005A2E7B">
        <w:rPr>
          <w:sz w:val="28"/>
        </w:rPr>
        <w:t>собную систему производства, которая смогла бы позволить производить н</w:t>
      </w:r>
      <w:r w:rsidRPr="005A2E7B">
        <w:rPr>
          <w:sz w:val="28"/>
        </w:rPr>
        <w:t>о</w:t>
      </w:r>
      <w:r w:rsidRPr="005A2E7B">
        <w:rPr>
          <w:sz w:val="28"/>
        </w:rPr>
        <w:t xml:space="preserve">вейшие образцы </w:t>
      </w:r>
      <w:r>
        <w:rPr>
          <w:sz w:val="28"/>
        </w:rPr>
        <w:t>ВВТ</w:t>
      </w:r>
      <w:r w:rsidRPr="005A2E7B">
        <w:rPr>
          <w:sz w:val="28"/>
        </w:rPr>
        <w:t xml:space="preserve"> с наименьшими издержками. В противном случае нашему государству придётся продолжить закупки этих стратегических ресурсов за р</w:t>
      </w:r>
      <w:r w:rsidRPr="005A2E7B">
        <w:rPr>
          <w:sz w:val="28"/>
        </w:rPr>
        <w:t>у</w:t>
      </w:r>
      <w:r w:rsidRPr="005A2E7B">
        <w:rPr>
          <w:sz w:val="28"/>
        </w:rPr>
        <w:t>бежом, что делает нас зависимыми от потенциальных соперников на политич</w:t>
      </w:r>
      <w:r w:rsidRPr="005A2E7B">
        <w:rPr>
          <w:sz w:val="28"/>
        </w:rPr>
        <w:t>е</w:t>
      </w:r>
      <w:r w:rsidRPr="005A2E7B">
        <w:rPr>
          <w:sz w:val="28"/>
        </w:rPr>
        <w:t>ской и вое</w:t>
      </w:r>
      <w:r w:rsidRPr="005A2E7B">
        <w:rPr>
          <w:sz w:val="28"/>
        </w:rPr>
        <w:t>н</w:t>
      </w:r>
      <w:r w:rsidRPr="005A2E7B">
        <w:rPr>
          <w:sz w:val="28"/>
        </w:rPr>
        <w:t xml:space="preserve">ной арене. </w:t>
      </w:r>
    </w:p>
    <w:p w:rsidR="00EB60D7" w:rsidRDefault="00EB60D7" w:rsidP="000878D5">
      <w:pPr>
        <w:spacing w:afterLines="25"/>
        <w:ind w:firstLine="709"/>
        <w:jc w:val="both"/>
        <w:rPr>
          <w:sz w:val="28"/>
        </w:rPr>
      </w:pPr>
      <w:r w:rsidRPr="005A2E7B">
        <w:rPr>
          <w:sz w:val="28"/>
        </w:rPr>
        <w:t>Отдельно взятые примеры, конечно, не могут полноценно отражать всю сложившуюся ситуацию, однако по их совокупности можно прийти к очеви</w:t>
      </w:r>
      <w:r w:rsidRPr="005A2E7B">
        <w:rPr>
          <w:sz w:val="28"/>
        </w:rPr>
        <w:t>д</w:t>
      </w:r>
      <w:r w:rsidRPr="005A2E7B">
        <w:rPr>
          <w:sz w:val="28"/>
        </w:rPr>
        <w:t>ному выводу – ни в коем случае нельзя отдавать предпочтение зарубежным п</w:t>
      </w:r>
      <w:r w:rsidRPr="005A2E7B">
        <w:rPr>
          <w:sz w:val="28"/>
        </w:rPr>
        <w:t>о</w:t>
      </w:r>
      <w:r w:rsidRPr="005A2E7B">
        <w:rPr>
          <w:sz w:val="28"/>
        </w:rPr>
        <w:t>ставщикам ВВТ, снаряжения и прочих продуктов военного значения отказыв</w:t>
      </w:r>
      <w:r w:rsidRPr="005A2E7B">
        <w:rPr>
          <w:sz w:val="28"/>
        </w:rPr>
        <w:t>а</w:t>
      </w:r>
      <w:r w:rsidRPr="005A2E7B">
        <w:rPr>
          <w:sz w:val="28"/>
        </w:rPr>
        <w:t>ясь от собственного производства. Типичную логистическую задачу МОВ (</w:t>
      </w:r>
      <w:r w:rsidRPr="005A2E7B">
        <w:rPr>
          <w:sz w:val="28"/>
          <w:lang w:val="en-US"/>
        </w:rPr>
        <w:t>Make</w:t>
      </w:r>
      <w:r w:rsidRPr="002B3755">
        <w:rPr>
          <w:sz w:val="28"/>
        </w:rPr>
        <w:t xml:space="preserve"> </w:t>
      </w:r>
      <w:r w:rsidRPr="005A2E7B">
        <w:rPr>
          <w:sz w:val="28"/>
          <w:lang w:val="en-US"/>
        </w:rPr>
        <w:t>or</w:t>
      </w:r>
      <w:r w:rsidRPr="002B3755">
        <w:rPr>
          <w:sz w:val="28"/>
        </w:rPr>
        <w:t xml:space="preserve"> </w:t>
      </w:r>
      <w:r w:rsidRPr="005A2E7B">
        <w:rPr>
          <w:sz w:val="28"/>
          <w:lang w:val="en-US"/>
        </w:rPr>
        <w:t>Buy</w:t>
      </w:r>
      <w:r w:rsidRPr="005A2E7B">
        <w:rPr>
          <w:sz w:val="28"/>
        </w:rPr>
        <w:t>) в сфере военной логистики необходимо решать с позиции собс</w:t>
      </w:r>
      <w:r w:rsidRPr="005A2E7B">
        <w:rPr>
          <w:sz w:val="28"/>
        </w:rPr>
        <w:t>т</w:t>
      </w:r>
      <w:r w:rsidRPr="005A2E7B">
        <w:rPr>
          <w:sz w:val="28"/>
        </w:rPr>
        <w:t>венного производства и принимать максимально возможные меры по его опт</w:t>
      </w:r>
      <w:r w:rsidRPr="005A2E7B">
        <w:rPr>
          <w:sz w:val="28"/>
        </w:rPr>
        <w:t>и</w:t>
      </w:r>
      <w:r w:rsidRPr="005A2E7B">
        <w:rPr>
          <w:sz w:val="28"/>
        </w:rPr>
        <w:t>мизации. В таком случае значительно снижается вероятность повторения ош</w:t>
      </w:r>
      <w:r w:rsidRPr="005A2E7B">
        <w:rPr>
          <w:sz w:val="28"/>
        </w:rPr>
        <w:t>и</w:t>
      </w:r>
      <w:r w:rsidRPr="005A2E7B">
        <w:rPr>
          <w:sz w:val="28"/>
        </w:rPr>
        <w:t>бок, которые могут привести к существенным стратегическим потерям. В кач</w:t>
      </w:r>
      <w:r w:rsidRPr="005A2E7B">
        <w:rPr>
          <w:sz w:val="28"/>
        </w:rPr>
        <w:t>е</w:t>
      </w:r>
      <w:r w:rsidRPr="005A2E7B">
        <w:rPr>
          <w:sz w:val="28"/>
        </w:rPr>
        <w:t>стве пр</w:t>
      </w:r>
      <w:r w:rsidRPr="005A2E7B">
        <w:rPr>
          <w:sz w:val="28"/>
        </w:rPr>
        <w:t>и</w:t>
      </w:r>
      <w:r w:rsidRPr="005A2E7B">
        <w:rPr>
          <w:sz w:val="28"/>
        </w:rPr>
        <w:t>мера можно привести небезызвестную операцию «Буря в пустыне», во время которой ООН ввела эмбарго, в результате чего западные страны прекр</w:t>
      </w:r>
      <w:r w:rsidRPr="005A2E7B">
        <w:rPr>
          <w:sz w:val="28"/>
        </w:rPr>
        <w:t>а</w:t>
      </w:r>
      <w:r w:rsidRPr="005A2E7B">
        <w:rPr>
          <w:sz w:val="28"/>
        </w:rPr>
        <w:t>тили поставки своего вооружения армии Ирака.</w:t>
      </w:r>
      <w:r w:rsidRPr="008F7911">
        <w:rPr>
          <w:sz w:val="28"/>
        </w:rPr>
        <w:t>[</w:t>
      </w:r>
      <w:r w:rsidRPr="005A2E7B">
        <w:rPr>
          <w:rStyle w:val="a6"/>
          <w:sz w:val="28"/>
        </w:rPr>
        <w:footnoteReference w:id="113"/>
      </w:r>
      <w:r w:rsidRPr="00EB60D7">
        <w:rPr>
          <w:sz w:val="28"/>
        </w:rPr>
        <w:t>]</w:t>
      </w:r>
      <w:r w:rsidRPr="005A2E7B">
        <w:rPr>
          <w:sz w:val="28"/>
        </w:rPr>
        <w:t xml:space="preserve"> Очевидно, что это сущес</w:t>
      </w:r>
      <w:r w:rsidRPr="005A2E7B">
        <w:rPr>
          <w:sz w:val="28"/>
        </w:rPr>
        <w:t>т</w:t>
      </w:r>
      <w:r w:rsidRPr="005A2E7B">
        <w:rPr>
          <w:sz w:val="28"/>
        </w:rPr>
        <w:t>венно подорвало обороноспособность ближневосточного государства. Следов</w:t>
      </w:r>
      <w:r w:rsidRPr="005A2E7B">
        <w:rPr>
          <w:sz w:val="28"/>
        </w:rPr>
        <w:t>а</w:t>
      </w:r>
      <w:r w:rsidRPr="005A2E7B">
        <w:rPr>
          <w:sz w:val="28"/>
        </w:rPr>
        <w:t>тельно, фатальной ошибкой может обернуться зависимость от зарубежных в</w:t>
      </w:r>
      <w:r w:rsidRPr="005A2E7B">
        <w:rPr>
          <w:sz w:val="28"/>
        </w:rPr>
        <w:t>о</w:t>
      </w:r>
      <w:r w:rsidRPr="005A2E7B">
        <w:rPr>
          <w:sz w:val="28"/>
        </w:rPr>
        <w:t>енных поставок. Значит, собственное производство современной продукции в</w:t>
      </w:r>
      <w:r w:rsidRPr="005A2E7B">
        <w:rPr>
          <w:sz w:val="28"/>
        </w:rPr>
        <w:t>о</w:t>
      </w:r>
      <w:r w:rsidRPr="005A2E7B">
        <w:rPr>
          <w:sz w:val="28"/>
        </w:rPr>
        <w:t>енного назначения жизненно необходимо.</w:t>
      </w:r>
      <w:r>
        <w:rPr>
          <w:sz w:val="28"/>
        </w:rPr>
        <w:t xml:space="preserve"> Поиск оптимального баланса в объ</w:t>
      </w:r>
      <w:r>
        <w:rPr>
          <w:sz w:val="28"/>
        </w:rPr>
        <w:t>ё</w:t>
      </w:r>
      <w:r>
        <w:rPr>
          <w:sz w:val="28"/>
        </w:rPr>
        <w:t>мах закупаемой зарубежной военной техники и объёмах собственного прои</w:t>
      </w:r>
      <w:r>
        <w:rPr>
          <w:sz w:val="28"/>
        </w:rPr>
        <w:t>з</w:t>
      </w:r>
      <w:r>
        <w:rPr>
          <w:sz w:val="28"/>
        </w:rPr>
        <w:t>водства является актуальной задачей военной логистики, которая должна р</w:t>
      </w:r>
      <w:r>
        <w:rPr>
          <w:sz w:val="28"/>
        </w:rPr>
        <w:t>е</w:t>
      </w:r>
      <w:r>
        <w:rPr>
          <w:sz w:val="28"/>
        </w:rPr>
        <w:t>шаться в каждом конкретном случае с учетом максимального доступного спе</w:t>
      </w:r>
      <w:r>
        <w:rPr>
          <w:sz w:val="28"/>
        </w:rPr>
        <w:t>к</w:t>
      </w:r>
      <w:r>
        <w:rPr>
          <w:sz w:val="28"/>
        </w:rPr>
        <w:t>тра альтернативных издержек. Для решения описанных выше проблем необх</w:t>
      </w:r>
      <w:r>
        <w:rPr>
          <w:sz w:val="28"/>
        </w:rPr>
        <w:t>о</w:t>
      </w:r>
      <w:r>
        <w:rPr>
          <w:sz w:val="28"/>
        </w:rPr>
        <w:t>дим комплексный подход к управлению производством продукции военного назначения и снабжением ВС РФ на всех уровнях иерархии, учитывающий макс</w:t>
      </w:r>
      <w:r>
        <w:rPr>
          <w:sz w:val="28"/>
        </w:rPr>
        <w:t>и</w:t>
      </w:r>
      <w:r>
        <w:rPr>
          <w:sz w:val="28"/>
        </w:rPr>
        <w:t xml:space="preserve">мально широкий спектр факторов, влияющих на данную систему. </w:t>
      </w:r>
    </w:p>
    <w:p w:rsidR="00EB60D7" w:rsidRDefault="00EB60D7" w:rsidP="000878D5">
      <w:pPr>
        <w:spacing w:afterLines="25"/>
        <w:ind w:firstLine="709"/>
        <w:jc w:val="both"/>
        <w:rPr>
          <w:sz w:val="28"/>
        </w:rPr>
      </w:pPr>
      <w:r>
        <w:rPr>
          <w:sz w:val="28"/>
        </w:rPr>
        <w:t>Особого внимания заслуживает именно производство, т.к. транспортная логистика имеет небольшие отличия от гражданской ввиду определённой вое</w:t>
      </w:r>
      <w:r>
        <w:rPr>
          <w:sz w:val="28"/>
        </w:rPr>
        <w:t>н</w:t>
      </w:r>
      <w:r>
        <w:rPr>
          <w:sz w:val="28"/>
        </w:rPr>
        <w:t>ной специфики. В сфере производства необходимо внедрять инструменты о</w:t>
      </w:r>
      <w:r>
        <w:rPr>
          <w:sz w:val="28"/>
        </w:rPr>
        <w:t>п</w:t>
      </w:r>
      <w:r>
        <w:rPr>
          <w:sz w:val="28"/>
        </w:rPr>
        <w:t>тимизации, такие как бережливое производство, отложенная кастомизация, применение модульных систем и унифицированных компонентов. Стоит отм</w:t>
      </w:r>
      <w:r>
        <w:rPr>
          <w:sz w:val="28"/>
        </w:rPr>
        <w:t>е</w:t>
      </w:r>
      <w:r>
        <w:rPr>
          <w:sz w:val="28"/>
        </w:rPr>
        <w:t xml:space="preserve">тить, что использование последних отражено в качестве одной из задач  </w:t>
      </w:r>
      <w:r w:rsidRPr="005A2E7B">
        <w:rPr>
          <w:sz w:val="28"/>
        </w:rPr>
        <w:t>осн</w:t>
      </w:r>
      <w:r w:rsidRPr="005A2E7B">
        <w:rPr>
          <w:sz w:val="28"/>
        </w:rPr>
        <w:t>а</w:t>
      </w:r>
      <w:r w:rsidRPr="005A2E7B">
        <w:rPr>
          <w:sz w:val="28"/>
        </w:rPr>
        <w:t>щения Вооруженных Сил и других войск вооружением, военной и специальной техн</w:t>
      </w:r>
      <w:r w:rsidRPr="005A2E7B">
        <w:rPr>
          <w:sz w:val="28"/>
        </w:rPr>
        <w:t>и</w:t>
      </w:r>
      <w:r w:rsidRPr="005A2E7B">
        <w:rPr>
          <w:sz w:val="28"/>
        </w:rPr>
        <w:t>кой</w:t>
      </w:r>
      <w:r>
        <w:rPr>
          <w:sz w:val="28"/>
        </w:rPr>
        <w:t xml:space="preserve"> в </w:t>
      </w:r>
      <w:r w:rsidRPr="005A2E7B">
        <w:rPr>
          <w:sz w:val="28"/>
        </w:rPr>
        <w:t>Военной Доктрине РФ.</w:t>
      </w:r>
      <w:r w:rsidRPr="00423E07">
        <w:rPr>
          <w:sz w:val="28"/>
        </w:rPr>
        <w:t>[</w:t>
      </w:r>
      <w:r w:rsidRPr="005A2E7B">
        <w:rPr>
          <w:rStyle w:val="a6"/>
          <w:sz w:val="28"/>
        </w:rPr>
        <w:footnoteReference w:id="114"/>
      </w:r>
      <w:r>
        <w:rPr>
          <w:sz w:val="28"/>
          <w:lang w:val="en-US"/>
        </w:rPr>
        <w:t>]</w:t>
      </w:r>
      <w:r>
        <w:rPr>
          <w:sz w:val="28"/>
        </w:rPr>
        <w:t xml:space="preserve"> </w:t>
      </w:r>
    </w:p>
    <w:p w:rsidR="00EB60D7" w:rsidRDefault="00EB60D7" w:rsidP="00EB60D7">
      <w:pPr>
        <w:spacing w:afterLines="25"/>
        <w:jc w:val="both"/>
        <w:rPr>
          <w:sz w:val="28"/>
        </w:rPr>
      </w:pPr>
      <w:r>
        <w:rPr>
          <w:sz w:val="28"/>
        </w:rPr>
        <w:lastRenderedPageBreak/>
        <w:t>Все эти инструменты способны решать проблемы, связанные не только с э</w:t>
      </w:r>
      <w:r>
        <w:rPr>
          <w:sz w:val="28"/>
        </w:rPr>
        <w:t>ф</w:t>
      </w:r>
      <w:r>
        <w:rPr>
          <w:sz w:val="28"/>
        </w:rPr>
        <w:t>фективным использованием ресурсов, но также учитывать вопросы качества выпускаемой продукции. Некоторые из них на данный момент уже внедряются и адаптируются к работе на конкретных предприятиях. При этом можно зам</w:t>
      </w:r>
      <w:r>
        <w:rPr>
          <w:sz w:val="28"/>
        </w:rPr>
        <w:t>е</w:t>
      </w:r>
      <w:r>
        <w:rPr>
          <w:sz w:val="28"/>
        </w:rPr>
        <w:t>тить положительный эффект. При грамотном использовании и развитии выш</w:t>
      </w:r>
      <w:r>
        <w:rPr>
          <w:sz w:val="28"/>
        </w:rPr>
        <w:t>е</w:t>
      </w:r>
      <w:r>
        <w:rPr>
          <w:sz w:val="28"/>
        </w:rPr>
        <w:t>перечисленных инструментов оптимизации можно добиться не просто стабил</w:t>
      </w:r>
      <w:r>
        <w:rPr>
          <w:sz w:val="28"/>
        </w:rPr>
        <w:t>ь</w:t>
      </w:r>
      <w:r>
        <w:rPr>
          <w:sz w:val="28"/>
        </w:rPr>
        <w:t>ной эффективной работы предприятии ОПК, но также укрепления конкурент</w:t>
      </w:r>
      <w:r>
        <w:rPr>
          <w:sz w:val="28"/>
        </w:rPr>
        <w:t>о</w:t>
      </w:r>
      <w:r>
        <w:rPr>
          <w:sz w:val="28"/>
        </w:rPr>
        <w:t>способности выпускаемой ими продукции и, следовательно, обороноспособн</w:t>
      </w:r>
      <w:r>
        <w:rPr>
          <w:sz w:val="28"/>
        </w:rPr>
        <w:t>о</w:t>
      </w:r>
      <w:r>
        <w:rPr>
          <w:sz w:val="28"/>
        </w:rPr>
        <w:t>сти всей страны.</w:t>
      </w:r>
    </w:p>
    <w:p w:rsidR="00EB60D7" w:rsidRDefault="00EB60D7" w:rsidP="00EB60D7">
      <w:pPr>
        <w:spacing w:afterLines="25"/>
        <w:jc w:val="both"/>
        <w:rPr>
          <w:sz w:val="28"/>
        </w:rPr>
      </w:pPr>
    </w:p>
    <w:p w:rsidR="0095486E" w:rsidRDefault="0095486E" w:rsidP="0095486E">
      <w:pPr>
        <w:ind w:firstLine="284"/>
        <w:jc w:val="center"/>
        <w:rPr>
          <w:b/>
          <w:bCs/>
          <w:sz w:val="28"/>
        </w:rPr>
      </w:pPr>
      <w:r>
        <w:rPr>
          <w:b/>
          <w:bCs/>
          <w:sz w:val="28"/>
        </w:rPr>
        <w:t>Ж.С. Бадюк, С.В. Клементьев,</w:t>
      </w:r>
      <w:r w:rsidRPr="000B636C">
        <w:rPr>
          <w:b/>
          <w:bCs/>
          <w:sz w:val="28"/>
        </w:rPr>
        <w:t xml:space="preserve"> </w:t>
      </w:r>
      <w:r>
        <w:rPr>
          <w:b/>
          <w:bCs/>
          <w:sz w:val="28"/>
        </w:rPr>
        <w:t>О.С. Чернявская</w:t>
      </w:r>
    </w:p>
    <w:p w:rsidR="0095486E" w:rsidRDefault="0095486E" w:rsidP="0095486E">
      <w:pPr>
        <w:ind w:firstLine="284"/>
        <w:jc w:val="center"/>
        <w:rPr>
          <w:b/>
          <w:bCs/>
          <w:sz w:val="28"/>
        </w:rPr>
      </w:pPr>
    </w:p>
    <w:p w:rsidR="0095486E" w:rsidRDefault="0095486E" w:rsidP="0095486E">
      <w:pPr>
        <w:ind w:firstLine="284"/>
        <w:jc w:val="center"/>
        <w:rPr>
          <w:b/>
          <w:bCs/>
          <w:sz w:val="28"/>
        </w:rPr>
      </w:pPr>
      <w:r w:rsidRPr="00AA325E">
        <w:rPr>
          <w:b/>
          <w:bCs/>
          <w:sz w:val="28"/>
        </w:rPr>
        <w:t>В</w:t>
      </w:r>
      <w:r>
        <w:rPr>
          <w:b/>
          <w:bCs/>
          <w:sz w:val="28"/>
        </w:rPr>
        <w:t xml:space="preserve">ЛИЯНИЕ УРОВНЯ ЭМОЦИОНАЛЬНОГО ИНТЕЛЛЕКТА НА </w:t>
      </w:r>
    </w:p>
    <w:p w:rsidR="0095486E" w:rsidRDefault="0095486E" w:rsidP="0095486E">
      <w:pPr>
        <w:ind w:firstLine="284"/>
        <w:jc w:val="center"/>
        <w:rPr>
          <w:b/>
          <w:bCs/>
          <w:sz w:val="28"/>
        </w:rPr>
      </w:pPr>
      <w:r>
        <w:rPr>
          <w:b/>
          <w:bCs/>
          <w:sz w:val="28"/>
        </w:rPr>
        <w:t xml:space="preserve">РАЗВИТИЕ ПРОФЕССИОНАЛЬНЫХ КАЧЕСТВ У </w:t>
      </w:r>
    </w:p>
    <w:p w:rsidR="0095486E" w:rsidRDefault="0095486E" w:rsidP="0095486E">
      <w:pPr>
        <w:ind w:firstLine="284"/>
        <w:jc w:val="center"/>
        <w:rPr>
          <w:b/>
          <w:bCs/>
          <w:sz w:val="28"/>
        </w:rPr>
      </w:pPr>
      <w:r>
        <w:rPr>
          <w:b/>
          <w:bCs/>
          <w:sz w:val="28"/>
        </w:rPr>
        <w:t>СТУДЕНТОВ-МЕНЕДЖЕРОВ</w:t>
      </w:r>
    </w:p>
    <w:p w:rsidR="0095486E" w:rsidRDefault="0095486E" w:rsidP="0095486E">
      <w:pPr>
        <w:ind w:firstLine="284"/>
        <w:jc w:val="both"/>
        <w:rPr>
          <w:sz w:val="28"/>
        </w:rPr>
      </w:pPr>
    </w:p>
    <w:p w:rsidR="0095486E" w:rsidRPr="00AA325E" w:rsidRDefault="0095486E" w:rsidP="0095486E">
      <w:pPr>
        <w:ind w:firstLine="709"/>
        <w:jc w:val="both"/>
        <w:rPr>
          <w:sz w:val="28"/>
        </w:rPr>
      </w:pPr>
      <w:r>
        <w:rPr>
          <w:sz w:val="28"/>
        </w:rPr>
        <w:t>Против всех</w:t>
      </w:r>
      <w:r w:rsidRPr="00AA325E">
        <w:rPr>
          <w:sz w:val="28"/>
        </w:rPr>
        <w:t xml:space="preserve"> ожиданий </w:t>
      </w:r>
      <w:r>
        <w:rPr>
          <w:sz w:val="28"/>
        </w:rPr>
        <w:t>люди, окончившие</w:t>
      </w:r>
      <w:r w:rsidRPr="00AA325E">
        <w:rPr>
          <w:sz w:val="28"/>
        </w:rPr>
        <w:t xml:space="preserve"> школ</w:t>
      </w:r>
      <w:r>
        <w:rPr>
          <w:sz w:val="28"/>
        </w:rPr>
        <w:t>у с золотой медалью, и</w:t>
      </w:r>
      <w:r>
        <w:rPr>
          <w:sz w:val="28"/>
        </w:rPr>
        <w:t>н</w:t>
      </w:r>
      <w:r>
        <w:rPr>
          <w:sz w:val="28"/>
        </w:rPr>
        <w:t xml:space="preserve">ститут – </w:t>
      </w:r>
      <w:r w:rsidRPr="00AA325E">
        <w:rPr>
          <w:sz w:val="28"/>
        </w:rPr>
        <w:t xml:space="preserve">с красным дипломом бывают гораздо менее успешны в </w:t>
      </w:r>
      <w:r>
        <w:rPr>
          <w:sz w:val="28"/>
        </w:rPr>
        <w:t>професси</w:t>
      </w:r>
      <w:r>
        <w:rPr>
          <w:sz w:val="28"/>
        </w:rPr>
        <w:t>о</w:t>
      </w:r>
      <w:r>
        <w:rPr>
          <w:sz w:val="28"/>
        </w:rPr>
        <w:t>нальной жизни, чем их ровесники, учившиеся посредственно.</w:t>
      </w:r>
      <w:r w:rsidRPr="00AA325E">
        <w:rPr>
          <w:sz w:val="28"/>
        </w:rPr>
        <w:t xml:space="preserve"> </w:t>
      </w:r>
      <w:r>
        <w:rPr>
          <w:sz w:val="28"/>
        </w:rPr>
        <w:t>В</w:t>
      </w:r>
      <w:r w:rsidRPr="00AA325E">
        <w:rPr>
          <w:sz w:val="28"/>
        </w:rPr>
        <w:t>ысокий уровень интеллектуального развития не является залогом того, что человек найдет х</w:t>
      </w:r>
      <w:r w:rsidRPr="00AA325E">
        <w:rPr>
          <w:sz w:val="28"/>
        </w:rPr>
        <w:t>о</w:t>
      </w:r>
      <w:r w:rsidRPr="00AA325E">
        <w:rPr>
          <w:sz w:val="28"/>
        </w:rPr>
        <w:t>рошее место работы, будет способен много зарабатывать и в</w:t>
      </w:r>
      <w:r>
        <w:rPr>
          <w:sz w:val="28"/>
        </w:rPr>
        <w:t xml:space="preserve"> целом</w:t>
      </w:r>
      <w:r w:rsidRPr="00AA325E">
        <w:rPr>
          <w:sz w:val="28"/>
        </w:rPr>
        <w:t xml:space="preserve"> самореал</w:t>
      </w:r>
      <w:r w:rsidRPr="00AA325E">
        <w:rPr>
          <w:sz w:val="28"/>
        </w:rPr>
        <w:t>и</w:t>
      </w:r>
      <w:r w:rsidRPr="00AA325E">
        <w:rPr>
          <w:sz w:val="28"/>
        </w:rPr>
        <w:t>зоваться. Что же</w:t>
      </w:r>
      <w:r>
        <w:rPr>
          <w:sz w:val="28"/>
        </w:rPr>
        <w:t xml:space="preserve"> еще влияет на достижение целей</w:t>
      </w:r>
      <w:r w:rsidRPr="00AA325E">
        <w:rPr>
          <w:sz w:val="28"/>
        </w:rPr>
        <w:t>? Ученые задались этим в</w:t>
      </w:r>
      <w:r w:rsidRPr="00AA325E">
        <w:rPr>
          <w:sz w:val="28"/>
        </w:rPr>
        <w:t>о</w:t>
      </w:r>
      <w:r w:rsidRPr="00AA325E">
        <w:rPr>
          <w:sz w:val="28"/>
        </w:rPr>
        <w:t xml:space="preserve">просом, </w:t>
      </w:r>
      <w:r>
        <w:rPr>
          <w:sz w:val="28"/>
        </w:rPr>
        <w:t xml:space="preserve">и </w:t>
      </w:r>
      <w:r w:rsidRPr="00AA325E">
        <w:rPr>
          <w:sz w:val="28"/>
        </w:rPr>
        <w:t xml:space="preserve">в ходе ряда исследований ответ был найден – </w:t>
      </w:r>
      <w:r w:rsidRPr="00CA29EB">
        <w:rPr>
          <w:i/>
          <w:sz w:val="28"/>
        </w:rPr>
        <w:t>эмоциональный инте</w:t>
      </w:r>
      <w:r w:rsidRPr="00CA29EB">
        <w:rPr>
          <w:i/>
          <w:sz w:val="28"/>
        </w:rPr>
        <w:t>л</w:t>
      </w:r>
      <w:r w:rsidRPr="00CA29EB">
        <w:rPr>
          <w:i/>
          <w:sz w:val="28"/>
        </w:rPr>
        <w:t>лект</w:t>
      </w:r>
      <w:r w:rsidRPr="00AA325E">
        <w:rPr>
          <w:sz w:val="28"/>
        </w:rPr>
        <w:t xml:space="preserve">, </w:t>
      </w:r>
      <w:r>
        <w:rPr>
          <w:sz w:val="28"/>
        </w:rPr>
        <w:t>т.е. когнитивная способность</w:t>
      </w:r>
      <w:r w:rsidRPr="00AA325E">
        <w:rPr>
          <w:sz w:val="28"/>
        </w:rPr>
        <w:t xml:space="preserve"> воспринимать, анализировать и регулир</w:t>
      </w:r>
      <w:r w:rsidRPr="00AA325E">
        <w:rPr>
          <w:sz w:val="28"/>
        </w:rPr>
        <w:t>о</w:t>
      </w:r>
      <w:r w:rsidRPr="00AA325E">
        <w:rPr>
          <w:sz w:val="28"/>
        </w:rPr>
        <w:t xml:space="preserve">вать эмоции, повышать эффективность мышления с помощью эмоций. </w:t>
      </w:r>
    </w:p>
    <w:p w:rsidR="0058258F" w:rsidRDefault="0095486E" w:rsidP="0095486E">
      <w:pPr>
        <w:ind w:firstLine="709"/>
        <w:jc w:val="both"/>
        <w:rPr>
          <w:sz w:val="28"/>
          <w:lang w:val="en-US"/>
        </w:rPr>
      </w:pPr>
      <w:r w:rsidRPr="00AA325E">
        <w:rPr>
          <w:sz w:val="28"/>
        </w:rPr>
        <w:t>Впервые идею о том, что успех человека напрямую зависит от эмоци</w:t>
      </w:r>
      <w:r w:rsidRPr="00AA325E">
        <w:rPr>
          <w:sz w:val="28"/>
        </w:rPr>
        <w:t>о</w:t>
      </w:r>
      <w:r w:rsidRPr="00AA325E">
        <w:rPr>
          <w:sz w:val="28"/>
        </w:rPr>
        <w:t>нального интеллекта, озвучил Дэниэл Гоулман. Он представил данные исслед</w:t>
      </w:r>
      <w:r w:rsidRPr="00AA325E">
        <w:rPr>
          <w:sz w:val="28"/>
        </w:rPr>
        <w:t>о</w:t>
      </w:r>
      <w:r w:rsidRPr="00AA325E">
        <w:rPr>
          <w:sz w:val="28"/>
        </w:rPr>
        <w:t>ваний, согласно которым IQ в разных версиях влияет на успешность человека с вероятностью всего лишь от 4 до 25%.</w:t>
      </w:r>
      <w:r>
        <w:rPr>
          <w:rStyle w:val="a6"/>
          <w:sz w:val="28"/>
        </w:rPr>
        <w:footnoteReference w:id="115"/>
      </w:r>
      <w:r w:rsidRPr="00AA325E">
        <w:rPr>
          <w:sz w:val="28"/>
        </w:rPr>
        <w:t xml:space="preserve">  Гоулман убедительно доказывает, что наиболее эффективны в своей деятельности люди, которые сочетают разум и чувства. Именно люди с высоким эмоциональным интеллектом лучше прин</w:t>
      </w:r>
      <w:r w:rsidRPr="00AA325E">
        <w:rPr>
          <w:sz w:val="28"/>
        </w:rPr>
        <w:t>и</w:t>
      </w:r>
      <w:r w:rsidRPr="00AA325E">
        <w:rPr>
          <w:sz w:val="28"/>
        </w:rPr>
        <w:t>мают решения, эффективнее действуют в критических ситуациях и лучше управляют своими подчиненными.</w:t>
      </w:r>
    </w:p>
    <w:p w:rsidR="0095486E" w:rsidRPr="00AA325E" w:rsidRDefault="0095486E" w:rsidP="0095486E">
      <w:pPr>
        <w:ind w:firstLine="709"/>
        <w:jc w:val="both"/>
        <w:rPr>
          <w:sz w:val="28"/>
        </w:rPr>
      </w:pPr>
      <w:r w:rsidRPr="00AA325E">
        <w:rPr>
          <w:sz w:val="28"/>
        </w:rPr>
        <w:t xml:space="preserve"> </w:t>
      </w:r>
    </w:p>
    <w:p w:rsidR="0095486E" w:rsidRPr="00AA325E" w:rsidRDefault="0095486E" w:rsidP="0095486E">
      <w:pPr>
        <w:ind w:firstLine="709"/>
        <w:jc w:val="both"/>
        <w:rPr>
          <w:sz w:val="28"/>
        </w:rPr>
      </w:pPr>
      <w:r>
        <w:rPr>
          <w:noProof/>
          <w:sz w:val="28"/>
        </w:rPr>
        <w:pict>
          <v:shape id="Надпись 2" o:spid="_x0000_s1521" type="#_x0000_t202" style="position:absolute;left:0;text-align:left;margin-left:261.95pt;margin-top:33.4pt;width:189.85pt;height:70.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">
            <v:textbox>
              <w:txbxContent>
                <w:p w:rsidR="00D00E32" w:rsidRDefault="00D00E32" w:rsidP="0095486E">
                  <w:pPr>
                    <w:rPr>
                      <w:sz w:val="28"/>
                    </w:rPr>
                  </w:pPr>
                  <w:r w:rsidRPr="00AA325E">
                    <w:rPr>
                      <w:sz w:val="28"/>
                    </w:rPr>
                    <w:t>Диаграмма 1. Соотношение</w:t>
                  </w:r>
                </w:p>
                <w:p w:rsidR="00D00E32" w:rsidRDefault="00D00E32" w:rsidP="0095486E">
                  <w:pPr>
                    <w:rPr>
                      <w:sz w:val="28"/>
                    </w:rPr>
                  </w:pPr>
                  <w:r w:rsidRPr="00AA325E">
                    <w:rPr>
                      <w:sz w:val="28"/>
                    </w:rPr>
                    <w:t xml:space="preserve"> задействованных сторон </w:t>
                  </w:r>
                </w:p>
                <w:p w:rsidR="00D00E32" w:rsidRDefault="00D00E32" w:rsidP="0095486E">
                  <w:pPr>
                    <w:rPr>
                      <w:sz w:val="28"/>
                    </w:rPr>
                  </w:pPr>
                  <w:r w:rsidRPr="00AA325E">
                    <w:rPr>
                      <w:sz w:val="28"/>
                    </w:rPr>
                    <w:t>интеллекта (</w:t>
                  </w:r>
                  <w:r w:rsidRPr="00AA325E">
                    <w:rPr>
                      <w:sz w:val="28"/>
                      <w:lang w:val="en-US"/>
                    </w:rPr>
                    <w:t>IQ</w:t>
                  </w:r>
                  <w:r w:rsidRPr="00AA325E">
                    <w:rPr>
                      <w:sz w:val="28"/>
                    </w:rPr>
                    <w:t xml:space="preserve"> и </w:t>
                  </w:r>
                  <w:r w:rsidRPr="00AA325E">
                    <w:rPr>
                      <w:sz w:val="28"/>
                      <w:lang w:val="en-US"/>
                    </w:rPr>
                    <w:t>EQ</w:t>
                  </w:r>
                  <w:r w:rsidRPr="00AA325E">
                    <w:rPr>
                      <w:sz w:val="28"/>
                    </w:rPr>
                    <w:t xml:space="preserve">) по </w:t>
                  </w:r>
                </w:p>
                <w:p w:rsidR="00D00E32" w:rsidRPr="00AA325E" w:rsidRDefault="00D00E32" w:rsidP="0095486E">
                  <w:pPr>
                    <w:rPr>
                      <w:sz w:val="28"/>
                    </w:rPr>
                  </w:pPr>
                  <w:r w:rsidRPr="00AA325E">
                    <w:rPr>
                      <w:sz w:val="28"/>
                    </w:rPr>
                    <w:t>Д. Гоулману</w:t>
                  </w:r>
                </w:p>
                <w:p w:rsidR="00D00E32" w:rsidRDefault="00D00E32" w:rsidP="0095486E"/>
              </w:txbxContent>
            </v:textbox>
            <w10:wrap type="square"/>
          </v:shape>
        </w:pict>
      </w:r>
      <w:r w:rsidR="002C24E6">
        <w:rPr>
          <w:noProof/>
        </w:rPr>
        <w:drawing>
          <wp:inline distT="0" distB="0" distL="0" distR="0">
            <wp:extent cx="3048000" cy="1841500"/>
            <wp:effectExtent l="19050" t="0" r="0" b="0"/>
            <wp:docPr id="189" name="Содержимое 4" descr="graph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4" descr="graph_1.gif"/>
                    <pic:cNvPicPr>
                      <a:picLocks noChangeAspect="1" noChangeArrowheads="1"/>
                    </pic:cNvPicPr>
                  </pic:nvPicPr>
                  <pic:blipFill>
                    <a:blip r:embed="rId60" cstate="print"/>
                    <a:srcRect/>
                    <a:stretch>
                      <a:fillRect/>
                    </a:stretch>
                  </pic:blipFill>
                  <pic:spPr bwMode="auto">
                    <a:xfrm>
                      <a:off x="0" y="0"/>
                      <a:ext cx="3048000" cy="1841500"/>
                    </a:xfrm>
                    <a:prstGeom prst="rect">
                      <a:avLst/>
                    </a:prstGeom>
                    <a:noFill/>
                    <a:ln w="9525">
                      <a:noFill/>
                      <a:miter lim="800000"/>
                      <a:headEnd/>
                      <a:tailEnd/>
                    </a:ln>
                  </pic:spPr>
                </pic:pic>
              </a:graphicData>
            </a:graphic>
          </wp:inline>
        </w:drawing>
      </w:r>
    </w:p>
    <w:p w:rsidR="0058258F" w:rsidRDefault="0058258F" w:rsidP="0095486E">
      <w:pPr>
        <w:ind w:firstLine="709"/>
        <w:jc w:val="both"/>
        <w:rPr>
          <w:sz w:val="28"/>
          <w:lang w:val="en-US"/>
        </w:rPr>
      </w:pPr>
    </w:p>
    <w:p w:rsidR="0095486E" w:rsidRPr="00AA325E" w:rsidRDefault="0095486E" w:rsidP="0095486E">
      <w:pPr>
        <w:ind w:firstLine="709"/>
        <w:jc w:val="both"/>
        <w:rPr>
          <w:sz w:val="28"/>
        </w:rPr>
      </w:pPr>
      <w:r w:rsidRPr="00AA325E">
        <w:rPr>
          <w:sz w:val="28"/>
        </w:rPr>
        <w:lastRenderedPageBreak/>
        <w:t>Период обучения в высшем учебном заведении является порогом на пути профессиональной жизни, поэтому во многом отражает готовность энергично реагировать на все превратности судьбы и желание постоянного самосоверше</w:t>
      </w:r>
      <w:r w:rsidRPr="00AA325E">
        <w:rPr>
          <w:sz w:val="28"/>
        </w:rPr>
        <w:t>н</w:t>
      </w:r>
      <w:r w:rsidRPr="00AA325E">
        <w:rPr>
          <w:sz w:val="28"/>
        </w:rPr>
        <w:t xml:space="preserve">ствования. В виду этих фактов, считаем сбор полевых данных в Высшей школе экономики на факультете Менеджмента уместным. </w:t>
      </w:r>
      <w:r>
        <w:rPr>
          <w:sz w:val="28"/>
        </w:rPr>
        <w:t xml:space="preserve">Мы предположили, что </w:t>
      </w:r>
      <w:r>
        <w:rPr>
          <w:i/>
          <w:sz w:val="28"/>
        </w:rPr>
        <w:t xml:space="preserve">студенты с высоким уровнем </w:t>
      </w:r>
      <w:r w:rsidRPr="00AA325E">
        <w:rPr>
          <w:i/>
          <w:sz w:val="28"/>
        </w:rPr>
        <w:t xml:space="preserve">эмоционального интеллекта должны </w:t>
      </w:r>
      <w:r>
        <w:rPr>
          <w:i/>
          <w:sz w:val="28"/>
        </w:rPr>
        <w:t>иметь</w:t>
      </w:r>
      <w:r w:rsidRPr="00AA325E">
        <w:rPr>
          <w:i/>
          <w:sz w:val="28"/>
        </w:rPr>
        <w:t xml:space="preserve"> в</w:t>
      </w:r>
      <w:r w:rsidRPr="00AA325E">
        <w:rPr>
          <w:i/>
          <w:sz w:val="28"/>
        </w:rPr>
        <w:t>ы</w:t>
      </w:r>
      <w:r w:rsidRPr="00AA325E">
        <w:rPr>
          <w:i/>
          <w:sz w:val="28"/>
        </w:rPr>
        <w:t>сокий показатель.</w:t>
      </w:r>
    </w:p>
    <w:p w:rsidR="0095486E" w:rsidRPr="00480545" w:rsidRDefault="0095486E" w:rsidP="0095486E">
      <w:pPr>
        <w:ind w:firstLine="709"/>
        <w:jc w:val="both"/>
        <w:rPr>
          <w:i/>
          <w:sz w:val="28"/>
        </w:rPr>
      </w:pPr>
      <w:r w:rsidRPr="00AA325E">
        <w:rPr>
          <w:sz w:val="28"/>
        </w:rPr>
        <w:t>Питер Сэловей и его соавтор Джон Майер, чьим адаптированным тестом мы воспользовались для сбора данных</w:t>
      </w:r>
      <w:r>
        <w:rPr>
          <w:rStyle w:val="a6"/>
          <w:sz w:val="28"/>
        </w:rPr>
        <w:footnoteReference w:id="116"/>
      </w:r>
      <w:r w:rsidRPr="00AA325E">
        <w:rPr>
          <w:sz w:val="28"/>
        </w:rPr>
        <w:t>, выделяют 4 части ЭИ: способность к осознанию эмоций, умение управлять ими и различать их у других людей, и как высшая ступень развития – умение управлять людьми или взаимодействия за счет направления эмоций в помощь к разуму. Все учебные дисциплины по сп</w:t>
      </w:r>
      <w:r w:rsidRPr="00AA325E">
        <w:rPr>
          <w:sz w:val="28"/>
        </w:rPr>
        <w:t>е</w:t>
      </w:r>
      <w:r w:rsidRPr="00AA325E">
        <w:rPr>
          <w:sz w:val="28"/>
        </w:rPr>
        <w:t>циальности Менеджмент развивают определенный набор навыков, необход</w:t>
      </w:r>
      <w:r w:rsidRPr="00AA325E">
        <w:rPr>
          <w:sz w:val="28"/>
        </w:rPr>
        <w:t>и</w:t>
      </w:r>
      <w:r w:rsidRPr="00AA325E">
        <w:rPr>
          <w:sz w:val="28"/>
        </w:rPr>
        <w:t>мых управленцу. Каждый выделенный нами навык имеет различный вес в ст</w:t>
      </w:r>
      <w:r w:rsidRPr="00AA325E">
        <w:rPr>
          <w:sz w:val="28"/>
        </w:rPr>
        <w:t>а</w:t>
      </w:r>
      <w:r w:rsidRPr="00AA325E">
        <w:rPr>
          <w:sz w:val="28"/>
        </w:rPr>
        <w:t>новлении эмоционального интеллекта будущего руководителя (студента ф</w:t>
      </w:r>
      <w:r w:rsidRPr="00AA325E">
        <w:rPr>
          <w:sz w:val="28"/>
        </w:rPr>
        <w:t>а</w:t>
      </w:r>
      <w:r w:rsidRPr="00AA325E">
        <w:rPr>
          <w:sz w:val="28"/>
        </w:rPr>
        <w:t>культета менеджмента). Так, коммуникативные навыки, развивающие воспр</w:t>
      </w:r>
      <w:r w:rsidRPr="00AA325E">
        <w:rPr>
          <w:sz w:val="28"/>
        </w:rPr>
        <w:t>и</w:t>
      </w:r>
      <w:r w:rsidRPr="00AA325E">
        <w:rPr>
          <w:sz w:val="28"/>
        </w:rPr>
        <w:t>ятие, оценку и выражение эмоций; использование эмоций для повышения э</w:t>
      </w:r>
      <w:r w:rsidRPr="00AA325E">
        <w:rPr>
          <w:sz w:val="28"/>
        </w:rPr>
        <w:t>ф</w:t>
      </w:r>
      <w:r w:rsidRPr="00AA325E">
        <w:rPr>
          <w:sz w:val="28"/>
        </w:rPr>
        <w:t>фективности мышления и деятельности, имеют наибольший вес в 40%. За ними идут специализированные навыки, необходимые для ассимиляции эмоций в мышление, осознанной регуляции эмоций – 30% удельного веса эмоциональн</w:t>
      </w:r>
      <w:r w:rsidRPr="00AA325E">
        <w:rPr>
          <w:sz w:val="28"/>
        </w:rPr>
        <w:t>о</w:t>
      </w:r>
      <w:r w:rsidRPr="00AA325E">
        <w:rPr>
          <w:sz w:val="28"/>
        </w:rPr>
        <w:t>го интеллекта. Далее 15% веса ЭИ располагают аналитические навыки, отв</w:t>
      </w:r>
      <w:r w:rsidRPr="00AA325E">
        <w:rPr>
          <w:sz w:val="28"/>
        </w:rPr>
        <w:t>е</w:t>
      </w:r>
      <w:r w:rsidRPr="00AA325E">
        <w:rPr>
          <w:sz w:val="28"/>
        </w:rPr>
        <w:t>чающие за распознавание и анализ проявленных кем-либо эмоций. Тождес</w:t>
      </w:r>
      <w:r w:rsidRPr="00AA325E">
        <w:rPr>
          <w:sz w:val="28"/>
        </w:rPr>
        <w:t>т</w:t>
      </w:r>
      <w:r w:rsidRPr="00AA325E">
        <w:rPr>
          <w:sz w:val="28"/>
        </w:rPr>
        <w:t>венное количество веса (15%) имеют общекультурные навыки, которые закл</w:t>
      </w:r>
      <w:r w:rsidRPr="00AA325E">
        <w:rPr>
          <w:sz w:val="28"/>
        </w:rPr>
        <w:t>а</w:t>
      </w:r>
      <w:r w:rsidRPr="00AA325E">
        <w:rPr>
          <w:sz w:val="28"/>
        </w:rPr>
        <w:t>дывают основы мировоззрения и прививают культуру мышления. Таким обр</w:t>
      </w:r>
      <w:r w:rsidRPr="00AA325E">
        <w:rPr>
          <w:sz w:val="28"/>
        </w:rPr>
        <w:t>а</w:t>
      </w:r>
      <w:r w:rsidRPr="00AA325E">
        <w:rPr>
          <w:sz w:val="28"/>
        </w:rPr>
        <w:t xml:space="preserve">зом, </w:t>
      </w:r>
      <w:r w:rsidRPr="00AA325E">
        <w:rPr>
          <w:i/>
          <w:sz w:val="28"/>
        </w:rPr>
        <w:t>студенты, обладающее высоким уровнем ЭИ, должны преуспевать по предметам, развивающим его – вторая гипотеза нашего исследования</w:t>
      </w:r>
      <w:r w:rsidR="00480545">
        <w:rPr>
          <w:i/>
          <w:sz w:val="28"/>
        </w:rPr>
        <w:t>.</w:t>
      </w:r>
    </w:p>
    <w:p w:rsidR="00480545" w:rsidRPr="00480545" w:rsidRDefault="00480545" w:rsidP="0095486E">
      <w:pPr>
        <w:ind w:firstLine="709"/>
        <w:jc w:val="both"/>
        <w:rPr>
          <w:i/>
          <w:sz w:val="28"/>
        </w:rPr>
      </w:pPr>
    </w:p>
    <w:p w:rsidR="0095486E" w:rsidRPr="00AA325E" w:rsidRDefault="0095486E" w:rsidP="0095486E">
      <w:pPr>
        <w:ind w:firstLine="284"/>
        <w:jc w:val="both"/>
        <w:rPr>
          <w:sz w:val="28"/>
        </w:rPr>
      </w:pPr>
      <w:r w:rsidRPr="00F61621">
        <w:rPr>
          <w:i/>
          <w:noProof/>
          <w:sz w:val="28"/>
        </w:rPr>
        <w:pict>
          <v:shape id="_x0000_s1522" type="#_x0000_t202" style="position:absolute;left:0;text-align:left;margin-left:320.45pt;margin-top:17.35pt;width:149.25pt;height:109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">
            <v:textbox>
              <w:txbxContent>
                <w:p w:rsidR="00D00E32" w:rsidRDefault="00D00E32" w:rsidP="0095486E">
                  <w:pPr>
                    <w:pStyle w:val="ab"/>
                    <w:kinsoku w:val="0"/>
                    <w:overflowPunct w:val="0"/>
                    <w:spacing w:before="0" w:beforeAutospacing="0" w:after="0" w:afterAutospacing="0"/>
                    <w:jc w:val="both"/>
                    <w:textAlignment w:val="baseline"/>
                    <w:rPr>
                      <w:rFonts w:ascii="Cambria" w:eastAsia="MS PGothic" w:hAnsi="Cambria"/>
                      <w:color w:val="000000"/>
                      <w:kern w:val="24"/>
                      <w:sz w:val="28"/>
                      <w:szCs w:val="28"/>
                    </w:rPr>
                  </w:pPr>
                  <w:r>
                    <w:rPr>
                      <w:rFonts w:ascii="Cambria" w:eastAsia="MS PGothic" w:hAnsi="Cambria"/>
                      <w:color w:val="000000"/>
                      <w:kern w:val="24"/>
                      <w:sz w:val="28"/>
                      <w:szCs w:val="28"/>
                    </w:rPr>
                    <w:t xml:space="preserve">Диаграмма 2. </w:t>
                  </w:r>
                </w:p>
                <w:p w:rsidR="00D00E32" w:rsidRDefault="00D00E32" w:rsidP="0095486E">
                  <w:pPr>
                    <w:pStyle w:val="ab"/>
                    <w:kinsoku w:val="0"/>
                    <w:overflowPunct w:val="0"/>
                    <w:spacing w:before="0" w:beforeAutospacing="0" w:after="0" w:afterAutospacing="0"/>
                    <w:textAlignment w:val="baseline"/>
                  </w:pPr>
                  <w:r>
                    <w:rPr>
                      <w:rFonts w:ascii="Cambria" w:eastAsia="MS PGothic" w:hAnsi="Cambria"/>
                      <w:color w:val="000000"/>
                      <w:kern w:val="24"/>
                      <w:sz w:val="28"/>
                      <w:szCs w:val="28"/>
                    </w:rPr>
                    <w:t>Набор навыков, ра</w:t>
                  </w:r>
                  <w:r>
                    <w:rPr>
                      <w:rFonts w:ascii="Cambria" w:eastAsia="MS PGothic" w:hAnsi="Cambria"/>
                      <w:color w:val="000000"/>
                      <w:kern w:val="24"/>
                      <w:sz w:val="28"/>
                      <w:szCs w:val="28"/>
                    </w:rPr>
                    <w:t>з</w:t>
                  </w:r>
                  <w:r>
                    <w:rPr>
                      <w:rFonts w:ascii="Cambria" w:eastAsia="MS PGothic" w:hAnsi="Cambria"/>
                      <w:color w:val="000000"/>
                      <w:kern w:val="24"/>
                      <w:sz w:val="28"/>
                      <w:szCs w:val="28"/>
                    </w:rPr>
                    <w:t>вивающихся у ст</w:t>
                  </w:r>
                  <w:r>
                    <w:rPr>
                      <w:rFonts w:ascii="Cambria" w:eastAsia="MS PGothic" w:hAnsi="Cambria"/>
                      <w:color w:val="000000"/>
                      <w:kern w:val="24"/>
                      <w:sz w:val="28"/>
                      <w:szCs w:val="28"/>
                    </w:rPr>
                    <w:t>у</w:t>
                  </w:r>
                  <w:r>
                    <w:rPr>
                      <w:rFonts w:ascii="Cambria" w:eastAsia="MS PGothic" w:hAnsi="Cambria"/>
                      <w:color w:val="000000"/>
                      <w:kern w:val="24"/>
                      <w:sz w:val="28"/>
                      <w:szCs w:val="28"/>
                    </w:rPr>
                    <w:t xml:space="preserve">дента факультета менеджмента в ходе обучения </w:t>
                  </w:r>
                </w:p>
                <w:p w:rsidR="00D00E32" w:rsidRDefault="00D00E32" w:rsidP="0095486E"/>
              </w:txbxContent>
            </v:textbox>
            <w10:wrap type="square"/>
          </v:shape>
        </w:pict>
      </w:r>
      <w:r w:rsidRPr="00AA325E">
        <w:rPr>
          <w:i/>
          <w:sz w:val="28"/>
        </w:rPr>
        <w:t>.</w:t>
      </w:r>
      <w:r w:rsidR="002C24E6">
        <w:rPr>
          <w:i/>
          <w:noProof/>
          <w:sz w:val="28"/>
        </w:rPr>
        <w:drawing>
          <wp:inline distT="0" distB="0" distL="0" distR="0">
            <wp:extent cx="3594100" cy="1879600"/>
            <wp:effectExtent l="19050" t="19050" r="25400" b="25400"/>
            <wp:docPr id="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3594100" cy="1879600"/>
                    </a:xfrm>
                    <a:prstGeom prst="rect">
                      <a:avLst/>
                    </a:prstGeom>
                    <a:noFill/>
                    <a:ln w="9525" cmpd="sng">
                      <a:solidFill>
                        <a:srgbClr val="000000"/>
                      </a:solidFill>
                      <a:miter lim="800000"/>
                      <a:headEnd/>
                      <a:tailEnd/>
                    </a:ln>
                    <a:effectLst/>
                  </pic:spPr>
                </pic:pic>
              </a:graphicData>
            </a:graphic>
          </wp:inline>
        </w:drawing>
      </w:r>
    </w:p>
    <w:p w:rsidR="000878D5" w:rsidRDefault="000878D5" w:rsidP="0095486E">
      <w:pPr>
        <w:ind w:firstLine="709"/>
        <w:jc w:val="both"/>
        <w:rPr>
          <w:sz w:val="28"/>
          <w:u w:val="single"/>
        </w:rPr>
      </w:pPr>
    </w:p>
    <w:p w:rsidR="0095486E" w:rsidRPr="00AA325E" w:rsidRDefault="0095486E" w:rsidP="0095486E">
      <w:pPr>
        <w:ind w:firstLine="709"/>
        <w:jc w:val="both"/>
        <w:rPr>
          <w:sz w:val="28"/>
        </w:rPr>
      </w:pPr>
      <w:r w:rsidRPr="00AA325E">
        <w:rPr>
          <w:sz w:val="28"/>
          <w:u w:val="single"/>
        </w:rPr>
        <w:t>Целью</w:t>
      </w:r>
      <w:r w:rsidRPr="00AA325E">
        <w:rPr>
          <w:sz w:val="28"/>
        </w:rPr>
        <w:t xml:space="preserve"> научного исследования является проанализировать влияние уро</w:t>
      </w:r>
      <w:r w:rsidRPr="00AA325E">
        <w:rPr>
          <w:sz w:val="28"/>
        </w:rPr>
        <w:t>в</w:t>
      </w:r>
      <w:r w:rsidRPr="00AA325E">
        <w:rPr>
          <w:sz w:val="28"/>
        </w:rPr>
        <w:t>ня ЭИ студентов на общую успеваемость, а также на успеваемость по отдел</w:t>
      </w:r>
      <w:r w:rsidRPr="00AA325E">
        <w:rPr>
          <w:sz w:val="28"/>
        </w:rPr>
        <w:t>ь</w:t>
      </w:r>
      <w:r w:rsidRPr="00AA325E">
        <w:rPr>
          <w:sz w:val="28"/>
        </w:rPr>
        <w:t xml:space="preserve">ным дисциплинам. </w:t>
      </w:r>
      <w:r w:rsidRPr="00AA325E">
        <w:rPr>
          <w:sz w:val="28"/>
          <w:u w:val="single"/>
        </w:rPr>
        <w:t>Объектом</w:t>
      </w:r>
      <w:r w:rsidRPr="00AA325E">
        <w:rPr>
          <w:sz w:val="28"/>
        </w:rPr>
        <w:t xml:space="preserve"> исследования посл</w:t>
      </w:r>
      <w:r w:rsidRPr="00AA325E">
        <w:rPr>
          <w:sz w:val="28"/>
        </w:rPr>
        <w:t>у</w:t>
      </w:r>
      <w:r w:rsidRPr="00AA325E">
        <w:rPr>
          <w:sz w:val="28"/>
        </w:rPr>
        <w:t xml:space="preserve">жили студенты факультета менеджмента НИУ-ВШЭ ФНН 1-4 курсов. </w:t>
      </w:r>
      <w:r w:rsidRPr="00AA325E">
        <w:rPr>
          <w:sz w:val="28"/>
          <w:u w:val="single"/>
        </w:rPr>
        <w:t>Предмет</w:t>
      </w:r>
      <w:r w:rsidRPr="00AA325E">
        <w:rPr>
          <w:sz w:val="28"/>
        </w:rPr>
        <w:t xml:space="preserve"> исследования – эмоци</w:t>
      </w:r>
      <w:r w:rsidRPr="00AA325E">
        <w:rPr>
          <w:sz w:val="28"/>
        </w:rPr>
        <w:t>о</w:t>
      </w:r>
      <w:r w:rsidRPr="00AA325E">
        <w:rPr>
          <w:sz w:val="28"/>
        </w:rPr>
        <w:t xml:space="preserve">нальный интеллект вышеупомянутых студентов. </w:t>
      </w:r>
    </w:p>
    <w:p w:rsidR="0095486E" w:rsidRPr="00AA325E" w:rsidRDefault="0095486E" w:rsidP="0095486E">
      <w:pPr>
        <w:ind w:firstLine="709"/>
        <w:jc w:val="both"/>
        <w:rPr>
          <w:sz w:val="28"/>
          <w:szCs w:val="28"/>
        </w:rPr>
      </w:pPr>
      <w:r>
        <w:rPr>
          <w:sz w:val="28"/>
          <w:szCs w:val="28"/>
        </w:rPr>
        <w:t xml:space="preserve">Мы выявили </w:t>
      </w:r>
      <w:r w:rsidRPr="00AA325E">
        <w:rPr>
          <w:sz w:val="28"/>
          <w:szCs w:val="28"/>
        </w:rPr>
        <w:t>уровень эмоционального интеллекта студентов факультета Менеджмент НИУ ВШЭ – Нижний Новгород. Для этого проводилось анкет</w:t>
      </w:r>
      <w:r w:rsidRPr="00AA325E">
        <w:rPr>
          <w:sz w:val="28"/>
          <w:szCs w:val="28"/>
        </w:rPr>
        <w:t>и</w:t>
      </w:r>
      <w:r w:rsidRPr="00AA325E">
        <w:rPr>
          <w:sz w:val="28"/>
          <w:szCs w:val="28"/>
        </w:rPr>
        <w:lastRenderedPageBreak/>
        <w:t>рование 100 респондентов с помощью теста MSCEIT v.2.0 адаптированный Е.А.Сергиенко, И.И. Ветровой.</w:t>
      </w:r>
      <w:r>
        <w:rPr>
          <w:sz w:val="28"/>
          <w:szCs w:val="28"/>
        </w:rPr>
        <w:t xml:space="preserve"> Далее было прослежено, </w:t>
      </w:r>
      <w:r w:rsidRPr="00AA325E">
        <w:rPr>
          <w:sz w:val="28"/>
          <w:szCs w:val="28"/>
        </w:rPr>
        <w:t>существует ли завис</w:t>
      </w:r>
      <w:r w:rsidRPr="00AA325E">
        <w:rPr>
          <w:sz w:val="28"/>
          <w:szCs w:val="28"/>
        </w:rPr>
        <w:t>и</w:t>
      </w:r>
      <w:r w:rsidRPr="00AA325E">
        <w:rPr>
          <w:sz w:val="28"/>
          <w:szCs w:val="28"/>
        </w:rPr>
        <w:t>мость показателей уровня эмоционального интеллекта и уровня успеваемости у студентов с помощью многомерных статистических методов.</w:t>
      </w:r>
      <w:r>
        <w:rPr>
          <w:sz w:val="28"/>
          <w:szCs w:val="28"/>
        </w:rPr>
        <w:t xml:space="preserve"> Проведена кла</w:t>
      </w:r>
      <w:r>
        <w:rPr>
          <w:sz w:val="28"/>
          <w:szCs w:val="28"/>
        </w:rPr>
        <w:t>с</w:t>
      </w:r>
      <w:r>
        <w:rPr>
          <w:sz w:val="28"/>
          <w:szCs w:val="28"/>
        </w:rPr>
        <w:t>сификация</w:t>
      </w:r>
      <w:r w:rsidRPr="00AA325E">
        <w:rPr>
          <w:sz w:val="28"/>
          <w:szCs w:val="28"/>
        </w:rPr>
        <w:t xml:space="preserve"> студентов на группы по показателю уровня эмоционального инте</w:t>
      </w:r>
      <w:r w:rsidRPr="00AA325E">
        <w:rPr>
          <w:sz w:val="28"/>
          <w:szCs w:val="28"/>
        </w:rPr>
        <w:t>л</w:t>
      </w:r>
      <w:r w:rsidRPr="00AA325E">
        <w:rPr>
          <w:sz w:val="28"/>
          <w:szCs w:val="28"/>
        </w:rPr>
        <w:t>лекта.</w:t>
      </w:r>
      <w:r>
        <w:rPr>
          <w:sz w:val="28"/>
          <w:szCs w:val="28"/>
        </w:rPr>
        <w:t xml:space="preserve"> Выделены</w:t>
      </w:r>
      <w:r w:rsidRPr="00AA325E">
        <w:rPr>
          <w:sz w:val="28"/>
          <w:szCs w:val="28"/>
        </w:rPr>
        <w:t xml:space="preserve"> группы дисциплин, формирующие элементы эмоционального интеллекта и описать классифицированные группы студентов с точки зрения показателей успеваемости по этим дисциплинам.</w:t>
      </w:r>
      <w:r>
        <w:rPr>
          <w:sz w:val="28"/>
          <w:szCs w:val="28"/>
        </w:rPr>
        <w:t xml:space="preserve"> Сделаны</w:t>
      </w:r>
      <w:r w:rsidRPr="00AA325E">
        <w:rPr>
          <w:sz w:val="28"/>
          <w:szCs w:val="28"/>
        </w:rPr>
        <w:t xml:space="preserve"> выводы о роли обр</w:t>
      </w:r>
      <w:r w:rsidRPr="00AA325E">
        <w:rPr>
          <w:sz w:val="28"/>
          <w:szCs w:val="28"/>
        </w:rPr>
        <w:t>а</w:t>
      </w:r>
      <w:r w:rsidRPr="00AA325E">
        <w:rPr>
          <w:sz w:val="28"/>
          <w:szCs w:val="28"/>
        </w:rPr>
        <w:t>зовательной программы студентов факультета Менеджмент в развитии эмоци</w:t>
      </w:r>
      <w:r w:rsidRPr="00AA325E">
        <w:rPr>
          <w:sz w:val="28"/>
          <w:szCs w:val="28"/>
        </w:rPr>
        <w:t>о</w:t>
      </w:r>
      <w:r w:rsidRPr="00AA325E">
        <w:rPr>
          <w:sz w:val="28"/>
          <w:szCs w:val="28"/>
        </w:rPr>
        <w:t>нального интеллекта студентов.</w:t>
      </w:r>
    </w:p>
    <w:p w:rsidR="0095486E" w:rsidRDefault="0095486E" w:rsidP="0095486E">
      <w:pPr>
        <w:ind w:firstLine="709"/>
        <w:jc w:val="both"/>
        <w:rPr>
          <w:sz w:val="28"/>
          <w:szCs w:val="28"/>
          <w:lang w:val="en-US"/>
        </w:rPr>
      </w:pPr>
      <w:r w:rsidRPr="00AA325E">
        <w:rPr>
          <w:sz w:val="28"/>
          <w:szCs w:val="28"/>
        </w:rPr>
        <w:t>Наша исследовательская группа проанализировала корреляцию уро</w:t>
      </w:r>
      <w:r>
        <w:rPr>
          <w:sz w:val="28"/>
          <w:szCs w:val="28"/>
        </w:rPr>
        <w:t>вня эмоционального интеллекта и среднего балла успеваемости (см. Таблицу 1)</w:t>
      </w:r>
      <w:r w:rsidRPr="00AA325E">
        <w:rPr>
          <w:sz w:val="28"/>
          <w:szCs w:val="28"/>
        </w:rPr>
        <w:t xml:space="preserve">, в которой распределили студентов на несколько групп. </w:t>
      </w:r>
    </w:p>
    <w:p w:rsidR="0058258F" w:rsidRDefault="0058258F" w:rsidP="0095486E">
      <w:pPr>
        <w:ind w:firstLine="709"/>
        <w:jc w:val="both"/>
        <w:rPr>
          <w:sz w:val="28"/>
          <w:szCs w:val="28"/>
          <w:lang w:val="en-US"/>
        </w:rPr>
      </w:pPr>
    </w:p>
    <w:p w:rsidR="0095486E" w:rsidRPr="0040064C" w:rsidRDefault="0095486E" w:rsidP="0095486E">
      <w:pPr>
        <w:ind w:left="360" w:firstLine="709"/>
        <w:jc w:val="right"/>
        <w:rPr>
          <w:spacing w:val="20"/>
          <w:szCs w:val="28"/>
        </w:rPr>
      </w:pPr>
      <w:r w:rsidRPr="0040064C">
        <w:rPr>
          <w:spacing w:val="20"/>
          <w:szCs w:val="28"/>
        </w:rPr>
        <w:t xml:space="preserve">Таблица 1 </w:t>
      </w:r>
    </w:p>
    <w:p w:rsidR="0095486E" w:rsidRPr="006674E9" w:rsidRDefault="0095486E" w:rsidP="0095486E">
      <w:pPr>
        <w:ind w:left="360" w:firstLine="284"/>
        <w:jc w:val="center"/>
        <w:rPr>
          <w:szCs w:val="28"/>
        </w:rPr>
      </w:pPr>
      <w:r w:rsidRPr="006674E9">
        <w:rPr>
          <w:szCs w:val="28"/>
        </w:rPr>
        <w:t>Распределение показателей уровня ЭИ в соответствии со средним баллом</w:t>
      </w:r>
    </w:p>
    <w:p w:rsidR="0095486E" w:rsidRPr="0095486E" w:rsidRDefault="0095486E" w:rsidP="0095486E">
      <w:pPr>
        <w:ind w:left="360" w:firstLine="284"/>
        <w:jc w:val="center"/>
        <w:rPr>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4"/>
        <w:gridCol w:w="1094"/>
        <w:gridCol w:w="1093"/>
        <w:gridCol w:w="1276"/>
      </w:tblGrid>
      <w:tr w:rsidR="0095486E" w:rsidRPr="00243AAD" w:rsidTr="0095486E">
        <w:trPr>
          <w:trHeight w:val="437"/>
          <w:jc w:val="center"/>
        </w:trPr>
        <w:tc>
          <w:tcPr>
            <w:tcW w:w="2874" w:type="dxa"/>
            <w:tcBorders>
              <w:tl2br w:val="single" w:sz="4" w:space="0" w:color="auto"/>
            </w:tcBorders>
          </w:tcPr>
          <w:p w:rsidR="0095486E" w:rsidRPr="0095486E" w:rsidRDefault="0095486E" w:rsidP="0095486E">
            <w:pPr>
              <w:ind w:firstLine="284"/>
              <w:jc w:val="right"/>
              <w:rPr>
                <w:szCs w:val="28"/>
              </w:rPr>
            </w:pPr>
            <w:r w:rsidRPr="0095486E">
              <w:rPr>
                <w:szCs w:val="28"/>
              </w:rPr>
              <w:t>Средний балл</w:t>
            </w:r>
          </w:p>
          <w:p w:rsidR="0095486E" w:rsidRPr="0095486E" w:rsidRDefault="0095486E" w:rsidP="0095486E">
            <w:pPr>
              <w:ind w:firstLine="284"/>
              <w:rPr>
                <w:szCs w:val="28"/>
              </w:rPr>
            </w:pPr>
            <w:r w:rsidRPr="0095486E">
              <w:rPr>
                <w:szCs w:val="28"/>
              </w:rPr>
              <w:t>ЭИ</w:t>
            </w:r>
          </w:p>
        </w:tc>
        <w:tc>
          <w:tcPr>
            <w:tcW w:w="1094" w:type="dxa"/>
          </w:tcPr>
          <w:p w:rsidR="0095486E" w:rsidRPr="0095486E" w:rsidRDefault="0095486E" w:rsidP="0095486E">
            <w:pPr>
              <w:ind w:firstLine="284"/>
              <w:jc w:val="center"/>
              <w:rPr>
                <w:szCs w:val="28"/>
              </w:rPr>
            </w:pPr>
            <w:r w:rsidRPr="0095486E">
              <w:rPr>
                <w:szCs w:val="28"/>
              </w:rPr>
              <w:t>4-5</w:t>
            </w:r>
          </w:p>
        </w:tc>
        <w:tc>
          <w:tcPr>
            <w:tcW w:w="1093" w:type="dxa"/>
          </w:tcPr>
          <w:p w:rsidR="0095486E" w:rsidRPr="0095486E" w:rsidRDefault="0095486E" w:rsidP="0095486E">
            <w:pPr>
              <w:ind w:firstLine="284"/>
              <w:jc w:val="center"/>
              <w:rPr>
                <w:szCs w:val="28"/>
              </w:rPr>
            </w:pPr>
            <w:r w:rsidRPr="0095486E">
              <w:rPr>
                <w:szCs w:val="28"/>
              </w:rPr>
              <w:t>6-7</w:t>
            </w:r>
          </w:p>
        </w:tc>
        <w:tc>
          <w:tcPr>
            <w:tcW w:w="1276" w:type="dxa"/>
          </w:tcPr>
          <w:p w:rsidR="0095486E" w:rsidRPr="0095486E" w:rsidRDefault="0095486E" w:rsidP="0095486E">
            <w:pPr>
              <w:ind w:firstLine="284"/>
              <w:jc w:val="center"/>
              <w:rPr>
                <w:szCs w:val="28"/>
              </w:rPr>
            </w:pPr>
            <w:r w:rsidRPr="0095486E">
              <w:rPr>
                <w:szCs w:val="28"/>
              </w:rPr>
              <w:t>8-10</w:t>
            </w:r>
          </w:p>
        </w:tc>
      </w:tr>
      <w:tr w:rsidR="0095486E" w:rsidRPr="00243AAD" w:rsidTr="0095486E">
        <w:trPr>
          <w:trHeight w:val="254"/>
          <w:jc w:val="center"/>
        </w:trPr>
        <w:tc>
          <w:tcPr>
            <w:tcW w:w="2874" w:type="dxa"/>
          </w:tcPr>
          <w:p w:rsidR="0095486E" w:rsidRPr="0095486E" w:rsidRDefault="0095486E" w:rsidP="0095486E">
            <w:pPr>
              <w:ind w:firstLine="284"/>
              <w:jc w:val="center"/>
              <w:rPr>
                <w:szCs w:val="28"/>
              </w:rPr>
            </w:pPr>
            <w:r w:rsidRPr="0095486E">
              <w:rPr>
                <w:szCs w:val="28"/>
              </w:rPr>
              <w:t>90-100</w:t>
            </w:r>
          </w:p>
        </w:tc>
        <w:tc>
          <w:tcPr>
            <w:tcW w:w="1094" w:type="dxa"/>
            <w:shd w:val="clear" w:color="auto" w:fill="FFFFFF"/>
          </w:tcPr>
          <w:p w:rsidR="0095486E" w:rsidRPr="0095486E" w:rsidRDefault="0095486E" w:rsidP="0095486E">
            <w:pPr>
              <w:ind w:firstLine="284"/>
              <w:jc w:val="center"/>
              <w:rPr>
                <w:szCs w:val="28"/>
              </w:rPr>
            </w:pPr>
            <w:r w:rsidRPr="0095486E">
              <w:rPr>
                <w:szCs w:val="28"/>
              </w:rPr>
              <w:t>-</w:t>
            </w:r>
          </w:p>
        </w:tc>
        <w:tc>
          <w:tcPr>
            <w:tcW w:w="1093" w:type="dxa"/>
            <w:shd w:val="clear" w:color="auto" w:fill="FFFFFF"/>
          </w:tcPr>
          <w:p w:rsidR="0095486E" w:rsidRPr="0095486E" w:rsidRDefault="0095486E" w:rsidP="0095486E">
            <w:pPr>
              <w:ind w:firstLine="284"/>
              <w:jc w:val="center"/>
              <w:rPr>
                <w:szCs w:val="28"/>
              </w:rPr>
            </w:pPr>
            <w:r w:rsidRPr="0095486E">
              <w:rPr>
                <w:szCs w:val="28"/>
              </w:rPr>
              <w:t>-</w:t>
            </w:r>
          </w:p>
        </w:tc>
        <w:tc>
          <w:tcPr>
            <w:tcW w:w="1276" w:type="dxa"/>
          </w:tcPr>
          <w:p w:rsidR="0095486E" w:rsidRPr="0095486E" w:rsidRDefault="0095486E" w:rsidP="0095486E">
            <w:pPr>
              <w:ind w:firstLine="284"/>
              <w:jc w:val="center"/>
              <w:rPr>
                <w:szCs w:val="28"/>
              </w:rPr>
            </w:pPr>
            <w:r w:rsidRPr="0095486E">
              <w:rPr>
                <w:szCs w:val="28"/>
              </w:rPr>
              <w:t>1</w:t>
            </w:r>
          </w:p>
        </w:tc>
      </w:tr>
      <w:tr w:rsidR="0095486E" w:rsidRPr="00243AAD" w:rsidTr="0095486E">
        <w:trPr>
          <w:trHeight w:val="272"/>
          <w:jc w:val="center"/>
        </w:trPr>
        <w:tc>
          <w:tcPr>
            <w:tcW w:w="2874" w:type="dxa"/>
          </w:tcPr>
          <w:p w:rsidR="0095486E" w:rsidRPr="0095486E" w:rsidRDefault="0095486E" w:rsidP="0095486E">
            <w:pPr>
              <w:ind w:firstLine="284"/>
              <w:jc w:val="center"/>
              <w:rPr>
                <w:szCs w:val="28"/>
              </w:rPr>
            </w:pPr>
            <w:r w:rsidRPr="0095486E">
              <w:rPr>
                <w:szCs w:val="28"/>
              </w:rPr>
              <w:t>80-90</w:t>
            </w:r>
          </w:p>
        </w:tc>
        <w:tc>
          <w:tcPr>
            <w:tcW w:w="1094" w:type="dxa"/>
          </w:tcPr>
          <w:p w:rsidR="0095486E" w:rsidRPr="0095486E" w:rsidRDefault="0095486E" w:rsidP="0095486E">
            <w:pPr>
              <w:ind w:firstLine="284"/>
              <w:jc w:val="center"/>
              <w:rPr>
                <w:szCs w:val="28"/>
              </w:rPr>
            </w:pPr>
            <w:r w:rsidRPr="0095486E">
              <w:rPr>
                <w:szCs w:val="28"/>
              </w:rPr>
              <w:t>1</w:t>
            </w:r>
          </w:p>
        </w:tc>
        <w:tc>
          <w:tcPr>
            <w:tcW w:w="1093" w:type="dxa"/>
          </w:tcPr>
          <w:p w:rsidR="0095486E" w:rsidRPr="0095486E" w:rsidRDefault="0095486E" w:rsidP="0095486E">
            <w:pPr>
              <w:ind w:firstLine="284"/>
              <w:jc w:val="center"/>
              <w:rPr>
                <w:szCs w:val="28"/>
              </w:rPr>
            </w:pPr>
            <w:r w:rsidRPr="0095486E">
              <w:rPr>
                <w:szCs w:val="28"/>
              </w:rPr>
              <w:t>19</w:t>
            </w:r>
          </w:p>
        </w:tc>
        <w:tc>
          <w:tcPr>
            <w:tcW w:w="1276" w:type="dxa"/>
          </w:tcPr>
          <w:p w:rsidR="0095486E" w:rsidRPr="0095486E" w:rsidRDefault="0095486E" w:rsidP="0095486E">
            <w:pPr>
              <w:ind w:firstLine="284"/>
              <w:jc w:val="center"/>
              <w:rPr>
                <w:szCs w:val="28"/>
              </w:rPr>
            </w:pPr>
            <w:r w:rsidRPr="0095486E">
              <w:rPr>
                <w:szCs w:val="28"/>
              </w:rPr>
              <w:t>16</w:t>
            </w:r>
          </w:p>
        </w:tc>
      </w:tr>
      <w:tr w:rsidR="0095486E" w:rsidRPr="00243AAD" w:rsidTr="0095486E">
        <w:trPr>
          <w:trHeight w:val="272"/>
          <w:jc w:val="center"/>
        </w:trPr>
        <w:tc>
          <w:tcPr>
            <w:tcW w:w="2874" w:type="dxa"/>
          </w:tcPr>
          <w:p w:rsidR="0095486E" w:rsidRPr="0095486E" w:rsidRDefault="0095486E" w:rsidP="0095486E">
            <w:pPr>
              <w:ind w:firstLine="284"/>
              <w:jc w:val="center"/>
              <w:rPr>
                <w:szCs w:val="28"/>
              </w:rPr>
            </w:pPr>
            <w:r w:rsidRPr="0095486E">
              <w:rPr>
                <w:szCs w:val="28"/>
              </w:rPr>
              <w:t>60-70</w:t>
            </w:r>
          </w:p>
        </w:tc>
        <w:tc>
          <w:tcPr>
            <w:tcW w:w="1094" w:type="dxa"/>
          </w:tcPr>
          <w:p w:rsidR="0095486E" w:rsidRPr="0095486E" w:rsidRDefault="0095486E" w:rsidP="0095486E">
            <w:pPr>
              <w:ind w:firstLine="284"/>
              <w:jc w:val="center"/>
              <w:rPr>
                <w:szCs w:val="28"/>
              </w:rPr>
            </w:pPr>
            <w:r w:rsidRPr="0095486E">
              <w:rPr>
                <w:szCs w:val="28"/>
              </w:rPr>
              <w:t>2</w:t>
            </w:r>
          </w:p>
        </w:tc>
        <w:tc>
          <w:tcPr>
            <w:tcW w:w="1093" w:type="dxa"/>
          </w:tcPr>
          <w:p w:rsidR="0095486E" w:rsidRPr="0095486E" w:rsidRDefault="0095486E" w:rsidP="0095486E">
            <w:pPr>
              <w:ind w:firstLine="284"/>
              <w:jc w:val="center"/>
              <w:rPr>
                <w:szCs w:val="28"/>
              </w:rPr>
            </w:pPr>
            <w:r w:rsidRPr="0095486E">
              <w:rPr>
                <w:szCs w:val="28"/>
              </w:rPr>
              <w:t>22</w:t>
            </w:r>
          </w:p>
        </w:tc>
        <w:tc>
          <w:tcPr>
            <w:tcW w:w="1276" w:type="dxa"/>
          </w:tcPr>
          <w:p w:rsidR="0095486E" w:rsidRPr="0095486E" w:rsidRDefault="0095486E" w:rsidP="0095486E">
            <w:pPr>
              <w:ind w:firstLine="284"/>
              <w:jc w:val="center"/>
              <w:rPr>
                <w:szCs w:val="28"/>
              </w:rPr>
            </w:pPr>
            <w:r w:rsidRPr="0095486E">
              <w:rPr>
                <w:szCs w:val="28"/>
              </w:rPr>
              <w:t>35</w:t>
            </w:r>
          </w:p>
        </w:tc>
      </w:tr>
      <w:tr w:rsidR="0095486E" w:rsidRPr="00243AAD" w:rsidTr="0095486E">
        <w:trPr>
          <w:trHeight w:val="282"/>
          <w:jc w:val="center"/>
        </w:trPr>
        <w:tc>
          <w:tcPr>
            <w:tcW w:w="2874" w:type="dxa"/>
          </w:tcPr>
          <w:p w:rsidR="0095486E" w:rsidRPr="0095486E" w:rsidRDefault="0095486E" w:rsidP="0095486E">
            <w:pPr>
              <w:ind w:firstLine="284"/>
              <w:jc w:val="center"/>
              <w:rPr>
                <w:szCs w:val="28"/>
              </w:rPr>
            </w:pPr>
            <w:r w:rsidRPr="0095486E">
              <w:rPr>
                <w:szCs w:val="28"/>
              </w:rPr>
              <w:t>40-50</w:t>
            </w:r>
          </w:p>
        </w:tc>
        <w:tc>
          <w:tcPr>
            <w:tcW w:w="1094" w:type="dxa"/>
            <w:shd w:val="clear" w:color="auto" w:fill="FFFFFF"/>
          </w:tcPr>
          <w:p w:rsidR="0095486E" w:rsidRPr="0095486E" w:rsidRDefault="0095486E" w:rsidP="0095486E">
            <w:pPr>
              <w:ind w:firstLine="284"/>
              <w:jc w:val="center"/>
              <w:rPr>
                <w:szCs w:val="28"/>
              </w:rPr>
            </w:pPr>
            <w:r w:rsidRPr="0095486E">
              <w:rPr>
                <w:szCs w:val="28"/>
              </w:rPr>
              <w:t>-</w:t>
            </w:r>
          </w:p>
        </w:tc>
        <w:tc>
          <w:tcPr>
            <w:tcW w:w="1093" w:type="dxa"/>
          </w:tcPr>
          <w:p w:rsidR="0095486E" w:rsidRPr="0095486E" w:rsidRDefault="0095486E" w:rsidP="0095486E">
            <w:pPr>
              <w:ind w:firstLine="284"/>
              <w:jc w:val="center"/>
              <w:rPr>
                <w:szCs w:val="28"/>
              </w:rPr>
            </w:pPr>
            <w:r w:rsidRPr="0095486E">
              <w:rPr>
                <w:szCs w:val="28"/>
              </w:rPr>
              <w:t>5</w:t>
            </w:r>
          </w:p>
        </w:tc>
        <w:tc>
          <w:tcPr>
            <w:tcW w:w="1276" w:type="dxa"/>
          </w:tcPr>
          <w:p w:rsidR="0095486E" w:rsidRPr="0095486E" w:rsidRDefault="0095486E" w:rsidP="0095486E">
            <w:pPr>
              <w:ind w:firstLine="284"/>
              <w:jc w:val="center"/>
              <w:rPr>
                <w:szCs w:val="28"/>
              </w:rPr>
            </w:pPr>
            <w:r w:rsidRPr="0095486E">
              <w:rPr>
                <w:szCs w:val="28"/>
              </w:rPr>
              <w:t>6</w:t>
            </w:r>
          </w:p>
        </w:tc>
      </w:tr>
    </w:tbl>
    <w:p w:rsidR="0095486E" w:rsidRDefault="0095486E" w:rsidP="0095486E">
      <w:pPr>
        <w:ind w:left="360" w:firstLine="284"/>
        <w:jc w:val="both"/>
        <w:rPr>
          <w:sz w:val="28"/>
          <w:szCs w:val="28"/>
        </w:rPr>
      </w:pPr>
    </w:p>
    <w:p w:rsidR="0095486E" w:rsidRPr="00AA325E" w:rsidRDefault="0095486E" w:rsidP="0095486E">
      <w:pPr>
        <w:ind w:firstLine="709"/>
        <w:jc w:val="both"/>
        <w:rPr>
          <w:sz w:val="28"/>
          <w:szCs w:val="28"/>
        </w:rPr>
      </w:pPr>
      <w:r w:rsidRPr="00AA325E">
        <w:rPr>
          <w:sz w:val="28"/>
          <w:szCs w:val="28"/>
        </w:rPr>
        <w:t>Из таблицы можно заключить, что большее количество хороших показ</w:t>
      </w:r>
      <w:r w:rsidRPr="00AA325E">
        <w:rPr>
          <w:sz w:val="28"/>
          <w:szCs w:val="28"/>
        </w:rPr>
        <w:t>а</w:t>
      </w:r>
      <w:r w:rsidRPr="00AA325E">
        <w:rPr>
          <w:sz w:val="28"/>
          <w:szCs w:val="28"/>
        </w:rPr>
        <w:t xml:space="preserve">телей ЭИ </w:t>
      </w:r>
      <w:r>
        <w:rPr>
          <w:sz w:val="28"/>
          <w:szCs w:val="28"/>
        </w:rPr>
        <w:t xml:space="preserve">(больше, либо равные 80) </w:t>
      </w:r>
      <w:r w:rsidRPr="00AA325E">
        <w:rPr>
          <w:sz w:val="28"/>
          <w:szCs w:val="28"/>
        </w:rPr>
        <w:t>предоставили студенты-хорошисты, а не отличники - 19 против 17. Таким образом, наша первая гипотеза о том, что в</w:t>
      </w:r>
      <w:r w:rsidRPr="00AA325E">
        <w:rPr>
          <w:sz w:val="28"/>
          <w:szCs w:val="28"/>
        </w:rPr>
        <w:t>ы</w:t>
      </w:r>
      <w:r w:rsidRPr="00AA325E">
        <w:rPr>
          <w:sz w:val="28"/>
          <w:szCs w:val="28"/>
        </w:rPr>
        <w:t xml:space="preserve">сокий уровень ЭИ соответствует личному рейтингу </w:t>
      </w:r>
      <w:r w:rsidRPr="0040064C">
        <w:rPr>
          <w:i/>
          <w:sz w:val="28"/>
          <w:szCs w:val="28"/>
        </w:rPr>
        <w:t>опровергается</w:t>
      </w:r>
      <w:r w:rsidRPr="00AA325E">
        <w:rPr>
          <w:sz w:val="28"/>
          <w:szCs w:val="28"/>
        </w:rPr>
        <w:t>.</w:t>
      </w:r>
      <w:r>
        <w:rPr>
          <w:sz w:val="28"/>
          <w:szCs w:val="28"/>
        </w:rPr>
        <w:t xml:space="preserve"> </w:t>
      </w:r>
    </w:p>
    <w:p w:rsidR="0095486E" w:rsidRDefault="0095486E" w:rsidP="0095486E">
      <w:pPr>
        <w:ind w:firstLine="709"/>
        <w:jc w:val="both"/>
        <w:rPr>
          <w:sz w:val="28"/>
          <w:szCs w:val="28"/>
        </w:rPr>
      </w:pPr>
      <w:r>
        <w:rPr>
          <w:sz w:val="28"/>
          <w:szCs w:val="28"/>
        </w:rPr>
        <w:t>Раннее</w:t>
      </w:r>
      <w:r w:rsidRPr="00AA325E">
        <w:rPr>
          <w:sz w:val="28"/>
          <w:szCs w:val="28"/>
        </w:rPr>
        <w:t xml:space="preserve"> была представлена классификация всех дисциплин с учетом тех навыков, которая каждая развивает. Была исследована успеваемость всех о</w:t>
      </w:r>
      <w:r w:rsidRPr="00AA325E">
        <w:rPr>
          <w:sz w:val="28"/>
          <w:szCs w:val="28"/>
        </w:rPr>
        <w:t>п</w:t>
      </w:r>
      <w:r w:rsidRPr="00AA325E">
        <w:rPr>
          <w:sz w:val="28"/>
          <w:szCs w:val="28"/>
        </w:rPr>
        <w:t xml:space="preserve">рошенных студентов и выведены средние баллы по всем категориям. В данном случае представлены 3 интервала значения </w:t>
      </w:r>
      <w:r>
        <w:rPr>
          <w:sz w:val="28"/>
          <w:szCs w:val="28"/>
        </w:rPr>
        <w:t>среднего</w:t>
      </w:r>
      <w:r w:rsidRPr="00AA325E">
        <w:rPr>
          <w:sz w:val="28"/>
          <w:szCs w:val="28"/>
        </w:rPr>
        <w:t xml:space="preserve"> балл</w:t>
      </w:r>
      <w:r>
        <w:rPr>
          <w:sz w:val="28"/>
          <w:szCs w:val="28"/>
        </w:rPr>
        <w:t>а, полученного</w:t>
      </w:r>
      <w:r w:rsidRPr="00AA325E">
        <w:rPr>
          <w:sz w:val="28"/>
          <w:szCs w:val="28"/>
        </w:rPr>
        <w:t xml:space="preserve"> из суммы баллов за дисциплины, имеющих наибольший вес в форм</w:t>
      </w:r>
      <w:r w:rsidRPr="00AA325E">
        <w:rPr>
          <w:sz w:val="28"/>
          <w:szCs w:val="28"/>
        </w:rPr>
        <w:t>и</w:t>
      </w:r>
      <w:r w:rsidRPr="00AA325E">
        <w:rPr>
          <w:sz w:val="28"/>
          <w:szCs w:val="28"/>
        </w:rPr>
        <w:t xml:space="preserve">ровании ЭИ, разделенных на их количество </w:t>
      </w:r>
      <w:r>
        <w:rPr>
          <w:sz w:val="28"/>
          <w:szCs w:val="28"/>
        </w:rPr>
        <w:t>(</w:t>
      </w:r>
      <w:r w:rsidRPr="00AA325E">
        <w:rPr>
          <w:sz w:val="28"/>
          <w:szCs w:val="28"/>
        </w:rPr>
        <w:t>«СЗДЭИ»</w:t>
      </w:r>
      <w:r>
        <w:rPr>
          <w:sz w:val="28"/>
          <w:szCs w:val="28"/>
        </w:rPr>
        <w:t>)</w:t>
      </w:r>
      <w:r w:rsidRPr="00AA325E">
        <w:rPr>
          <w:sz w:val="28"/>
          <w:szCs w:val="28"/>
        </w:rPr>
        <w:t xml:space="preserve"> </w:t>
      </w:r>
      <w:r>
        <w:rPr>
          <w:sz w:val="28"/>
          <w:szCs w:val="28"/>
        </w:rPr>
        <w:t>(Таблица 2)</w:t>
      </w:r>
      <w:r w:rsidRPr="00AA325E">
        <w:rPr>
          <w:sz w:val="28"/>
          <w:szCs w:val="28"/>
        </w:rPr>
        <w:t>.</w:t>
      </w:r>
      <w:r w:rsidRPr="0040064C">
        <w:rPr>
          <w:sz w:val="28"/>
          <w:szCs w:val="28"/>
        </w:rPr>
        <w:t xml:space="preserve"> </w:t>
      </w:r>
    </w:p>
    <w:p w:rsidR="0095486E" w:rsidRDefault="0095486E" w:rsidP="0095486E">
      <w:pPr>
        <w:ind w:firstLine="709"/>
        <w:jc w:val="both"/>
        <w:rPr>
          <w:sz w:val="28"/>
          <w:szCs w:val="28"/>
        </w:rPr>
      </w:pPr>
      <w:r w:rsidRPr="00AA325E">
        <w:rPr>
          <w:sz w:val="28"/>
          <w:szCs w:val="28"/>
        </w:rPr>
        <w:t>Показатели уровня ЭИ были взяты из проведенного ранее теста. Также в таблицах указан курс, на котором студент обучается на данный момент. По таблицам можно проследить тенденцию повышения значения «СЗДЭИ» с п</w:t>
      </w:r>
      <w:r w:rsidRPr="00AA325E">
        <w:rPr>
          <w:sz w:val="28"/>
          <w:szCs w:val="28"/>
        </w:rPr>
        <w:t>о</w:t>
      </w:r>
      <w:r w:rsidRPr="00AA325E">
        <w:rPr>
          <w:sz w:val="28"/>
          <w:szCs w:val="28"/>
        </w:rPr>
        <w:t xml:space="preserve">вышением уровня эмоционального интеллекта, что и </w:t>
      </w:r>
      <w:r w:rsidRPr="0040064C">
        <w:rPr>
          <w:i/>
          <w:sz w:val="28"/>
          <w:szCs w:val="28"/>
        </w:rPr>
        <w:t xml:space="preserve">подтверждает </w:t>
      </w:r>
      <w:r w:rsidRPr="00AA325E">
        <w:rPr>
          <w:sz w:val="28"/>
          <w:szCs w:val="28"/>
        </w:rPr>
        <w:t>выдвин</w:t>
      </w:r>
      <w:r w:rsidRPr="00AA325E">
        <w:rPr>
          <w:sz w:val="28"/>
          <w:szCs w:val="28"/>
        </w:rPr>
        <w:t>у</w:t>
      </w:r>
      <w:r w:rsidRPr="00AA325E">
        <w:rPr>
          <w:sz w:val="28"/>
          <w:szCs w:val="28"/>
        </w:rPr>
        <w:t>тую ранее гипотезу о соотношении успешности по отдельным дисци</w:t>
      </w:r>
      <w:r w:rsidRPr="00AA325E">
        <w:rPr>
          <w:sz w:val="28"/>
          <w:szCs w:val="28"/>
        </w:rPr>
        <w:t>п</w:t>
      </w:r>
      <w:r w:rsidRPr="00AA325E">
        <w:rPr>
          <w:sz w:val="28"/>
          <w:szCs w:val="28"/>
        </w:rPr>
        <w:t>линам и уровне эмоционального интеллекта.</w:t>
      </w:r>
    </w:p>
    <w:p w:rsidR="0095486E" w:rsidRPr="00ED034B" w:rsidRDefault="0095486E" w:rsidP="0095486E">
      <w:pPr>
        <w:ind w:firstLine="709"/>
        <w:jc w:val="right"/>
        <w:rPr>
          <w:spacing w:val="20"/>
          <w:sz w:val="28"/>
          <w:szCs w:val="28"/>
        </w:rPr>
      </w:pPr>
      <w:r w:rsidRPr="00ED034B">
        <w:rPr>
          <w:spacing w:val="20"/>
          <w:sz w:val="28"/>
          <w:szCs w:val="28"/>
        </w:rPr>
        <w:t>Таблица 2</w:t>
      </w:r>
    </w:p>
    <w:p w:rsidR="0095486E" w:rsidRPr="006674E9" w:rsidRDefault="0095486E" w:rsidP="0095486E">
      <w:pPr>
        <w:ind w:firstLine="709"/>
        <w:jc w:val="center"/>
        <w:rPr>
          <w:sz w:val="28"/>
          <w:szCs w:val="28"/>
        </w:rPr>
      </w:pPr>
      <w:r w:rsidRPr="006674E9">
        <w:rPr>
          <w:sz w:val="28"/>
          <w:szCs w:val="28"/>
        </w:rPr>
        <w:t xml:space="preserve"> Интервалы значения СЗДЭИ, соотнесенные с уровнем ЭИ</w:t>
      </w:r>
    </w:p>
    <w:tbl>
      <w:tblPr>
        <w:tblpPr w:leftFromText="180" w:rightFromText="180" w:vertAnchor="text" w:horzAnchor="margin" w:tblpXSpec="center" w:tblpY="202"/>
        <w:tblW w:w="5495" w:type="dxa"/>
        <w:tblLook w:val="04A0"/>
      </w:tblPr>
      <w:tblGrid>
        <w:gridCol w:w="1803"/>
        <w:gridCol w:w="1741"/>
        <w:gridCol w:w="1951"/>
      </w:tblGrid>
      <w:tr w:rsidR="0095486E" w:rsidRPr="002D40D1" w:rsidTr="004A500A">
        <w:trPr>
          <w:trHeight w:val="264"/>
        </w:trPr>
        <w:tc>
          <w:tcPr>
            <w:tcW w:w="1803" w:type="dxa"/>
            <w:tcBorders>
              <w:top w:val="nil"/>
              <w:left w:val="nil"/>
              <w:bottom w:val="nil"/>
              <w:right w:val="nil"/>
            </w:tcBorders>
            <w:shd w:val="clear" w:color="auto" w:fill="auto"/>
            <w:noWrap/>
            <w:vAlign w:val="bottom"/>
            <w:hideMark/>
          </w:tcPr>
          <w:p w:rsidR="0095486E" w:rsidRPr="002D40D1" w:rsidRDefault="0095486E" w:rsidP="004A500A">
            <w:pPr>
              <w:ind w:firstLine="709"/>
              <w:jc w:val="center"/>
              <w:rPr>
                <w:rFonts w:ascii="Calibri" w:hAnsi="Calibri"/>
                <w:color w:val="000000"/>
              </w:rPr>
            </w:pPr>
            <w:r w:rsidRPr="002D40D1">
              <w:rPr>
                <w:rFonts w:ascii="Calibri" w:hAnsi="Calibri"/>
                <w:color w:val="000000"/>
              </w:rPr>
              <w:t>ЭИ</w:t>
            </w:r>
          </w:p>
        </w:tc>
        <w:tc>
          <w:tcPr>
            <w:tcW w:w="1741" w:type="dxa"/>
            <w:tcBorders>
              <w:top w:val="nil"/>
              <w:left w:val="nil"/>
              <w:bottom w:val="nil"/>
              <w:right w:val="nil"/>
            </w:tcBorders>
            <w:shd w:val="clear" w:color="auto" w:fill="auto"/>
            <w:noWrap/>
            <w:vAlign w:val="bottom"/>
            <w:hideMark/>
          </w:tcPr>
          <w:p w:rsidR="0095486E" w:rsidRPr="002D40D1" w:rsidRDefault="0095486E" w:rsidP="004A500A">
            <w:pPr>
              <w:ind w:firstLine="709"/>
              <w:jc w:val="center"/>
              <w:rPr>
                <w:rFonts w:ascii="Calibri" w:hAnsi="Calibri"/>
                <w:color w:val="000000"/>
              </w:rPr>
            </w:pPr>
            <w:r w:rsidRPr="002D40D1">
              <w:rPr>
                <w:rFonts w:ascii="Calibri" w:hAnsi="Calibri"/>
                <w:color w:val="000000"/>
              </w:rPr>
              <w:t>Курс</w:t>
            </w:r>
          </w:p>
        </w:tc>
        <w:tc>
          <w:tcPr>
            <w:tcW w:w="1951" w:type="dxa"/>
            <w:tcBorders>
              <w:top w:val="nil"/>
              <w:left w:val="nil"/>
              <w:bottom w:val="nil"/>
              <w:right w:val="nil"/>
            </w:tcBorders>
            <w:shd w:val="clear" w:color="auto" w:fill="auto"/>
            <w:noWrap/>
            <w:vAlign w:val="bottom"/>
            <w:hideMark/>
          </w:tcPr>
          <w:p w:rsidR="0095486E" w:rsidRPr="002D40D1" w:rsidRDefault="0095486E" w:rsidP="004A500A">
            <w:pPr>
              <w:jc w:val="center"/>
              <w:rPr>
                <w:rFonts w:ascii="Calibri" w:hAnsi="Calibri"/>
                <w:color w:val="000000"/>
              </w:rPr>
            </w:pPr>
            <w:r w:rsidRPr="002D40D1">
              <w:rPr>
                <w:rFonts w:ascii="Calibri" w:hAnsi="Calibri"/>
                <w:color w:val="000000"/>
              </w:rPr>
              <w:t>СЗДЭИ</w:t>
            </w:r>
          </w:p>
        </w:tc>
      </w:tr>
      <w:tr w:rsidR="0095486E" w:rsidRPr="002D40D1" w:rsidTr="004A500A">
        <w:trPr>
          <w:trHeight w:val="291"/>
        </w:trPr>
        <w:tc>
          <w:tcPr>
            <w:tcW w:w="1803" w:type="dxa"/>
            <w:tcBorders>
              <w:top w:val="single" w:sz="4" w:space="0" w:color="auto"/>
              <w:left w:val="single" w:sz="4" w:space="0" w:color="auto"/>
              <w:bottom w:val="single" w:sz="4" w:space="0" w:color="auto"/>
              <w:right w:val="single" w:sz="4" w:space="0" w:color="auto"/>
            </w:tcBorders>
            <w:shd w:val="clear" w:color="auto" w:fill="auto"/>
            <w:noWrap/>
            <w:hideMark/>
          </w:tcPr>
          <w:p w:rsidR="0095486E" w:rsidRPr="00ED034B" w:rsidRDefault="0095486E" w:rsidP="004A500A">
            <w:pPr>
              <w:ind w:firstLine="709"/>
              <w:jc w:val="center"/>
              <w:rPr>
                <w:color w:val="000000"/>
                <w:sz w:val="22"/>
                <w:szCs w:val="22"/>
              </w:rPr>
            </w:pPr>
            <w:r w:rsidRPr="00ED034B">
              <w:rPr>
                <w:color w:val="000000"/>
                <w:sz w:val="22"/>
                <w:szCs w:val="22"/>
              </w:rPr>
              <w:t>56</w:t>
            </w:r>
          </w:p>
        </w:tc>
        <w:tc>
          <w:tcPr>
            <w:tcW w:w="1741" w:type="dxa"/>
            <w:tcBorders>
              <w:top w:val="single" w:sz="4" w:space="0" w:color="auto"/>
              <w:left w:val="nil"/>
              <w:bottom w:val="single" w:sz="4" w:space="0" w:color="auto"/>
              <w:right w:val="single" w:sz="4" w:space="0" w:color="auto"/>
            </w:tcBorders>
            <w:shd w:val="clear" w:color="auto" w:fill="auto"/>
            <w:noWrap/>
            <w:hideMark/>
          </w:tcPr>
          <w:p w:rsidR="0095486E" w:rsidRPr="00ED034B" w:rsidRDefault="0095486E" w:rsidP="004A500A">
            <w:pPr>
              <w:jc w:val="center"/>
              <w:rPr>
                <w:color w:val="000000"/>
                <w:sz w:val="22"/>
                <w:szCs w:val="22"/>
              </w:rPr>
            </w:pPr>
            <w:r w:rsidRPr="00ED034B">
              <w:rPr>
                <w:color w:val="000000"/>
                <w:sz w:val="22"/>
                <w:szCs w:val="22"/>
              </w:rPr>
              <w:t>3 курс</w:t>
            </w:r>
          </w:p>
        </w:tc>
        <w:tc>
          <w:tcPr>
            <w:tcW w:w="1951" w:type="dxa"/>
            <w:tcBorders>
              <w:top w:val="single" w:sz="4" w:space="0" w:color="auto"/>
              <w:left w:val="nil"/>
              <w:bottom w:val="single" w:sz="4" w:space="0" w:color="auto"/>
              <w:right w:val="single" w:sz="4" w:space="0" w:color="auto"/>
            </w:tcBorders>
            <w:shd w:val="clear" w:color="000000" w:fill="FFFFFF"/>
            <w:noWrap/>
            <w:hideMark/>
          </w:tcPr>
          <w:p w:rsidR="0095486E" w:rsidRPr="00ED034B" w:rsidRDefault="0095486E" w:rsidP="004A500A">
            <w:pPr>
              <w:ind w:firstLine="709"/>
              <w:jc w:val="center"/>
              <w:rPr>
                <w:rFonts w:ascii="Calibri" w:hAnsi="Calibri"/>
                <w:color w:val="000000"/>
                <w:sz w:val="22"/>
                <w:szCs w:val="22"/>
              </w:rPr>
            </w:pPr>
            <w:r w:rsidRPr="00ED034B">
              <w:rPr>
                <w:rFonts w:ascii="Calibri" w:hAnsi="Calibri"/>
                <w:color w:val="000000"/>
                <w:sz w:val="22"/>
                <w:szCs w:val="22"/>
              </w:rPr>
              <w:t>5,40</w:t>
            </w:r>
          </w:p>
        </w:tc>
      </w:tr>
      <w:tr w:rsidR="0095486E" w:rsidRPr="002D40D1" w:rsidTr="004A500A">
        <w:trPr>
          <w:trHeight w:val="277"/>
        </w:trPr>
        <w:tc>
          <w:tcPr>
            <w:tcW w:w="1803" w:type="dxa"/>
            <w:tcBorders>
              <w:top w:val="nil"/>
              <w:left w:val="single" w:sz="4" w:space="0" w:color="auto"/>
              <w:bottom w:val="single" w:sz="4" w:space="0" w:color="auto"/>
              <w:right w:val="single" w:sz="4" w:space="0" w:color="auto"/>
            </w:tcBorders>
            <w:shd w:val="clear" w:color="auto" w:fill="auto"/>
            <w:noWrap/>
            <w:hideMark/>
          </w:tcPr>
          <w:p w:rsidR="0095486E" w:rsidRPr="00ED034B" w:rsidRDefault="0095486E" w:rsidP="004A500A">
            <w:pPr>
              <w:ind w:firstLine="709"/>
              <w:jc w:val="center"/>
              <w:rPr>
                <w:color w:val="000000"/>
                <w:sz w:val="22"/>
                <w:szCs w:val="22"/>
              </w:rPr>
            </w:pPr>
            <w:r w:rsidRPr="00ED034B">
              <w:rPr>
                <w:color w:val="000000"/>
                <w:sz w:val="22"/>
                <w:szCs w:val="22"/>
              </w:rPr>
              <w:t>52</w:t>
            </w:r>
          </w:p>
        </w:tc>
        <w:tc>
          <w:tcPr>
            <w:tcW w:w="1741" w:type="dxa"/>
            <w:tcBorders>
              <w:top w:val="nil"/>
              <w:left w:val="nil"/>
              <w:bottom w:val="single" w:sz="4" w:space="0" w:color="auto"/>
              <w:right w:val="single" w:sz="4" w:space="0" w:color="auto"/>
            </w:tcBorders>
            <w:shd w:val="clear" w:color="auto" w:fill="auto"/>
            <w:noWrap/>
            <w:hideMark/>
          </w:tcPr>
          <w:p w:rsidR="0095486E" w:rsidRPr="00ED034B" w:rsidRDefault="0095486E" w:rsidP="004A500A">
            <w:pPr>
              <w:jc w:val="center"/>
              <w:rPr>
                <w:color w:val="000000"/>
                <w:sz w:val="22"/>
                <w:szCs w:val="22"/>
              </w:rPr>
            </w:pPr>
            <w:r w:rsidRPr="00ED034B">
              <w:rPr>
                <w:color w:val="000000"/>
                <w:sz w:val="22"/>
                <w:szCs w:val="22"/>
              </w:rPr>
              <w:t>4 курс</w:t>
            </w:r>
          </w:p>
        </w:tc>
        <w:tc>
          <w:tcPr>
            <w:tcW w:w="1951" w:type="dxa"/>
            <w:tcBorders>
              <w:top w:val="nil"/>
              <w:left w:val="nil"/>
              <w:bottom w:val="single" w:sz="4" w:space="0" w:color="auto"/>
              <w:right w:val="single" w:sz="4" w:space="0" w:color="auto"/>
            </w:tcBorders>
            <w:shd w:val="clear" w:color="000000" w:fill="FFFFFF"/>
            <w:noWrap/>
            <w:hideMark/>
          </w:tcPr>
          <w:p w:rsidR="0095486E" w:rsidRPr="00ED034B" w:rsidRDefault="0095486E" w:rsidP="004A500A">
            <w:pPr>
              <w:ind w:firstLine="709"/>
              <w:jc w:val="center"/>
              <w:rPr>
                <w:rFonts w:ascii="Calibri" w:hAnsi="Calibri"/>
                <w:color w:val="000000"/>
                <w:sz w:val="22"/>
                <w:szCs w:val="22"/>
              </w:rPr>
            </w:pPr>
            <w:r w:rsidRPr="00ED034B">
              <w:rPr>
                <w:rFonts w:ascii="Calibri" w:hAnsi="Calibri"/>
                <w:color w:val="000000"/>
                <w:sz w:val="22"/>
                <w:szCs w:val="22"/>
              </w:rPr>
              <w:t>6</w:t>
            </w:r>
          </w:p>
        </w:tc>
      </w:tr>
      <w:tr w:rsidR="0095486E" w:rsidRPr="002D40D1" w:rsidTr="004A500A">
        <w:trPr>
          <w:trHeight w:val="277"/>
        </w:trPr>
        <w:tc>
          <w:tcPr>
            <w:tcW w:w="1803" w:type="dxa"/>
            <w:tcBorders>
              <w:top w:val="nil"/>
              <w:left w:val="single" w:sz="4" w:space="0" w:color="auto"/>
              <w:bottom w:val="single" w:sz="4" w:space="0" w:color="auto"/>
              <w:right w:val="single" w:sz="4" w:space="0" w:color="auto"/>
            </w:tcBorders>
            <w:shd w:val="clear" w:color="auto" w:fill="auto"/>
            <w:noWrap/>
            <w:hideMark/>
          </w:tcPr>
          <w:p w:rsidR="0095486E" w:rsidRPr="00ED034B" w:rsidRDefault="0095486E" w:rsidP="004A500A">
            <w:pPr>
              <w:ind w:firstLine="709"/>
              <w:jc w:val="center"/>
              <w:rPr>
                <w:color w:val="000000"/>
                <w:sz w:val="22"/>
                <w:szCs w:val="22"/>
              </w:rPr>
            </w:pPr>
            <w:r w:rsidRPr="00ED034B">
              <w:rPr>
                <w:color w:val="000000"/>
                <w:sz w:val="22"/>
                <w:szCs w:val="22"/>
              </w:rPr>
              <w:t>66</w:t>
            </w:r>
          </w:p>
        </w:tc>
        <w:tc>
          <w:tcPr>
            <w:tcW w:w="1741" w:type="dxa"/>
            <w:tcBorders>
              <w:top w:val="nil"/>
              <w:left w:val="nil"/>
              <w:bottom w:val="single" w:sz="4" w:space="0" w:color="auto"/>
              <w:right w:val="single" w:sz="4" w:space="0" w:color="auto"/>
            </w:tcBorders>
            <w:shd w:val="clear" w:color="000000" w:fill="FFFFFF"/>
            <w:noWrap/>
            <w:hideMark/>
          </w:tcPr>
          <w:p w:rsidR="0095486E" w:rsidRPr="00ED034B" w:rsidRDefault="0095486E" w:rsidP="004A500A">
            <w:pPr>
              <w:jc w:val="center"/>
              <w:rPr>
                <w:color w:val="000000"/>
                <w:sz w:val="22"/>
                <w:szCs w:val="22"/>
              </w:rPr>
            </w:pPr>
            <w:r w:rsidRPr="00ED034B">
              <w:rPr>
                <w:color w:val="000000"/>
                <w:sz w:val="22"/>
                <w:szCs w:val="22"/>
              </w:rPr>
              <w:t>4 курс</w:t>
            </w:r>
          </w:p>
        </w:tc>
        <w:tc>
          <w:tcPr>
            <w:tcW w:w="1951" w:type="dxa"/>
            <w:tcBorders>
              <w:top w:val="nil"/>
              <w:left w:val="nil"/>
              <w:bottom w:val="single" w:sz="4" w:space="0" w:color="auto"/>
              <w:right w:val="single" w:sz="4" w:space="0" w:color="auto"/>
            </w:tcBorders>
            <w:shd w:val="clear" w:color="000000" w:fill="FFFFFF"/>
            <w:noWrap/>
            <w:hideMark/>
          </w:tcPr>
          <w:p w:rsidR="0095486E" w:rsidRPr="00ED034B" w:rsidRDefault="0095486E" w:rsidP="004A500A">
            <w:pPr>
              <w:ind w:firstLine="709"/>
              <w:jc w:val="center"/>
              <w:rPr>
                <w:rFonts w:ascii="Calibri" w:hAnsi="Calibri"/>
                <w:color w:val="000000"/>
                <w:sz w:val="22"/>
                <w:szCs w:val="22"/>
              </w:rPr>
            </w:pPr>
            <w:r w:rsidRPr="00ED034B">
              <w:rPr>
                <w:rFonts w:ascii="Calibri" w:hAnsi="Calibri"/>
                <w:color w:val="000000"/>
                <w:sz w:val="22"/>
                <w:szCs w:val="22"/>
              </w:rPr>
              <w:t>6,27</w:t>
            </w:r>
          </w:p>
        </w:tc>
      </w:tr>
      <w:tr w:rsidR="0095486E" w:rsidRPr="002D40D1" w:rsidTr="004A500A">
        <w:trPr>
          <w:trHeight w:val="277"/>
        </w:trPr>
        <w:tc>
          <w:tcPr>
            <w:tcW w:w="1803" w:type="dxa"/>
            <w:tcBorders>
              <w:top w:val="nil"/>
              <w:left w:val="single" w:sz="4" w:space="0" w:color="auto"/>
              <w:bottom w:val="single" w:sz="4" w:space="0" w:color="auto"/>
              <w:right w:val="single" w:sz="4" w:space="0" w:color="auto"/>
            </w:tcBorders>
            <w:shd w:val="clear" w:color="auto" w:fill="auto"/>
            <w:noWrap/>
            <w:hideMark/>
          </w:tcPr>
          <w:p w:rsidR="0095486E" w:rsidRPr="00ED034B" w:rsidRDefault="0095486E" w:rsidP="004A500A">
            <w:pPr>
              <w:ind w:firstLine="709"/>
              <w:jc w:val="center"/>
              <w:rPr>
                <w:color w:val="000000"/>
                <w:sz w:val="22"/>
                <w:szCs w:val="22"/>
              </w:rPr>
            </w:pPr>
            <w:r w:rsidRPr="00ED034B">
              <w:rPr>
                <w:color w:val="000000"/>
                <w:sz w:val="22"/>
                <w:szCs w:val="22"/>
              </w:rPr>
              <w:t>59</w:t>
            </w:r>
          </w:p>
        </w:tc>
        <w:tc>
          <w:tcPr>
            <w:tcW w:w="1741" w:type="dxa"/>
            <w:tcBorders>
              <w:top w:val="nil"/>
              <w:left w:val="nil"/>
              <w:bottom w:val="single" w:sz="4" w:space="0" w:color="auto"/>
              <w:right w:val="single" w:sz="4" w:space="0" w:color="auto"/>
            </w:tcBorders>
            <w:shd w:val="clear" w:color="auto" w:fill="auto"/>
            <w:noWrap/>
            <w:hideMark/>
          </w:tcPr>
          <w:p w:rsidR="0095486E" w:rsidRPr="00ED034B" w:rsidRDefault="0095486E" w:rsidP="004A500A">
            <w:pPr>
              <w:jc w:val="center"/>
              <w:rPr>
                <w:color w:val="000000"/>
                <w:sz w:val="22"/>
                <w:szCs w:val="22"/>
              </w:rPr>
            </w:pPr>
            <w:r w:rsidRPr="00ED034B">
              <w:rPr>
                <w:color w:val="000000"/>
                <w:sz w:val="22"/>
                <w:szCs w:val="22"/>
              </w:rPr>
              <w:t>3 курс</w:t>
            </w:r>
          </w:p>
        </w:tc>
        <w:tc>
          <w:tcPr>
            <w:tcW w:w="1951" w:type="dxa"/>
            <w:tcBorders>
              <w:top w:val="nil"/>
              <w:left w:val="nil"/>
              <w:bottom w:val="single" w:sz="4" w:space="0" w:color="auto"/>
              <w:right w:val="single" w:sz="4" w:space="0" w:color="auto"/>
            </w:tcBorders>
            <w:shd w:val="clear" w:color="000000" w:fill="FFFFFF"/>
            <w:noWrap/>
            <w:hideMark/>
          </w:tcPr>
          <w:p w:rsidR="0095486E" w:rsidRPr="00ED034B" w:rsidRDefault="0095486E" w:rsidP="004A500A">
            <w:pPr>
              <w:ind w:firstLine="709"/>
              <w:jc w:val="center"/>
              <w:rPr>
                <w:rFonts w:ascii="Calibri" w:hAnsi="Calibri"/>
                <w:color w:val="000000"/>
                <w:sz w:val="22"/>
                <w:szCs w:val="22"/>
              </w:rPr>
            </w:pPr>
            <w:r w:rsidRPr="00ED034B">
              <w:rPr>
                <w:rFonts w:ascii="Calibri" w:hAnsi="Calibri"/>
                <w:color w:val="000000"/>
                <w:sz w:val="22"/>
                <w:szCs w:val="22"/>
              </w:rPr>
              <w:t>6,54</w:t>
            </w:r>
          </w:p>
        </w:tc>
      </w:tr>
      <w:tr w:rsidR="0095486E" w:rsidRPr="002D40D1" w:rsidTr="004A500A">
        <w:trPr>
          <w:trHeight w:val="277"/>
        </w:trPr>
        <w:tc>
          <w:tcPr>
            <w:tcW w:w="1803" w:type="dxa"/>
            <w:tcBorders>
              <w:top w:val="nil"/>
              <w:left w:val="single" w:sz="4" w:space="0" w:color="auto"/>
              <w:bottom w:val="single" w:sz="4" w:space="0" w:color="auto"/>
              <w:right w:val="single" w:sz="4" w:space="0" w:color="auto"/>
            </w:tcBorders>
            <w:shd w:val="clear" w:color="auto" w:fill="auto"/>
            <w:noWrap/>
            <w:hideMark/>
          </w:tcPr>
          <w:p w:rsidR="0095486E" w:rsidRPr="00ED034B" w:rsidRDefault="0095486E" w:rsidP="004A500A">
            <w:pPr>
              <w:ind w:firstLine="709"/>
              <w:jc w:val="center"/>
              <w:rPr>
                <w:color w:val="000000"/>
                <w:sz w:val="22"/>
                <w:szCs w:val="22"/>
              </w:rPr>
            </w:pPr>
            <w:r w:rsidRPr="00ED034B">
              <w:rPr>
                <w:color w:val="000000"/>
                <w:sz w:val="22"/>
                <w:szCs w:val="22"/>
              </w:rPr>
              <w:lastRenderedPageBreak/>
              <w:t>69</w:t>
            </w:r>
          </w:p>
        </w:tc>
        <w:tc>
          <w:tcPr>
            <w:tcW w:w="1741" w:type="dxa"/>
            <w:tcBorders>
              <w:top w:val="nil"/>
              <w:left w:val="nil"/>
              <w:bottom w:val="single" w:sz="4" w:space="0" w:color="auto"/>
              <w:right w:val="single" w:sz="4" w:space="0" w:color="auto"/>
            </w:tcBorders>
            <w:shd w:val="clear" w:color="auto" w:fill="auto"/>
            <w:noWrap/>
            <w:hideMark/>
          </w:tcPr>
          <w:p w:rsidR="0095486E" w:rsidRPr="00ED034B" w:rsidRDefault="0095486E" w:rsidP="004A500A">
            <w:pPr>
              <w:jc w:val="center"/>
              <w:rPr>
                <w:color w:val="000000"/>
                <w:sz w:val="22"/>
                <w:szCs w:val="22"/>
              </w:rPr>
            </w:pPr>
            <w:r w:rsidRPr="00ED034B">
              <w:rPr>
                <w:color w:val="000000"/>
                <w:sz w:val="22"/>
                <w:szCs w:val="22"/>
              </w:rPr>
              <w:t>4 курс</w:t>
            </w:r>
          </w:p>
        </w:tc>
        <w:tc>
          <w:tcPr>
            <w:tcW w:w="1951" w:type="dxa"/>
            <w:tcBorders>
              <w:top w:val="nil"/>
              <w:left w:val="nil"/>
              <w:bottom w:val="single" w:sz="4" w:space="0" w:color="auto"/>
              <w:right w:val="single" w:sz="4" w:space="0" w:color="auto"/>
            </w:tcBorders>
            <w:shd w:val="clear" w:color="000000" w:fill="FFFFFF"/>
            <w:noWrap/>
            <w:hideMark/>
          </w:tcPr>
          <w:p w:rsidR="0095486E" w:rsidRPr="00ED034B" w:rsidRDefault="0095486E" w:rsidP="004A500A">
            <w:pPr>
              <w:ind w:firstLine="709"/>
              <w:jc w:val="center"/>
              <w:rPr>
                <w:rFonts w:ascii="Calibri" w:hAnsi="Calibri"/>
                <w:color w:val="000000"/>
                <w:sz w:val="22"/>
                <w:szCs w:val="22"/>
              </w:rPr>
            </w:pPr>
            <w:r w:rsidRPr="00ED034B">
              <w:rPr>
                <w:rFonts w:ascii="Calibri" w:hAnsi="Calibri"/>
                <w:color w:val="000000"/>
                <w:sz w:val="22"/>
                <w:szCs w:val="22"/>
              </w:rPr>
              <w:t>6,54</w:t>
            </w:r>
          </w:p>
        </w:tc>
      </w:tr>
      <w:tr w:rsidR="0095486E" w:rsidRPr="002D40D1" w:rsidTr="004A500A">
        <w:trPr>
          <w:trHeight w:val="277"/>
        </w:trPr>
        <w:tc>
          <w:tcPr>
            <w:tcW w:w="1803" w:type="dxa"/>
            <w:tcBorders>
              <w:top w:val="nil"/>
              <w:left w:val="single" w:sz="4" w:space="0" w:color="auto"/>
              <w:bottom w:val="single" w:sz="4" w:space="0" w:color="auto"/>
              <w:right w:val="single" w:sz="4" w:space="0" w:color="auto"/>
            </w:tcBorders>
            <w:shd w:val="clear" w:color="auto" w:fill="auto"/>
            <w:noWrap/>
            <w:hideMark/>
          </w:tcPr>
          <w:p w:rsidR="0095486E" w:rsidRPr="00ED034B" w:rsidRDefault="0095486E" w:rsidP="004A500A">
            <w:pPr>
              <w:ind w:firstLine="709"/>
              <w:jc w:val="center"/>
              <w:rPr>
                <w:color w:val="000000"/>
                <w:sz w:val="22"/>
                <w:szCs w:val="22"/>
              </w:rPr>
            </w:pPr>
            <w:r w:rsidRPr="00ED034B">
              <w:rPr>
                <w:color w:val="000000"/>
                <w:sz w:val="22"/>
                <w:szCs w:val="22"/>
              </w:rPr>
              <w:t>65</w:t>
            </w:r>
          </w:p>
        </w:tc>
        <w:tc>
          <w:tcPr>
            <w:tcW w:w="1741" w:type="dxa"/>
            <w:tcBorders>
              <w:top w:val="nil"/>
              <w:left w:val="nil"/>
              <w:bottom w:val="single" w:sz="4" w:space="0" w:color="auto"/>
              <w:right w:val="single" w:sz="4" w:space="0" w:color="auto"/>
            </w:tcBorders>
            <w:shd w:val="clear" w:color="auto" w:fill="auto"/>
            <w:noWrap/>
            <w:hideMark/>
          </w:tcPr>
          <w:p w:rsidR="0095486E" w:rsidRPr="00ED034B" w:rsidRDefault="0095486E" w:rsidP="004A500A">
            <w:pPr>
              <w:jc w:val="center"/>
              <w:rPr>
                <w:color w:val="000000"/>
                <w:sz w:val="22"/>
                <w:szCs w:val="22"/>
              </w:rPr>
            </w:pPr>
            <w:r w:rsidRPr="00ED034B">
              <w:rPr>
                <w:color w:val="000000"/>
                <w:sz w:val="22"/>
                <w:szCs w:val="22"/>
              </w:rPr>
              <w:t>4 курс</w:t>
            </w:r>
          </w:p>
        </w:tc>
        <w:tc>
          <w:tcPr>
            <w:tcW w:w="1951" w:type="dxa"/>
            <w:tcBorders>
              <w:top w:val="nil"/>
              <w:left w:val="nil"/>
              <w:bottom w:val="single" w:sz="4" w:space="0" w:color="auto"/>
              <w:right w:val="single" w:sz="4" w:space="0" w:color="auto"/>
            </w:tcBorders>
            <w:shd w:val="clear" w:color="000000" w:fill="FFFFFF"/>
            <w:noWrap/>
            <w:hideMark/>
          </w:tcPr>
          <w:p w:rsidR="0095486E" w:rsidRPr="00ED034B" w:rsidRDefault="0095486E" w:rsidP="004A500A">
            <w:pPr>
              <w:ind w:firstLine="709"/>
              <w:jc w:val="center"/>
              <w:rPr>
                <w:rFonts w:ascii="Calibri" w:hAnsi="Calibri"/>
                <w:color w:val="000000"/>
                <w:sz w:val="22"/>
                <w:szCs w:val="22"/>
              </w:rPr>
            </w:pPr>
            <w:r w:rsidRPr="00ED034B">
              <w:rPr>
                <w:rFonts w:ascii="Calibri" w:hAnsi="Calibri"/>
                <w:color w:val="000000"/>
                <w:sz w:val="22"/>
                <w:szCs w:val="22"/>
              </w:rPr>
              <w:t>6,81</w:t>
            </w:r>
          </w:p>
        </w:tc>
      </w:tr>
    </w:tbl>
    <w:p w:rsidR="0095486E" w:rsidRPr="0040064C" w:rsidRDefault="0095486E" w:rsidP="0095486E">
      <w:pPr>
        <w:ind w:firstLine="709"/>
        <w:jc w:val="center"/>
        <w:rPr>
          <w:sz w:val="28"/>
          <w:szCs w:val="28"/>
        </w:rPr>
      </w:pPr>
    </w:p>
    <w:p w:rsidR="0095486E" w:rsidRDefault="0095486E" w:rsidP="0095486E">
      <w:pPr>
        <w:ind w:firstLine="709"/>
        <w:jc w:val="center"/>
        <w:rPr>
          <w:b/>
          <w:i/>
          <w:szCs w:val="28"/>
        </w:rPr>
      </w:pPr>
    </w:p>
    <w:p w:rsidR="0095486E" w:rsidRDefault="0095486E" w:rsidP="0095486E">
      <w:pPr>
        <w:ind w:firstLine="709"/>
        <w:jc w:val="center"/>
        <w:rPr>
          <w:sz w:val="28"/>
          <w:szCs w:val="28"/>
        </w:rPr>
      </w:pPr>
    </w:p>
    <w:p w:rsidR="0095486E" w:rsidRDefault="0095486E" w:rsidP="0095486E">
      <w:pPr>
        <w:ind w:firstLine="709"/>
        <w:jc w:val="center"/>
        <w:rPr>
          <w:sz w:val="28"/>
          <w:szCs w:val="28"/>
          <w:lang w:val="en-US"/>
        </w:rPr>
      </w:pPr>
    </w:p>
    <w:tbl>
      <w:tblPr>
        <w:tblpPr w:leftFromText="180" w:rightFromText="180" w:vertAnchor="text" w:horzAnchor="margin" w:tblpXSpec="center" w:tblpY="51"/>
        <w:tblOverlap w:val="never"/>
        <w:tblW w:w="5495" w:type="dxa"/>
        <w:tblLook w:val="04A0"/>
      </w:tblPr>
      <w:tblGrid>
        <w:gridCol w:w="1843"/>
        <w:gridCol w:w="1701"/>
        <w:gridCol w:w="1951"/>
      </w:tblGrid>
      <w:tr w:rsidR="00011356" w:rsidRPr="002D40D1" w:rsidTr="00011356">
        <w:trPr>
          <w:trHeight w:val="267"/>
        </w:trPr>
        <w:tc>
          <w:tcPr>
            <w:tcW w:w="1843" w:type="dxa"/>
            <w:tcBorders>
              <w:top w:val="nil"/>
              <w:left w:val="nil"/>
              <w:bottom w:val="nil"/>
              <w:right w:val="nil"/>
            </w:tcBorders>
            <w:shd w:val="clear" w:color="auto" w:fill="auto"/>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ЭИ</w:t>
            </w:r>
          </w:p>
        </w:tc>
        <w:tc>
          <w:tcPr>
            <w:tcW w:w="1701" w:type="dxa"/>
            <w:tcBorders>
              <w:top w:val="nil"/>
              <w:left w:val="nil"/>
              <w:bottom w:val="nil"/>
              <w:right w:val="nil"/>
            </w:tcBorders>
            <w:shd w:val="clear" w:color="auto" w:fill="auto"/>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Курс</w:t>
            </w:r>
          </w:p>
        </w:tc>
        <w:tc>
          <w:tcPr>
            <w:tcW w:w="1951" w:type="dxa"/>
            <w:tcBorders>
              <w:top w:val="nil"/>
              <w:left w:val="nil"/>
              <w:bottom w:val="nil"/>
              <w:right w:val="nil"/>
            </w:tcBorders>
            <w:shd w:val="clear" w:color="auto" w:fill="auto"/>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СЗДЭИ</w:t>
            </w:r>
          </w:p>
        </w:tc>
      </w:tr>
      <w:tr w:rsidR="00011356" w:rsidRPr="002D40D1" w:rsidTr="00011356">
        <w:trPr>
          <w:trHeight w:val="28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66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3 курс</w:t>
            </w:r>
          </w:p>
        </w:tc>
        <w:tc>
          <w:tcPr>
            <w:tcW w:w="1951" w:type="dxa"/>
            <w:tcBorders>
              <w:top w:val="single" w:sz="4" w:space="0" w:color="auto"/>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7</w:t>
            </w:r>
          </w:p>
        </w:tc>
      </w:tr>
      <w:tr w:rsidR="00011356" w:rsidRPr="002D40D1" w:rsidTr="00011356">
        <w:trPr>
          <w:trHeight w:val="281"/>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pPr>
            <w:r w:rsidRPr="002D40D1">
              <w:t>77</w:t>
            </w:r>
          </w:p>
        </w:tc>
        <w:tc>
          <w:tcPr>
            <w:tcW w:w="170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pPr>
            <w:r w:rsidRPr="002D40D1">
              <w:t>3 курс</w:t>
            </w:r>
          </w:p>
        </w:tc>
        <w:tc>
          <w:tcPr>
            <w:tcW w:w="195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7</w:t>
            </w:r>
          </w:p>
        </w:tc>
      </w:tr>
      <w:tr w:rsidR="00011356" w:rsidRPr="002D40D1" w:rsidTr="00011356">
        <w:trPr>
          <w:trHeight w:val="281"/>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57</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3 курс</w:t>
            </w:r>
          </w:p>
        </w:tc>
        <w:tc>
          <w:tcPr>
            <w:tcW w:w="195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7,16</w:t>
            </w:r>
          </w:p>
        </w:tc>
      </w:tr>
      <w:tr w:rsidR="00011356" w:rsidRPr="002D40D1" w:rsidTr="00011356">
        <w:trPr>
          <w:trHeight w:val="281"/>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70</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4 курс</w:t>
            </w:r>
          </w:p>
        </w:tc>
        <w:tc>
          <w:tcPr>
            <w:tcW w:w="195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7,18</w:t>
            </w:r>
          </w:p>
        </w:tc>
      </w:tr>
      <w:tr w:rsidR="00011356" w:rsidRPr="002D40D1" w:rsidTr="00011356">
        <w:trPr>
          <w:trHeight w:val="281"/>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71</w:t>
            </w:r>
          </w:p>
        </w:tc>
        <w:tc>
          <w:tcPr>
            <w:tcW w:w="170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color w:val="000000"/>
              </w:rPr>
            </w:pPr>
            <w:r w:rsidRPr="002D40D1">
              <w:rPr>
                <w:color w:val="000000"/>
              </w:rPr>
              <w:t>3 курс</w:t>
            </w:r>
          </w:p>
        </w:tc>
        <w:tc>
          <w:tcPr>
            <w:tcW w:w="195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7,2</w:t>
            </w:r>
          </w:p>
        </w:tc>
      </w:tr>
      <w:tr w:rsidR="00011356" w:rsidRPr="002D40D1" w:rsidTr="00011356">
        <w:trPr>
          <w:trHeight w:val="281"/>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66</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4 курс</w:t>
            </w:r>
          </w:p>
        </w:tc>
        <w:tc>
          <w:tcPr>
            <w:tcW w:w="195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7,27</w:t>
            </w:r>
          </w:p>
        </w:tc>
      </w:tr>
      <w:tr w:rsidR="00011356" w:rsidRPr="002D40D1" w:rsidTr="00011356">
        <w:trPr>
          <w:trHeight w:val="281"/>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Pr>
                <w:color w:val="000000"/>
              </w:rPr>
              <w:t>74</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2D40D1" w:rsidRDefault="00011356" w:rsidP="00011356">
            <w:pPr>
              <w:ind w:firstLine="709"/>
              <w:jc w:val="center"/>
              <w:rPr>
                <w:color w:val="000000"/>
              </w:rPr>
            </w:pPr>
            <w:r w:rsidRPr="002D40D1">
              <w:rPr>
                <w:color w:val="000000"/>
              </w:rPr>
              <w:t>3 курс</w:t>
            </w:r>
          </w:p>
        </w:tc>
        <w:tc>
          <w:tcPr>
            <w:tcW w:w="1951" w:type="dxa"/>
            <w:tcBorders>
              <w:top w:val="nil"/>
              <w:left w:val="nil"/>
              <w:bottom w:val="single" w:sz="4" w:space="0" w:color="auto"/>
              <w:right w:val="single" w:sz="4" w:space="0" w:color="auto"/>
            </w:tcBorders>
            <w:shd w:val="clear" w:color="000000" w:fill="FFFFFF"/>
            <w:noWrap/>
            <w:vAlign w:val="bottom"/>
            <w:hideMark/>
          </w:tcPr>
          <w:p w:rsidR="00011356" w:rsidRPr="002D40D1" w:rsidRDefault="00011356" w:rsidP="00011356">
            <w:pPr>
              <w:ind w:firstLine="709"/>
              <w:jc w:val="center"/>
              <w:rPr>
                <w:rFonts w:ascii="Calibri" w:hAnsi="Calibri"/>
                <w:color w:val="000000"/>
              </w:rPr>
            </w:pPr>
            <w:r w:rsidRPr="002D40D1">
              <w:rPr>
                <w:rFonts w:ascii="Calibri" w:hAnsi="Calibri"/>
                <w:color w:val="000000"/>
              </w:rPr>
              <w:t>7,33</w:t>
            </w:r>
          </w:p>
        </w:tc>
      </w:tr>
    </w:tbl>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tbl>
      <w:tblPr>
        <w:tblpPr w:leftFromText="180" w:rightFromText="180" w:vertAnchor="text" w:horzAnchor="margin" w:tblpXSpec="center" w:tblpY="193"/>
        <w:tblW w:w="5495" w:type="dxa"/>
        <w:tblLook w:val="04A0"/>
      </w:tblPr>
      <w:tblGrid>
        <w:gridCol w:w="1809"/>
        <w:gridCol w:w="1701"/>
        <w:gridCol w:w="1985"/>
      </w:tblGrid>
      <w:tr w:rsidR="00011356" w:rsidRPr="00152BA8" w:rsidTr="00011356">
        <w:trPr>
          <w:trHeight w:val="247"/>
        </w:trPr>
        <w:tc>
          <w:tcPr>
            <w:tcW w:w="1809" w:type="dxa"/>
            <w:tcBorders>
              <w:top w:val="nil"/>
              <w:left w:val="nil"/>
              <w:bottom w:val="nil"/>
              <w:right w:val="nil"/>
            </w:tcBorders>
            <w:shd w:val="clear" w:color="auto" w:fill="auto"/>
            <w:noWrap/>
            <w:vAlign w:val="bottom"/>
            <w:hideMark/>
          </w:tcPr>
          <w:p w:rsidR="00011356" w:rsidRPr="00152BA8" w:rsidRDefault="00011356" w:rsidP="00011356">
            <w:pPr>
              <w:ind w:firstLine="709"/>
              <w:jc w:val="center"/>
              <w:rPr>
                <w:rFonts w:ascii="Calibri" w:hAnsi="Calibri"/>
                <w:color w:val="000000"/>
              </w:rPr>
            </w:pPr>
            <w:r w:rsidRPr="00152BA8">
              <w:rPr>
                <w:rFonts w:ascii="Calibri" w:hAnsi="Calibri"/>
                <w:color w:val="000000"/>
              </w:rPr>
              <w:t>ЭИ</w:t>
            </w:r>
          </w:p>
        </w:tc>
        <w:tc>
          <w:tcPr>
            <w:tcW w:w="1701" w:type="dxa"/>
            <w:tcBorders>
              <w:top w:val="nil"/>
              <w:left w:val="nil"/>
              <w:bottom w:val="nil"/>
              <w:right w:val="nil"/>
            </w:tcBorders>
            <w:shd w:val="clear" w:color="auto" w:fill="auto"/>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Курс</w:t>
            </w:r>
          </w:p>
        </w:tc>
        <w:tc>
          <w:tcPr>
            <w:tcW w:w="1985" w:type="dxa"/>
            <w:tcBorders>
              <w:top w:val="nil"/>
              <w:left w:val="nil"/>
              <w:bottom w:val="nil"/>
              <w:right w:val="nil"/>
            </w:tcBorders>
            <w:shd w:val="clear" w:color="auto" w:fill="auto"/>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СЗДЭИ</w:t>
            </w:r>
          </w:p>
        </w:tc>
      </w:tr>
      <w:tr w:rsidR="00011356" w:rsidRPr="00152BA8" w:rsidTr="00011356">
        <w:trPr>
          <w:trHeight w:val="259"/>
        </w:trPr>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73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11356" w:rsidRPr="00152BA8" w:rsidRDefault="00011356" w:rsidP="00011356">
            <w:pPr>
              <w:jc w:val="center"/>
              <w:rPr>
                <w:color w:val="000000"/>
              </w:rPr>
            </w:pPr>
            <w:r w:rsidRPr="00152BA8">
              <w:rPr>
                <w:color w:val="000000"/>
              </w:rPr>
              <w:t>4 курс</w:t>
            </w:r>
          </w:p>
        </w:tc>
        <w:tc>
          <w:tcPr>
            <w:tcW w:w="1985" w:type="dxa"/>
            <w:tcBorders>
              <w:top w:val="single" w:sz="4" w:space="0" w:color="auto"/>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7,63</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000000" w:fill="FFFFFF"/>
            <w:noWrap/>
            <w:vAlign w:val="bottom"/>
            <w:hideMark/>
          </w:tcPr>
          <w:p w:rsidR="00011356" w:rsidRPr="00152BA8" w:rsidRDefault="00011356" w:rsidP="00011356">
            <w:pPr>
              <w:ind w:firstLine="709"/>
              <w:jc w:val="center"/>
            </w:pPr>
            <w:r w:rsidRPr="00152BA8">
              <w:t>71</w:t>
            </w:r>
          </w:p>
        </w:tc>
        <w:tc>
          <w:tcPr>
            <w:tcW w:w="1701"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pPr>
            <w:r w:rsidRPr="00152BA8">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72</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152BA8" w:rsidRDefault="00011356" w:rsidP="00011356">
            <w:pPr>
              <w:jc w:val="center"/>
              <w:rPr>
                <w:color w:val="000000"/>
              </w:rPr>
            </w:pPr>
            <w:r w:rsidRPr="00152BA8">
              <w:rPr>
                <w:color w:val="000000"/>
              </w:rPr>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84</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152BA8" w:rsidRDefault="00011356" w:rsidP="00011356">
            <w:pPr>
              <w:jc w:val="center"/>
              <w:rPr>
                <w:color w:val="000000"/>
              </w:rPr>
            </w:pPr>
            <w:r w:rsidRPr="00152BA8">
              <w:rPr>
                <w:color w:val="000000"/>
              </w:rPr>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79</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152BA8" w:rsidRDefault="00011356" w:rsidP="00011356">
            <w:pPr>
              <w:jc w:val="center"/>
              <w:rPr>
                <w:color w:val="000000"/>
              </w:rPr>
            </w:pPr>
            <w:r w:rsidRPr="00152BA8">
              <w:rPr>
                <w:color w:val="000000"/>
              </w:rPr>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8,16</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78</w:t>
            </w:r>
          </w:p>
        </w:tc>
        <w:tc>
          <w:tcPr>
            <w:tcW w:w="1701"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color w:val="000000"/>
              </w:rPr>
            </w:pPr>
            <w:r w:rsidRPr="00152BA8">
              <w:rPr>
                <w:color w:val="000000"/>
              </w:rPr>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8,2</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82</w:t>
            </w:r>
          </w:p>
        </w:tc>
        <w:tc>
          <w:tcPr>
            <w:tcW w:w="1701"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color w:val="000000"/>
              </w:rPr>
            </w:pPr>
            <w:r w:rsidRPr="00152BA8">
              <w:rPr>
                <w:color w:val="000000"/>
              </w:rPr>
              <w:t>4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8,54</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Pr>
                <w:color w:val="000000"/>
              </w:rPr>
              <w:t>7</w:t>
            </w:r>
            <w:r w:rsidRPr="00152BA8">
              <w:rPr>
                <w:color w:val="000000"/>
              </w:rPr>
              <w:t>9</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152BA8" w:rsidRDefault="00011356" w:rsidP="00011356">
            <w:pPr>
              <w:jc w:val="center"/>
              <w:rPr>
                <w:color w:val="000000"/>
              </w:rPr>
            </w:pPr>
            <w:r w:rsidRPr="00152BA8">
              <w:rPr>
                <w:color w:val="000000"/>
              </w:rPr>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8,6</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70</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152BA8" w:rsidRDefault="00011356" w:rsidP="00011356">
            <w:pPr>
              <w:jc w:val="center"/>
              <w:rPr>
                <w:color w:val="000000"/>
              </w:rPr>
            </w:pPr>
            <w:r w:rsidRPr="00152BA8">
              <w:rPr>
                <w:color w:val="000000"/>
              </w:rPr>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8,66</w:t>
            </w:r>
          </w:p>
        </w:tc>
      </w:tr>
      <w:tr w:rsidR="00011356" w:rsidRPr="00152BA8" w:rsidTr="00011356">
        <w:trPr>
          <w:trHeight w:val="259"/>
        </w:trPr>
        <w:tc>
          <w:tcPr>
            <w:tcW w:w="1809" w:type="dxa"/>
            <w:tcBorders>
              <w:top w:val="nil"/>
              <w:left w:val="single" w:sz="4" w:space="0" w:color="auto"/>
              <w:bottom w:val="single" w:sz="4" w:space="0" w:color="auto"/>
              <w:right w:val="single" w:sz="4" w:space="0" w:color="auto"/>
            </w:tcBorders>
            <w:shd w:val="clear" w:color="auto" w:fill="auto"/>
            <w:noWrap/>
            <w:vAlign w:val="bottom"/>
            <w:hideMark/>
          </w:tcPr>
          <w:p w:rsidR="00011356" w:rsidRPr="00152BA8" w:rsidRDefault="00011356" w:rsidP="00011356">
            <w:pPr>
              <w:ind w:firstLine="709"/>
              <w:jc w:val="center"/>
              <w:rPr>
                <w:color w:val="000000"/>
              </w:rPr>
            </w:pPr>
            <w:r w:rsidRPr="00152BA8">
              <w:rPr>
                <w:color w:val="000000"/>
              </w:rPr>
              <w:t>76</w:t>
            </w:r>
          </w:p>
        </w:tc>
        <w:tc>
          <w:tcPr>
            <w:tcW w:w="1701" w:type="dxa"/>
            <w:tcBorders>
              <w:top w:val="nil"/>
              <w:left w:val="nil"/>
              <w:bottom w:val="single" w:sz="4" w:space="0" w:color="auto"/>
              <w:right w:val="single" w:sz="4" w:space="0" w:color="auto"/>
            </w:tcBorders>
            <w:shd w:val="clear" w:color="auto" w:fill="auto"/>
            <w:noWrap/>
            <w:vAlign w:val="bottom"/>
            <w:hideMark/>
          </w:tcPr>
          <w:p w:rsidR="00011356" w:rsidRPr="00152BA8" w:rsidRDefault="00011356" w:rsidP="00011356">
            <w:pPr>
              <w:jc w:val="center"/>
              <w:rPr>
                <w:color w:val="000000"/>
              </w:rPr>
            </w:pPr>
            <w:r w:rsidRPr="00152BA8">
              <w:rPr>
                <w:color w:val="000000"/>
              </w:rPr>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8,66</w:t>
            </w:r>
          </w:p>
        </w:tc>
      </w:tr>
      <w:tr w:rsidR="00011356" w:rsidRPr="00152BA8" w:rsidTr="00011356">
        <w:trPr>
          <w:trHeight w:val="70"/>
        </w:trPr>
        <w:tc>
          <w:tcPr>
            <w:tcW w:w="1809" w:type="dxa"/>
            <w:tcBorders>
              <w:top w:val="nil"/>
              <w:left w:val="single" w:sz="4" w:space="0" w:color="auto"/>
              <w:bottom w:val="single" w:sz="4" w:space="0" w:color="auto"/>
              <w:right w:val="single" w:sz="4" w:space="0" w:color="auto"/>
            </w:tcBorders>
            <w:shd w:val="clear" w:color="000000" w:fill="FFFFFF"/>
            <w:noWrap/>
            <w:vAlign w:val="bottom"/>
            <w:hideMark/>
          </w:tcPr>
          <w:p w:rsidR="00011356" w:rsidRPr="00152BA8" w:rsidRDefault="00011356" w:rsidP="00011356">
            <w:pPr>
              <w:ind w:firstLine="709"/>
              <w:jc w:val="center"/>
            </w:pPr>
            <w:r w:rsidRPr="00152BA8">
              <w:t>75</w:t>
            </w:r>
          </w:p>
        </w:tc>
        <w:tc>
          <w:tcPr>
            <w:tcW w:w="1701"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pPr>
            <w:r w:rsidRPr="00152BA8">
              <w:t>3 курс</w:t>
            </w:r>
          </w:p>
        </w:tc>
        <w:tc>
          <w:tcPr>
            <w:tcW w:w="1985" w:type="dxa"/>
            <w:tcBorders>
              <w:top w:val="nil"/>
              <w:left w:val="nil"/>
              <w:bottom w:val="single" w:sz="4" w:space="0" w:color="auto"/>
              <w:right w:val="single" w:sz="4" w:space="0" w:color="auto"/>
            </w:tcBorders>
            <w:shd w:val="clear" w:color="000000" w:fill="FFFFFF"/>
            <w:noWrap/>
            <w:vAlign w:val="bottom"/>
            <w:hideMark/>
          </w:tcPr>
          <w:p w:rsidR="00011356" w:rsidRPr="00152BA8" w:rsidRDefault="00011356" w:rsidP="00011356">
            <w:pPr>
              <w:jc w:val="center"/>
              <w:rPr>
                <w:rFonts w:ascii="Calibri" w:hAnsi="Calibri"/>
                <w:color w:val="000000"/>
              </w:rPr>
            </w:pPr>
            <w:r w:rsidRPr="00152BA8">
              <w:rPr>
                <w:rFonts w:ascii="Calibri" w:hAnsi="Calibri"/>
                <w:color w:val="000000"/>
              </w:rPr>
              <w:t>9</w:t>
            </w:r>
          </w:p>
        </w:tc>
      </w:tr>
    </w:tbl>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95486E" w:rsidRDefault="0095486E" w:rsidP="0095486E">
      <w:pPr>
        <w:ind w:firstLine="709"/>
        <w:jc w:val="center"/>
        <w:rPr>
          <w:sz w:val="28"/>
          <w:szCs w:val="28"/>
          <w:lang w:val="en-US"/>
        </w:rPr>
      </w:pPr>
    </w:p>
    <w:p w:rsidR="00BF6B76" w:rsidRDefault="00BF6B76" w:rsidP="0095486E">
      <w:pPr>
        <w:ind w:firstLine="709"/>
        <w:jc w:val="both"/>
        <w:rPr>
          <w:sz w:val="28"/>
          <w:szCs w:val="28"/>
        </w:rPr>
      </w:pPr>
    </w:p>
    <w:p w:rsidR="00BF6B76" w:rsidRDefault="00BF6B76" w:rsidP="0095486E">
      <w:pPr>
        <w:ind w:firstLine="709"/>
        <w:jc w:val="both"/>
        <w:rPr>
          <w:sz w:val="28"/>
          <w:szCs w:val="28"/>
        </w:rPr>
      </w:pPr>
    </w:p>
    <w:p w:rsidR="00BF6B76" w:rsidRDefault="00BF6B76" w:rsidP="0095486E">
      <w:pPr>
        <w:ind w:firstLine="709"/>
        <w:jc w:val="both"/>
        <w:rPr>
          <w:sz w:val="28"/>
          <w:szCs w:val="28"/>
        </w:rPr>
      </w:pPr>
    </w:p>
    <w:p w:rsidR="00BF6B76" w:rsidRDefault="00BF6B76" w:rsidP="0095486E">
      <w:pPr>
        <w:ind w:firstLine="709"/>
        <w:jc w:val="both"/>
        <w:rPr>
          <w:sz w:val="28"/>
          <w:szCs w:val="28"/>
        </w:rPr>
      </w:pPr>
    </w:p>
    <w:p w:rsidR="00011356" w:rsidRDefault="00011356" w:rsidP="0095486E">
      <w:pPr>
        <w:ind w:firstLine="709"/>
        <w:jc w:val="both"/>
        <w:rPr>
          <w:sz w:val="28"/>
          <w:szCs w:val="28"/>
        </w:rPr>
      </w:pPr>
    </w:p>
    <w:p w:rsidR="00011356" w:rsidRDefault="00011356" w:rsidP="0095486E">
      <w:pPr>
        <w:ind w:firstLine="709"/>
        <w:jc w:val="both"/>
        <w:rPr>
          <w:sz w:val="28"/>
          <w:szCs w:val="28"/>
        </w:rPr>
      </w:pPr>
    </w:p>
    <w:p w:rsidR="00011356" w:rsidRDefault="00011356" w:rsidP="0095486E">
      <w:pPr>
        <w:ind w:firstLine="709"/>
        <w:jc w:val="both"/>
        <w:rPr>
          <w:sz w:val="28"/>
          <w:szCs w:val="28"/>
        </w:rPr>
      </w:pPr>
    </w:p>
    <w:p w:rsidR="00011356" w:rsidRDefault="00011356" w:rsidP="0095486E">
      <w:pPr>
        <w:ind w:firstLine="709"/>
        <w:jc w:val="both"/>
        <w:rPr>
          <w:sz w:val="28"/>
          <w:szCs w:val="28"/>
        </w:rPr>
      </w:pPr>
    </w:p>
    <w:p w:rsidR="0095486E" w:rsidRPr="00AA325E" w:rsidRDefault="0095486E" w:rsidP="0095486E">
      <w:pPr>
        <w:ind w:firstLine="709"/>
        <w:jc w:val="both"/>
        <w:rPr>
          <w:sz w:val="28"/>
          <w:szCs w:val="28"/>
        </w:rPr>
      </w:pPr>
      <w:r w:rsidRPr="00AA325E">
        <w:rPr>
          <w:sz w:val="28"/>
          <w:szCs w:val="28"/>
        </w:rPr>
        <w:t>Итак, лучше всего учатся люди со средним показателем ЭИ. Это, кстати, берется не только из абсолютных чисел, но и от соотношения отличников</w:t>
      </w:r>
      <w:r>
        <w:rPr>
          <w:sz w:val="28"/>
          <w:szCs w:val="28"/>
        </w:rPr>
        <w:t xml:space="preserve"> и х</w:t>
      </w:r>
      <w:r>
        <w:rPr>
          <w:sz w:val="28"/>
          <w:szCs w:val="28"/>
        </w:rPr>
        <w:t>о</w:t>
      </w:r>
      <w:r>
        <w:rPr>
          <w:sz w:val="28"/>
          <w:szCs w:val="28"/>
        </w:rPr>
        <w:t xml:space="preserve">рошистов в каждой группе. </w:t>
      </w:r>
      <w:r w:rsidRPr="00AA325E">
        <w:rPr>
          <w:sz w:val="28"/>
          <w:szCs w:val="28"/>
        </w:rPr>
        <w:t>Именно в этой группе отличников сущ</w:t>
      </w:r>
      <w:r>
        <w:rPr>
          <w:sz w:val="28"/>
          <w:szCs w:val="28"/>
        </w:rPr>
        <w:t>ественно больше, чем хорошистов.</w:t>
      </w:r>
      <w:r w:rsidRPr="00AA325E">
        <w:rPr>
          <w:sz w:val="28"/>
          <w:szCs w:val="28"/>
        </w:rPr>
        <w:t xml:space="preserve"> </w:t>
      </w:r>
      <w:r>
        <w:rPr>
          <w:sz w:val="28"/>
          <w:szCs w:val="28"/>
        </w:rPr>
        <w:t>В</w:t>
      </w:r>
      <w:r w:rsidRPr="00AA325E">
        <w:rPr>
          <w:sz w:val="28"/>
          <w:szCs w:val="28"/>
        </w:rPr>
        <w:t>ысокий средний бал</w:t>
      </w:r>
      <w:r>
        <w:rPr>
          <w:sz w:val="28"/>
          <w:szCs w:val="28"/>
        </w:rPr>
        <w:t>л</w:t>
      </w:r>
      <w:r w:rsidRPr="00AA325E">
        <w:rPr>
          <w:sz w:val="28"/>
          <w:szCs w:val="28"/>
        </w:rPr>
        <w:t xml:space="preserve"> обеспечивают им многочи</w:t>
      </w:r>
      <w:r w:rsidRPr="00AA325E">
        <w:rPr>
          <w:sz w:val="28"/>
          <w:szCs w:val="28"/>
        </w:rPr>
        <w:t>с</w:t>
      </w:r>
      <w:r w:rsidRPr="00AA325E">
        <w:rPr>
          <w:sz w:val="28"/>
          <w:szCs w:val="28"/>
        </w:rPr>
        <w:t>ленные (40% от пр</w:t>
      </w:r>
      <w:r w:rsidRPr="00AA325E">
        <w:rPr>
          <w:sz w:val="28"/>
          <w:szCs w:val="28"/>
        </w:rPr>
        <w:t>о</w:t>
      </w:r>
      <w:r w:rsidRPr="00AA325E">
        <w:rPr>
          <w:sz w:val="28"/>
          <w:szCs w:val="28"/>
        </w:rPr>
        <w:t xml:space="preserve">граммы) </w:t>
      </w:r>
      <w:r>
        <w:rPr>
          <w:sz w:val="28"/>
          <w:szCs w:val="28"/>
        </w:rPr>
        <w:t>предметы по развитию коммуникативных</w:t>
      </w:r>
      <w:r w:rsidRPr="00AA325E">
        <w:rPr>
          <w:sz w:val="28"/>
          <w:szCs w:val="28"/>
        </w:rPr>
        <w:t xml:space="preserve"> навыков </w:t>
      </w:r>
      <w:r>
        <w:rPr>
          <w:sz w:val="28"/>
          <w:szCs w:val="28"/>
        </w:rPr>
        <w:t>и это</w:t>
      </w:r>
      <w:r w:rsidRPr="00AA325E">
        <w:rPr>
          <w:sz w:val="28"/>
          <w:szCs w:val="28"/>
        </w:rPr>
        <w:t xml:space="preserve"> значит, </w:t>
      </w:r>
      <w:r>
        <w:rPr>
          <w:sz w:val="28"/>
          <w:szCs w:val="28"/>
        </w:rPr>
        <w:t xml:space="preserve">что </w:t>
      </w:r>
      <w:r w:rsidRPr="00AA325E">
        <w:rPr>
          <w:sz w:val="28"/>
          <w:szCs w:val="28"/>
        </w:rPr>
        <w:t>люди с высоким ЭИ отстают по специальным и аналитич</w:t>
      </w:r>
      <w:r w:rsidRPr="00AA325E">
        <w:rPr>
          <w:sz w:val="28"/>
          <w:szCs w:val="28"/>
        </w:rPr>
        <w:t>е</w:t>
      </w:r>
      <w:r w:rsidRPr="00AA325E">
        <w:rPr>
          <w:sz w:val="28"/>
          <w:szCs w:val="28"/>
        </w:rPr>
        <w:t xml:space="preserve">ским предметам. Причем, уровень ЭИ </w:t>
      </w:r>
      <w:r>
        <w:rPr>
          <w:sz w:val="28"/>
          <w:szCs w:val="28"/>
        </w:rPr>
        <w:t>по всей выбо</w:t>
      </w:r>
      <w:r>
        <w:rPr>
          <w:sz w:val="28"/>
          <w:szCs w:val="28"/>
        </w:rPr>
        <w:t>р</w:t>
      </w:r>
      <w:r>
        <w:rPr>
          <w:sz w:val="28"/>
          <w:szCs w:val="28"/>
        </w:rPr>
        <w:t>ке</w:t>
      </w:r>
      <w:r w:rsidRPr="00AA325E">
        <w:rPr>
          <w:sz w:val="28"/>
          <w:szCs w:val="28"/>
        </w:rPr>
        <w:t xml:space="preserve"> студентов средний, не смотря на </w:t>
      </w:r>
      <w:r>
        <w:rPr>
          <w:sz w:val="28"/>
          <w:szCs w:val="28"/>
        </w:rPr>
        <w:t xml:space="preserve">большое </w:t>
      </w:r>
      <w:r w:rsidRPr="00AA325E">
        <w:rPr>
          <w:sz w:val="28"/>
          <w:szCs w:val="28"/>
        </w:rPr>
        <w:t xml:space="preserve"> количество предметов коммуникативного блока и высокие оценки по ним. Практически коммуникативные предметы не столько развив</w:t>
      </w:r>
      <w:r w:rsidRPr="00AA325E">
        <w:rPr>
          <w:sz w:val="28"/>
          <w:szCs w:val="28"/>
        </w:rPr>
        <w:t>а</w:t>
      </w:r>
      <w:r w:rsidRPr="00AA325E">
        <w:rPr>
          <w:sz w:val="28"/>
          <w:szCs w:val="28"/>
        </w:rPr>
        <w:t>ют, сколько лишь поддерживают уровень ЭИ на существующем и уровне (пр</w:t>
      </w:r>
      <w:r w:rsidRPr="00AA325E">
        <w:rPr>
          <w:sz w:val="28"/>
          <w:szCs w:val="28"/>
        </w:rPr>
        <w:t>и</w:t>
      </w:r>
      <w:r w:rsidRPr="00AA325E">
        <w:rPr>
          <w:sz w:val="28"/>
          <w:szCs w:val="28"/>
        </w:rPr>
        <w:t>чем, среднем). Поскольку есть соответствие между высоким ЭИ высокой усп</w:t>
      </w:r>
      <w:r w:rsidRPr="00AA325E">
        <w:rPr>
          <w:sz w:val="28"/>
          <w:szCs w:val="28"/>
        </w:rPr>
        <w:t>е</w:t>
      </w:r>
      <w:r w:rsidRPr="00AA325E">
        <w:rPr>
          <w:sz w:val="28"/>
          <w:szCs w:val="28"/>
        </w:rPr>
        <w:t>ваемостью по СЗДЭИ, значит, люди с высоким ЭИ имели бы высокий средний балл, если бы не низкие показатели по аналитическим и проф</w:t>
      </w:r>
      <w:r>
        <w:rPr>
          <w:sz w:val="28"/>
          <w:szCs w:val="28"/>
        </w:rPr>
        <w:t>ессиональным</w:t>
      </w:r>
      <w:r w:rsidRPr="00AA325E">
        <w:rPr>
          <w:sz w:val="28"/>
          <w:szCs w:val="28"/>
        </w:rPr>
        <w:t xml:space="preserve"> предметам. </w:t>
      </w:r>
      <w:r>
        <w:rPr>
          <w:sz w:val="28"/>
          <w:szCs w:val="28"/>
        </w:rPr>
        <w:t>М</w:t>
      </w:r>
      <w:r w:rsidRPr="00AA325E">
        <w:rPr>
          <w:sz w:val="28"/>
          <w:szCs w:val="28"/>
        </w:rPr>
        <w:t>ожно дать рекомендации</w:t>
      </w:r>
      <w:r>
        <w:rPr>
          <w:sz w:val="28"/>
          <w:szCs w:val="28"/>
        </w:rPr>
        <w:t xml:space="preserve"> более активного</w:t>
      </w:r>
      <w:r w:rsidRPr="00AA325E">
        <w:rPr>
          <w:sz w:val="28"/>
          <w:szCs w:val="28"/>
        </w:rPr>
        <w:t xml:space="preserve"> мотивирование реал</w:t>
      </w:r>
      <w:r w:rsidRPr="00AA325E">
        <w:rPr>
          <w:sz w:val="28"/>
          <w:szCs w:val="28"/>
        </w:rPr>
        <w:t>ь</w:t>
      </w:r>
      <w:r w:rsidRPr="00AA325E">
        <w:rPr>
          <w:sz w:val="28"/>
          <w:szCs w:val="28"/>
        </w:rPr>
        <w:t xml:space="preserve">ными ценностями для изучения профильных и аналитических предметов, большее соответствие и их программы с профессиональными целями. </w:t>
      </w:r>
      <w:r>
        <w:rPr>
          <w:sz w:val="28"/>
          <w:szCs w:val="28"/>
        </w:rPr>
        <w:t>Что кас</w:t>
      </w:r>
      <w:r>
        <w:rPr>
          <w:sz w:val="28"/>
          <w:szCs w:val="28"/>
        </w:rPr>
        <w:t>а</w:t>
      </w:r>
      <w:r>
        <w:rPr>
          <w:sz w:val="28"/>
          <w:szCs w:val="28"/>
        </w:rPr>
        <w:t xml:space="preserve">ется предметов коммуникативного блока – </w:t>
      </w:r>
      <w:r w:rsidRPr="00AA325E">
        <w:rPr>
          <w:sz w:val="28"/>
          <w:szCs w:val="28"/>
        </w:rPr>
        <w:t xml:space="preserve">нацеленность на </w:t>
      </w:r>
      <w:r>
        <w:rPr>
          <w:sz w:val="28"/>
          <w:szCs w:val="28"/>
        </w:rPr>
        <w:t>развитие эмоци</w:t>
      </w:r>
      <w:r>
        <w:rPr>
          <w:sz w:val="28"/>
          <w:szCs w:val="28"/>
        </w:rPr>
        <w:t>о</w:t>
      </w:r>
      <w:r>
        <w:rPr>
          <w:sz w:val="28"/>
          <w:szCs w:val="28"/>
        </w:rPr>
        <w:t xml:space="preserve">нально-коммуникативной сферы, </w:t>
      </w:r>
      <w:r w:rsidRPr="00AA325E">
        <w:rPr>
          <w:sz w:val="28"/>
          <w:szCs w:val="28"/>
        </w:rPr>
        <w:t>п</w:t>
      </w:r>
      <w:r w:rsidRPr="00AA325E">
        <w:rPr>
          <w:sz w:val="28"/>
          <w:szCs w:val="28"/>
        </w:rPr>
        <w:t>о</w:t>
      </w:r>
      <w:r w:rsidRPr="00AA325E">
        <w:rPr>
          <w:sz w:val="28"/>
          <w:szCs w:val="28"/>
        </w:rPr>
        <w:t xml:space="preserve">вышение </w:t>
      </w:r>
      <w:r>
        <w:rPr>
          <w:sz w:val="28"/>
          <w:szCs w:val="28"/>
        </w:rPr>
        <w:t xml:space="preserve">уровня </w:t>
      </w:r>
      <w:r w:rsidRPr="00AA325E">
        <w:rPr>
          <w:sz w:val="28"/>
          <w:szCs w:val="28"/>
        </w:rPr>
        <w:t>ЭИ.</w:t>
      </w:r>
    </w:p>
    <w:p w:rsidR="00EB60D7" w:rsidRPr="00EB60D7" w:rsidRDefault="00EB60D7" w:rsidP="00071B7B">
      <w:pPr>
        <w:tabs>
          <w:tab w:val="left" w:pos="993"/>
        </w:tabs>
        <w:ind w:firstLine="709"/>
        <w:jc w:val="both"/>
        <w:rPr>
          <w:sz w:val="28"/>
          <w:szCs w:val="28"/>
        </w:rPr>
      </w:pPr>
    </w:p>
    <w:p w:rsidR="000878D5" w:rsidRDefault="000878D5" w:rsidP="00CA502B">
      <w:pPr>
        <w:ind w:firstLine="709"/>
        <w:jc w:val="center"/>
        <w:rPr>
          <w:b/>
          <w:sz w:val="28"/>
          <w:szCs w:val="28"/>
        </w:rPr>
      </w:pPr>
    </w:p>
    <w:p w:rsidR="00CA502B" w:rsidRDefault="00CA502B" w:rsidP="00CA502B">
      <w:pPr>
        <w:ind w:firstLine="709"/>
        <w:jc w:val="center"/>
        <w:rPr>
          <w:b/>
          <w:sz w:val="28"/>
          <w:szCs w:val="28"/>
        </w:rPr>
      </w:pPr>
      <w:r w:rsidRPr="002E0EB7">
        <w:rPr>
          <w:b/>
          <w:sz w:val="28"/>
          <w:szCs w:val="28"/>
        </w:rPr>
        <w:lastRenderedPageBreak/>
        <w:t>Л.А. Малекова, О.С. Чернявская</w:t>
      </w:r>
    </w:p>
    <w:p w:rsidR="00CA502B" w:rsidRPr="002E0EB7" w:rsidRDefault="00CA502B" w:rsidP="00CA502B">
      <w:pPr>
        <w:ind w:firstLine="709"/>
        <w:jc w:val="center"/>
        <w:rPr>
          <w:b/>
          <w:sz w:val="28"/>
          <w:szCs w:val="28"/>
        </w:rPr>
      </w:pPr>
    </w:p>
    <w:p w:rsidR="00CA502B" w:rsidRDefault="00CA502B" w:rsidP="00CA502B">
      <w:pPr>
        <w:ind w:firstLine="709"/>
        <w:jc w:val="center"/>
        <w:rPr>
          <w:b/>
          <w:sz w:val="28"/>
          <w:szCs w:val="28"/>
        </w:rPr>
      </w:pPr>
      <w:r w:rsidRPr="002E0EB7">
        <w:rPr>
          <w:b/>
          <w:sz w:val="28"/>
          <w:szCs w:val="28"/>
        </w:rPr>
        <w:t>А</w:t>
      </w:r>
      <w:r w:rsidR="0058258F">
        <w:rPr>
          <w:b/>
          <w:sz w:val="28"/>
          <w:szCs w:val="28"/>
        </w:rPr>
        <w:t>РТ-МЕНЕДЖМЕНТ: КУРАТОРСТВОВСТАВОК</w:t>
      </w:r>
    </w:p>
    <w:p w:rsidR="00CA502B" w:rsidRPr="002E0EB7" w:rsidRDefault="00CA502B" w:rsidP="00CA502B">
      <w:pPr>
        <w:ind w:firstLine="709"/>
        <w:jc w:val="center"/>
        <w:rPr>
          <w:b/>
          <w:sz w:val="28"/>
          <w:szCs w:val="28"/>
        </w:rPr>
      </w:pPr>
    </w:p>
    <w:p w:rsidR="00CA502B" w:rsidRPr="009620E9" w:rsidRDefault="00CA502B" w:rsidP="00CA502B">
      <w:pPr>
        <w:ind w:firstLine="709"/>
        <w:jc w:val="both"/>
        <w:rPr>
          <w:sz w:val="28"/>
          <w:szCs w:val="28"/>
        </w:rPr>
      </w:pPr>
      <w:r w:rsidRPr="00BA26D0">
        <w:rPr>
          <w:sz w:val="28"/>
          <w:szCs w:val="28"/>
        </w:rPr>
        <w:t xml:space="preserve">Арт–менеджмент – достижение эстетических, творческих, артистических и другого вида задач через управление отношениями на регулярной основе. </w:t>
      </w:r>
      <w:r>
        <w:rPr>
          <w:sz w:val="28"/>
          <w:szCs w:val="28"/>
        </w:rPr>
        <w:t xml:space="preserve"> </w:t>
      </w:r>
    </w:p>
    <w:p w:rsidR="00CA502B" w:rsidRPr="00E757A2" w:rsidRDefault="00CA502B" w:rsidP="00CA502B">
      <w:pPr>
        <w:ind w:firstLine="709"/>
        <w:jc w:val="both"/>
        <w:rPr>
          <w:sz w:val="28"/>
          <w:szCs w:val="28"/>
        </w:rPr>
      </w:pPr>
      <w:r w:rsidRPr="00BA26D0">
        <w:rPr>
          <w:sz w:val="28"/>
          <w:szCs w:val="28"/>
        </w:rPr>
        <w:t>Арт-менеджмент заключается в том, чтобы обеспечить, заставить, дать возможность тому или иному творческому замыслу, проекту, задумке произо</w:t>
      </w:r>
      <w:r w:rsidRPr="00BA26D0">
        <w:rPr>
          <w:sz w:val="28"/>
          <w:szCs w:val="28"/>
        </w:rPr>
        <w:t>й</w:t>
      </w:r>
      <w:r w:rsidRPr="00BA26D0">
        <w:rPr>
          <w:sz w:val="28"/>
          <w:szCs w:val="28"/>
        </w:rPr>
        <w:t>ти, случиться, быть поддержанным.</w:t>
      </w:r>
      <w:r w:rsidRPr="00E757A2">
        <w:rPr>
          <w:sz w:val="28"/>
          <w:szCs w:val="28"/>
        </w:rPr>
        <w:t xml:space="preserve"> </w:t>
      </w:r>
      <w:r>
        <w:rPr>
          <w:sz w:val="28"/>
          <w:szCs w:val="28"/>
        </w:rPr>
        <w:t>Здесь прослеживается неразрывная связь с о</w:t>
      </w:r>
      <w:r>
        <w:rPr>
          <w:sz w:val="28"/>
          <w:szCs w:val="28"/>
        </w:rPr>
        <w:t>р</w:t>
      </w:r>
      <w:r>
        <w:rPr>
          <w:sz w:val="28"/>
          <w:szCs w:val="28"/>
        </w:rPr>
        <w:t xml:space="preserve">ганизацией выставок искусства. </w:t>
      </w:r>
    </w:p>
    <w:p w:rsidR="00CA502B" w:rsidRDefault="00CA502B" w:rsidP="00CA502B">
      <w:pPr>
        <w:ind w:firstLine="709"/>
        <w:jc w:val="both"/>
        <w:rPr>
          <w:sz w:val="28"/>
          <w:szCs w:val="28"/>
        </w:rPr>
      </w:pPr>
      <w:r w:rsidRPr="001F2D75">
        <w:rPr>
          <w:sz w:val="28"/>
          <w:szCs w:val="28"/>
        </w:rPr>
        <w:t>Выставки</w:t>
      </w:r>
      <w:r>
        <w:rPr>
          <w:sz w:val="28"/>
          <w:szCs w:val="28"/>
        </w:rPr>
        <w:t xml:space="preserve"> – </w:t>
      </w:r>
      <w:r w:rsidRPr="001F2D75">
        <w:rPr>
          <w:sz w:val="28"/>
          <w:szCs w:val="28"/>
        </w:rPr>
        <w:t xml:space="preserve">важнейший элемент искусства: здесь происходит обмен и здесь </w:t>
      </w:r>
      <w:r>
        <w:rPr>
          <w:sz w:val="28"/>
          <w:szCs w:val="28"/>
        </w:rPr>
        <w:t>конструируется, поддерживается а иногда и</w:t>
      </w:r>
      <w:r w:rsidRPr="001F2D75">
        <w:rPr>
          <w:sz w:val="28"/>
          <w:szCs w:val="28"/>
        </w:rPr>
        <w:t xml:space="preserve"> деконструируется значение искусства</w:t>
      </w:r>
      <w:r>
        <w:rPr>
          <w:rStyle w:val="a6"/>
          <w:sz w:val="28"/>
          <w:szCs w:val="28"/>
        </w:rPr>
        <w:footnoteReference w:id="117"/>
      </w:r>
      <w:r w:rsidRPr="001F2D75">
        <w:rPr>
          <w:sz w:val="28"/>
          <w:szCs w:val="28"/>
        </w:rPr>
        <w:t xml:space="preserve">. </w:t>
      </w:r>
      <w:r>
        <w:rPr>
          <w:sz w:val="28"/>
          <w:szCs w:val="28"/>
        </w:rPr>
        <w:t>Выставки представляют собой коммерческие проекты, реализу</w:t>
      </w:r>
      <w:r>
        <w:rPr>
          <w:sz w:val="28"/>
          <w:szCs w:val="28"/>
        </w:rPr>
        <w:t>ю</w:t>
      </w:r>
      <w:r>
        <w:rPr>
          <w:sz w:val="28"/>
          <w:szCs w:val="28"/>
        </w:rPr>
        <w:t>щие соответствующие цели заинтересованных лиц. С</w:t>
      </w:r>
      <w:r w:rsidRPr="001F2D75">
        <w:rPr>
          <w:sz w:val="28"/>
          <w:szCs w:val="28"/>
        </w:rPr>
        <w:t xml:space="preserve"> формирования коллекций </w:t>
      </w:r>
      <w:r>
        <w:rPr>
          <w:sz w:val="28"/>
          <w:szCs w:val="28"/>
        </w:rPr>
        <w:t xml:space="preserve">произведений </w:t>
      </w:r>
      <w:r w:rsidRPr="001F2D75">
        <w:rPr>
          <w:sz w:val="28"/>
          <w:szCs w:val="28"/>
        </w:rPr>
        <w:t>искусства,</w:t>
      </w:r>
      <w:r>
        <w:rPr>
          <w:sz w:val="28"/>
          <w:szCs w:val="28"/>
        </w:rPr>
        <w:t xml:space="preserve"> с</w:t>
      </w:r>
      <w:r w:rsidRPr="001F2D75">
        <w:rPr>
          <w:sz w:val="28"/>
          <w:szCs w:val="28"/>
        </w:rPr>
        <w:t xml:space="preserve"> организации и управления выставками </w:t>
      </w:r>
      <w:r>
        <w:rPr>
          <w:sz w:val="28"/>
          <w:szCs w:val="28"/>
        </w:rPr>
        <w:t>было пол</w:t>
      </w:r>
      <w:r>
        <w:rPr>
          <w:sz w:val="28"/>
          <w:szCs w:val="28"/>
        </w:rPr>
        <w:t>о</w:t>
      </w:r>
      <w:r>
        <w:rPr>
          <w:sz w:val="28"/>
          <w:szCs w:val="28"/>
        </w:rPr>
        <w:t>жено</w:t>
      </w:r>
      <w:r w:rsidRPr="001F2D75">
        <w:rPr>
          <w:sz w:val="28"/>
          <w:szCs w:val="28"/>
        </w:rPr>
        <w:t xml:space="preserve"> начало прогрессирующей профессионализации кураторства</w:t>
      </w:r>
      <w:r>
        <w:rPr>
          <w:sz w:val="28"/>
          <w:szCs w:val="28"/>
        </w:rPr>
        <w:t>,</w:t>
      </w:r>
      <w:r w:rsidRPr="001F2D75">
        <w:rPr>
          <w:sz w:val="28"/>
          <w:szCs w:val="28"/>
        </w:rPr>
        <w:t xml:space="preserve"> </w:t>
      </w:r>
      <w:r>
        <w:rPr>
          <w:sz w:val="28"/>
          <w:szCs w:val="28"/>
        </w:rPr>
        <w:t>фигура кур</w:t>
      </w:r>
      <w:r>
        <w:rPr>
          <w:sz w:val="28"/>
          <w:szCs w:val="28"/>
        </w:rPr>
        <w:t>а</w:t>
      </w:r>
      <w:r>
        <w:rPr>
          <w:sz w:val="28"/>
          <w:szCs w:val="28"/>
        </w:rPr>
        <w:t>тора выделилась благодаря коммерциализации художественной жизни.</w:t>
      </w:r>
    </w:p>
    <w:p w:rsidR="00CA502B" w:rsidRDefault="00CA502B" w:rsidP="00CA502B">
      <w:pPr>
        <w:ind w:firstLine="709"/>
        <w:jc w:val="both"/>
        <w:rPr>
          <w:sz w:val="28"/>
          <w:szCs w:val="28"/>
        </w:rPr>
      </w:pPr>
      <w:r w:rsidRPr="001F2D75">
        <w:rPr>
          <w:sz w:val="28"/>
          <w:szCs w:val="28"/>
        </w:rPr>
        <w:t>В современной литературе куратор определяется как модератор, прибл</w:t>
      </w:r>
      <w:r w:rsidRPr="001F2D75">
        <w:rPr>
          <w:sz w:val="28"/>
          <w:szCs w:val="28"/>
        </w:rPr>
        <w:t>и</w:t>
      </w:r>
      <w:r w:rsidRPr="001F2D75">
        <w:rPr>
          <w:sz w:val="28"/>
          <w:szCs w:val="28"/>
        </w:rPr>
        <w:t xml:space="preserve">жающий автора к зрителям, человек, объясняющий и концептуализирующий </w:t>
      </w:r>
      <w:r>
        <w:rPr>
          <w:sz w:val="28"/>
          <w:szCs w:val="28"/>
        </w:rPr>
        <w:t xml:space="preserve">преимущественно современное </w:t>
      </w:r>
      <w:r w:rsidRPr="001F2D75">
        <w:rPr>
          <w:sz w:val="28"/>
          <w:szCs w:val="28"/>
        </w:rPr>
        <w:t>искусство</w:t>
      </w:r>
      <w:r>
        <w:rPr>
          <w:rStyle w:val="a6"/>
          <w:sz w:val="28"/>
          <w:szCs w:val="28"/>
        </w:rPr>
        <w:footnoteReference w:id="118"/>
      </w:r>
      <w:r>
        <w:rPr>
          <w:sz w:val="28"/>
          <w:szCs w:val="28"/>
        </w:rPr>
        <w:t>.</w:t>
      </w:r>
    </w:p>
    <w:p w:rsidR="00CA502B" w:rsidRDefault="00CA502B" w:rsidP="00CA502B">
      <w:pPr>
        <w:pStyle w:val="ab"/>
        <w:spacing w:before="0" w:beforeAutospacing="0" w:after="0" w:afterAutospacing="0"/>
        <w:ind w:firstLine="709"/>
        <w:jc w:val="both"/>
        <w:rPr>
          <w:rFonts w:eastAsia="+mn-ea"/>
          <w:sz w:val="28"/>
          <w:szCs w:val="28"/>
        </w:rPr>
      </w:pPr>
      <w:r>
        <w:rPr>
          <w:rFonts w:eastAsia="+mn-ea"/>
          <w:sz w:val="28"/>
          <w:szCs w:val="28"/>
        </w:rPr>
        <w:t>Куратор объединяет усилия и интересы разных групп. Кроме Художника он может взаимодействовать с государственными структурами, коммерческими организациями, отдельными лицами (заказчики, спонсоры), прессой, технич</w:t>
      </w:r>
      <w:r>
        <w:rPr>
          <w:rFonts w:eastAsia="+mn-ea"/>
          <w:sz w:val="28"/>
          <w:szCs w:val="28"/>
        </w:rPr>
        <w:t>е</w:t>
      </w:r>
      <w:r>
        <w:rPr>
          <w:rFonts w:eastAsia="+mn-ea"/>
          <w:sz w:val="28"/>
          <w:szCs w:val="28"/>
        </w:rPr>
        <w:t>скими работниками, потребителями объектов искусства.</w:t>
      </w:r>
      <w:r w:rsidRPr="007F4171">
        <w:rPr>
          <w:rFonts w:eastAsia="+mn-ea"/>
          <w:sz w:val="28"/>
          <w:szCs w:val="28"/>
        </w:rPr>
        <w:t xml:space="preserve"> </w:t>
      </w:r>
      <w:r>
        <w:rPr>
          <w:rFonts w:eastAsia="+mn-ea"/>
          <w:sz w:val="28"/>
          <w:szCs w:val="28"/>
        </w:rPr>
        <w:t>Взаимодействие орг</w:t>
      </w:r>
      <w:r>
        <w:rPr>
          <w:rFonts w:eastAsia="+mn-ea"/>
          <w:sz w:val="28"/>
          <w:szCs w:val="28"/>
        </w:rPr>
        <w:t>а</w:t>
      </w:r>
      <w:r>
        <w:rPr>
          <w:rFonts w:eastAsia="+mn-ea"/>
          <w:sz w:val="28"/>
          <w:szCs w:val="28"/>
        </w:rPr>
        <w:t>низатора выставки, куратора, с</w:t>
      </w:r>
      <w:r w:rsidRPr="001F2D75">
        <w:rPr>
          <w:rFonts w:eastAsia="+mn-ea"/>
          <w:sz w:val="28"/>
          <w:szCs w:val="28"/>
        </w:rPr>
        <w:t xml:space="preserve"> </w:t>
      </w:r>
      <w:r>
        <w:rPr>
          <w:rFonts w:eastAsia="+mn-ea"/>
          <w:sz w:val="28"/>
          <w:szCs w:val="28"/>
        </w:rPr>
        <w:t>другими участниками арт-проекта, в особенн</w:t>
      </w:r>
      <w:r>
        <w:rPr>
          <w:rFonts w:eastAsia="+mn-ea"/>
          <w:sz w:val="28"/>
          <w:szCs w:val="28"/>
        </w:rPr>
        <w:t>о</w:t>
      </w:r>
      <w:r>
        <w:rPr>
          <w:rFonts w:eastAsia="+mn-ea"/>
          <w:sz w:val="28"/>
          <w:szCs w:val="28"/>
        </w:rPr>
        <w:t xml:space="preserve">сти с Художником (в широком смысле), и </w:t>
      </w:r>
      <w:r w:rsidRPr="001F2D75">
        <w:rPr>
          <w:rFonts w:eastAsia="+mn-ea"/>
          <w:sz w:val="28"/>
          <w:szCs w:val="28"/>
        </w:rPr>
        <w:t>требует особого подхода в управл</w:t>
      </w:r>
      <w:r w:rsidRPr="001F2D75">
        <w:rPr>
          <w:rFonts w:eastAsia="+mn-ea"/>
          <w:sz w:val="28"/>
          <w:szCs w:val="28"/>
        </w:rPr>
        <w:t>е</w:t>
      </w:r>
      <w:r w:rsidRPr="001F2D75">
        <w:rPr>
          <w:rFonts w:eastAsia="+mn-ea"/>
          <w:sz w:val="28"/>
          <w:szCs w:val="28"/>
        </w:rPr>
        <w:t xml:space="preserve">нии – </w:t>
      </w:r>
      <w:r>
        <w:rPr>
          <w:rFonts w:eastAsia="+mn-ea"/>
          <w:sz w:val="28"/>
          <w:szCs w:val="28"/>
        </w:rPr>
        <w:t>это и необходимость совместного творчества для формирования успе</w:t>
      </w:r>
      <w:r>
        <w:rPr>
          <w:rFonts w:eastAsia="+mn-ea"/>
          <w:sz w:val="28"/>
          <w:szCs w:val="28"/>
        </w:rPr>
        <w:t>ш</w:t>
      </w:r>
      <w:r>
        <w:rPr>
          <w:rFonts w:eastAsia="+mn-ea"/>
          <w:sz w:val="28"/>
          <w:szCs w:val="28"/>
        </w:rPr>
        <w:t>ной выставки, и внимание к уникальности автора и даже развитие этой ун</w:t>
      </w:r>
      <w:r>
        <w:rPr>
          <w:rFonts w:eastAsia="+mn-ea"/>
          <w:sz w:val="28"/>
          <w:szCs w:val="28"/>
        </w:rPr>
        <w:t>и</w:t>
      </w:r>
      <w:r>
        <w:rPr>
          <w:rFonts w:eastAsia="+mn-ea"/>
          <w:sz w:val="28"/>
          <w:szCs w:val="28"/>
        </w:rPr>
        <w:t>кальности, и умелое сочетании интересов всех участников арт-проекта</w:t>
      </w:r>
      <w:r>
        <w:rPr>
          <w:rStyle w:val="a6"/>
          <w:rFonts w:eastAsia="+mn-ea"/>
          <w:sz w:val="28"/>
          <w:szCs w:val="28"/>
        </w:rPr>
        <w:footnoteReference w:id="119"/>
      </w:r>
      <w:r w:rsidRPr="001F2D75">
        <w:rPr>
          <w:rFonts w:eastAsia="+mn-ea"/>
          <w:sz w:val="28"/>
          <w:szCs w:val="28"/>
        </w:rPr>
        <w:t xml:space="preserve">. </w:t>
      </w:r>
      <w:r>
        <w:rPr>
          <w:rFonts w:eastAsia="+mn-ea"/>
          <w:sz w:val="28"/>
          <w:szCs w:val="28"/>
        </w:rPr>
        <w:t>Де</w:t>
      </w:r>
      <w:r>
        <w:rPr>
          <w:rFonts w:eastAsia="+mn-ea"/>
          <w:sz w:val="28"/>
          <w:szCs w:val="28"/>
        </w:rPr>
        <w:t>я</w:t>
      </w:r>
      <w:r>
        <w:rPr>
          <w:rFonts w:eastAsia="+mn-ea"/>
          <w:sz w:val="28"/>
          <w:szCs w:val="28"/>
        </w:rPr>
        <w:t>тельность куратора важно также рассматривать, учитывая влияние внешних факторов, 4 сил, под давлением которых он работает: Художник и его идеи, Аудитория, на которую направлено организуемое арт-событие, Коммерчески заинтересованные лица, а также Собственное видение арт-события Куратором.</w:t>
      </w:r>
    </w:p>
    <w:p w:rsidR="00CA502B" w:rsidRPr="00080351" w:rsidRDefault="00CA502B" w:rsidP="00CA502B">
      <w:pPr>
        <w:ind w:firstLine="709"/>
        <w:jc w:val="both"/>
        <w:rPr>
          <w:sz w:val="28"/>
          <w:szCs w:val="28"/>
        </w:rPr>
      </w:pPr>
      <w:r>
        <w:rPr>
          <w:sz w:val="28"/>
          <w:szCs w:val="28"/>
        </w:rPr>
        <w:t xml:space="preserve">В своем исследовании </w:t>
      </w:r>
      <w:r w:rsidRPr="00080351">
        <w:rPr>
          <w:sz w:val="28"/>
          <w:szCs w:val="28"/>
        </w:rPr>
        <w:t>мы обращаемся к арт-менеджменту и рассматрив</w:t>
      </w:r>
      <w:r w:rsidRPr="00080351">
        <w:rPr>
          <w:sz w:val="28"/>
          <w:szCs w:val="28"/>
        </w:rPr>
        <w:t>а</w:t>
      </w:r>
      <w:r w:rsidRPr="00080351">
        <w:rPr>
          <w:sz w:val="28"/>
          <w:szCs w:val="28"/>
        </w:rPr>
        <w:t>ем его как процесс творческой деятельности, а реализованный арт-проект, ос</w:t>
      </w:r>
      <w:r w:rsidRPr="00080351">
        <w:rPr>
          <w:sz w:val="28"/>
          <w:szCs w:val="28"/>
        </w:rPr>
        <w:t>у</w:t>
      </w:r>
      <w:r w:rsidRPr="00080351">
        <w:rPr>
          <w:sz w:val="28"/>
          <w:szCs w:val="28"/>
        </w:rPr>
        <w:t xml:space="preserve">ществляемый в рамках данного процесса – как конечный творческий продукт. </w:t>
      </w:r>
    </w:p>
    <w:p w:rsidR="00CA502B" w:rsidRDefault="00CA502B" w:rsidP="00CA502B">
      <w:pPr>
        <w:pStyle w:val="ab"/>
        <w:spacing w:before="0" w:beforeAutospacing="0" w:after="0" w:afterAutospacing="0"/>
        <w:ind w:firstLine="709"/>
        <w:jc w:val="both"/>
        <w:rPr>
          <w:rFonts w:eastAsia="+mn-ea"/>
          <w:sz w:val="28"/>
          <w:szCs w:val="28"/>
        </w:rPr>
      </w:pPr>
      <w:r>
        <w:rPr>
          <w:rFonts w:eastAsia="+mn-ea"/>
          <w:sz w:val="28"/>
          <w:szCs w:val="28"/>
        </w:rPr>
        <w:t xml:space="preserve">Целью исследования стало </w:t>
      </w:r>
      <w:r w:rsidRPr="00216933">
        <w:rPr>
          <w:rFonts w:eastAsia="+mn-ea"/>
          <w:sz w:val="28"/>
          <w:szCs w:val="28"/>
        </w:rPr>
        <w:t>выявление особенностей управленческой де</w:t>
      </w:r>
      <w:r w:rsidRPr="00216933">
        <w:rPr>
          <w:rFonts w:eastAsia="+mn-ea"/>
          <w:sz w:val="28"/>
          <w:szCs w:val="28"/>
        </w:rPr>
        <w:t>я</w:t>
      </w:r>
      <w:r w:rsidRPr="00216933">
        <w:rPr>
          <w:rFonts w:eastAsia="+mn-ea"/>
          <w:sz w:val="28"/>
          <w:szCs w:val="28"/>
        </w:rPr>
        <w:t>тельности к</w:t>
      </w:r>
      <w:r>
        <w:rPr>
          <w:rFonts w:eastAsia="+mn-ea"/>
          <w:sz w:val="28"/>
          <w:szCs w:val="28"/>
        </w:rPr>
        <w:t>уратора в сфере арт-менеджмента.</w:t>
      </w:r>
    </w:p>
    <w:p w:rsidR="00CA502B" w:rsidRDefault="00CA502B" w:rsidP="00CA502B">
      <w:pPr>
        <w:pStyle w:val="ab"/>
        <w:spacing w:before="0" w:beforeAutospacing="0" w:after="0" w:afterAutospacing="0"/>
        <w:ind w:firstLine="709"/>
        <w:jc w:val="both"/>
        <w:rPr>
          <w:sz w:val="28"/>
          <w:szCs w:val="28"/>
        </w:rPr>
      </w:pPr>
      <w:r>
        <w:rPr>
          <w:rFonts w:eastAsia="+mn-ea"/>
          <w:sz w:val="28"/>
          <w:szCs w:val="28"/>
        </w:rPr>
        <w:t xml:space="preserve">Были </w:t>
      </w:r>
      <w:r>
        <w:rPr>
          <w:sz w:val="28"/>
          <w:szCs w:val="28"/>
        </w:rPr>
        <w:t>выявлены особенности</w:t>
      </w:r>
      <w:r w:rsidRPr="001304D6">
        <w:rPr>
          <w:sz w:val="28"/>
          <w:szCs w:val="28"/>
        </w:rPr>
        <w:t xml:space="preserve"> творческой деятельности </w:t>
      </w:r>
      <w:r>
        <w:rPr>
          <w:sz w:val="28"/>
          <w:szCs w:val="28"/>
        </w:rPr>
        <w:t>в рамках комме</w:t>
      </w:r>
      <w:r>
        <w:rPr>
          <w:sz w:val="28"/>
          <w:szCs w:val="28"/>
        </w:rPr>
        <w:t>р</w:t>
      </w:r>
      <w:r>
        <w:rPr>
          <w:sz w:val="28"/>
          <w:szCs w:val="28"/>
        </w:rPr>
        <w:t>ческого проекта (специалист</w:t>
      </w:r>
      <w:r w:rsidRPr="00216933">
        <w:rPr>
          <w:sz w:val="28"/>
          <w:szCs w:val="28"/>
        </w:rPr>
        <w:t xml:space="preserve"> </w:t>
      </w:r>
      <w:r>
        <w:rPr>
          <w:sz w:val="28"/>
          <w:szCs w:val="28"/>
        </w:rPr>
        <w:t>–</w:t>
      </w:r>
      <w:r w:rsidRPr="00216933">
        <w:rPr>
          <w:sz w:val="28"/>
          <w:szCs w:val="28"/>
        </w:rPr>
        <w:t xml:space="preserve"> </w:t>
      </w:r>
      <w:r w:rsidRPr="001304D6">
        <w:rPr>
          <w:sz w:val="28"/>
          <w:szCs w:val="28"/>
        </w:rPr>
        <w:t>управленец</w:t>
      </w:r>
      <w:r>
        <w:rPr>
          <w:sz w:val="28"/>
          <w:szCs w:val="28"/>
        </w:rPr>
        <w:t xml:space="preserve"> </w:t>
      </w:r>
      <w:r>
        <w:rPr>
          <w:sz w:val="28"/>
          <w:szCs w:val="28"/>
          <w:lang w:val="en-US"/>
        </w:rPr>
        <w:t>vs</w:t>
      </w:r>
      <w:r>
        <w:rPr>
          <w:sz w:val="28"/>
          <w:szCs w:val="28"/>
        </w:rPr>
        <w:t xml:space="preserve"> </w:t>
      </w:r>
      <w:r w:rsidRPr="00790BDC">
        <w:rPr>
          <w:sz w:val="28"/>
          <w:szCs w:val="28"/>
        </w:rPr>
        <w:t>художник – куратор);</w:t>
      </w:r>
      <w:r>
        <w:rPr>
          <w:sz w:val="28"/>
          <w:szCs w:val="28"/>
        </w:rPr>
        <w:t xml:space="preserve"> выделены </w:t>
      </w:r>
      <w:r>
        <w:rPr>
          <w:sz w:val="28"/>
          <w:szCs w:val="28"/>
        </w:rPr>
        <w:lastRenderedPageBreak/>
        <w:t>задачи и принципы управления арт-проектами; рассмотрен опыт работы кур</w:t>
      </w:r>
      <w:r>
        <w:rPr>
          <w:sz w:val="28"/>
          <w:szCs w:val="28"/>
        </w:rPr>
        <w:t>а</w:t>
      </w:r>
      <w:r>
        <w:rPr>
          <w:sz w:val="28"/>
          <w:szCs w:val="28"/>
        </w:rPr>
        <w:t>торов; представлены рекомендации по эффективному применению инструме</w:t>
      </w:r>
      <w:r>
        <w:rPr>
          <w:sz w:val="28"/>
          <w:szCs w:val="28"/>
        </w:rPr>
        <w:t>н</w:t>
      </w:r>
      <w:r>
        <w:rPr>
          <w:sz w:val="28"/>
          <w:szCs w:val="28"/>
        </w:rPr>
        <w:t>тов управления в рамках арт-проектов.</w:t>
      </w:r>
    </w:p>
    <w:p w:rsidR="00CA502B" w:rsidRDefault="00CA502B" w:rsidP="00CA502B">
      <w:pPr>
        <w:pStyle w:val="ab"/>
        <w:shd w:val="clear" w:color="auto" w:fill="FFFFFF"/>
        <w:spacing w:before="0" w:beforeAutospacing="0" w:after="0" w:afterAutospacing="0"/>
        <w:ind w:firstLine="709"/>
        <w:jc w:val="both"/>
        <w:textAlignment w:val="baseline"/>
        <w:rPr>
          <w:rFonts w:eastAsia="+mn-ea"/>
          <w:sz w:val="28"/>
          <w:szCs w:val="28"/>
        </w:rPr>
      </w:pPr>
      <w:r>
        <w:rPr>
          <w:rFonts w:eastAsia="+mn-ea"/>
          <w:sz w:val="28"/>
          <w:szCs w:val="28"/>
        </w:rPr>
        <w:t>Д</w:t>
      </w:r>
      <w:r w:rsidRPr="001F2D75">
        <w:rPr>
          <w:rFonts w:eastAsia="+mn-ea"/>
          <w:sz w:val="28"/>
          <w:szCs w:val="28"/>
        </w:rPr>
        <w:t>еятельность кураторов выставок является объектом нашего исследов</w:t>
      </w:r>
      <w:r w:rsidRPr="001F2D75">
        <w:rPr>
          <w:rFonts w:eastAsia="+mn-ea"/>
          <w:sz w:val="28"/>
          <w:szCs w:val="28"/>
        </w:rPr>
        <w:t>а</w:t>
      </w:r>
      <w:r w:rsidRPr="001F2D75">
        <w:rPr>
          <w:rFonts w:eastAsia="+mn-ea"/>
          <w:sz w:val="28"/>
          <w:szCs w:val="28"/>
        </w:rPr>
        <w:t xml:space="preserve">ния. </w:t>
      </w:r>
      <w:r>
        <w:rPr>
          <w:rFonts w:eastAsia="+mn-ea"/>
          <w:sz w:val="28"/>
          <w:szCs w:val="28"/>
        </w:rPr>
        <w:t>Предмет исследования – особенности управленческой работы и примен</w:t>
      </w:r>
      <w:r>
        <w:rPr>
          <w:rFonts w:eastAsia="+mn-ea"/>
          <w:sz w:val="28"/>
          <w:szCs w:val="28"/>
        </w:rPr>
        <w:t>е</w:t>
      </w:r>
      <w:r>
        <w:rPr>
          <w:rFonts w:eastAsia="+mn-ea"/>
          <w:sz w:val="28"/>
          <w:szCs w:val="28"/>
        </w:rPr>
        <w:t>ния инструментов управления в творческом проекте.</w:t>
      </w:r>
    </w:p>
    <w:p w:rsidR="00CA502B" w:rsidRPr="00790BDC" w:rsidRDefault="00CA502B" w:rsidP="00CA502B">
      <w:pPr>
        <w:pStyle w:val="ab"/>
        <w:spacing w:before="0" w:beforeAutospacing="0" w:after="0" w:afterAutospacing="0"/>
        <w:ind w:firstLine="709"/>
        <w:jc w:val="both"/>
        <w:rPr>
          <w:sz w:val="28"/>
          <w:szCs w:val="28"/>
        </w:rPr>
      </w:pPr>
      <w:r w:rsidRPr="00790BDC">
        <w:rPr>
          <w:sz w:val="28"/>
          <w:szCs w:val="28"/>
        </w:rPr>
        <w:t>Опираясь на функциональную модель управления А.Файоля, мы ра</w:t>
      </w:r>
      <w:r w:rsidRPr="00790BDC">
        <w:rPr>
          <w:sz w:val="28"/>
          <w:szCs w:val="28"/>
        </w:rPr>
        <w:t>с</w:t>
      </w:r>
      <w:r w:rsidRPr="00790BDC">
        <w:rPr>
          <w:sz w:val="28"/>
          <w:szCs w:val="28"/>
        </w:rPr>
        <w:t>смотрели задачи управления творческими проектами. В связи с этим, были в</w:t>
      </w:r>
      <w:r w:rsidRPr="00790BDC">
        <w:rPr>
          <w:sz w:val="28"/>
          <w:szCs w:val="28"/>
        </w:rPr>
        <w:t>ы</w:t>
      </w:r>
      <w:r w:rsidRPr="00790BDC">
        <w:rPr>
          <w:sz w:val="28"/>
          <w:szCs w:val="28"/>
        </w:rPr>
        <w:t>делены особенности управления, влияние внешних факторов на творческий процесс организации выставок. Рассмотрены практические примеры на мат</w:t>
      </w:r>
      <w:r w:rsidRPr="00790BDC">
        <w:rPr>
          <w:sz w:val="28"/>
          <w:szCs w:val="28"/>
        </w:rPr>
        <w:t>е</w:t>
      </w:r>
      <w:r w:rsidRPr="00790BDC">
        <w:rPr>
          <w:sz w:val="28"/>
          <w:szCs w:val="28"/>
        </w:rPr>
        <w:t>риалах авторского интервью с Андреем Носовым о кураторстве, начальника о</w:t>
      </w:r>
      <w:r w:rsidRPr="00790BDC">
        <w:rPr>
          <w:sz w:val="28"/>
          <w:szCs w:val="28"/>
        </w:rPr>
        <w:t>т</w:t>
      </w:r>
      <w:r w:rsidRPr="00790BDC">
        <w:rPr>
          <w:sz w:val="28"/>
          <w:szCs w:val="28"/>
        </w:rPr>
        <w:t>дела ра</w:t>
      </w:r>
      <w:r w:rsidRPr="00790BDC">
        <w:rPr>
          <w:sz w:val="28"/>
          <w:szCs w:val="28"/>
        </w:rPr>
        <w:t>з</w:t>
      </w:r>
      <w:r w:rsidRPr="00790BDC">
        <w:rPr>
          <w:sz w:val="28"/>
          <w:szCs w:val="28"/>
        </w:rPr>
        <w:t>вития Приволжского филиала Государственного центра современного искусс</w:t>
      </w:r>
      <w:r w:rsidRPr="00790BDC">
        <w:rPr>
          <w:sz w:val="28"/>
          <w:szCs w:val="28"/>
        </w:rPr>
        <w:t>т</w:t>
      </w:r>
      <w:r w:rsidRPr="00790BDC">
        <w:rPr>
          <w:sz w:val="28"/>
          <w:szCs w:val="28"/>
        </w:rPr>
        <w:t>ва «Арсенал», и на вторичном анализе материалов интервью мировых курат</w:t>
      </w:r>
      <w:r w:rsidRPr="00790BDC">
        <w:rPr>
          <w:sz w:val="28"/>
          <w:szCs w:val="28"/>
        </w:rPr>
        <w:t>о</w:t>
      </w:r>
      <w:r w:rsidRPr="00790BDC">
        <w:rPr>
          <w:sz w:val="28"/>
          <w:szCs w:val="28"/>
        </w:rPr>
        <w:t xml:space="preserve">ров </w:t>
      </w:r>
      <w:r w:rsidRPr="00790BDC">
        <w:rPr>
          <w:sz w:val="28"/>
          <w:szCs w:val="28"/>
          <w:lang w:val="en-US"/>
        </w:rPr>
        <w:t>XX</w:t>
      </w:r>
      <w:r w:rsidRPr="00790BDC">
        <w:rPr>
          <w:sz w:val="28"/>
          <w:szCs w:val="28"/>
        </w:rPr>
        <w:t xml:space="preserve"> века.</w:t>
      </w:r>
    </w:p>
    <w:p w:rsidR="00CA502B" w:rsidRDefault="00CA502B" w:rsidP="00CA502B">
      <w:pPr>
        <w:pStyle w:val="ab"/>
        <w:spacing w:before="0" w:beforeAutospacing="0" w:after="0" w:afterAutospacing="0"/>
        <w:ind w:firstLine="709"/>
        <w:jc w:val="both"/>
        <w:rPr>
          <w:sz w:val="28"/>
          <w:szCs w:val="28"/>
        </w:rPr>
      </w:pPr>
      <w:r>
        <w:rPr>
          <w:sz w:val="28"/>
          <w:szCs w:val="28"/>
        </w:rPr>
        <w:t>К особенностям творческой деятельности в рамках реализации коммерч</w:t>
      </w:r>
      <w:r>
        <w:rPr>
          <w:sz w:val="28"/>
          <w:szCs w:val="28"/>
        </w:rPr>
        <w:t>е</w:t>
      </w:r>
      <w:r>
        <w:rPr>
          <w:sz w:val="28"/>
          <w:szCs w:val="28"/>
        </w:rPr>
        <w:t xml:space="preserve">ских арт-проектов относятся: </w:t>
      </w:r>
    </w:p>
    <w:p w:rsidR="00CA502B" w:rsidRDefault="00CA502B" w:rsidP="00CA502B">
      <w:pPr>
        <w:pStyle w:val="ab"/>
        <w:spacing w:before="0" w:beforeAutospacing="0" w:after="0" w:afterAutospacing="0"/>
        <w:ind w:firstLine="709"/>
        <w:jc w:val="both"/>
        <w:rPr>
          <w:sz w:val="28"/>
          <w:szCs w:val="28"/>
        </w:rPr>
      </w:pPr>
      <w:r>
        <w:rPr>
          <w:sz w:val="28"/>
          <w:szCs w:val="28"/>
        </w:rPr>
        <w:t>1. м</w:t>
      </w:r>
      <w:r w:rsidRPr="00A72718">
        <w:rPr>
          <w:sz w:val="28"/>
          <w:szCs w:val="28"/>
        </w:rPr>
        <w:t>енее жесткое структурирование производственных отношений</w:t>
      </w:r>
      <w:r>
        <w:rPr>
          <w:sz w:val="28"/>
          <w:szCs w:val="28"/>
        </w:rPr>
        <w:t>, во</w:t>
      </w:r>
      <w:r>
        <w:rPr>
          <w:sz w:val="28"/>
          <w:szCs w:val="28"/>
        </w:rPr>
        <w:t>з</w:t>
      </w:r>
      <w:r>
        <w:rPr>
          <w:sz w:val="28"/>
          <w:szCs w:val="28"/>
        </w:rPr>
        <w:t>никающих в ходе творческой деятельности</w:t>
      </w:r>
      <w:r w:rsidRPr="00A72718">
        <w:rPr>
          <w:sz w:val="28"/>
          <w:szCs w:val="28"/>
        </w:rPr>
        <w:t xml:space="preserve">; </w:t>
      </w:r>
    </w:p>
    <w:p w:rsidR="00CA502B" w:rsidRDefault="00CA502B" w:rsidP="00CA502B">
      <w:pPr>
        <w:pStyle w:val="ab"/>
        <w:spacing w:before="0" w:beforeAutospacing="0" w:after="0" w:afterAutospacing="0"/>
        <w:ind w:firstLine="709"/>
        <w:jc w:val="both"/>
        <w:rPr>
          <w:sz w:val="28"/>
          <w:szCs w:val="28"/>
        </w:rPr>
      </w:pPr>
      <w:r>
        <w:rPr>
          <w:sz w:val="28"/>
          <w:szCs w:val="28"/>
        </w:rPr>
        <w:t>2. б</w:t>
      </w:r>
      <w:r w:rsidRPr="00A72718">
        <w:rPr>
          <w:sz w:val="28"/>
          <w:szCs w:val="28"/>
        </w:rPr>
        <w:t>олее гибкая, менее иерархичная организационная структура инстит</w:t>
      </w:r>
      <w:r w:rsidRPr="00A72718">
        <w:rPr>
          <w:sz w:val="28"/>
          <w:szCs w:val="28"/>
        </w:rPr>
        <w:t>у</w:t>
      </w:r>
      <w:r w:rsidRPr="00A72718">
        <w:rPr>
          <w:sz w:val="28"/>
          <w:szCs w:val="28"/>
        </w:rPr>
        <w:t>ции</w:t>
      </w:r>
      <w:r>
        <w:rPr>
          <w:sz w:val="28"/>
          <w:szCs w:val="28"/>
        </w:rPr>
        <w:t>, в которой организуется арт-событие</w:t>
      </w:r>
      <w:r w:rsidRPr="00A72718">
        <w:rPr>
          <w:sz w:val="28"/>
          <w:szCs w:val="28"/>
        </w:rPr>
        <w:t>;</w:t>
      </w:r>
      <w:r>
        <w:rPr>
          <w:sz w:val="28"/>
          <w:szCs w:val="28"/>
        </w:rPr>
        <w:t xml:space="preserve"> </w:t>
      </w:r>
    </w:p>
    <w:p w:rsidR="00CA502B" w:rsidRDefault="00CA502B" w:rsidP="00CA502B">
      <w:pPr>
        <w:pStyle w:val="ab"/>
        <w:spacing w:before="0" w:beforeAutospacing="0" w:after="0" w:afterAutospacing="0"/>
        <w:ind w:firstLine="709"/>
        <w:jc w:val="both"/>
        <w:rPr>
          <w:sz w:val="28"/>
          <w:szCs w:val="28"/>
        </w:rPr>
      </w:pPr>
      <w:r>
        <w:rPr>
          <w:sz w:val="28"/>
          <w:szCs w:val="28"/>
        </w:rPr>
        <w:t>3. п</w:t>
      </w:r>
      <w:r w:rsidRPr="00744D72">
        <w:rPr>
          <w:sz w:val="28"/>
          <w:szCs w:val="28"/>
        </w:rPr>
        <w:t>рофессиональная индивидуализация отдельного сотрудника инстит</w:t>
      </w:r>
      <w:r w:rsidRPr="00744D72">
        <w:rPr>
          <w:sz w:val="28"/>
          <w:szCs w:val="28"/>
        </w:rPr>
        <w:t>у</w:t>
      </w:r>
      <w:r w:rsidRPr="00744D72">
        <w:rPr>
          <w:sz w:val="28"/>
          <w:szCs w:val="28"/>
        </w:rPr>
        <w:t>ции;</w:t>
      </w:r>
      <w:r>
        <w:rPr>
          <w:sz w:val="28"/>
          <w:szCs w:val="28"/>
        </w:rPr>
        <w:t xml:space="preserve"> </w:t>
      </w:r>
    </w:p>
    <w:p w:rsidR="00CA502B" w:rsidRDefault="00CA502B" w:rsidP="00CA502B">
      <w:pPr>
        <w:pStyle w:val="ab"/>
        <w:spacing w:before="0" w:beforeAutospacing="0" w:after="0" w:afterAutospacing="0"/>
        <w:ind w:firstLine="709"/>
        <w:jc w:val="both"/>
        <w:rPr>
          <w:sz w:val="28"/>
          <w:szCs w:val="28"/>
        </w:rPr>
      </w:pPr>
      <w:r>
        <w:rPr>
          <w:sz w:val="28"/>
          <w:szCs w:val="28"/>
        </w:rPr>
        <w:t>4. з</w:t>
      </w:r>
      <w:r w:rsidRPr="00744D72">
        <w:rPr>
          <w:sz w:val="28"/>
          <w:szCs w:val="28"/>
        </w:rPr>
        <w:t>ависимость заработной платы</w:t>
      </w:r>
      <w:r>
        <w:rPr>
          <w:sz w:val="28"/>
          <w:szCs w:val="28"/>
        </w:rPr>
        <w:t xml:space="preserve"> от признанности Художника, его во</w:t>
      </w:r>
      <w:r>
        <w:rPr>
          <w:sz w:val="28"/>
          <w:szCs w:val="28"/>
        </w:rPr>
        <w:t>с</w:t>
      </w:r>
      <w:r>
        <w:rPr>
          <w:sz w:val="28"/>
          <w:szCs w:val="28"/>
        </w:rPr>
        <w:t xml:space="preserve">требованности в арт-среде, а также от того, насколько он популярен и как его воспринимает публика; </w:t>
      </w:r>
    </w:p>
    <w:p w:rsidR="00CA502B" w:rsidRDefault="00CA502B" w:rsidP="00CA502B">
      <w:pPr>
        <w:pStyle w:val="ab"/>
        <w:spacing w:before="0" w:beforeAutospacing="0" w:after="0" w:afterAutospacing="0"/>
        <w:ind w:firstLine="709"/>
        <w:jc w:val="both"/>
        <w:rPr>
          <w:sz w:val="28"/>
          <w:szCs w:val="28"/>
        </w:rPr>
      </w:pPr>
      <w:r>
        <w:rPr>
          <w:sz w:val="28"/>
          <w:szCs w:val="28"/>
        </w:rPr>
        <w:t>5. в</w:t>
      </w:r>
      <w:r w:rsidRPr="00744D72">
        <w:rPr>
          <w:sz w:val="28"/>
          <w:szCs w:val="28"/>
        </w:rPr>
        <w:t>ысокая степень персониф</w:t>
      </w:r>
      <w:r>
        <w:rPr>
          <w:sz w:val="28"/>
          <w:szCs w:val="28"/>
        </w:rPr>
        <w:t>ицированности результ</w:t>
      </w:r>
      <w:r>
        <w:rPr>
          <w:sz w:val="28"/>
          <w:szCs w:val="28"/>
        </w:rPr>
        <w:t>а</w:t>
      </w:r>
      <w:r>
        <w:rPr>
          <w:sz w:val="28"/>
          <w:szCs w:val="28"/>
        </w:rPr>
        <w:t>тов труда.</w:t>
      </w:r>
    </w:p>
    <w:p w:rsidR="00CA502B" w:rsidRDefault="00CA502B" w:rsidP="00CA502B">
      <w:pPr>
        <w:pStyle w:val="ab"/>
        <w:spacing w:before="0" w:beforeAutospacing="0" w:after="0" w:afterAutospacing="0"/>
        <w:ind w:firstLine="709"/>
        <w:jc w:val="both"/>
        <w:rPr>
          <w:sz w:val="28"/>
          <w:szCs w:val="28"/>
        </w:rPr>
      </w:pPr>
      <w:r>
        <w:rPr>
          <w:sz w:val="28"/>
          <w:szCs w:val="28"/>
        </w:rPr>
        <w:t>Специфика арт-проектов, прежде всего, связана с низким уровнем ста</w:t>
      </w:r>
      <w:r>
        <w:rPr>
          <w:sz w:val="28"/>
          <w:szCs w:val="28"/>
        </w:rPr>
        <w:t>н</w:t>
      </w:r>
      <w:r>
        <w:rPr>
          <w:sz w:val="28"/>
          <w:szCs w:val="28"/>
        </w:rPr>
        <w:t>дартизации творческого процесса. На основе взаимодействия куратора, худо</w:t>
      </w:r>
      <w:r>
        <w:rPr>
          <w:sz w:val="28"/>
          <w:szCs w:val="28"/>
        </w:rPr>
        <w:t>ж</w:t>
      </w:r>
      <w:r>
        <w:rPr>
          <w:sz w:val="28"/>
          <w:szCs w:val="28"/>
        </w:rPr>
        <w:t>ника, заказчика и других фигур в рамках совместной работы, нами были выд</w:t>
      </w:r>
      <w:r>
        <w:rPr>
          <w:sz w:val="28"/>
          <w:szCs w:val="28"/>
        </w:rPr>
        <w:t>е</w:t>
      </w:r>
      <w:r>
        <w:rPr>
          <w:sz w:val="28"/>
          <w:szCs w:val="28"/>
        </w:rPr>
        <w:t xml:space="preserve">лены следующие принципы управления арт-проектами: </w:t>
      </w:r>
    </w:p>
    <w:p w:rsidR="00CA502B" w:rsidRDefault="00CA502B" w:rsidP="00CD433A">
      <w:pPr>
        <w:pStyle w:val="ab"/>
        <w:numPr>
          <w:ilvl w:val="0"/>
          <w:numId w:val="60"/>
        </w:numPr>
        <w:tabs>
          <w:tab w:val="left" w:pos="993"/>
        </w:tabs>
        <w:spacing w:before="0" w:beforeAutospacing="0" w:after="0" w:afterAutospacing="0"/>
        <w:ind w:left="0" w:firstLine="709"/>
        <w:jc w:val="both"/>
        <w:rPr>
          <w:sz w:val="28"/>
          <w:szCs w:val="28"/>
        </w:rPr>
      </w:pPr>
      <w:r w:rsidRPr="00156482">
        <w:rPr>
          <w:sz w:val="28"/>
          <w:szCs w:val="28"/>
        </w:rPr>
        <w:t>Необходимость творческой работы с идеями, то есть творческого по</w:t>
      </w:r>
      <w:r w:rsidRPr="00156482">
        <w:rPr>
          <w:sz w:val="28"/>
          <w:szCs w:val="28"/>
        </w:rPr>
        <w:t>д</w:t>
      </w:r>
      <w:r w:rsidRPr="00156482">
        <w:rPr>
          <w:sz w:val="28"/>
          <w:szCs w:val="28"/>
        </w:rPr>
        <w:t xml:space="preserve">хода к процессу отбора идей; </w:t>
      </w:r>
    </w:p>
    <w:p w:rsidR="00CA502B" w:rsidRPr="00156482" w:rsidRDefault="00CA502B" w:rsidP="00CD433A">
      <w:pPr>
        <w:pStyle w:val="ab"/>
        <w:numPr>
          <w:ilvl w:val="0"/>
          <w:numId w:val="60"/>
        </w:numPr>
        <w:tabs>
          <w:tab w:val="left" w:pos="993"/>
        </w:tabs>
        <w:spacing w:before="0" w:beforeAutospacing="0" w:after="0" w:afterAutospacing="0"/>
        <w:ind w:left="0" w:firstLine="709"/>
        <w:jc w:val="both"/>
        <w:rPr>
          <w:sz w:val="28"/>
          <w:szCs w:val="28"/>
        </w:rPr>
      </w:pPr>
      <w:r w:rsidRPr="00156482">
        <w:rPr>
          <w:sz w:val="28"/>
          <w:szCs w:val="28"/>
        </w:rPr>
        <w:t>Возможность выразить свое профессиональное, и именно</w:t>
      </w:r>
      <w:r>
        <w:rPr>
          <w:sz w:val="28"/>
          <w:szCs w:val="28"/>
        </w:rPr>
        <w:t xml:space="preserve"> субъе</w:t>
      </w:r>
      <w:r>
        <w:rPr>
          <w:sz w:val="28"/>
          <w:szCs w:val="28"/>
        </w:rPr>
        <w:t>к</w:t>
      </w:r>
      <w:r>
        <w:rPr>
          <w:sz w:val="28"/>
          <w:szCs w:val="28"/>
        </w:rPr>
        <w:t>тивное мнение, что является центральной точкой, от которой нужно отталк</w:t>
      </w:r>
      <w:r>
        <w:rPr>
          <w:sz w:val="28"/>
          <w:szCs w:val="28"/>
        </w:rPr>
        <w:t>и</w:t>
      </w:r>
      <w:r>
        <w:rPr>
          <w:sz w:val="28"/>
          <w:szCs w:val="28"/>
        </w:rPr>
        <w:t>ваться в творческом процессе организации арт-проекта. Именно субъективность обесп</w:t>
      </w:r>
      <w:r>
        <w:rPr>
          <w:sz w:val="28"/>
          <w:szCs w:val="28"/>
        </w:rPr>
        <w:t>е</w:t>
      </w:r>
      <w:r>
        <w:rPr>
          <w:sz w:val="28"/>
          <w:szCs w:val="28"/>
        </w:rPr>
        <w:t>чивает уникальность проекта;</w:t>
      </w:r>
    </w:p>
    <w:p w:rsidR="00CA502B" w:rsidRPr="00A82B9A" w:rsidRDefault="00CA502B" w:rsidP="00CD433A">
      <w:pPr>
        <w:pStyle w:val="ab"/>
        <w:numPr>
          <w:ilvl w:val="0"/>
          <w:numId w:val="60"/>
        </w:numPr>
        <w:tabs>
          <w:tab w:val="left" w:pos="993"/>
        </w:tabs>
        <w:spacing w:before="0" w:beforeAutospacing="0" w:after="0" w:afterAutospacing="0"/>
        <w:ind w:left="0" w:firstLine="709"/>
        <w:jc w:val="both"/>
        <w:rPr>
          <w:sz w:val="28"/>
          <w:szCs w:val="28"/>
        </w:rPr>
      </w:pPr>
      <w:r w:rsidRPr="00A82B9A">
        <w:rPr>
          <w:sz w:val="28"/>
          <w:szCs w:val="28"/>
        </w:rPr>
        <w:t>Внимание ко всем субъектам творческой деятельности;</w:t>
      </w:r>
    </w:p>
    <w:p w:rsidR="00CA502B" w:rsidRPr="00A82B9A" w:rsidRDefault="00CA502B" w:rsidP="00CD433A">
      <w:pPr>
        <w:pStyle w:val="ab"/>
        <w:numPr>
          <w:ilvl w:val="0"/>
          <w:numId w:val="60"/>
        </w:numPr>
        <w:tabs>
          <w:tab w:val="left" w:pos="993"/>
        </w:tabs>
        <w:spacing w:before="0" w:beforeAutospacing="0" w:after="0" w:afterAutospacing="0"/>
        <w:ind w:left="0" w:firstLine="709"/>
        <w:jc w:val="both"/>
        <w:rPr>
          <w:sz w:val="28"/>
          <w:szCs w:val="28"/>
        </w:rPr>
      </w:pPr>
      <w:r>
        <w:rPr>
          <w:sz w:val="28"/>
          <w:szCs w:val="28"/>
        </w:rPr>
        <w:t>Соблюдение инструкций, то есть соблюдение регламентов и их гр</w:t>
      </w:r>
      <w:r>
        <w:rPr>
          <w:sz w:val="28"/>
          <w:szCs w:val="28"/>
        </w:rPr>
        <w:t>а</w:t>
      </w:r>
      <w:r>
        <w:rPr>
          <w:sz w:val="28"/>
          <w:szCs w:val="28"/>
        </w:rPr>
        <w:t>мотное сочетание с концепцией выставки;</w:t>
      </w:r>
    </w:p>
    <w:p w:rsidR="00CA502B" w:rsidRDefault="00CA502B" w:rsidP="00CD433A">
      <w:pPr>
        <w:pStyle w:val="ab"/>
        <w:numPr>
          <w:ilvl w:val="0"/>
          <w:numId w:val="60"/>
        </w:numPr>
        <w:tabs>
          <w:tab w:val="left" w:pos="993"/>
        </w:tabs>
        <w:spacing w:before="0" w:beforeAutospacing="0" w:after="0" w:afterAutospacing="0"/>
        <w:ind w:left="0" w:firstLine="709"/>
        <w:jc w:val="both"/>
        <w:rPr>
          <w:sz w:val="28"/>
          <w:szCs w:val="28"/>
        </w:rPr>
      </w:pPr>
      <w:r w:rsidRPr="00B776B0">
        <w:rPr>
          <w:sz w:val="28"/>
          <w:szCs w:val="28"/>
        </w:rPr>
        <w:t xml:space="preserve">Реализация цели, утвержденной концепцией выставки.  </w:t>
      </w:r>
    </w:p>
    <w:p w:rsidR="00CA502B" w:rsidRDefault="00CA502B" w:rsidP="00CA502B">
      <w:pPr>
        <w:pStyle w:val="ab"/>
        <w:spacing w:before="0" w:beforeAutospacing="0" w:after="0" w:afterAutospacing="0"/>
        <w:ind w:firstLine="709"/>
        <w:jc w:val="both"/>
        <w:rPr>
          <w:sz w:val="28"/>
          <w:szCs w:val="28"/>
        </w:rPr>
      </w:pPr>
      <w:r w:rsidRPr="00B776B0">
        <w:rPr>
          <w:sz w:val="28"/>
          <w:szCs w:val="28"/>
        </w:rPr>
        <w:t xml:space="preserve">На основе опыта известных мировых кураторов были определены </w:t>
      </w:r>
      <w:r>
        <w:rPr>
          <w:sz w:val="28"/>
          <w:szCs w:val="28"/>
        </w:rPr>
        <w:t>о</w:t>
      </w:r>
      <w:r w:rsidRPr="00B776B0">
        <w:rPr>
          <w:sz w:val="28"/>
          <w:szCs w:val="28"/>
        </w:rPr>
        <w:t>с</w:t>
      </w:r>
      <w:r w:rsidRPr="00B776B0">
        <w:rPr>
          <w:sz w:val="28"/>
          <w:szCs w:val="28"/>
        </w:rPr>
        <w:t>о</w:t>
      </w:r>
      <w:r w:rsidRPr="00B776B0">
        <w:rPr>
          <w:sz w:val="28"/>
          <w:szCs w:val="28"/>
        </w:rPr>
        <w:t>бенн</w:t>
      </w:r>
      <w:r w:rsidRPr="00B776B0">
        <w:rPr>
          <w:sz w:val="28"/>
          <w:szCs w:val="28"/>
        </w:rPr>
        <w:t>о</w:t>
      </w:r>
      <w:r w:rsidRPr="00B776B0">
        <w:rPr>
          <w:sz w:val="28"/>
          <w:szCs w:val="28"/>
        </w:rPr>
        <w:t>сти управления каждой управленческой задачи</w:t>
      </w:r>
      <w:r>
        <w:rPr>
          <w:rStyle w:val="a6"/>
          <w:sz w:val="28"/>
          <w:szCs w:val="28"/>
        </w:rPr>
        <w:footnoteReference w:id="120"/>
      </w:r>
      <w:r w:rsidRPr="00B776B0">
        <w:rPr>
          <w:sz w:val="28"/>
          <w:szCs w:val="28"/>
        </w:rPr>
        <w:t>.</w:t>
      </w:r>
    </w:p>
    <w:p w:rsidR="00CA502B" w:rsidRDefault="00CA502B" w:rsidP="00CA502B">
      <w:pPr>
        <w:pStyle w:val="ab"/>
        <w:spacing w:before="0" w:beforeAutospacing="0" w:after="0" w:afterAutospacing="0"/>
        <w:ind w:firstLine="709"/>
        <w:jc w:val="both"/>
        <w:rPr>
          <w:sz w:val="28"/>
          <w:szCs w:val="28"/>
        </w:rPr>
      </w:pPr>
      <w:r>
        <w:rPr>
          <w:sz w:val="28"/>
          <w:szCs w:val="28"/>
        </w:rPr>
        <w:t xml:space="preserve">В рамках  </w:t>
      </w:r>
      <w:r>
        <w:rPr>
          <w:i/>
          <w:sz w:val="28"/>
          <w:szCs w:val="28"/>
        </w:rPr>
        <w:t>п</w:t>
      </w:r>
      <w:r w:rsidRPr="00D0514C">
        <w:rPr>
          <w:i/>
          <w:sz w:val="28"/>
          <w:szCs w:val="28"/>
        </w:rPr>
        <w:t>ланирования</w:t>
      </w:r>
      <w:r>
        <w:rPr>
          <w:sz w:val="28"/>
          <w:szCs w:val="28"/>
        </w:rPr>
        <w:t xml:space="preserve"> арт-проекта:</w:t>
      </w:r>
    </w:p>
    <w:p w:rsidR="00CA502B" w:rsidRDefault="00CA502B" w:rsidP="00CD433A">
      <w:pPr>
        <w:pStyle w:val="ab"/>
        <w:numPr>
          <w:ilvl w:val="0"/>
          <w:numId w:val="62"/>
        </w:numPr>
        <w:tabs>
          <w:tab w:val="left" w:pos="993"/>
        </w:tabs>
        <w:spacing w:before="0" w:beforeAutospacing="0" w:after="0" w:afterAutospacing="0"/>
        <w:ind w:left="0" w:firstLine="709"/>
        <w:jc w:val="both"/>
        <w:rPr>
          <w:sz w:val="28"/>
          <w:szCs w:val="28"/>
        </w:rPr>
      </w:pPr>
      <w:r>
        <w:rPr>
          <w:sz w:val="28"/>
          <w:szCs w:val="28"/>
        </w:rPr>
        <w:lastRenderedPageBreak/>
        <w:t>Целеполагание, исходящее от Художника, Куратора и Заказчика в ра</w:t>
      </w:r>
      <w:r>
        <w:rPr>
          <w:sz w:val="28"/>
          <w:szCs w:val="28"/>
        </w:rPr>
        <w:t>в</w:t>
      </w:r>
      <w:r>
        <w:rPr>
          <w:sz w:val="28"/>
          <w:szCs w:val="28"/>
        </w:rPr>
        <w:t>ной степени. Подразумевается одновременная ориентация на максимизацию прибыли и реализацию творческой задумки проекта;</w:t>
      </w:r>
    </w:p>
    <w:p w:rsidR="00CA502B" w:rsidRDefault="00CA502B" w:rsidP="00CD433A">
      <w:pPr>
        <w:pStyle w:val="ab"/>
        <w:numPr>
          <w:ilvl w:val="0"/>
          <w:numId w:val="62"/>
        </w:numPr>
        <w:tabs>
          <w:tab w:val="left" w:pos="993"/>
        </w:tabs>
        <w:spacing w:before="0" w:beforeAutospacing="0" w:after="0" w:afterAutospacing="0"/>
        <w:ind w:left="0" w:firstLine="709"/>
        <w:jc w:val="both"/>
        <w:rPr>
          <w:sz w:val="28"/>
          <w:szCs w:val="28"/>
        </w:rPr>
      </w:pPr>
      <w:r>
        <w:rPr>
          <w:sz w:val="28"/>
          <w:szCs w:val="28"/>
        </w:rPr>
        <w:t>Выбор группы исполнителей. Важную роль играют неформальные взаимоотношения между участниками творческой деятельности;</w:t>
      </w:r>
    </w:p>
    <w:p w:rsidR="00CA502B" w:rsidRDefault="00CA502B" w:rsidP="00CD433A">
      <w:pPr>
        <w:pStyle w:val="ab"/>
        <w:numPr>
          <w:ilvl w:val="0"/>
          <w:numId w:val="61"/>
        </w:numPr>
        <w:tabs>
          <w:tab w:val="left" w:pos="993"/>
        </w:tabs>
        <w:spacing w:before="0" w:beforeAutospacing="0" w:after="0" w:afterAutospacing="0"/>
        <w:ind w:left="0" w:firstLine="709"/>
        <w:jc w:val="both"/>
        <w:rPr>
          <w:sz w:val="28"/>
          <w:szCs w:val="28"/>
        </w:rPr>
      </w:pPr>
      <w:r w:rsidRPr="00892089">
        <w:rPr>
          <w:sz w:val="28"/>
          <w:szCs w:val="28"/>
        </w:rPr>
        <w:t xml:space="preserve">Определение сроков на подготовку и осуществление арт-проекта и </w:t>
      </w:r>
      <w:r>
        <w:rPr>
          <w:sz w:val="28"/>
          <w:szCs w:val="28"/>
        </w:rPr>
        <w:t>о</w:t>
      </w:r>
      <w:r w:rsidRPr="00892089">
        <w:rPr>
          <w:sz w:val="28"/>
          <w:szCs w:val="28"/>
        </w:rPr>
        <w:t>п</w:t>
      </w:r>
      <w:r w:rsidRPr="00892089">
        <w:rPr>
          <w:sz w:val="28"/>
          <w:szCs w:val="28"/>
        </w:rPr>
        <w:t>ределение бюджет</w:t>
      </w:r>
      <w:r>
        <w:rPr>
          <w:sz w:val="28"/>
          <w:szCs w:val="28"/>
        </w:rPr>
        <w:t>а проекта и необходимых условий, что представляет собой элементы стандартизации на этапе планирования.</w:t>
      </w:r>
    </w:p>
    <w:p w:rsidR="00CA502B" w:rsidRPr="00AF446B" w:rsidRDefault="00CA502B" w:rsidP="00CA502B">
      <w:pPr>
        <w:pStyle w:val="ab"/>
        <w:tabs>
          <w:tab w:val="left" w:pos="993"/>
        </w:tabs>
        <w:spacing w:before="0" w:beforeAutospacing="0" w:after="0" w:afterAutospacing="0"/>
        <w:ind w:firstLine="709"/>
        <w:jc w:val="both"/>
        <w:rPr>
          <w:sz w:val="28"/>
          <w:szCs w:val="28"/>
        </w:rPr>
      </w:pPr>
      <w:r>
        <w:rPr>
          <w:sz w:val="28"/>
          <w:szCs w:val="28"/>
        </w:rPr>
        <w:t xml:space="preserve">На этапе </w:t>
      </w:r>
      <w:r w:rsidRPr="00D0514C">
        <w:rPr>
          <w:i/>
          <w:sz w:val="28"/>
          <w:szCs w:val="28"/>
        </w:rPr>
        <w:t>организации</w:t>
      </w:r>
      <w:r w:rsidRPr="00AF446B">
        <w:rPr>
          <w:sz w:val="28"/>
          <w:szCs w:val="28"/>
        </w:rPr>
        <w:t xml:space="preserve"> арт-события</w:t>
      </w:r>
      <w:r>
        <w:rPr>
          <w:sz w:val="28"/>
          <w:szCs w:val="28"/>
        </w:rPr>
        <w:t>:</w:t>
      </w:r>
      <w:r w:rsidRPr="00AF446B">
        <w:rPr>
          <w:sz w:val="28"/>
          <w:szCs w:val="28"/>
        </w:rPr>
        <w:t xml:space="preserve"> </w:t>
      </w:r>
    </w:p>
    <w:p w:rsidR="00CA502B" w:rsidRPr="008E7058" w:rsidRDefault="00CA502B" w:rsidP="00CD433A">
      <w:pPr>
        <w:pStyle w:val="ab"/>
        <w:numPr>
          <w:ilvl w:val="0"/>
          <w:numId w:val="63"/>
        </w:numPr>
        <w:tabs>
          <w:tab w:val="left" w:pos="993"/>
        </w:tabs>
        <w:spacing w:before="0" w:beforeAutospacing="0" w:after="0" w:afterAutospacing="0"/>
        <w:ind w:left="0" w:firstLine="709"/>
        <w:jc w:val="both"/>
        <w:rPr>
          <w:sz w:val="28"/>
          <w:szCs w:val="28"/>
        </w:rPr>
      </w:pPr>
      <w:r w:rsidRPr="008E7058">
        <w:rPr>
          <w:sz w:val="28"/>
          <w:szCs w:val="28"/>
        </w:rPr>
        <w:t>Создани</w:t>
      </w:r>
      <w:r>
        <w:rPr>
          <w:sz w:val="28"/>
          <w:szCs w:val="28"/>
        </w:rPr>
        <w:t>е необходимой сотрудникам среды, предполагающей гибкую систему ролей;</w:t>
      </w:r>
    </w:p>
    <w:p w:rsidR="00CA502B" w:rsidRPr="008E7058" w:rsidRDefault="00CA502B" w:rsidP="00CD433A">
      <w:pPr>
        <w:pStyle w:val="ab"/>
        <w:numPr>
          <w:ilvl w:val="0"/>
          <w:numId w:val="63"/>
        </w:numPr>
        <w:tabs>
          <w:tab w:val="left" w:pos="993"/>
        </w:tabs>
        <w:spacing w:before="0" w:beforeAutospacing="0" w:after="0" w:afterAutospacing="0"/>
        <w:ind w:left="0" w:firstLine="709"/>
        <w:jc w:val="both"/>
        <w:rPr>
          <w:sz w:val="28"/>
          <w:szCs w:val="28"/>
        </w:rPr>
      </w:pPr>
      <w:r w:rsidRPr="008E7058">
        <w:rPr>
          <w:sz w:val="28"/>
          <w:szCs w:val="28"/>
        </w:rPr>
        <w:t>Введение элементов стандартизации проектной деятельности</w:t>
      </w:r>
      <w:r>
        <w:rPr>
          <w:sz w:val="28"/>
          <w:szCs w:val="28"/>
        </w:rPr>
        <w:t>;</w:t>
      </w:r>
    </w:p>
    <w:p w:rsidR="00CA502B" w:rsidRPr="008E7058" w:rsidRDefault="00CA502B" w:rsidP="00CD433A">
      <w:pPr>
        <w:pStyle w:val="ab"/>
        <w:numPr>
          <w:ilvl w:val="0"/>
          <w:numId w:val="63"/>
        </w:numPr>
        <w:tabs>
          <w:tab w:val="left" w:pos="993"/>
        </w:tabs>
        <w:spacing w:before="0" w:beforeAutospacing="0" w:after="0" w:afterAutospacing="0"/>
        <w:ind w:left="0" w:firstLine="709"/>
        <w:jc w:val="both"/>
        <w:rPr>
          <w:sz w:val="28"/>
          <w:szCs w:val="28"/>
        </w:rPr>
      </w:pPr>
      <w:r>
        <w:rPr>
          <w:sz w:val="28"/>
          <w:szCs w:val="28"/>
        </w:rPr>
        <w:t>Распределение ролей. Специфика арт-проектов на этапе организации заключается в возможности менять роли в разных проектах: Художник может выступать также в качестве Куратора и Заказчика выставки, Куратор может и</w:t>
      </w:r>
      <w:r>
        <w:rPr>
          <w:sz w:val="28"/>
          <w:szCs w:val="28"/>
        </w:rPr>
        <w:t>г</w:t>
      </w:r>
      <w:r>
        <w:rPr>
          <w:sz w:val="28"/>
          <w:szCs w:val="28"/>
        </w:rPr>
        <w:t>рать роль Заказчика.</w:t>
      </w:r>
    </w:p>
    <w:p w:rsidR="00CA502B" w:rsidRDefault="00CA502B" w:rsidP="00CA502B">
      <w:pPr>
        <w:pStyle w:val="ab"/>
        <w:spacing w:before="0" w:beforeAutospacing="0" w:after="0" w:afterAutospacing="0"/>
        <w:ind w:firstLine="709"/>
        <w:jc w:val="both"/>
        <w:rPr>
          <w:sz w:val="28"/>
          <w:szCs w:val="28"/>
        </w:rPr>
      </w:pPr>
      <w:r>
        <w:rPr>
          <w:bCs/>
          <w:sz w:val="28"/>
          <w:szCs w:val="28"/>
        </w:rPr>
        <w:t xml:space="preserve">К аспектам нематериальной </w:t>
      </w:r>
      <w:r w:rsidRPr="00297FB0">
        <w:rPr>
          <w:bCs/>
          <w:i/>
          <w:sz w:val="28"/>
          <w:szCs w:val="28"/>
        </w:rPr>
        <w:t>мотивации</w:t>
      </w:r>
      <w:r>
        <w:rPr>
          <w:bCs/>
          <w:sz w:val="28"/>
          <w:szCs w:val="28"/>
        </w:rPr>
        <w:t xml:space="preserve"> в творческой деятельности можно причислить: </w:t>
      </w:r>
      <w:r>
        <w:rPr>
          <w:sz w:val="28"/>
          <w:szCs w:val="28"/>
        </w:rPr>
        <w:t xml:space="preserve"> </w:t>
      </w:r>
    </w:p>
    <w:p w:rsidR="00CA502B" w:rsidRPr="00F43C13" w:rsidRDefault="00CA502B" w:rsidP="00CD433A">
      <w:pPr>
        <w:pStyle w:val="ab"/>
        <w:numPr>
          <w:ilvl w:val="0"/>
          <w:numId w:val="64"/>
        </w:numPr>
        <w:tabs>
          <w:tab w:val="left" w:pos="993"/>
        </w:tabs>
        <w:spacing w:before="0" w:beforeAutospacing="0" w:after="0" w:afterAutospacing="0"/>
        <w:ind w:left="0" w:firstLine="709"/>
        <w:jc w:val="both"/>
        <w:rPr>
          <w:sz w:val="28"/>
          <w:szCs w:val="28"/>
        </w:rPr>
      </w:pPr>
      <w:r w:rsidRPr="00F43C13">
        <w:rPr>
          <w:sz w:val="28"/>
          <w:szCs w:val="28"/>
        </w:rPr>
        <w:t>Индивидуальный подход куратора к личности творческого рабо</w:t>
      </w:r>
      <w:r w:rsidRPr="00F43C13">
        <w:rPr>
          <w:sz w:val="28"/>
          <w:szCs w:val="28"/>
        </w:rPr>
        <w:t>т</w:t>
      </w:r>
      <w:r w:rsidRPr="00F43C13">
        <w:rPr>
          <w:sz w:val="28"/>
          <w:szCs w:val="28"/>
        </w:rPr>
        <w:t>ника</w:t>
      </w:r>
    </w:p>
    <w:p w:rsidR="00CA502B" w:rsidRPr="00F43C13" w:rsidRDefault="00CA502B" w:rsidP="00CD433A">
      <w:pPr>
        <w:pStyle w:val="ab"/>
        <w:numPr>
          <w:ilvl w:val="0"/>
          <w:numId w:val="64"/>
        </w:numPr>
        <w:tabs>
          <w:tab w:val="left" w:pos="993"/>
        </w:tabs>
        <w:spacing w:before="0" w:beforeAutospacing="0" w:after="0" w:afterAutospacing="0"/>
        <w:ind w:left="0" w:firstLine="709"/>
        <w:jc w:val="both"/>
        <w:rPr>
          <w:sz w:val="28"/>
          <w:szCs w:val="28"/>
        </w:rPr>
      </w:pPr>
      <w:r w:rsidRPr="00F43C13">
        <w:rPr>
          <w:sz w:val="28"/>
          <w:szCs w:val="28"/>
        </w:rPr>
        <w:t>Признание и забота со стороны куратора</w:t>
      </w:r>
    </w:p>
    <w:p w:rsidR="00CA502B" w:rsidRPr="00F43C13" w:rsidRDefault="00CA502B" w:rsidP="00CD433A">
      <w:pPr>
        <w:pStyle w:val="ab"/>
        <w:numPr>
          <w:ilvl w:val="0"/>
          <w:numId w:val="64"/>
        </w:numPr>
        <w:tabs>
          <w:tab w:val="left" w:pos="993"/>
        </w:tabs>
        <w:spacing w:before="0" w:beforeAutospacing="0" w:after="0" w:afterAutospacing="0"/>
        <w:ind w:left="0" w:firstLine="709"/>
        <w:jc w:val="both"/>
        <w:rPr>
          <w:sz w:val="28"/>
          <w:szCs w:val="28"/>
        </w:rPr>
      </w:pPr>
      <w:r w:rsidRPr="00F43C13">
        <w:rPr>
          <w:sz w:val="28"/>
          <w:szCs w:val="28"/>
        </w:rPr>
        <w:t>Чувство принадлежности к сообществу профессионалов</w:t>
      </w:r>
    </w:p>
    <w:p w:rsidR="00CA502B" w:rsidRPr="00F43C13" w:rsidRDefault="00CA502B" w:rsidP="00CD433A">
      <w:pPr>
        <w:pStyle w:val="ab"/>
        <w:numPr>
          <w:ilvl w:val="0"/>
          <w:numId w:val="64"/>
        </w:numPr>
        <w:tabs>
          <w:tab w:val="left" w:pos="993"/>
        </w:tabs>
        <w:spacing w:before="0" w:beforeAutospacing="0" w:after="0" w:afterAutospacing="0"/>
        <w:ind w:left="0" w:firstLine="709"/>
        <w:jc w:val="both"/>
        <w:rPr>
          <w:sz w:val="28"/>
          <w:szCs w:val="28"/>
        </w:rPr>
      </w:pPr>
      <w:r w:rsidRPr="00F43C13">
        <w:rPr>
          <w:sz w:val="28"/>
          <w:szCs w:val="28"/>
        </w:rPr>
        <w:t>Статус творческого сотрудника</w:t>
      </w:r>
    </w:p>
    <w:p w:rsidR="00CA502B" w:rsidRPr="00F43C13" w:rsidRDefault="00CA502B" w:rsidP="00CD433A">
      <w:pPr>
        <w:pStyle w:val="ab"/>
        <w:numPr>
          <w:ilvl w:val="0"/>
          <w:numId w:val="64"/>
        </w:numPr>
        <w:tabs>
          <w:tab w:val="left" w:pos="993"/>
        </w:tabs>
        <w:spacing w:before="0" w:beforeAutospacing="0" w:after="0" w:afterAutospacing="0"/>
        <w:ind w:left="0" w:firstLine="709"/>
        <w:jc w:val="both"/>
        <w:rPr>
          <w:sz w:val="28"/>
          <w:szCs w:val="28"/>
        </w:rPr>
      </w:pPr>
      <w:r w:rsidRPr="00F43C13">
        <w:rPr>
          <w:sz w:val="28"/>
          <w:szCs w:val="28"/>
        </w:rPr>
        <w:t>Дух команды</w:t>
      </w:r>
    </w:p>
    <w:p w:rsidR="00CA502B" w:rsidRPr="00F43C13" w:rsidRDefault="00CA502B" w:rsidP="00CD433A">
      <w:pPr>
        <w:pStyle w:val="ab"/>
        <w:numPr>
          <w:ilvl w:val="0"/>
          <w:numId w:val="64"/>
        </w:numPr>
        <w:tabs>
          <w:tab w:val="left" w:pos="993"/>
        </w:tabs>
        <w:spacing w:before="0" w:beforeAutospacing="0" w:after="0" w:afterAutospacing="0"/>
        <w:ind w:left="0" w:firstLine="709"/>
        <w:jc w:val="both"/>
        <w:rPr>
          <w:sz w:val="28"/>
          <w:szCs w:val="28"/>
        </w:rPr>
      </w:pPr>
      <w:r w:rsidRPr="00F43C13">
        <w:rPr>
          <w:sz w:val="28"/>
          <w:szCs w:val="28"/>
        </w:rPr>
        <w:t>Свободные и непринужденные взаимоотношения с коллегами</w:t>
      </w:r>
    </w:p>
    <w:p w:rsidR="00CA502B" w:rsidRDefault="00CA502B" w:rsidP="00CA502B">
      <w:pPr>
        <w:pStyle w:val="ab"/>
        <w:tabs>
          <w:tab w:val="left" w:pos="993"/>
        </w:tabs>
        <w:spacing w:before="0" w:beforeAutospacing="0" w:after="0" w:afterAutospacing="0"/>
        <w:ind w:firstLine="709"/>
        <w:jc w:val="both"/>
        <w:rPr>
          <w:sz w:val="28"/>
          <w:szCs w:val="28"/>
        </w:rPr>
      </w:pPr>
      <w:r>
        <w:rPr>
          <w:sz w:val="28"/>
          <w:szCs w:val="28"/>
        </w:rPr>
        <w:t xml:space="preserve">В рамках </w:t>
      </w:r>
      <w:r w:rsidRPr="00297FB0">
        <w:rPr>
          <w:i/>
          <w:sz w:val="28"/>
          <w:szCs w:val="28"/>
        </w:rPr>
        <w:t>контроля</w:t>
      </w:r>
      <w:r>
        <w:rPr>
          <w:sz w:val="28"/>
          <w:szCs w:val="28"/>
        </w:rPr>
        <w:t xml:space="preserve"> осуществляется:</w:t>
      </w:r>
    </w:p>
    <w:p w:rsidR="00CA502B" w:rsidRPr="00F37FD0" w:rsidRDefault="00CA502B" w:rsidP="00CD433A">
      <w:pPr>
        <w:pStyle w:val="ab"/>
        <w:numPr>
          <w:ilvl w:val="0"/>
          <w:numId w:val="65"/>
        </w:numPr>
        <w:tabs>
          <w:tab w:val="left" w:pos="993"/>
        </w:tabs>
        <w:spacing w:before="0" w:beforeAutospacing="0" w:after="0" w:afterAutospacing="0"/>
        <w:ind w:left="0" w:firstLine="709"/>
        <w:jc w:val="both"/>
        <w:rPr>
          <w:sz w:val="28"/>
          <w:szCs w:val="28"/>
        </w:rPr>
      </w:pPr>
      <w:r>
        <w:rPr>
          <w:sz w:val="28"/>
          <w:szCs w:val="28"/>
        </w:rPr>
        <w:t>Достижение общей цели в соответствии с выработанной концепцией выставки посредством совместной работы Художника, Куратора и Инстит</w:t>
      </w:r>
      <w:r>
        <w:rPr>
          <w:sz w:val="28"/>
          <w:szCs w:val="28"/>
        </w:rPr>
        <w:t>у</w:t>
      </w:r>
      <w:r>
        <w:rPr>
          <w:sz w:val="28"/>
          <w:szCs w:val="28"/>
        </w:rPr>
        <w:t xml:space="preserve">ции; </w:t>
      </w:r>
    </w:p>
    <w:p w:rsidR="00CA502B" w:rsidRPr="00FF0115" w:rsidRDefault="00CA502B" w:rsidP="00CD433A">
      <w:pPr>
        <w:pStyle w:val="ab"/>
        <w:numPr>
          <w:ilvl w:val="0"/>
          <w:numId w:val="65"/>
        </w:numPr>
        <w:tabs>
          <w:tab w:val="left" w:pos="993"/>
        </w:tabs>
        <w:spacing w:before="0" w:beforeAutospacing="0" w:after="0" w:afterAutospacing="0"/>
        <w:ind w:left="0" w:firstLine="709"/>
        <w:jc w:val="both"/>
        <w:rPr>
          <w:sz w:val="28"/>
          <w:szCs w:val="28"/>
        </w:rPr>
      </w:pPr>
      <w:r w:rsidRPr="00F37FD0">
        <w:rPr>
          <w:sz w:val="28"/>
          <w:szCs w:val="28"/>
        </w:rPr>
        <w:t>Предоставление Художнику определенной свободы действий</w:t>
      </w:r>
      <w:r>
        <w:rPr>
          <w:sz w:val="28"/>
          <w:szCs w:val="28"/>
        </w:rPr>
        <w:t xml:space="preserve"> в рамках </w:t>
      </w:r>
      <w:r w:rsidRPr="00FF0115">
        <w:rPr>
          <w:sz w:val="28"/>
          <w:szCs w:val="28"/>
        </w:rPr>
        <w:t>идеи, установленных Заказчиком регламентов;</w:t>
      </w:r>
    </w:p>
    <w:p w:rsidR="00CA502B" w:rsidRPr="00FF0115" w:rsidRDefault="00CA502B" w:rsidP="00CD433A">
      <w:pPr>
        <w:pStyle w:val="ab"/>
        <w:numPr>
          <w:ilvl w:val="0"/>
          <w:numId w:val="65"/>
        </w:numPr>
        <w:tabs>
          <w:tab w:val="left" w:pos="993"/>
        </w:tabs>
        <w:spacing w:before="0" w:beforeAutospacing="0" w:after="0" w:afterAutospacing="0"/>
        <w:ind w:left="0" w:firstLine="709"/>
        <w:jc w:val="both"/>
        <w:rPr>
          <w:sz w:val="28"/>
          <w:szCs w:val="28"/>
        </w:rPr>
      </w:pPr>
      <w:r w:rsidRPr="00FF0115">
        <w:rPr>
          <w:sz w:val="28"/>
          <w:szCs w:val="28"/>
        </w:rPr>
        <w:t>Установление единой системы отчетности по каждому этапу работы. Здесь важно учесть, к какой части - творческой или технической -относится тот или иной этап. Так, творческая часть предполагает работу над концепцией в</w:t>
      </w:r>
      <w:r w:rsidRPr="00FF0115">
        <w:rPr>
          <w:sz w:val="28"/>
          <w:szCs w:val="28"/>
        </w:rPr>
        <w:t>ы</w:t>
      </w:r>
      <w:r w:rsidRPr="00FF0115">
        <w:rPr>
          <w:sz w:val="28"/>
          <w:szCs w:val="28"/>
        </w:rPr>
        <w:t>ставки, продумывание оформления помещения, создание афиши, рекламы и др. В то время как техническая включает подбор необходимых инструментов и м</w:t>
      </w:r>
      <w:r w:rsidRPr="00FF0115">
        <w:rPr>
          <w:sz w:val="28"/>
          <w:szCs w:val="28"/>
        </w:rPr>
        <w:t>а</w:t>
      </w:r>
      <w:r w:rsidRPr="00FF0115">
        <w:rPr>
          <w:sz w:val="28"/>
          <w:szCs w:val="28"/>
        </w:rPr>
        <w:t>териалов, подготовку помещения под инсталляции, осуществление строител</w:t>
      </w:r>
      <w:r w:rsidRPr="00FF0115">
        <w:rPr>
          <w:sz w:val="28"/>
          <w:szCs w:val="28"/>
        </w:rPr>
        <w:t>ь</w:t>
      </w:r>
      <w:r w:rsidRPr="00FF0115">
        <w:rPr>
          <w:sz w:val="28"/>
          <w:szCs w:val="28"/>
        </w:rPr>
        <w:t>ных и отделочных работ, установление освещения, тиражирование рекла</w:t>
      </w:r>
      <w:r w:rsidRPr="00FF0115">
        <w:rPr>
          <w:sz w:val="28"/>
          <w:szCs w:val="28"/>
        </w:rPr>
        <w:t>м</w:t>
      </w:r>
      <w:r w:rsidRPr="00FF0115">
        <w:rPr>
          <w:sz w:val="28"/>
          <w:szCs w:val="28"/>
        </w:rPr>
        <w:t>ных брошюр и прочее.</w:t>
      </w:r>
    </w:p>
    <w:p w:rsidR="00CA502B" w:rsidRPr="00FF0115" w:rsidRDefault="00CA502B" w:rsidP="00CA502B">
      <w:pPr>
        <w:pStyle w:val="ab"/>
        <w:spacing w:before="0" w:beforeAutospacing="0" w:after="0" w:afterAutospacing="0"/>
        <w:ind w:firstLine="709"/>
        <w:jc w:val="both"/>
        <w:rPr>
          <w:sz w:val="28"/>
          <w:szCs w:val="28"/>
        </w:rPr>
      </w:pPr>
      <w:r w:rsidRPr="00FF0115">
        <w:rPr>
          <w:sz w:val="28"/>
          <w:szCs w:val="28"/>
        </w:rPr>
        <w:t>Перечисленные выше аспекты в совокупности представляют собой рек</w:t>
      </w:r>
      <w:r w:rsidRPr="00FF0115">
        <w:rPr>
          <w:sz w:val="28"/>
          <w:szCs w:val="28"/>
        </w:rPr>
        <w:t>о</w:t>
      </w:r>
      <w:r w:rsidRPr="00FF0115">
        <w:rPr>
          <w:sz w:val="28"/>
          <w:szCs w:val="28"/>
        </w:rPr>
        <w:t>ме</w:t>
      </w:r>
      <w:r w:rsidRPr="00FF0115">
        <w:rPr>
          <w:sz w:val="28"/>
          <w:szCs w:val="28"/>
        </w:rPr>
        <w:t>н</w:t>
      </w:r>
      <w:r w:rsidRPr="00FF0115">
        <w:rPr>
          <w:sz w:val="28"/>
          <w:szCs w:val="28"/>
        </w:rPr>
        <w:t xml:space="preserve">дации по эффективной кураторской деятельности. Об этом свидетельствуют критерии успешности арт-проекта, выделенные и сформулированные нами: </w:t>
      </w:r>
    </w:p>
    <w:p w:rsidR="00CA502B" w:rsidRPr="00FF0115" w:rsidRDefault="00CA502B" w:rsidP="00CA502B">
      <w:pPr>
        <w:shd w:val="clear" w:color="auto" w:fill="FFFFFF"/>
        <w:ind w:firstLine="709"/>
        <w:jc w:val="both"/>
        <w:rPr>
          <w:sz w:val="28"/>
          <w:szCs w:val="28"/>
        </w:rPr>
      </w:pPr>
      <w:r w:rsidRPr="00FF0115">
        <w:rPr>
          <w:sz w:val="28"/>
          <w:szCs w:val="28"/>
        </w:rPr>
        <w:t xml:space="preserve">Критерий 1. Успешный арт-проект – это проект, который принес прибыль его заказчикам и организаторам. </w:t>
      </w:r>
    </w:p>
    <w:p w:rsidR="00CA502B" w:rsidRPr="00FF0115" w:rsidRDefault="00CA502B" w:rsidP="00CA502B">
      <w:pPr>
        <w:shd w:val="clear" w:color="auto" w:fill="FFFFFF"/>
        <w:ind w:firstLine="709"/>
        <w:jc w:val="both"/>
        <w:rPr>
          <w:sz w:val="28"/>
          <w:szCs w:val="28"/>
        </w:rPr>
      </w:pPr>
      <w:r w:rsidRPr="00FF0115">
        <w:rPr>
          <w:sz w:val="28"/>
          <w:szCs w:val="28"/>
        </w:rPr>
        <w:t>Критерий 2. Позитивная обратная связь от публики</w:t>
      </w:r>
      <w:r>
        <w:rPr>
          <w:sz w:val="28"/>
          <w:szCs w:val="28"/>
        </w:rPr>
        <w:t xml:space="preserve">. </w:t>
      </w:r>
      <w:r w:rsidRPr="00FF0115">
        <w:rPr>
          <w:sz w:val="28"/>
          <w:szCs w:val="28"/>
        </w:rPr>
        <w:t>Частая посещаемость институции, рост интереса к проекту, советы по посещению арт-события – все это свидетельствует об успешности выставки.</w:t>
      </w:r>
    </w:p>
    <w:p w:rsidR="00CA502B" w:rsidRPr="00FF0115" w:rsidRDefault="00CA502B" w:rsidP="00CA502B">
      <w:pPr>
        <w:shd w:val="clear" w:color="auto" w:fill="FFFFFF"/>
        <w:ind w:firstLine="709"/>
        <w:jc w:val="both"/>
        <w:rPr>
          <w:sz w:val="28"/>
          <w:szCs w:val="28"/>
        </w:rPr>
      </w:pPr>
      <w:r w:rsidRPr="00FF0115">
        <w:rPr>
          <w:sz w:val="28"/>
          <w:szCs w:val="28"/>
        </w:rPr>
        <w:lastRenderedPageBreak/>
        <w:t>Критерий 3. Доступность идеи публике. Потребители должны четко п</w:t>
      </w:r>
      <w:r w:rsidRPr="00FF0115">
        <w:rPr>
          <w:sz w:val="28"/>
          <w:szCs w:val="28"/>
        </w:rPr>
        <w:t>о</w:t>
      </w:r>
      <w:r w:rsidRPr="00FF0115">
        <w:rPr>
          <w:sz w:val="28"/>
          <w:szCs w:val="28"/>
        </w:rPr>
        <w:t>нимать цель, идею любого арт-проекта</w:t>
      </w:r>
      <w:r>
        <w:rPr>
          <w:sz w:val="28"/>
          <w:szCs w:val="28"/>
        </w:rPr>
        <w:t>.</w:t>
      </w:r>
    </w:p>
    <w:p w:rsidR="00CA502B" w:rsidRPr="00FF0115" w:rsidRDefault="00CA502B" w:rsidP="00CA502B">
      <w:pPr>
        <w:shd w:val="clear" w:color="auto" w:fill="FFFFFF"/>
        <w:ind w:firstLine="709"/>
        <w:jc w:val="both"/>
        <w:rPr>
          <w:sz w:val="28"/>
          <w:szCs w:val="28"/>
        </w:rPr>
      </w:pPr>
      <w:r w:rsidRPr="00FF0115">
        <w:rPr>
          <w:sz w:val="28"/>
          <w:szCs w:val="28"/>
        </w:rPr>
        <w:t>Критерий 4. Проект должен стать событием в арт-мире. Он должен выд</w:t>
      </w:r>
      <w:r w:rsidRPr="00FF0115">
        <w:rPr>
          <w:sz w:val="28"/>
          <w:szCs w:val="28"/>
        </w:rPr>
        <w:t>е</w:t>
      </w:r>
      <w:r w:rsidRPr="00FF0115">
        <w:rPr>
          <w:sz w:val="28"/>
          <w:szCs w:val="28"/>
        </w:rPr>
        <w:t xml:space="preserve">ляться от других, быть в своем проявлении уникальным и неповторимым. </w:t>
      </w:r>
    </w:p>
    <w:p w:rsidR="00CA502B" w:rsidRPr="00FF0115" w:rsidRDefault="00CA502B" w:rsidP="00CA502B">
      <w:pPr>
        <w:pStyle w:val="ab"/>
        <w:spacing w:before="0" w:beforeAutospacing="0" w:after="0" w:afterAutospacing="0"/>
        <w:ind w:firstLine="709"/>
        <w:jc w:val="both"/>
        <w:rPr>
          <w:b/>
          <w:sz w:val="28"/>
          <w:szCs w:val="28"/>
        </w:rPr>
      </w:pPr>
      <w:r w:rsidRPr="00FF0115">
        <w:rPr>
          <w:sz w:val="28"/>
          <w:szCs w:val="28"/>
        </w:rPr>
        <w:t xml:space="preserve">Профессионализм куратора заключается в умении отражать современные реалии и актуальные проблемы современности через искусство, доходчиво для потребителей искусства. </w:t>
      </w:r>
      <w:r w:rsidRPr="00FF0115">
        <w:rPr>
          <w:rFonts w:eastAsia="Calibri"/>
          <w:sz w:val="28"/>
          <w:szCs w:val="28"/>
          <w:lang w:eastAsia="en-US"/>
        </w:rPr>
        <w:t>Куратор арт-проекта обращен в будущее, что ставит перед ним провидческую задачу по определению направления дальнейшего развития искусства, социума и арт-менеджмента в целом.</w:t>
      </w:r>
    </w:p>
    <w:p w:rsidR="0095486E" w:rsidRPr="00CA502B" w:rsidRDefault="0095486E" w:rsidP="007F680E">
      <w:pPr>
        <w:widowControl w:val="0"/>
        <w:tabs>
          <w:tab w:val="left" w:pos="709"/>
        </w:tabs>
        <w:autoSpaceDE w:val="0"/>
        <w:autoSpaceDN w:val="0"/>
        <w:adjustRightInd w:val="0"/>
        <w:jc w:val="both"/>
        <w:rPr>
          <w:b/>
          <w:sz w:val="28"/>
          <w:szCs w:val="28"/>
        </w:rPr>
      </w:pPr>
    </w:p>
    <w:p w:rsidR="00CA502B" w:rsidRPr="002D0D24" w:rsidRDefault="00CA502B" w:rsidP="00CA502B">
      <w:pPr>
        <w:pStyle w:val="15"/>
        <w:spacing w:after="0" w:line="240" w:lineRule="auto"/>
        <w:ind w:left="0"/>
        <w:contextualSpacing w:val="0"/>
        <w:jc w:val="center"/>
        <w:rPr>
          <w:rFonts w:ascii="Times New Roman" w:hAnsi="Times New Roman"/>
          <w:b/>
          <w:sz w:val="28"/>
          <w:szCs w:val="28"/>
        </w:rPr>
      </w:pPr>
      <w:r w:rsidRPr="002D0D24">
        <w:rPr>
          <w:rFonts w:ascii="Times New Roman" w:hAnsi="Times New Roman"/>
          <w:b/>
          <w:sz w:val="28"/>
          <w:szCs w:val="28"/>
        </w:rPr>
        <w:t>С.А. Карпычева, Н.Н. Бутрюмова</w:t>
      </w:r>
    </w:p>
    <w:p w:rsidR="00CA502B" w:rsidRPr="000C74D4" w:rsidRDefault="00CA502B" w:rsidP="00CA502B">
      <w:pPr>
        <w:pStyle w:val="15"/>
        <w:spacing w:after="0" w:line="240" w:lineRule="auto"/>
        <w:ind w:left="0"/>
        <w:contextualSpacing w:val="0"/>
        <w:rPr>
          <w:rFonts w:ascii="Times New Roman" w:hAnsi="Times New Roman"/>
          <w:sz w:val="28"/>
          <w:szCs w:val="28"/>
        </w:rPr>
      </w:pPr>
    </w:p>
    <w:p w:rsidR="00670A4B" w:rsidRDefault="00CA502B" w:rsidP="00670A4B">
      <w:pPr>
        <w:pStyle w:val="15"/>
        <w:spacing w:after="0" w:line="240" w:lineRule="auto"/>
        <w:ind w:left="0"/>
        <w:contextualSpacing w:val="0"/>
        <w:jc w:val="center"/>
        <w:rPr>
          <w:rFonts w:ascii="Times New Roman" w:hAnsi="Times New Roman"/>
          <w:b/>
          <w:sz w:val="28"/>
          <w:szCs w:val="28"/>
        </w:rPr>
      </w:pPr>
      <w:r w:rsidRPr="000C74D4">
        <w:rPr>
          <w:rFonts w:ascii="Times New Roman" w:hAnsi="Times New Roman"/>
          <w:b/>
          <w:sz w:val="28"/>
          <w:szCs w:val="28"/>
        </w:rPr>
        <w:t>О</w:t>
      </w:r>
      <w:r w:rsidR="00670A4B">
        <w:rPr>
          <w:rFonts w:ascii="Times New Roman" w:hAnsi="Times New Roman"/>
          <w:b/>
          <w:sz w:val="28"/>
          <w:szCs w:val="28"/>
        </w:rPr>
        <w:t xml:space="preserve">СНОВНЫЕ СТРАТЕГИИ КОРПОРАТИВНОГО ВЕНЧУРНОГО </w:t>
      </w:r>
    </w:p>
    <w:p w:rsidR="00CA502B" w:rsidRPr="000C74D4" w:rsidRDefault="00670A4B" w:rsidP="00670A4B">
      <w:pPr>
        <w:pStyle w:val="15"/>
        <w:spacing w:after="0" w:line="240" w:lineRule="auto"/>
        <w:ind w:left="0"/>
        <w:contextualSpacing w:val="0"/>
        <w:jc w:val="center"/>
        <w:rPr>
          <w:rFonts w:ascii="Times New Roman" w:hAnsi="Times New Roman"/>
          <w:b/>
          <w:sz w:val="28"/>
          <w:szCs w:val="28"/>
        </w:rPr>
      </w:pPr>
      <w:r>
        <w:rPr>
          <w:rFonts w:ascii="Times New Roman" w:hAnsi="Times New Roman"/>
          <w:b/>
          <w:sz w:val="28"/>
          <w:szCs w:val="28"/>
        </w:rPr>
        <w:t>ИНВ</w:t>
      </w:r>
      <w:r>
        <w:rPr>
          <w:rFonts w:ascii="Times New Roman" w:hAnsi="Times New Roman"/>
          <w:b/>
          <w:sz w:val="28"/>
          <w:szCs w:val="28"/>
        </w:rPr>
        <w:t>Е</w:t>
      </w:r>
      <w:r>
        <w:rPr>
          <w:rFonts w:ascii="Times New Roman" w:hAnsi="Times New Roman"/>
          <w:b/>
          <w:sz w:val="28"/>
          <w:szCs w:val="28"/>
        </w:rPr>
        <w:t>СТИРОВАНИЯ В РОССИЙСКОЙ ЭКОНОМИКЕ</w:t>
      </w:r>
    </w:p>
    <w:p w:rsidR="00CA502B" w:rsidRDefault="00CA502B" w:rsidP="00CA502B">
      <w:pPr>
        <w:jc w:val="center"/>
      </w:pPr>
    </w:p>
    <w:p w:rsidR="00CA502B" w:rsidRPr="00B32822" w:rsidRDefault="00CA502B" w:rsidP="00CA502B">
      <w:pPr>
        <w:ind w:firstLine="709"/>
        <w:jc w:val="both"/>
      </w:pPr>
      <w:r w:rsidRPr="00B100C0">
        <w:rPr>
          <w:sz w:val="28"/>
          <w:szCs w:val="28"/>
        </w:rPr>
        <w:t xml:space="preserve">В процессе создания малого </w:t>
      </w:r>
      <w:r>
        <w:rPr>
          <w:sz w:val="28"/>
          <w:szCs w:val="28"/>
        </w:rPr>
        <w:t>инновационного</w:t>
      </w:r>
      <w:r w:rsidRPr="00B100C0">
        <w:rPr>
          <w:sz w:val="28"/>
          <w:szCs w:val="28"/>
        </w:rPr>
        <w:t xml:space="preserve"> бизнеса, авторы проектов используют, как правило, собственные средства. Но со временем фирмам нео</w:t>
      </w:r>
      <w:r w:rsidRPr="00B100C0">
        <w:rPr>
          <w:sz w:val="28"/>
          <w:szCs w:val="28"/>
        </w:rPr>
        <w:t>б</w:t>
      </w:r>
      <w:r w:rsidRPr="00B100C0">
        <w:rPr>
          <w:sz w:val="28"/>
          <w:szCs w:val="28"/>
        </w:rPr>
        <w:t>ходимо расширяться и тогда им уже необходимо привлекать внешние источн</w:t>
      </w:r>
      <w:r w:rsidRPr="00B100C0">
        <w:rPr>
          <w:sz w:val="28"/>
          <w:szCs w:val="28"/>
        </w:rPr>
        <w:t>и</w:t>
      </w:r>
      <w:r w:rsidRPr="00B100C0">
        <w:rPr>
          <w:sz w:val="28"/>
          <w:szCs w:val="28"/>
        </w:rPr>
        <w:t xml:space="preserve">ки финансирования. Такими источниками, прежде всего, являются бизнес-ангелы, венчурные фонды, инвестиционные компании, крупные </w:t>
      </w:r>
      <w:r>
        <w:rPr>
          <w:sz w:val="28"/>
          <w:szCs w:val="28"/>
        </w:rPr>
        <w:t>предприятия и корпоративные венчурные инвесторы</w:t>
      </w:r>
      <w:r w:rsidRPr="00B100C0">
        <w:rPr>
          <w:sz w:val="28"/>
          <w:szCs w:val="28"/>
        </w:rPr>
        <w:t xml:space="preserve">. </w:t>
      </w:r>
    </w:p>
    <w:p w:rsidR="00CA502B" w:rsidRPr="00B100C0" w:rsidRDefault="00CA502B" w:rsidP="00CA502B">
      <w:pPr>
        <w:shd w:val="clear" w:color="auto" w:fill="FFFFFF"/>
        <w:ind w:firstLine="709"/>
        <w:jc w:val="both"/>
        <w:textAlignment w:val="baseline"/>
        <w:outlineLvl w:val="0"/>
        <w:rPr>
          <w:rFonts w:eastAsia="Arial Unicode MS"/>
          <w:sz w:val="28"/>
          <w:szCs w:val="28"/>
          <w:shd w:val="clear" w:color="auto" w:fill="FFFFFF"/>
        </w:rPr>
      </w:pPr>
      <w:r w:rsidRPr="00B100C0">
        <w:rPr>
          <w:rFonts w:eastAsia="Arial Unicode MS"/>
          <w:bCs/>
          <w:sz w:val="28"/>
          <w:szCs w:val="28"/>
        </w:rPr>
        <w:t xml:space="preserve">Еще в 90-е годы более 17% компаний из списка </w:t>
      </w:r>
      <w:r w:rsidRPr="00B100C0">
        <w:rPr>
          <w:rFonts w:eastAsia="Arial Unicode MS"/>
          <w:bCs/>
          <w:sz w:val="28"/>
          <w:szCs w:val="28"/>
          <w:lang w:val="en-US"/>
        </w:rPr>
        <w:t>Fortune</w:t>
      </w:r>
      <w:r w:rsidRPr="00B100C0">
        <w:rPr>
          <w:rFonts w:eastAsia="Arial Unicode MS"/>
          <w:bCs/>
          <w:sz w:val="28"/>
          <w:szCs w:val="28"/>
        </w:rPr>
        <w:t xml:space="preserve"> 500 активно з</w:t>
      </w:r>
      <w:r w:rsidRPr="00B100C0">
        <w:rPr>
          <w:rFonts w:eastAsia="Arial Unicode MS"/>
          <w:bCs/>
          <w:sz w:val="28"/>
          <w:szCs w:val="28"/>
        </w:rPr>
        <w:t>а</w:t>
      </w:r>
      <w:r w:rsidRPr="00B100C0">
        <w:rPr>
          <w:rFonts w:eastAsia="Arial Unicode MS"/>
          <w:bCs/>
          <w:sz w:val="28"/>
          <w:szCs w:val="28"/>
        </w:rPr>
        <w:t>нимались корпоративным венчурным инвестированием</w:t>
      </w:r>
      <w:r w:rsidR="006674E9">
        <w:rPr>
          <w:rStyle w:val="a6"/>
          <w:rFonts w:eastAsia="Arial Unicode MS"/>
          <w:bCs/>
          <w:sz w:val="28"/>
          <w:szCs w:val="28"/>
        </w:rPr>
        <w:footnoteReference w:id="121"/>
      </w:r>
      <w:r w:rsidRPr="00B100C0">
        <w:rPr>
          <w:rFonts w:eastAsia="Arial Unicode MS"/>
          <w:bCs/>
          <w:sz w:val="28"/>
          <w:szCs w:val="28"/>
        </w:rPr>
        <w:t>.</w:t>
      </w:r>
      <w:r>
        <w:rPr>
          <w:rFonts w:eastAsia="Arial Unicode MS"/>
          <w:bCs/>
          <w:sz w:val="28"/>
          <w:szCs w:val="28"/>
        </w:rPr>
        <w:t xml:space="preserve"> </w:t>
      </w:r>
      <w:r w:rsidRPr="00B100C0">
        <w:rPr>
          <w:rFonts w:eastAsia="Arial Unicode MS"/>
          <w:sz w:val="28"/>
          <w:szCs w:val="28"/>
          <w:shd w:val="clear" w:color="auto" w:fill="FFFFFF"/>
        </w:rPr>
        <w:t>Из данного исслед</w:t>
      </w:r>
      <w:r w:rsidRPr="00B100C0">
        <w:rPr>
          <w:rFonts w:eastAsia="Arial Unicode MS"/>
          <w:sz w:val="28"/>
          <w:szCs w:val="28"/>
          <w:shd w:val="clear" w:color="auto" w:fill="FFFFFF"/>
        </w:rPr>
        <w:t>о</w:t>
      </w:r>
      <w:r w:rsidRPr="00B100C0">
        <w:rPr>
          <w:rFonts w:eastAsia="Arial Unicode MS"/>
          <w:sz w:val="28"/>
          <w:szCs w:val="28"/>
          <w:shd w:val="clear" w:color="auto" w:fill="FFFFFF"/>
        </w:rPr>
        <w:t>вания видно, что КВИ распространено за рубежом и уже два десятилетия н</w:t>
      </w:r>
      <w:r w:rsidRPr="00B100C0">
        <w:rPr>
          <w:rFonts w:eastAsia="Arial Unicode MS"/>
          <w:sz w:val="28"/>
          <w:szCs w:val="28"/>
          <w:shd w:val="clear" w:color="auto" w:fill="FFFFFF"/>
        </w:rPr>
        <w:t>а</w:t>
      </w:r>
      <w:r w:rsidRPr="00B100C0">
        <w:rPr>
          <w:rFonts w:eastAsia="Arial Unicode MS"/>
          <w:sz w:val="28"/>
          <w:szCs w:val="28"/>
          <w:shd w:val="clear" w:color="auto" w:fill="FFFFFF"/>
        </w:rPr>
        <w:t>зад самые крупные мировые компании вкладывали венчурный капитал в иннов</w:t>
      </w:r>
      <w:r w:rsidRPr="00B100C0">
        <w:rPr>
          <w:rFonts w:eastAsia="Arial Unicode MS"/>
          <w:sz w:val="28"/>
          <w:szCs w:val="28"/>
          <w:shd w:val="clear" w:color="auto" w:fill="FFFFFF"/>
        </w:rPr>
        <w:t>а</w:t>
      </w:r>
      <w:r w:rsidRPr="00B100C0">
        <w:rPr>
          <w:rFonts w:eastAsia="Arial Unicode MS"/>
          <w:sz w:val="28"/>
          <w:szCs w:val="28"/>
          <w:shd w:val="clear" w:color="auto" w:fill="FFFFFF"/>
        </w:rPr>
        <w:t>ционные разработки. На сегодняшний день количество КВИ в инновацио</w:t>
      </w:r>
      <w:r w:rsidRPr="00B100C0">
        <w:rPr>
          <w:rFonts w:eastAsia="Arial Unicode MS"/>
          <w:sz w:val="28"/>
          <w:szCs w:val="28"/>
          <w:shd w:val="clear" w:color="auto" w:fill="FFFFFF"/>
        </w:rPr>
        <w:t>н</w:t>
      </w:r>
      <w:r w:rsidRPr="00B100C0">
        <w:rPr>
          <w:rFonts w:eastAsia="Arial Unicode MS"/>
          <w:sz w:val="28"/>
          <w:szCs w:val="28"/>
          <w:shd w:val="clear" w:color="auto" w:fill="FFFFFF"/>
        </w:rPr>
        <w:t>ные проекты только увеличивается. В России же ситуация далека от Запада, наци</w:t>
      </w:r>
      <w:r w:rsidRPr="00B100C0">
        <w:rPr>
          <w:rFonts w:eastAsia="Arial Unicode MS"/>
          <w:sz w:val="28"/>
          <w:szCs w:val="28"/>
          <w:shd w:val="clear" w:color="auto" w:fill="FFFFFF"/>
        </w:rPr>
        <w:t>о</w:t>
      </w:r>
      <w:r w:rsidRPr="00B100C0">
        <w:rPr>
          <w:rFonts w:eastAsia="Arial Unicode MS"/>
          <w:sz w:val="28"/>
          <w:szCs w:val="28"/>
          <w:shd w:val="clear" w:color="auto" w:fill="FFFFFF"/>
        </w:rPr>
        <w:t>нальные компании с опаской вкладывают средства в инновационные разрабо</w:t>
      </w:r>
      <w:r w:rsidRPr="00B100C0">
        <w:rPr>
          <w:rFonts w:eastAsia="Arial Unicode MS"/>
          <w:sz w:val="28"/>
          <w:szCs w:val="28"/>
          <w:shd w:val="clear" w:color="auto" w:fill="FFFFFF"/>
        </w:rPr>
        <w:t>т</w:t>
      </w:r>
      <w:r w:rsidRPr="00B100C0">
        <w:rPr>
          <w:rFonts w:eastAsia="Arial Unicode MS"/>
          <w:sz w:val="28"/>
          <w:szCs w:val="28"/>
          <w:shd w:val="clear" w:color="auto" w:fill="FFFFFF"/>
        </w:rPr>
        <w:t>ки. Российские компании и частные инвесторы еще не настолько активно ведут игру на рынке венчурного капитала, хотя потенциал есть, и не малый.</w:t>
      </w:r>
    </w:p>
    <w:p w:rsidR="00CA502B" w:rsidRPr="00B100C0" w:rsidRDefault="00CA502B" w:rsidP="00CA502B">
      <w:pPr>
        <w:ind w:firstLine="709"/>
        <w:jc w:val="both"/>
        <w:rPr>
          <w:sz w:val="28"/>
          <w:szCs w:val="28"/>
        </w:rPr>
      </w:pPr>
      <w:r w:rsidRPr="00B100C0">
        <w:rPr>
          <w:sz w:val="28"/>
          <w:szCs w:val="28"/>
        </w:rPr>
        <w:t>В рамках исследования были рассмотрены определения КВИ различных авторов, таких как Пилипенко П.П., Роговой Е.М., Ткаченко Е.А. и Фиякселя Э.А. В качестве рабочего определения мы выбр</w:t>
      </w:r>
      <w:r>
        <w:rPr>
          <w:sz w:val="28"/>
          <w:szCs w:val="28"/>
        </w:rPr>
        <w:t>али  определение Эдуарда А</w:t>
      </w:r>
      <w:r>
        <w:rPr>
          <w:sz w:val="28"/>
          <w:szCs w:val="28"/>
        </w:rPr>
        <w:t>р</w:t>
      </w:r>
      <w:r>
        <w:rPr>
          <w:sz w:val="28"/>
          <w:szCs w:val="28"/>
        </w:rPr>
        <w:t>кадьевича Фиякселя</w:t>
      </w:r>
      <w:r w:rsidRPr="00B100C0">
        <w:rPr>
          <w:sz w:val="28"/>
          <w:szCs w:val="28"/>
        </w:rPr>
        <w:t>, т.к. оно является наиболее полным и точно отражает суть явления. Корпоративное венчурное инвестирование - процесс, при котором крупные структуры корпоративного типа (компании) инвестируют денежные средства в малый и средний бизнес через приобретение минимальных долей собственного капитала в недавно образовавшихся предприятиях (фирмах), обычно связанных с реализацией высоких технологий</w:t>
      </w:r>
      <w:r w:rsidR="006674E9">
        <w:rPr>
          <w:rStyle w:val="a6"/>
          <w:sz w:val="28"/>
          <w:szCs w:val="28"/>
        </w:rPr>
        <w:footnoteReference w:id="122"/>
      </w:r>
      <w:r w:rsidRPr="00B100C0">
        <w:rPr>
          <w:sz w:val="28"/>
          <w:szCs w:val="28"/>
        </w:rPr>
        <w:t>.</w:t>
      </w:r>
    </w:p>
    <w:p w:rsidR="00CA502B" w:rsidRPr="00B100C0" w:rsidRDefault="00CA502B" w:rsidP="00CA502B">
      <w:pPr>
        <w:pStyle w:val="15"/>
        <w:spacing w:after="0" w:line="240" w:lineRule="auto"/>
        <w:ind w:left="0" w:firstLine="709"/>
        <w:contextualSpacing w:val="0"/>
        <w:jc w:val="both"/>
        <w:rPr>
          <w:rFonts w:ascii="Times New Roman" w:hAnsi="Times New Roman"/>
          <w:sz w:val="28"/>
          <w:szCs w:val="28"/>
        </w:rPr>
      </w:pPr>
      <w:r w:rsidRPr="00B100C0">
        <w:rPr>
          <w:rFonts w:ascii="Times New Roman" w:hAnsi="Times New Roman"/>
          <w:sz w:val="28"/>
          <w:szCs w:val="28"/>
        </w:rPr>
        <w:t xml:space="preserve">Были рассмотрены две классификации стратегий КВИ: </w:t>
      </w:r>
      <w:r>
        <w:rPr>
          <w:rFonts w:ascii="Times New Roman" w:hAnsi="Times New Roman"/>
          <w:sz w:val="28"/>
          <w:szCs w:val="28"/>
        </w:rPr>
        <w:t>Ричарда Коха, и Е.Б. Робертсона.</w:t>
      </w:r>
    </w:p>
    <w:p w:rsidR="00CA502B" w:rsidRPr="00B100C0" w:rsidRDefault="00CA502B" w:rsidP="00CA502B">
      <w:pPr>
        <w:pStyle w:val="15"/>
        <w:spacing w:after="0" w:line="240" w:lineRule="auto"/>
        <w:ind w:left="0" w:firstLine="709"/>
        <w:contextualSpacing w:val="0"/>
        <w:jc w:val="both"/>
        <w:rPr>
          <w:rFonts w:ascii="Times New Roman" w:hAnsi="Times New Roman"/>
          <w:sz w:val="28"/>
          <w:szCs w:val="28"/>
        </w:rPr>
      </w:pPr>
      <w:r w:rsidRPr="00B100C0">
        <w:rPr>
          <w:rFonts w:ascii="Times New Roman" w:hAnsi="Times New Roman"/>
          <w:sz w:val="28"/>
          <w:szCs w:val="28"/>
        </w:rPr>
        <w:lastRenderedPageBreak/>
        <w:t>Для исследования компаний была выбрана классификация стратегий Р</w:t>
      </w:r>
      <w:r w:rsidRPr="00B100C0">
        <w:rPr>
          <w:rFonts w:ascii="Times New Roman" w:hAnsi="Times New Roman"/>
          <w:sz w:val="28"/>
          <w:szCs w:val="28"/>
        </w:rPr>
        <w:t>о</w:t>
      </w:r>
      <w:r w:rsidRPr="00B100C0">
        <w:rPr>
          <w:rFonts w:ascii="Times New Roman" w:hAnsi="Times New Roman"/>
          <w:sz w:val="28"/>
          <w:szCs w:val="28"/>
        </w:rPr>
        <w:t>бертсона, которая является наиболее распространенной, понятной и удобной. Основной принцип в ней - степень участия инвестирующей компании в ве</w:t>
      </w:r>
      <w:r w:rsidRPr="00B100C0">
        <w:rPr>
          <w:rFonts w:ascii="Times New Roman" w:hAnsi="Times New Roman"/>
          <w:sz w:val="28"/>
          <w:szCs w:val="28"/>
        </w:rPr>
        <w:t>н</w:t>
      </w:r>
      <w:r w:rsidRPr="00B100C0">
        <w:rPr>
          <w:rFonts w:ascii="Times New Roman" w:hAnsi="Times New Roman"/>
          <w:sz w:val="28"/>
          <w:szCs w:val="28"/>
        </w:rPr>
        <w:t>чурном бизнесе.</w:t>
      </w:r>
    </w:p>
    <w:p w:rsidR="00CA502B" w:rsidRPr="00B100C0" w:rsidRDefault="002C24E6" w:rsidP="00CA502B">
      <w:pPr>
        <w:pStyle w:val="15"/>
        <w:spacing w:after="0" w:line="240" w:lineRule="auto"/>
        <w:ind w:left="0" w:firstLine="709"/>
        <w:contextualSpacing w:val="0"/>
        <w:jc w:val="both"/>
        <w:rPr>
          <w:rFonts w:ascii="Times New Roman" w:hAnsi="Times New Roman"/>
          <w:bCs/>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extent cx="5334000" cy="1397000"/>
            <wp:effectExtent l="19050" t="0" r="0" b="0"/>
            <wp:docPr id="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srcRect/>
                    <a:stretch>
                      <a:fillRect/>
                    </a:stretch>
                  </pic:blipFill>
                  <pic:spPr bwMode="auto">
                    <a:xfrm>
                      <a:off x="0" y="0"/>
                      <a:ext cx="5334000" cy="1397000"/>
                    </a:xfrm>
                    <a:prstGeom prst="rect">
                      <a:avLst/>
                    </a:prstGeom>
                    <a:noFill/>
                    <a:ln w="9525">
                      <a:noFill/>
                      <a:miter lim="800000"/>
                      <a:headEnd/>
                      <a:tailEnd/>
                    </a:ln>
                  </pic:spPr>
                </pic:pic>
              </a:graphicData>
            </a:graphic>
          </wp:inline>
        </w:drawing>
      </w:r>
    </w:p>
    <w:p w:rsidR="00CA502B" w:rsidRDefault="00CA502B" w:rsidP="00CA502B">
      <w:pPr>
        <w:pStyle w:val="15"/>
        <w:spacing w:after="0" w:line="240" w:lineRule="auto"/>
        <w:ind w:left="0" w:firstLine="709"/>
        <w:contextualSpacing w:val="0"/>
        <w:jc w:val="center"/>
        <w:rPr>
          <w:rFonts w:ascii="Times New Roman" w:hAnsi="Times New Roman"/>
          <w:bCs/>
          <w:color w:val="000000"/>
          <w:sz w:val="28"/>
          <w:szCs w:val="28"/>
          <w:shd w:val="clear" w:color="auto" w:fill="FFFFFF"/>
        </w:rPr>
      </w:pPr>
      <w:r w:rsidRPr="00B100C0">
        <w:rPr>
          <w:rFonts w:ascii="Times New Roman" w:hAnsi="Times New Roman"/>
          <w:bCs/>
          <w:color w:val="000000"/>
          <w:sz w:val="28"/>
          <w:szCs w:val="28"/>
          <w:shd w:val="clear" w:color="auto" w:fill="FFFFFF"/>
        </w:rPr>
        <w:t>Рис.1 Классификация стратегий КВИ по Е.Б.Робертсону</w:t>
      </w:r>
      <w:r w:rsidR="006674E9">
        <w:rPr>
          <w:rStyle w:val="a6"/>
          <w:rFonts w:ascii="Times New Roman" w:hAnsi="Times New Roman"/>
          <w:bCs/>
          <w:color w:val="000000"/>
          <w:sz w:val="28"/>
          <w:szCs w:val="28"/>
          <w:shd w:val="clear" w:color="auto" w:fill="FFFFFF"/>
        </w:rPr>
        <w:footnoteReference w:id="123"/>
      </w:r>
    </w:p>
    <w:p w:rsidR="000878D5" w:rsidRPr="003139E4" w:rsidRDefault="000878D5" w:rsidP="00CA502B">
      <w:pPr>
        <w:pStyle w:val="15"/>
        <w:spacing w:after="0" w:line="240" w:lineRule="auto"/>
        <w:ind w:left="0" w:firstLine="709"/>
        <w:contextualSpacing w:val="0"/>
        <w:jc w:val="center"/>
        <w:rPr>
          <w:rFonts w:ascii="Times New Roman" w:hAnsi="Times New Roman"/>
          <w:bCs/>
          <w:color w:val="000000"/>
          <w:sz w:val="28"/>
          <w:szCs w:val="28"/>
          <w:shd w:val="clear" w:color="auto" w:fill="FFFFFF"/>
        </w:rPr>
      </w:pPr>
    </w:p>
    <w:p w:rsidR="00CA502B" w:rsidRPr="00B100C0" w:rsidRDefault="00CA502B" w:rsidP="00CA502B">
      <w:pPr>
        <w:ind w:firstLine="709"/>
        <w:jc w:val="both"/>
        <w:rPr>
          <w:sz w:val="28"/>
          <w:szCs w:val="28"/>
        </w:rPr>
      </w:pPr>
      <w:r w:rsidRPr="00B100C0">
        <w:rPr>
          <w:sz w:val="28"/>
          <w:szCs w:val="28"/>
        </w:rPr>
        <w:t>Все стратегии КВИ устанавливают взаимовыгодные партнерские отн</w:t>
      </w:r>
      <w:r w:rsidRPr="00B100C0">
        <w:rPr>
          <w:sz w:val="28"/>
          <w:szCs w:val="28"/>
        </w:rPr>
        <w:t>о</w:t>
      </w:r>
      <w:r w:rsidRPr="00B100C0">
        <w:rPr>
          <w:sz w:val="28"/>
          <w:szCs w:val="28"/>
        </w:rPr>
        <w:t>шения между крупной компанией и малым венчурным бизнесом, или подразд</w:t>
      </w:r>
      <w:r w:rsidRPr="00B100C0">
        <w:rPr>
          <w:sz w:val="28"/>
          <w:szCs w:val="28"/>
        </w:rPr>
        <w:t>е</w:t>
      </w:r>
      <w:r w:rsidRPr="00B100C0">
        <w:rPr>
          <w:sz w:val="28"/>
          <w:szCs w:val="28"/>
        </w:rPr>
        <w:t xml:space="preserve">лением </w:t>
      </w:r>
      <w:r>
        <w:rPr>
          <w:sz w:val="28"/>
          <w:szCs w:val="28"/>
        </w:rPr>
        <w:t>организаци</w:t>
      </w:r>
      <w:r w:rsidRPr="009A62BA">
        <w:rPr>
          <w:sz w:val="28"/>
          <w:szCs w:val="28"/>
        </w:rPr>
        <w:t>и</w:t>
      </w:r>
      <w:r w:rsidRPr="00B100C0">
        <w:rPr>
          <w:sz w:val="28"/>
          <w:szCs w:val="28"/>
        </w:rPr>
        <w:t>. Каждая стратегия обладает своими преимуществами и н</w:t>
      </w:r>
      <w:r w:rsidRPr="00B100C0">
        <w:rPr>
          <w:sz w:val="28"/>
          <w:szCs w:val="28"/>
        </w:rPr>
        <w:t>е</w:t>
      </w:r>
      <w:r w:rsidRPr="00B100C0">
        <w:rPr>
          <w:sz w:val="28"/>
          <w:szCs w:val="28"/>
        </w:rPr>
        <w:t xml:space="preserve">достатками, как для венчурного бизнеса, так и для инвестирующей компании. Поэтому, при выборе стратегии КВИ </w:t>
      </w:r>
      <w:r>
        <w:rPr>
          <w:sz w:val="28"/>
          <w:szCs w:val="28"/>
        </w:rPr>
        <w:t>фирма</w:t>
      </w:r>
      <w:r w:rsidRPr="00B100C0">
        <w:rPr>
          <w:sz w:val="28"/>
          <w:szCs w:val="28"/>
        </w:rPr>
        <w:t xml:space="preserve"> должна придерживаться целей, к</w:t>
      </w:r>
      <w:r w:rsidRPr="00B100C0">
        <w:rPr>
          <w:sz w:val="28"/>
          <w:szCs w:val="28"/>
        </w:rPr>
        <w:t>о</w:t>
      </w:r>
      <w:r w:rsidRPr="00B100C0">
        <w:rPr>
          <w:sz w:val="28"/>
          <w:szCs w:val="28"/>
        </w:rPr>
        <w:t>торых она хочет достигнуть, и</w:t>
      </w:r>
      <w:r>
        <w:rPr>
          <w:sz w:val="28"/>
          <w:szCs w:val="28"/>
        </w:rPr>
        <w:t>,</w:t>
      </w:r>
      <w:r w:rsidRPr="00B100C0">
        <w:rPr>
          <w:sz w:val="28"/>
          <w:szCs w:val="28"/>
        </w:rPr>
        <w:t xml:space="preserve"> исходя из этого, выбирать нужную стратегию. </w:t>
      </w:r>
    </w:p>
    <w:p w:rsidR="00CA502B" w:rsidRPr="00B100C0" w:rsidRDefault="00CA502B" w:rsidP="00CA502B">
      <w:pPr>
        <w:pStyle w:val="15"/>
        <w:spacing w:after="0" w:line="240" w:lineRule="auto"/>
        <w:ind w:left="0" w:firstLine="709"/>
        <w:contextualSpacing w:val="0"/>
        <w:jc w:val="both"/>
        <w:rPr>
          <w:rFonts w:ascii="Times New Roman" w:hAnsi="Times New Roman"/>
          <w:sz w:val="28"/>
          <w:szCs w:val="28"/>
        </w:rPr>
      </w:pPr>
      <w:r w:rsidRPr="00B100C0">
        <w:rPr>
          <w:rFonts w:ascii="Times New Roman" w:hAnsi="Times New Roman"/>
          <w:sz w:val="28"/>
          <w:szCs w:val="28"/>
        </w:rPr>
        <w:t>Для выбора организаций для исследования, были составлены критерии отбора российских компаний, которые занимаются корпоративным венчурным инвестированием. Критерии получились следующие:</w:t>
      </w:r>
    </w:p>
    <w:p w:rsidR="00CA502B" w:rsidRPr="00B100C0" w:rsidRDefault="00CA502B" w:rsidP="00CA502B">
      <w:pPr>
        <w:pStyle w:val="ac"/>
        <w:numPr>
          <w:ilvl w:val="0"/>
          <w:numId w:val="18"/>
        </w:numPr>
        <w:tabs>
          <w:tab w:val="left" w:pos="993"/>
        </w:tabs>
        <w:spacing w:after="0" w:line="240" w:lineRule="auto"/>
        <w:ind w:left="0" w:firstLine="709"/>
        <w:jc w:val="both"/>
        <w:rPr>
          <w:rFonts w:ascii="Times New Roman" w:hAnsi="Times New Roman"/>
          <w:sz w:val="28"/>
          <w:szCs w:val="28"/>
        </w:rPr>
      </w:pPr>
      <w:r w:rsidRPr="00B100C0">
        <w:rPr>
          <w:rFonts w:ascii="Times New Roman" w:hAnsi="Times New Roman"/>
          <w:sz w:val="28"/>
          <w:szCs w:val="28"/>
        </w:rPr>
        <w:t>Активная инновационная деятельность компании;</w:t>
      </w:r>
    </w:p>
    <w:p w:rsidR="00CA502B" w:rsidRPr="00B100C0" w:rsidRDefault="00CA502B" w:rsidP="00CA502B">
      <w:pPr>
        <w:pStyle w:val="ac"/>
        <w:numPr>
          <w:ilvl w:val="0"/>
          <w:numId w:val="18"/>
        </w:numPr>
        <w:tabs>
          <w:tab w:val="left" w:pos="993"/>
        </w:tabs>
        <w:spacing w:after="0" w:line="240" w:lineRule="auto"/>
        <w:ind w:left="0" w:firstLine="709"/>
        <w:jc w:val="both"/>
        <w:rPr>
          <w:rFonts w:ascii="Times New Roman" w:hAnsi="Times New Roman"/>
          <w:sz w:val="28"/>
          <w:szCs w:val="28"/>
        </w:rPr>
      </w:pPr>
      <w:r w:rsidRPr="00B100C0">
        <w:rPr>
          <w:rFonts w:ascii="Times New Roman" w:hAnsi="Times New Roman"/>
          <w:sz w:val="28"/>
          <w:szCs w:val="28"/>
        </w:rPr>
        <w:t>Реализация инновационных проектов в различных сферах деятельн</w:t>
      </w:r>
      <w:r w:rsidRPr="00B100C0">
        <w:rPr>
          <w:rFonts w:ascii="Times New Roman" w:hAnsi="Times New Roman"/>
          <w:sz w:val="28"/>
          <w:szCs w:val="28"/>
        </w:rPr>
        <w:t>о</w:t>
      </w:r>
      <w:r w:rsidRPr="00B100C0">
        <w:rPr>
          <w:rFonts w:ascii="Times New Roman" w:hAnsi="Times New Roman"/>
          <w:sz w:val="28"/>
          <w:szCs w:val="28"/>
        </w:rPr>
        <w:t>сти;</w:t>
      </w:r>
    </w:p>
    <w:p w:rsidR="00CA502B" w:rsidRPr="00B100C0" w:rsidRDefault="00CA502B" w:rsidP="00CA502B">
      <w:pPr>
        <w:pStyle w:val="ac"/>
        <w:numPr>
          <w:ilvl w:val="0"/>
          <w:numId w:val="18"/>
        </w:numPr>
        <w:tabs>
          <w:tab w:val="left" w:pos="993"/>
        </w:tabs>
        <w:spacing w:after="0" w:line="240" w:lineRule="auto"/>
        <w:ind w:left="0" w:firstLine="709"/>
        <w:jc w:val="both"/>
        <w:rPr>
          <w:rFonts w:ascii="Times New Roman" w:hAnsi="Times New Roman"/>
          <w:sz w:val="28"/>
          <w:szCs w:val="28"/>
        </w:rPr>
      </w:pPr>
      <w:r w:rsidRPr="00B100C0">
        <w:rPr>
          <w:rFonts w:ascii="Times New Roman" w:hAnsi="Times New Roman"/>
          <w:sz w:val="28"/>
          <w:szCs w:val="28"/>
        </w:rPr>
        <w:t>Наличие собственного венчурного фонда для инвестирования прое</w:t>
      </w:r>
      <w:r w:rsidRPr="00B100C0">
        <w:rPr>
          <w:rFonts w:ascii="Times New Roman" w:hAnsi="Times New Roman"/>
          <w:sz w:val="28"/>
          <w:szCs w:val="28"/>
        </w:rPr>
        <w:t>к</w:t>
      </w:r>
      <w:r w:rsidRPr="00B100C0">
        <w:rPr>
          <w:rFonts w:ascii="Times New Roman" w:hAnsi="Times New Roman"/>
          <w:sz w:val="28"/>
          <w:szCs w:val="28"/>
        </w:rPr>
        <w:t>тов;</w:t>
      </w:r>
    </w:p>
    <w:p w:rsidR="00CA502B" w:rsidRPr="00B100C0" w:rsidRDefault="00CA502B" w:rsidP="00CA502B">
      <w:pPr>
        <w:pStyle w:val="ac"/>
        <w:numPr>
          <w:ilvl w:val="0"/>
          <w:numId w:val="18"/>
        </w:numPr>
        <w:tabs>
          <w:tab w:val="left" w:pos="993"/>
        </w:tabs>
        <w:spacing w:after="0" w:line="240" w:lineRule="auto"/>
        <w:ind w:left="0" w:firstLine="709"/>
        <w:jc w:val="both"/>
        <w:rPr>
          <w:rFonts w:ascii="Times New Roman" w:hAnsi="Times New Roman"/>
          <w:sz w:val="28"/>
          <w:szCs w:val="28"/>
        </w:rPr>
      </w:pPr>
      <w:r w:rsidRPr="00B100C0">
        <w:rPr>
          <w:rFonts w:ascii="Times New Roman" w:hAnsi="Times New Roman"/>
          <w:sz w:val="28"/>
          <w:szCs w:val="28"/>
        </w:rPr>
        <w:t>Наличие венчурных менеджеров в штате сотрудников.</w:t>
      </w:r>
    </w:p>
    <w:p w:rsidR="00CA502B" w:rsidRPr="00B100C0" w:rsidRDefault="00CA502B" w:rsidP="00CA502B">
      <w:pPr>
        <w:pStyle w:val="15"/>
        <w:spacing w:after="0" w:line="240" w:lineRule="auto"/>
        <w:ind w:left="0" w:firstLine="709"/>
        <w:contextualSpacing w:val="0"/>
        <w:jc w:val="both"/>
        <w:rPr>
          <w:rFonts w:ascii="Times New Roman" w:hAnsi="Times New Roman"/>
          <w:sz w:val="28"/>
          <w:szCs w:val="28"/>
          <w:shd w:val="clear" w:color="auto" w:fill="FFFFFF"/>
        </w:rPr>
      </w:pPr>
      <w:r w:rsidRPr="00B100C0">
        <w:rPr>
          <w:rFonts w:ascii="Times New Roman" w:hAnsi="Times New Roman"/>
          <w:sz w:val="28"/>
          <w:szCs w:val="28"/>
        </w:rPr>
        <w:t>Для определения выборки были взяты 30 крупнейших ИТ компаний Ро</w:t>
      </w:r>
      <w:r w:rsidRPr="00B100C0">
        <w:rPr>
          <w:rFonts w:ascii="Times New Roman" w:hAnsi="Times New Roman"/>
          <w:sz w:val="28"/>
          <w:szCs w:val="28"/>
        </w:rPr>
        <w:t>с</w:t>
      </w:r>
      <w:r w:rsidRPr="00B100C0">
        <w:rPr>
          <w:rFonts w:ascii="Times New Roman" w:hAnsi="Times New Roman"/>
          <w:sz w:val="28"/>
          <w:szCs w:val="28"/>
        </w:rPr>
        <w:t xml:space="preserve">сии в 2010 году по рейтингу, составленному </w:t>
      </w:r>
      <w:r w:rsidRPr="00B100C0">
        <w:rPr>
          <w:rFonts w:ascii="Times New Roman" w:hAnsi="Times New Roman"/>
          <w:sz w:val="28"/>
          <w:szCs w:val="28"/>
          <w:shd w:val="clear" w:color="auto" w:fill="FFFFFF"/>
        </w:rPr>
        <w:t>CNews Analytics</w:t>
      </w:r>
      <w:r w:rsidR="006674E9">
        <w:rPr>
          <w:rStyle w:val="a6"/>
          <w:rFonts w:ascii="Times New Roman" w:hAnsi="Times New Roman"/>
          <w:sz w:val="28"/>
          <w:szCs w:val="28"/>
          <w:shd w:val="clear" w:color="auto" w:fill="FFFFFF"/>
        </w:rPr>
        <w:footnoteReference w:id="124"/>
      </w:r>
      <w:r w:rsidRPr="00B100C0">
        <w:rPr>
          <w:rFonts w:ascii="Times New Roman" w:hAnsi="Times New Roman"/>
          <w:sz w:val="28"/>
          <w:szCs w:val="28"/>
          <w:shd w:val="clear" w:color="auto" w:fill="FFFFFF"/>
        </w:rPr>
        <w:t xml:space="preserve">. В результате анализа рейтинга, только </w:t>
      </w:r>
      <w:r>
        <w:rPr>
          <w:rFonts w:ascii="Times New Roman" w:hAnsi="Times New Roman"/>
          <w:sz w:val="28"/>
          <w:szCs w:val="28"/>
          <w:shd w:val="clear" w:color="auto" w:fill="FFFFFF"/>
        </w:rPr>
        <w:t>предприятие Ситроникс подошло</w:t>
      </w:r>
      <w:r w:rsidRPr="00B100C0">
        <w:rPr>
          <w:rFonts w:ascii="Times New Roman" w:hAnsi="Times New Roman"/>
          <w:sz w:val="28"/>
          <w:szCs w:val="28"/>
          <w:shd w:val="clear" w:color="auto" w:fill="FFFFFF"/>
        </w:rPr>
        <w:t xml:space="preserve"> под наши критерии отбора. </w:t>
      </w:r>
    </w:p>
    <w:p w:rsidR="00CA502B" w:rsidRPr="00D22F7A" w:rsidRDefault="00CA502B" w:rsidP="00CA502B">
      <w:pPr>
        <w:pStyle w:val="15"/>
        <w:spacing w:after="0" w:line="240" w:lineRule="auto"/>
        <w:ind w:left="0" w:firstLine="708"/>
        <w:contextualSpacing w:val="0"/>
        <w:jc w:val="both"/>
        <w:rPr>
          <w:rFonts w:ascii="Times New Roman" w:hAnsi="Times New Roman"/>
          <w:sz w:val="28"/>
          <w:szCs w:val="28"/>
          <w:shd w:val="clear" w:color="auto" w:fill="FFFFFF"/>
        </w:rPr>
      </w:pPr>
      <w:r>
        <w:rPr>
          <w:rFonts w:ascii="Times New Roman" w:hAnsi="Times New Roman"/>
          <w:sz w:val="28"/>
          <w:szCs w:val="28"/>
        </w:rPr>
        <w:t xml:space="preserve">Кроме того, </w:t>
      </w:r>
      <w:r w:rsidRPr="00B100C0">
        <w:rPr>
          <w:rFonts w:ascii="Times New Roman" w:hAnsi="Times New Roman"/>
          <w:sz w:val="28"/>
          <w:szCs w:val="28"/>
        </w:rPr>
        <w:t>было проведено сравнение лидеров рынка операторов м</w:t>
      </w:r>
      <w:r w:rsidRPr="00B100C0">
        <w:rPr>
          <w:rFonts w:ascii="Times New Roman" w:hAnsi="Times New Roman"/>
          <w:sz w:val="28"/>
          <w:szCs w:val="28"/>
        </w:rPr>
        <w:t>о</w:t>
      </w:r>
      <w:r w:rsidRPr="00B100C0">
        <w:rPr>
          <w:rFonts w:ascii="Times New Roman" w:hAnsi="Times New Roman"/>
          <w:sz w:val="28"/>
          <w:szCs w:val="28"/>
        </w:rPr>
        <w:t xml:space="preserve">бильной связи и интернет - провайдеров в России по основным критериям КВИ. По данным анализа были выявлены еще 3 </w:t>
      </w:r>
      <w:r>
        <w:rPr>
          <w:rFonts w:ascii="Times New Roman" w:hAnsi="Times New Roman"/>
          <w:sz w:val="28"/>
          <w:szCs w:val="28"/>
        </w:rPr>
        <w:t>объекта для исследования, соответс</w:t>
      </w:r>
      <w:r>
        <w:rPr>
          <w:rFonts w:ascii="Times New Roman" w:hAnsi="Times New Roman"/>
          <w:sz w:val="28"/>
          <w:szCs w:val="28"/>
        </w:rPr>
        <w:t>т</w:t>
      </w:r>
      <w:r>
        <w:rPr>
          <w:rFonts w:ascii="Times New Roman" w:hAnsi="Times New Roman"/>
          <w:sz w:val="28"/>
          <w:szCs w:val="28"/>
        </w:rPr>
        <w:t>вующие сформулированным критериям</w:t>
      </w:r>
      <w:r w:rsidRPr="00B100C0">
        <w:rPr>
          <w:rFonts w:ascii="Times New Roman" w:hAnsi="Times New Roman"/>
          <w:sz w:val="28"/>
          <w:szCs w:val="28"/>
        </w:rPr>
        <w:t xml:space="preserve"> - МегаФон, Яндекс, </w:t>
      </w:r>
      <w:r w:rsidRPr="00B100C0">
        <w:rPr>
          <w:rFonts w:ascii="Times New Roman" w:hAnsi="Times New Roman"/>
          <w:sz w:val="28"/>
          <w:szCs w:val="28"/>
          <w:lang w:val="en-US"/>
        </w:rPr>
        <w:t>Mail</w:t>
      </w:r>
      <w:r w:rsidRPr="00B100C0">
        <w:rPr>
          <w:rFonts w:ascii="Times New Roman" w:hAnsi="Times New Roman"/>
          <w:sz w:val="28"/>
          <w:szCs w:val="28"/>
        </w:rPr>
        <w:t>.</w:t>
      </w:r>
      <w:r w:rsidRPr="00B100C0">
        <w:rPr>
          <w:rFonts w:ascii="Times New Roman" w:hAnsi="Times New Roman"/>
          <w:sz w:val="28"/>
          <w:szCs w:val="28"/>
          <w:lang w:val="en-US"/>
        </w:rPr>
        <w:t>ru</w:t>
      </w:r>
      <w:r w:rsidRPr="00B100C0">
        <w:rPr>
          <w:rFonts w:ascii="Times New Roman" w:hAnsi="Times New Roman"/>
          <w:sz w:val="28"/>
          <w:szCs w:val="28"/>
        </w:rPr>
        <w:t xml:space="preserve"> </w:t>
      </w:r>
      <w:r w:rsidRPr="00B100C0">
        <w:rPr>
          <w:rFonts w:ascii="Times New Roman" w:hAnsi="Times New Roman"/>
          <w:sz w:val="28"/>
          <w:szCs w:val="28"/>
          <w:lang w:val="en-US"/>
        </w:rPr>
        <w:t>Group</w:t>
      </w:r>
      <w:r w:rsidRPr="00B100C0">
        <w:rPr>
          <w:rFonts w:ascii="Times New Roman" w:hAnsi="Times New Roman"/>
          <w:sz w:val="28"/>
          <w:szCs w:val="28"/>
        </w:rPr>
        <w:t>.</w:t>
      </w:r>
    </w:p>
    <w:p w:rsidR="00CA502B" w:rsidRDefault="00CA502B" w:rsidP="00CA502B">
      <w:pPr>
        <w:ind w:firstLine="709"/>
        <w:jc w:val="both"/>
        <w:rPr>
          <w:sz w:val="28"/>
          <w:szCs w:val="28"/>
          <w:shd w:val="clear" w:color="auto" w:fill="FFFFFF"/>
        </w:rPr>
      </w:pPr>
      <w:r w:rsidRPr="0093575C">
        <w:rPr>
          <w:sz w:val="28"/>
          <w:szCs w:val="28"/>
          <w:shd w:val="clear" w:color="auto" w:fill="FFFFFF"/>
        </w:rPr>
        <w:t>«МегаФон» – один из трех крупнейших сотовых операторов России. Б</w:t>
      </w:r>
      <w:r w:rsidRPr="0093575C">
        <w:rPr>
          <w:sz w:val="28"/>
          <w:szCs w:val="28"/>
          <w:shd w:val="clear" w:color="auto" w:fill="FFFFFF"/>
        </w:rPr>
        <w:t>о</w:t>
      </w:r>
      <w:r w:rsidRPr="0093575C">
        <w:rPr>
          <w:sz w:val="28"/>
          <w:szCs w:val="28"/>
          <w:shd w:val="clear" w:color="auto" w:fill="FFFFFF"/>
        </w:rPr>
        <w:t>лее того, это единственная компания, развернувшая собственную сеть и оказ</w:t>
      </w:r>
      <w:r w:rsidRPr="0093575C">
        <w:rPr>
          <w:sz w:val="28"/>
          <w:szCs w:val="28"/>
          <w:shd w:val="clear" w:color="auto" w:fill="FFFFFF"/>
        </w:rPr>
        <w:t>ы</w:t>
      </w:r>
      <w:r w:rsidRPr="0093575C">
        <w:rPr>
          <w:sz w:val="28"/>
          <w:szCs w:val="28"/>
          <w:shd w:val="clear" w:color="auto" w:fill="FFFFFF"/>
        </w:rPr>
        <w:t>вающая полный спектр услуг мобильной связи на всей территории страны.</w:t>
      </w:r>
    </w:p>
    <w:p w:rsidR="00CA502B" w:rsidRDefault="00CA502B" w:rsidP="00CA502B">
      <w:pPr>
        <w:ind w:firstLine="709"/>
        <w:jc w:val="both"/>
        <w:rPr>
          <w:sz w:val="28"/>
          <w:szCs w:val="28"/>
        </w:rPr>
      </w:pPr>
      <w:r w:rsidRPr="0093575C">
        <w:rPr>
          <w:sz w:val="28"/>
          <w:szCs w:val="28"/>
        </w:rPr>
        <w:t>Инновации — это залог успеха на современном телекоммуникационном рынке, который сам стал итогом десятилетий активного поиска новых технол</w:t>
      </w:r>
      <w:r w:rsidRPr="0093575C">
        <w:rPr>
          <w:sz w:val="28"/>
          <w:szCs w:val="28"/>
        </w:rPr>
        <w:t>о</w:t>
      </w:r>
      <w:r w:rsidRPr="0093575C">
        <w:rPr>
          <w:sz w:val="28"/>
          <w:szCs w:val="28"/>
        </w:rPr>
        <w:lastRenderedPageBreak/>
        <w:t>гий в области связи. Говоря «будущее зависит от тебя»,  компания заявляет о том, что в этом заключается подход к развитию новых услуг и сервисов</w:t>
      </w:r>
      <w:r w:rsidR="00CC27EE">
        <w:rPr>
          <w:rStyle w:val="a6"/>
          <w:sz w:val="28"/>
          <w:szCs w:val="28"/>
        </w:rPr>
        <w:footnoteReference w:id="125"/>
      </w:r>
      <w:r w:rsidRPr="0093575C">
        <w:rPr>
          <w:sz w:val="28"/>
          <w:szCs w:val="28"/>
        </w:rPr>
        <w:t xml:space="preserve">. </w:t>
      </w:r>
    </w:p>
    <w:p w:rsidR="00CA502B" w:rsidRPr="00614752" w:rsidRDefault="00CA502B" w:rsidP="00CA502B">
      <w:pPr>
        <w:ind w:firstLine="708"/>
        <w:jc w:val="both"/>
        <w:rPr>
          <w:sz w:val="28"/>
          <w:szCs w:val="28"/>
        </w:rPr>
      </w:pPr>
      <w:r w:rsidRPr="0093575C">
        <w:rPr>
          <w:sz w:val="28"/>
          <w:szCs w:val="28"/>
        </w:rPr>
        <w:t>Совсем недавно компания «Мег</w:t>
      </w:r>
      <w:r>
        <w:rPr>
          <w:sz w:val="28"/>
          <w:szCs w:val="28"/>
        </w:rPr>
        <w:t>аФон» запустила новый проект – с</w:t>
      </w:r>
      <w:r w:rsidRPr="0093575C">
        <w:rPr>
          <w:sz w:val="28"/>
          <w:szCs w:val="28"/>
        </w:rPr>
        <w:t>вязь четвертого поколения (4</w:t>
      </w:r>
      <w:r w:rsidRPr="0093575C">
        <w:rPr>
          <w:sz w:val="28"/>
          <w:szCs w:val="28"/>
          <w:lang w:val="en-US"/>
        </w:rPr>
        <w:t>G</w:t>
      </w:r>
      <w:r w:rsidRPr="0093575C">
        <w:rPr>
          <w:sz w:val="28"/>
          <w:szCs w:val="28"/>
        </w:rPr>
        <w:t>).</w:t>
      </w:r>
      <w:r>
        <w:rPr>
          <w:sz w:val="28"/>
          <w:szCs w:val="28"/>
          <w:shd w:val="clear" w:color="auto" w:fill="FFFFFF"/>
        </w:rPr>
        <w:t xml:space="preserve"> Данный проект «МегаФон» осуществляет совмес</w:t>
      </w:r>
      <w:r>
        <w:rPr>
          <w:sz w:val="28"/>
          <w:szCs w:val="28"/>
          <w:shd w:val="clear" w:color="auto" w:fill="FFFFFF"/>
        </w:rPr>
        <w:t>т</w:t>
      </w:r>
      <w:r>
        <w:rPr>
          <w:sz w:val="28"/>
          <w:szCs w:val="28"/>
          <w:shd w:val="clear" w:color="auto" w:fill="FFFFFF"/>
        </w:rPr>
        <w:t xml:space="preserve">но с организацией </w:t>
      </w:r>
      <w:r>
        <w:rPr>
          <w:sz w:val="28"/>
          <w:szCs w:val="28"/>
          <w:shd w:val="clear" w:color="auto" w:fill="FFFFFF"/>
          <w:lang w:val="en-US"/>
        </w:rPr>
        <w:t>Yota</w:t>
      </w:r>
      <w:r>
        <w:rPr>
          <w:sz w:val="28"/>
          <w:szCs w:val="28"/>
          <w:shd w:val="clear" w:color="auto" w:fill="FFFFFF"/>
        </w:rPr>
        <w:t>.</w:t>
      </w:r>
      <w:r w:rsidRPr="00614752">
        <w:rPr>
          <w:sz w:val="28"/>
          <w:szCs w:val="28"/>
          <w:shd w:val="clear" w:color="auto" w:fill="FFFFFF"/>
        </w:rPr>
        <w:t xml:space="preserve"> </w:t>
      </w:r>
      <w:r w:rsidRPr="0093575C">
        <w:rPr>
          <w:sz w:val="28"/>
          <w:szCs w:val="28"/>
          <w:shd w:val="clear" w:color="auto" w:fill="FFFFFF"/>
        </w:rPr>
        <w:t>Данный проект является примером стратегии КВИ «Внутренние венчурные программы», т.к. реализация данного проекта соотве</w:t>
      </w:r>
      <w:r w:rsidRPr="0093575C">
        <w:rPr>
          <w:sz w:val="28"/>
          <w:szCs w:val="28"/>
          <w:shd w:val="clear" w:color="auto" w:fill="FFFFFF"/>
        </w:rPr>
        <w:t>т</w:t>
      </w:r>
      <w:r w:rsidRPr="0093575C">
        <w:rPr>
          <w:sz w:val="28"/>
          <w:szCs w:val="28"/>
          <w:shd w:val="clear" w:color="auto" w:fill="FFFFFF"/>
        </w:rPr>
        <w:t xml:space="preserve">ствует всем критериям данной стратегии, а именно: </w:t>
      </w:r>
      <w:r w:rsidRPr="0093575C">
        <w:rPr>
          <w:sz w:val="28"/>
          <w:szCs w:val="28"/>
        </w:rPr>
        <w:t>значительное участие инв</w:t>
      </w:r>
      <w:r w:rsidRPr="0093575C">
        <w:rPr>
          <w:sz w:val="28"/>
          <w:szCs w:val="28"/>
        </w:rPr>
        <w:t>е</w:t>
      </w:r>
      <w:r w:rsidRPr="0093575C">
        <w:rPr>
          <w:sz w:val="28"/>
          <w:szCs w:val="28"/>
        </w:rPr>
        <w:t>стирующей компании в венчурном бизнесе</w:t>
      </w:r>
      <w:r w:rsidRPr="0093575C">
        <w:rPr>
          <w:sz w:val="28"/>
          <w:szCs w:val="28"/>
          <w:shd w:val="clear" w:color="auto" w:fill="FFFFFF"/>
        </w:rPr>
        <w:t xml:space="preserve"> и </w:t>
      </w:r>
      <w:r w:rsidRPr="0093575C">
        <w:rPr>
          <w:sz w:val="28"/>
          <w:szCs w:val="28"/>
        </w:rPr>
        <w:t>создание отдельного подраздел</w:t>
      </w:r>
      <w:r w:rsidRPr="0093575C">
        <w:rPr>
          <w:sz w:val="28"/>
          <w:szCs w:val="28"/>
        </w:rPr>
        <w:t>е</w:t>
      </w:r>
      <w:r w:rsidRPr="0093575C">
        <w:rPr>
          <w:sz w:val="28"/>
          <w:szCs w:val="28"/>
        </w:rPr>
        <w:t xml:space="preserve">ния внутри </w:t>
      </w:r>
      <w:r>
        <w:rPr>
          <w:sz w:val="28"/>
          <w:szCs w:val="28"/>
        </w:rPr>
        <w:t>организации</w:t>
      </w:r>
      <w:r w:rsidRPr="0093575C">
        <w:rPr>
          <w:sz w:val="28"/>
          <w:szCs w:val="28"/>
        </w:rPr>
        <w:t xml:space="preserve">. </w:t>
      </w:r>
    </w:p>
    <w:p w:rsidR="00CA502B" w:rsidRPr="00B100C0" w:rsidRDefault="00CA502B" w:rsidP="00CA502B">
      <w:pPr>
        <w:ind w:firstLine="709"/>
        <w:jc w:val="both"/>
        <w:rPr>
          <w:sz w:val="28"/>
          <w:szCs w:val="28"/>
          <w:shd w:val="clear" w:color="auto" w:fill="FFFFFF"/>
        </w:rPr>
      </w:pPr>
      <w:r w:rsidRPr="00B100C0">
        <w:rPr>
          <w:sz w:val="28"/>
          <w:szCs w:val="28"/>
          <w:shd w:val="clear" w:color="auto" w:fill="FFFFFF"/>
        </w:rPr>
        <w:t>Применяя корпоративное венчурное инвестирование, компания Мегафон</w:t>
      </w:r>
      <w:r w:rsidRPr="00B100C0">
        <w:rPr>
          <w:b/>
          <w:sz w:val="28"/>
          <w:szCs w:val="28"/>
          <w:shd w:val="clear" w:color="auto" w:fill="FFFFFF"/>
        </w:rPr>
        <w:t xml:space="preserve"> </w:t>
      </w:r>
      <w:r w:rsidRPr="00B100C0">
        <w:rPr>
          <w:sz w:val="28"/>
          <w:szCs w:val="28"/>
          <w:shd w:val="clear" w:color="auto" w:fill="FFFFFF"/>
        </w:rPr>
        <w:t>придерживается только единственной стратегии – «Внутренние венчурные пр</w:t>
      </w:r>
      <w:r w:rsidRPr="00B100C0">
        <w:rPr>
          <w:sz w:val="28"/>
          <w:szCs w:val="28"/>
          <w:shd w:val="clear" w:color="auto" w:fill="FFFFFF"/>
        </w:rPr>
        <w:t>о</w:t>
      </w:r>
      <w:r w:rsidRPr="00B100C0">
        <w:rPr>
          <w:sz w:val="28"/>
          <w:szCs w:val="28"/>
          <w:shd w:val="clear" w:color="auto" w:fill="FFFFFF"/>
        </w:rPr>
        <w:t xml:space="preserve">граммы». Это обусловлено тем, что компания является собственником своих разработок, в некоторых случаях вместе с </w:t>
      </w:r>
      <w:r>
        <w:rPr>
          <w:sz w:val="28"/>
          <w:szCs w:val="28"/>
          <w:shd w:val="clear" w:color="auto" w:fill="FFFFFF"/>
        </w:rPr>
        <w:t>фирмой</w:t>
      </w:r>
      <w:r w:rsidRPr="00B100C0">
        <w:rPr>
          <w:sz w:val="28"/>
          <w:szCs w:val="28"/>
          <w:shd w:val="clear" w:color="auto" w:fill="FFFFFF"/>
        </w:rPr>
        <w:t>-партнером. Для разработки, реализации и продвижения новых продуктов МегаФон использует свои собс</w:t>
      </w:r>
      <w:r w:rsidRPr="00B100C0">
        <w:rPr>
          <w:sz w:val="28"/>
          <w:szCs w:val="28"/>
          <w:shd w:val="clear" w:color="auto" w:fill="FFFFFF"/>
        </w:rPr>
        <w:t>т</w:t>
      </w:r>
      <w:r w:rsidRPr="00B100C0">
        <w:rPr>
          <w:sz w:val="28"/>
          <w:szCs w:val="28"/>
          <w:shd w:val="clear" w:color="auto" w:fill="FFFFFF"/>
        </w:rPr>
        <w:t>венные ресурсы, а именно репутацию, деловые связи в бизнес среде, развитую инфраструктуру, достаточный объем финансирования.</w:t>
      </w:r>
    </w:p>
    <w:p w:rsidR="00CA502B" w:rsidRDefault="00CA502B" w:rsidP="00CA502B">
      <w:pPr>
        <w:pStyle w:val="ab"/>
        <w:shd w:val="clear" w:color="auto" w:fill="FFFFFF"/>
        <w:spacing w:before="0" w:beforeAutospacing="0" w:after="0" w:afterAutospacing="0"/>
        <w:ind w:firstLine="709"/>
        <w:jc w:val="both"/>
        <w:rPr>
          <w:sz w:val="28"/>
          <w:szCs w:val="28"/>
        </w:rPr>
      </w:pPr>
      <w:r>
        <w:rPr>
          <w:sz w:val="28"/>
          <w:szCs w:val="28"/>
        </w:rPr>
        <w:t>«</w:t>
      </w:r>
      <w:r w:rsidRPr="0093575C">
        <w:rPr>
          <w:sz w:val="28"/>
          <w:szCs w:val="28"/>
        </w:rPr>
        <w:t>Яндекс</w:t>
      </w:r>
      <w:r>
        <w:rPr>
          <w:sz w:val="28"/>
          <w:szCs w:val="28"/>
        </w:rPr>
        <w:t>»</w:t>
      </w:r>
      <w:r w:rsidRPr="0093575C">
        <w:rPr>
          <w:sz w:val="28"/>
          <w:szCs w:val="28"/>
        </w:rPr>
        <w:t xml:space="preserve"> – российская ИТ-организация, владеющая одноименной сист</w:t>
      </w:r>
      <w:r w:rsidRPr="0093575C">
        <w:rPr>
          <w:sz w:val="28"/>
          <w:szCs w:val="28"/>
        </w:rPr>
        <w:t>е</w:t>
      </w:r>
      <w:r w:rsidRPr="0093575C">
        <w:rPr>
          <w:sz w:val="28"/>
          <w:szCs w:val="28"/>
        </w:rPr>
        <w:t xml:space="preserve">мой поиска в Сети и интернет-порталом. </w:t>
      </w:r>
    </w:p>
    <w:p w:rsidR="00CA502B" w:rsidRDefault="00CA502B" w:rsidP="00CA502B">
      <w:pPr>
        <w:pStyle w:val="ab"/>
        <w:shd w:val="clear" w:color="auto" w:fill="FFFFFF"/>
        <w:spacing w:before="0" w:beforeAutospacing="0" w:after="0" w:afterAutospacing="0"/>
        <w:ind w:firstLine="600"/>
        <w:jc w:val="both"/>
        <w:rPr>
          <w:sz w:val="28"/>
          <w:szCs w:val="28"/>
        </w:rPr>
      </w:pPr>
      <w:r w:rsidRPr="00B100C0">
        <w:rPr>
          <w:sz w:val="28"/>
          <w:szCs w:val="28"/>
        </w:rPr>
        <w:t xml:space="preserve">Компания Яндекс </w:t>
      </w:r>
      <w:r>
        <w:rPr>
          <w:sz w:val="28"/>
          <w:szCs w:val="28"/>
        </w:rPr>
        <w:t>активно занимается разработкой новых продуктов вну</w:t>
      </w:r>
      <w:r>
        <w:rPr>
          <w:sz w:val="28"/>
          <w:szCs w:val="28"/>
        </w:rPr>
        <w:t>т</w:t>
      </w:r>
      <w:r>
        <w:rPr>
          <w:sz w:val="28"/>
          <w:szCs w:val="28"/>
        </w:rPr>
        <w:t xml:space="preserve">ри организации. Но </w:t>
      </w:r>
      <w:r w:rsidRPr="00B100C0">
        <w:rPr>
          <w:sz w:val="28"/>
          <w:szCs w:val="28"/>
        </w:rPr>
        <w:t>в отличие от МегаФона</w:t>
      </w:r>
      <w:r>
        <w:rPr>
          <w:sz w:val="28"/>
          <w:szCs w:val="28"/>
        </w:rPr>
        <w:t>, она</w:t>
      </w:r>
      <w:r w:rsidRPr="00B100C0">
        <w:rPr>
          <w:sz w:val="28"/>
          <w:szCs w:val="28"/>
        </w:rPr>
        <w:t xml:space="preserve"> не только инвестирует в свои собственные разработки, но также активно ищет молодых талантливых разр</w:t>
      </w:r>
      <w:r w:rsidRPr="00B100C0">
        <w:rPr>
          <w:sz w:val="28"/>
          <w:szCs w:val="28"/>
        </w:rPr>
        <w:t>а</w:t>
      </w:r>
      <w:r w:rsidRPr="00B100C0">
        <w:rPr>
          <w:sz w:val="28"/>
          <w:szCs w:val="28"/>
        </w:rPr>
        <w:t xml:space="preserve">ботчиков с гениальными проектами по всей стране. </w:t>
      </w:r>
      <w:r w:rsidRPr="0093575C">
        <w:rPr>
          <w:sz w:val="28"/>
          <w:szCs w:val="28"/>
        </w:rPr>
        <w:t>К</w:t>
      </w:r>
      <w:r>
        <w:rPr>
          <w:sz w:val="28"/>
          <w:szCs w:val="28"/>
        </w:rPr>
        <w:t>омпания создала спец</w:t>
      </w:r>
      <w:r>
        <w:rPr>
          <w:sz w:val="28"/>
          <w:szCs w:val="28"/>
        </w:rPr>
        <w:t>и</w:t>
      </w:r>
      <w:r>
        <w:rPr>
          <w:sz w:val="28"/>
          <w:szCs w:val="28"/>
        </w:rPr>
        <w:t>альное под</w:t>
      </w:r>
      <w:r w:rsidRPr="0093575C">
        <w:rPr>
          <w:sz w:val="28"/>
          <w:szCs w:val="28"/>
        </w:rPr>
        <w:t>разделение для работы со стартап - проектами под названием «Я</w:t>
      </w:r>
      <w:r w:rsidRPr="0093575C">
        <w:rPr>
          <w:sz w:val="28"/>
          <w:szCs w:val="28"/>
        </w:rPr>
        <w:t>н</w:t>
      </w:r>
      <w:r w:rsidRPr="0093575C">
        <w:rPr>
          <w:sz w:val="28"/>
          <w:szCs w:val="28"/>
        </w:rPr>
        <w:t>декс.Фабрика». Это программа инвестиций для стартапов, в рамках которой разработчики могут получить небольшое финансирование на разработку прот</w:t>
      </w:r>
      <w:r w:rsidRPr="0093575C">
        <w:rPr>
          <w:sz w:val="28"/>
          <w:szCs w:val="28"/>
        </w:rPr>
        <w:t>о</w:t>
      </w:r>
      <w:r w:rsidRPr="0093575C">
        <w:rPr>
          <w:sz w:val="28"/>
          <w:szCs w:val="28"/>
        </w:rPr>
        <w:t xml:space="preserve">типа, доработку продукта или дальнейшее развитие проекта. </w:t>
      </w:r>
      <w:r>
        <w:rPr>
          <w:sz w:val="28"/>
          <w:szCs w:val="28"/>
        </w:rPr>
        <w:t>Данная фирма</w:t>
      </w:r>
      <w:r w:rsidRPr="0093575C">
        <w:rPr>
          <w:sz w:val="28"/>
          <w:szCs w:val="28"/>
        </w:rPr>
        <w:t xml:space="preserve"> предлагает инвестиции для проектов «посевной» и ранней стадии в объеме до нескольких сотен тысяч долларов на срок до года. В рамках программы Я</w:t>
      </w:r>
      <w:r w:rsidRPr="0093575C">
        <w:rPr>
          <w:sz w:val="28"/>
          <w:szCs w:val="28"/>
        </w:rPr>
        <w:t>н</w:t>
      </w:r>
      <w:r w:rsidRPr="0093575C">
        <w:rPr>
          <w:sz w:val="28"/>
          <w:szCs w:val="28"/>
        </w:rPr>
        <w:t xml:space="preserve">декс.Фабрика компания выделила посевное финансирование таким проектам, как Citrea, </w:t>
      </w:r>
      <w:r w:rsidRPr="0093575C">
        <w:rPr>
          <w:sz w:val="28"/>
          <w:szCs w:val="28"/>
          <w:lang w:val="en-US"/>
        </w:rPr>
        <w:t>Social</w:t>
      </w:r>
      <w:r w:rsidRPr="0093575C">
        <w:rPr>
          <w:sz w:val="28"/>
          <w:szCs w:val="28"/>
        </w:rPr>
        <w:t xml:space="preserve"> </w:t>
      </w:r>
      <w:r w:rsidRPr="0093575C">
        <w:rPr>
          <w:sz w:val="28"/>
          <w:szCs w:val="28"/>
          <w:lang w:val="en-US"/>
        </w:rPr>
        <w:t>Market</w:t>
      </w:r>
      <w:r w:rsidRPr="0093575C">
        <w:rPr>
          <w:sz w:val="28"/>
          <w:szCs w:val="28"/>
        </w:rPr>
        <w:t>.Это свидетельствует о том, что компания Яндекс пр</w:t>
      </w:r>
      <w:r w:rsidRPr="0093575C">
        <w:rPr>
          <w:sz w:val="28"/>
          <w:szCs w:val="28"/>
        </w:rPr>
        <w:t>и</w:t>
      </w:r>
      <w:r w:rsidRPr="0093575C">
        <w:rPr>
          <w:sz w:val="28"/>
          <w:szCs w:val="28"/>
        </w:rPr>
        <w:t xml:space="preserve">меняет стратегию КВИ венчурное «вскармливание», т.к. не только оказывает финансовую поддержку инвестируемой </w:t>
      </w:r>
      <w:r>
        <w:rPr>
          <w:sz w:val="28"/>
          <w:szCs w:val="28"/>
        </w:rPr>
        <w:t>фирме</w:t>
      </w:r>
      <w:r w:rsidRPr="0093575C">
        <w:rPr>
          <w:sz w:val="28"/>
          <w:szCs w:val="28"/>
        </w:rPr>
        <w:t>, но также и управленческую п</w:t>
      </w:r>
      <w:r w:rsidRPr="0093575C">
        <w:rPr>
          <w:sz w:val="28"/>
          <w:szCs w:val="28"/>
        </w:rPr>
        <w:t>о</w:t>
      </w:r>
      <w:r w:rsidRPr="0093575C">
        <w:rPr>
          <w:sz w:val="28"/>
          <w:szCs w:val="28"/>
        </w:rPr>
        <w:t>мощь</w:t>
      </w:r>
      <w:r w:rsidR="00CC27EE">
        <w:rPr>
          <w:rStyle w:val="a6"/>
          <w:sz w:val="28"/>
          <w:szCs w:val="28"/>
        </w:rPr>
        <w:footnoteReference w:id="126"/>
      </w:r>
      <w:r w:rsidRPr="0093575C">
        <w:rPr>
          <w:sz w:val="28"/>
          <w:szCs w:val="28"/>
        </w:rPr>
        <w:t>.</w:t>
      </w:r>
    </w:p>
    <w:p w:rsidR="00CA502B" w:rsidRPr="002B45DB" w:rsidRDefault="00CA502B" w:rsidP="00CA502B">
      <w:pPr>
        <w:pStyle w:val="ab"/>
        <w:shd w:val="clear" w:color="auto" w:fill="FFFFFF"/>
        <w:spacing w:before="0" w:beforeAutospacing="0" w:after="0" w:afterAutospacing="0"/>
        <w:ind w:firstLine="709"/>
        <w:jc w:val="both"/>
        <w:rPr>
          <w:sz w:val="28"/>
          <w:szCs w:val="28"/>
        </w:rPr>
      </w:pPr>
      <w:r w:rsidRPr="00B100C0">
        <w:rPr>
          <w:sz w:val="28"/>
          <w:szCs w:val="28"/>
        </w:rPr>
        <w:t xml:space="preserve"> Из всего вышесказанного следует, что компания применяет две страт</w:t>
      </w:r>
      <w:r w:rsidRPr="00B100C0">
        <w:rPr>
          <w:sz w:val="28"/>
          <w:szCs w:val="28"/>
        </w:rPr>
        <w:t>е</w:t>
      </w:r>
      <w:r w:rsidRPr="00B100C0">
        <w:rPr>
          <w:sz w:val="28"/>
          <w:szCs w:val="28"/>
        </w:rPr>
        <w:t xml:space="preserve">гии КВИ: «Внутренние венчурные программы» и «Венчурное </w:t>
      </w:r>
      <w:r w:rsidRPr="002B45DB">
        <w:rPr>
          <w:sz w:val="28"/>
          <w:szCs w:val="28"/>
        </w:rPr>
        <w:t xml:space="preserve">вскармливание». </w:t>
      </w:r>
    </w:p>
    <w:p w:rsidR="00CA502B" w:rsidRDefault="00CA502B" w:rsidP="00CA502B">
      <w:pPr>
        <w:ind w:firstLine="708"/>
        <w:jc w:val="both"/>
        <w:rPr>
          <w:sz w:val="28"/>
          <w:szCs w:val="28"/>
        </w:rPr>
      </w:pPr>
      <w:r w:rsidRPr="002B45DB">
        <w:rPr>
          <w:sz w:val="28"/>
          <w:szCs w:val="28"/>
          <w:shd w:val="clear" w:color="auto" w:fill="FFFFFF"/>
        </w:rPr>
        <w:t>Mail.Ru Group</w:t>
      </w:r>
      <w:r w:rsidRPr="002B45DB">
        <w:rPr>
          <w:rStyle w:val="apple-converted-space"/>
          <w:sz w:val="28"/>
          <w:szCs w:val="28"/>
          <w:shd w:val="clear" w:color="auto" w:fill="FFFFFF"/>
        </w:rPr>
        <w:t> </w:t>
      </w:r>
      <w:r w:rsidRPr="002B45DB">
        <w:rPr>
          <w:sz w:val="28"/>
          <w:szCs w:val="28"/>
          <w:shd w:val="clear" w:color="auto" w:fill="FFFFFF"/>
        </w:rPr>
        <w:t>— крупнейшая интернет-компания в русскоязычном се</w:t>
      </w:r>
      <w:r w:rsidRPr="002B45DB">
        <w:rPr>
          <w:sz w:val="28"/>
          <w:szCs w:val="28"/>
          <w:shd w:val="clear" w:color="auto" w:fill="FFFFFF"/>
        </w:rPr>
        <w:t>г</w:t>
      </w:r>
      <w:r w:rsidRPr="002B45DB">
        <w:rPr>
          <w:sz w:val="28"/>
          <w:szCs w:val="28"/>
          <w:shd w:val="clear" w:color="auto" w:fill="FFFFFF"/>
        </w:rPr>
        <w:t xml:space="preserve">менте Сети и лидирующий игрок рунета по числу ежемесячных уникальных посетителей. </w:t>
      </w:r>
      <w:r w:rsidRPr="002B45DB">
        <w:rPr>
          <w:sz w:val="28"/>
          <w:szCs w:val="28"/>
        </w:rPr>
        <w:t>Компания Mail.Ru Group разрабатывает проекты внутри комп</w:t>
      </w:r>
      <w:r w:rsidRPr="002B45DB">
        <w:rPr>
          <w:sz w:val="28"/>
          <w:szCs w:val="28"/>
        </w:rPr>
        <w:t>а</w:t>
      </w:r>
      <w:r w:rsidRPr="002B45DB">
        <w:rPr>
          <w:sz w:val="28"/>
          <w:szCs w:val="28"/>
        </w:rPr>
        <w:t>нии, оказывая им финансовую, управленческую помощь. Более того, компания Mail.Ru Group содействует проектам в разработке и продвижении товара</w:t>
      </w:r>
      <w:r>
        <w:rPr>
          <w:sz w:val="28"/>
          <w:szCs w:val="28"/>
        </w:rPr>
        <w:t>,</w:t>
      </w:r>
      <w:r w:rsidRPr="002B45DB">
        <w:rPr>
          <w:sz w:val="28"/>
          <w:szCs w:val="28"/>
        </w:rPr>
        <w:t xml:space="preserve"> и</w:t>
      </w:r>
      <w:r w:rsidRPr="002B45DB">
        <w:rPr>
          <w:sz w:val="28"/>
          <w:szCs w:val="28"/>
        </w:rPr>
        <w:t>с</w:t>
      </w:r>
      <w:r w:rsidRPr="002B45DB">
        <w:rPr>
          <w:sz w:val="28"/>
          <w:szCs w:val="28"/>
        </w:rPr>
        <w:lastRenderedPageBreak/>
        <w:t>пользуя свои деловые связи и развитую инфраструктуру. Также следует отм</w:t>
      </w:r>
      <w:r w:rsidRPr="002B45DB">
        <w:rPr>
          <w:sz w:val="28"/>
          <w:szCs w:val="28"/>
        </w:rPr>
        <w:t>е</w:t>
      </w:r>
      <w:r w:rsidRPr="002B45DB">
        <w:rPr>
          <w:sz w:val="28"/>
          <w:szCs w:val="28"/>
        </w:rPr>
        <w:t>тить, что организация в основном занимается разработкой продуктов для ра</w:t>
      </w:r>
      <w:r w:rsidRPr="002B45DB">
        <w:rPr>
          <w:sz w:val="28"/>
          <w:szCs w:val="28"/>
        </w:rPr>
        <w:t>с</w:t>
      </w:r>
      <w:r w:rsidRPr="002B45DB">
        <w:rPr>
          <w:sz w:val="28"/>
          <w:szCs w:val="28"/>
        </w:rPr>
        <w:t xml:space="preserve">ширения своей основной деятельности и внедрения в нее новых технологий и предоставление дополнительных услуг. </w:t>
      </w:r>
    </w:p>
    <w:p w:rsidR="00CA502B" w:rsidRPr="002B45DB" w:rsidRDefault="00CA502B" w:rsidP="00CA502B">
      <w:pPr>
        <w:ind w:firstLine="708"/>
        <w:jc w:val="both"/>
        <w:rPr>
          <w:sz w:val="28"/>
          <w:szCs w:val="28"/>
          <w:shd w:val="clear" w:color="auto" w:fill="FFFFFF"/>
        </w:rPr>
      </w:pPr>
      <w:r w:rsidRPr="002B45DB">
        <w:rPr>
          <w:sz w:val="28"/>
          <w:szCs w:val="28"/>
          <w:shd w:val="clear" w:color="auto" w:fill="FFFFFF"/>
        </w:rPr>
        <w:t>Свыше 40 тематических медиа-проектов, ориентированных на различные категории пользователей, являются лидерами в своих сегментах и обеспечив</w:t>
      </w:r>
      <w:r w:rsidRPr="002B45DB">
        <w:rPr>
          <w:sz w:val="28"/>
          <w:szCs w:val="28"/>
          <w:shd w:val="clear" w:color="auto" w:fill="FFFFFF"/>
        </w:rPr>
        <w:t>а</w:t>
      </w:r>
      <w:r w:rsidRPr="002B45DB">
        <w:rPr>
          <w:sz w:val="28"/>
          <w:szCs w:val="28"/>
          <w:shd w:val="clear" w:color="auto" w:fill="FFFFFF"/>
        </w:rPr>
        <w:t>ют максимум информации по широкому кругу популярных у аудитории тем.  Самыми известными среди них являются: Новости@Mail.Ru, Авто@Mail.Ru, Леди@Mail.Ru, Афиша@Mail.Ru, Дети@Mail.Ru и Hi-Tech@Mail.Ru</w:t>
      </w:r>
      <w:r w:rsidR="00CC27EE">
        <w:rPr>
          <w:rStyle w:val="a6"/>
          <w:sz w:val="28"/>
          <w:szCs w:val="28"/>
          <w:shd w:val="clear" w:color="auto" w:fill="FFFFFF"/>
        </w:rPr>
        <w:footnoteReference w:id="127"/>
      </w:r>
      <w:r w:rsidRPr="002B45DB">
        <w:rPr>
          <w:sz w:val="28"/>
          <w:szCs w:val="28"/>
          <w:shd w:val="clear" w:color="auto" w:fill="FFFFFF"/>
        </w:rPr>
        <w:t>.</w:t>
      </w:r>
    </w:p>
    <w:p w:rsidR="00CA502B" w:rsidRPr="002B45DB" w:rsidRDefault="00CA502B" w:rsidP="00CA502B">
      <w:pPr>
        <w:ind w:firstLine="709"/>
        <w:jc w:val="both"/>
        <w:rPr>
          <w:sz w:val="28"/>
          <w:szCs w:val="28"/>
          <w:shd w:val="clear" w:color="auto" w:fill="FFFFFF"/>
        </w:rPr>
      </w:pPr>
      <w:r w:rsidRPr="002B45DB">
        <w:rPr>
          <w:sz w:val="28"/>
          <w:szCs w:val="28"/>
        </w:rPr>
        <w:t xml:space="preserve"> Поэтому, можно утверждать, что компания применяет «Внутренние ве</w:t>
      </w:r>
      <w:r w:rsidRPr="002B45DB">
        <w:rPr>
          <w:sz w:val="28"/>
          <w:szCs w:val="28"/>
        </w:rPr>
        <w:t>н</w:t>
      </w:r>
      <w:r w:rsidRPr="002B45DB">
        <w:rPr>
          <w:sz w:val="28"/>
          <w:szCs w:val="28"/>
        </w:rPr>
        <w:t>чурные программы» как стратегию КВИ.</w:t>
      </w:r>
    </w:p>
    <w:p w:rsidR="00CA502B" w:rsidRPr="0093575C" w:rsidRDefault="00CA502B" w:rsidP="00CA502B">
      <w:pPr>
        <w:ind w:firstLine="708"/>
        <w:jc w:val="both"/>
        <w:rPr>
          <w:sz w:val="28"/>
          <w:szCs w:val="28"/>
        </w:rPr>
      </w:pPr>
      <w:r w:rsidRPr="0093575C">
        <w:rPr>
          <w:sz w:val="28"/>
          <w:szCs w:val="28"/>
        </w:rPr>
        <w:t>Ситроникс – крупнейшая высокотехнологичная инновационная организ</w:t>
      </w:r>
      <w:r w:rsidRPr="0093575C">
        <w:rPr>
          <w:sz w:val="28"/>
          <w:szCs w:val="28"/>
        </w:rPr>
        <w:t>а</w:t>
      </w:r>
      <w:r w:rsidRPr="0093575C">
        <w:rPr>
          <w:sz w:val="28"/>
          <w:szCs w:val="28"/>
        </w:rPr>
        <w:t>ция в Восточной Европе, работающая в сфере телекоммуникационных реш</w:t>
      </w:r>
      <w:r w:rsidRPr="0093575C">
        <w:rPr>
          <w:sz w:val="28"/>
          <w:szCs w:val="28"/>
        </w:rPr>
        <w:t>е</w:t>
      </w:r>
      <w:r w:rsidRPr="0093575C">
        <w:rPr>
          <w:sz w:val="28"/>
          <w:szCs w:val="28"/>
        </w:rPr>
        <w:t>ний, информационных технологий и микроэлектронной продукции.</w:t>
      </w:r>
    </w:p>
    <w:p w:rsidR="00CA502B" w:rsidRDefault="00CA502B" w:rsidP="00CA502B">
      <w:pPr>
        <w:ind w:firstLine="708"/>
        <w:jc w:val="both"/>
        <w:rPr>
          <w:rFonts w:eastAsia="Calibri"/>
          <w:sz w:val="28"/>
          <w:szCs w:val="28"/>
        </w:rPr>
      </w:pPr>
      <w:r w:rsidRPr="002B45DB">
        <w:rPr>
          <w:sz w:val="28"/>
          <w:szCs w:val="28"/>
        </w:rPr>
        <w:t>Компания Ситроникс активно занимается корпоративным</w:t>
      </w:r>
      <w:r w:rsidRPr="00B100C0">
        <w:rPr>
          <w:sz w:val="28"/>
          <w:szCs w:val="28"/>
        </w:rPr>
        <w:t xml:space="preserve"> венчурным и</w:t>
      </w:r>
      <w:r w:rsidRPr="00B100C0">
        <w:rPr>
          <w:sz w:val="28"/>
          <w:szCs w:val="28"/>
        </w:rPr>
        <w:t>н</w:t>
      </w:r>
      <w:r w:rsidRPr="00B100C0">
        <w:rPr>
          <w:sz w:val="28"/>
          <w:szCs w:val="28"/>
        </w:rPr>
        <w:t xml:space="preserve">вестированием. </w:t>
      </w:r>
      <w:r w:rsidRPr="0093575C">
        <w:rPr>
          <w:sz w:val="28"/>
          <w:szCs w:val="28"/>
        </w:rPr>
        <w:t>Инновации являются ключевым фактором развития компании на российском и мировом рынках. Концерн ведет активную научно-исследовательскую работу и опы</w:t>
      </w:r>
      <w:r>
        <w:rPr>
          <w:sz w:val="28"/>
          <w:szCs w:val="28"/>
        </w:rPr>
        <w:t xml:space="preserve">тно-конструкторские разработки, которые </w:t>
      </w:r>
      <w:r w:rsidRPr="00B100C0">
        <w:rPr>
          <w:rFonts w:eastAsia="Calibri"/>
          <w:sz w:val="28"/>
          <w:szCs w:val="28"/>
        </w:rPr>
        <w:t>в</w:t>
      </w:r>
      <w:r w:rsidRPr="00B100C0">
        <w:rPr>
          <w:rFonts w:eastAsia="Calibri"/>
          <w:sz w:val="28"/>
          <w:szCs w:val="28"/>
        </w:rPr>
        <w:t>е</w:t>
      </w:r>
      <w:r w:rsidRPr="00B100C0">
        <w:rPr>
          <w:rFonts w:eastAsia="Calibri"/>
          <w:sz w:val="28"/>
          <w:szCs w:val="28"/>
        </w:rPr>
        <w:t xml:space="preserve">дутся </w:t>
      </w:r>
      <w:r>
        <w:rPr>
          <w:rFonts w:eastAsia="Calibri"/>
          <w:sz w:val="28"/>
          <w:szCs w:val="28"/>
        </w:rPr>
        <w:t>в собственных</w:t>
      </w:r>
      <w:r w:rsidRPr="00B100C0">
        <w:rPr>
          <w:rFonts w:eastAsia="Calibri"/>
          <w:sz w:val="28"/>
          <w:szCs w:val="28"/>
        </w:rPr>
        <w:t xml:space="preserve"> </w:t>
      </w:r>
      <w:r w:rsidRPr="00B100C0">
        <w:rPr>
          <w:rFonts w:eastAsia="Calibri"/>
          <w:sz w:val="28"/>
          <w:szCs w:val="28"/>
          <w:lang w:val="en-US"/>
        </w:rPr>
        <w:t>R</w:t>
      </w:r>
      <w:r w:rsidRPr="00B100C0">
        <w:rPr>
          <w:rFonts w:eastAsia="Calibri"/>
          <w:sz w:val="28"/>
          <w:szCs w:val="28"/>
        </w:rPr>
        <w:t>&amp;</w:t>
      </w:r>
      <w:r w:rsidRPr="00B100C0">
        <w:rPr>
          <w:rFonts w:eastAsia="Calibri"/>
          <w:sz w:val="28"/>
          <w:szCs w:val="28"/>
          <w:lang w:val="en-US"/>
        </w:rPr>
        <w:t>D</w:t>
      </w:r>
      <w:r>
        <w:rPr>
          <w:rFonts w:eastAsia="Calibri"/>
          <w:sz w:val="28"/>
          <w:szCs w:val="28"/>
        </w:rPr>
        <w:t>-подразделениях.</w:t>
      </w:r>
    </w:p>
    <w:p w:rsidR="00CA502B" w:rsidRDefault="00CA502B" w:rsidP="00CA502B">
      <w:pPr>
        <w:ind w:firstLine="708"/>
        <w:jc w:val="both"/>
        <w:rPr>
          <w:sz w:val="28"/>
          <w:szCs w:val="28"/>
        </w:rPr>
      </w:pPr>
      <w:r w:rsidRPr="0093575C">
        <w:rPr>
          <w:sz w:val="28"/>
          <w:szCs w:val="28"/>
        </w:rPr>
        <w:t xml:space="preserve">Исследовательская деятельность бизнес – направления СИТРОНИКС Микроэлектроника сосредоточена в Зеленограде на базе ОАО «НИИМЭ и Микрон». На предприятии создан мощный </w:t>
      </w:r>
      <w:r w:rsidRPr="0093575C">
        <w:rPr>
          <w:sz w:val="28"/>
          <w:szCs w:val="28"/>
          <w:lang w:val="en-US"/>
        </w:rPr>
        <w:t>R</w:t>
      </w:r>
      <w:r w:rsidRPr="0093575C">
        <w:rPr>
          <w:sz w:val="28"/>
          <w:szCs w:val="28"/>
        </w:rPr>
        <w:t>&amp;</w:t>
      </w:r>
      <w:r w:rsidRPr="0093575C">
        <w:rPr>
          <w:sz w:val="28"/>
          <w:szCs w:val="28"/>
          <w:lang w:val="en-US"/>
        </w:rPr>
        <w:t>D</w:t>
      </w:r>
      <w:r w:rsidRPr="0093575C">
        <w:rPr>
          <w:sz w:val="28"/>
          <w:szCs w:val="28"/>
        </w:rPr>
        <w:t xml:space="preserve"> центр, который на постоянной основе сотрудничает более чем с 50 отраслевыми и академическими НИИ и центрами проектирования. Кроме того, около 200 инженеров и научных с</w:t>
      </w:r>
      <w:r w:rsidRPr="0093575C">
        <w:rPr>
          <w:sz w:val="28"/>
          <w:szCs w:val="28"/>
        </w:rPr>
        <w:t>о</w:t>
      </w:r>
      <w:r w:rsidRPr="0093575C">
        <w:rPr>
          <w:sz w:val="28"/>
          <w:szCs w:val="28"/>
        </w:rPr>
        <w:t>трудников СИТРОНИКС Микроэлектроника занимаются разработками микр</w:t>
      </w:r>
      <w:r w:rsidRPr="0093575C">
        <w:rPr>
          <w:sz w:val="28"/>
          <w:szCs w:val="28"/>
        </w:rPr>
        <w:t>о</w:t>
      </w:r>
      <w:r w:rsidRPr="0093575C">
        <w:rPr>
          <w:sz w:val="28"/>
          <w:szCs w:val="28"/>
        </w:rPr>
        <w:t xml:space="preserve">схем, смарт-карт, </w:t>
      </w:r>
      <w:r w:rsidRPr="0093575C">
        <w:rPr>
          <w:sz w:val="28"/>
          <w:szCs w:val="28"/>
          <w:lang w:val="en-US"/>
        </w:rPr>
        <w:t>RFID</w:t>
      </w:r>
      <w:r w:rsidRPr="0093575C">
        <w:rPr>
          <w:sz w:val="28"/>
          <w:szCs w:val="28"/>
        </w:rPr>
        <w:t>-решений</w:t>
      </w:r>
      <w:r w:rsidR="00CC27EE">
        <w:rPr>
          <w:rStyle w:val="a6"/>
          <w:sz w:val="28"/>
          <w:szCs w:val="28"/>
        </w:rPr>
        <w:footnoteReference w:id="128"/>
      </w:r>
      <w:r w:rsidRPr="0093575C">
        <w:rPr>
          <w:sz w:val="28"/>
          <w:szCs w:val="28"/>
        </w:rPr>
        <w:t xml:space="preserve">. </w:t>
      </w:r>
    </w:p>
    <w:p w:rsidR="00CA502B" w:rsidRDefault="00CA502B" w:rsidP="00CA502B">
      <w:pPr>
        <w:ind w:firstLine="708"/>
        <w:jc w:val="both"/>
        <w:rPr>
          <w:sz w:val="28"/>
          <w:szCs w:val="28"/>
        </w:rPr>
      </w:pPr>
      <w:r w:rsidRPr="0093575C">
        <w:rPr>
          <w:sz w:val="28"/>
          <w:szCs w:val="28"/>
        </w:rPr>
        <w:t>Из описания компании следует, что она активно занимается корпорати</w:t>
      </w:r>
      <w:r w:rsidRPr="0093575C">
        <w:rPr>
          <w:sz w:val="28"/>
          <w:szCs w:val="28"/>
        </w:rPr>
        <w:t>в</w:t>
      </w:r>
      <w:r w:rsidRPr="0093575C">
        <w:rPr>
          <w:sz w:val="28"/>
          <w:szCs w:val="28"/>
        </w:rPr>
        <w:t xml:space="preserve">ным венчурным инвестирование в разработки на базе собственной компании, тем самым применяя стратегию КВИ  - Внутренние венчурные программы. </w:t>
      </w:r>
    </w:p>
    <w:p w:rsidR="00CA502B" w:rsidRDefault="00CA502B" w:rsidP="00CA502B">
      <w:pPr>
        <w:ind w:firstLine="708"/>
        <w:jc w:val="both"/>
        <w:rPr>
          <w:sz w:val="28"/>
          <w:szCs w:val="28"/>
        </w:rPr>
      </w:pPr>
      <w:r>
        <w:rPr>
          <w:sz w:val="28"/>
          <w:szCs w:val="28"/>
        </w:rPr>
        <w:t>Таким образом, были проанализированы наиболее крупные и инновац</w:t>
      </w:r>
      <w:r>
        <w:rPr>
          <w:sz w:val="28"/>
          <w:szCs w:val="28"/>
        </w:rPr>
        <w:t>и</w:t>
      </w:r>
      <w:r>
        <w:rPr>
          <w:sz w:val="28"/>
          <w:szCs w:val="28"/>
        </w:rPr>
        <w:t xml:space="preserve">онно-активные российские предприятия отрасли </w:t>
      </w:r>
      <w:r>
        <w:rPr>
          <w:sz w:val="28"/>
          <w:szCs w:val="28"/>
          <w:lang w:val="en-US"/>
        </w:rPr>
        <w:t>IT</w:t>
      </w:r>
      <w:r>
        <w:rPr>
          <w:sz w:val="28"/>
          <w:szCs w:val="28"/>
        </w:rPr>
        <w:t xml:space="preserve"> и телекоммуникаций, зан</w:t>
      </w:r>
      <w:r>
        <w:rPr>
          <w:sz w:val="28"/>
          <w:szCs w:val="28"/>
        </w:rPr>
        <w:t>и</w:t>
      </w:r>
      <w:r>
        <w:rPr>
          <w:sz w:val="28"/>
          <w:szCs w:val="28"/>
        </w:rPr>
        <w:t>мающиеся в той или иной степени корпоративным венчурным инвестирован</w:t>
      </w:r>
      <w:r>
        <w:rPr>
          <w:sz w:val="28"/>
          <w:szCs w:val="28"/>
        </w:rPr>
        <w:t>и</w:t>
      </w:r>
      <w:r>
        <w:rPr>
          <w:sz w:val="28"/>
          <w:szCs w:val="28"/>
        </w:rPr>
        <w:t>ем. В таблице 3 представлена сводная информация о стратегиях КВИ, испол</w:t>
      </w:r>
      <w:r>
        <w:rPr>
          <w:sz w:val="28"/>
          <w:szCs w:val="28"/>
        </w:rPr>
        <w:t>ь</w:t>
      </w:r>
      <w:r>
        <w:rPr>
          <w:sz w:val="28"/>
          <w:szCs w:val="28"/>
        </w:rPr>
        <w:t xml:space="preserve">зуемых рассмотренными компаниями. </w:t>
      </w:r>
    </w:p>
    <w:p w:rsidR="00CA502B" w:rsidRDefault="00CA502B" w:rsidP="00CA502B">
      <w:pPr>
        <w:ind w:firstLine="708"/>
        <w:jc w:val="right"/>
        <w:rPr>
          <w:sz w:val="28"/>
          <w:szCs w:val="28"/>
        </w:rPr>
      </w:pPr>
      <w:r>
        <w:rPr>
          <w:sz w:val="28"/>
          <w:szCs w:val="28"/>
        </w:rPr>
        <w:t xml:space="preserve">Таблица 1 </w:t>
      </w:r>
    </w:p>
    <w:p w:rsidR="00CA502B" w:rsidRDefault="00CA502B" w:rsidP="00CA502B">
      <w:pPr>
        <w:ind w:firstLine="708"/>
        <w:jc w:val="right"/>
        <w:rPr>
          <w:sz w:val="28"/>
          <w:szCs w:val="28"/>
        </w:rPr>
      </w:pPr>
      <w:r>
        <w:rPr>
          <w:sz w:val="28"/>
          <w:szCs w:val="28"/>
        </w:rPr>
        <w:t>Применение стратегий КВИ в отобранных для исследования компаниях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417"/>
        <w:gridCol w:w="1134"/>
        <w:gridCol w:w="1843"/>
        <w:gridCol w:w="1559"/>
      </w:tblGrid>
      <w:tr w:rsidR="00CA502B" w:rsidRPr="0093575C" w:rsidTr="004A500A">
        <w:trPr>
          <w:cantSplit/>
          <w:trHeight w:val="549"/>
        </w:trPr>
        <w:tc>
          <w:tcPr>
            <w:tcW w:w="3794" w:type="dxa"/>
          </w:tcPr>
          <w:p w:rsidR="00CA502B" w:rsidRDefault="00CA502B" w:rsidP="004A500A">
            <w:pPr>
              <w:rPr>
                <w:sz w:val="28"/>
                <w:szCs w:val="28"/>
              </w:rPr>
            </w:pPr>
            <w:r>
              <w:rPr>
                <w:noProof/>
                <w:sz w:val="28"/>
                <w:szCs w:val="28"/>
              </w:rPr>
              <w:pict>
                <v:shape id="_x0000_s1523" type="#_x0000_t32" style="position:absolute;margin-left:-5.2pt;margin-top:1.8pt;width:188.5pt;height:31.05pt;z-index:251673600" o:connectortype="straight"/>
              </w:pict>
            </w:r>
            <w:r>
              <w:rPr>
                <w:sz w:val="28"/>
                <w:szCs w:val="28"/>
              </w:rPr>
              <w:t xml:space="preserve">                         Компании </w:t>
            </w:r>
          </w:p>
          <w:p w:rsidR="00CA502B" w:rsidRPr="0093575C" w:rsidRDefault="00CA502B" w:rsidP="004A500A">
            <w:pPr>
              <w:rPr>
                <w:sz w:val="28"/>
                <w:szCs w:val="28"/>
              </w:rPr>
            </w:pPr>
            <w:r w:rsidRPr="0093575C">
              <w:rPr>
                <w:sz w:val="28"/>
                <w:szCs w:val="28"/>
              </w:rPr>
              <w:t>Стратегии КВИ</w:t>
            </w:r>
          </w:p>
        </w:tc>
        <w:tc>
          <w:tcPr>
            <w:tcW w:w="1417" w:type="dxa"/>
            <w:vAlign w:val="center"/>
          </w:tcPr>
          <w:p w:rsidR="00CA502B" w:rsidRPr="0093575C" w:rsidRDefault="00CA502B" w:rsidP="004A500A">
            <w:pPr>
              <w:rPr>
                <w:sz w:val="28"/>
                <w:szCs w:val="28"/>
              </w:rPr>
            </w:pPr>
            <w:r>
              <w:rPr>
                <w:sz w:val="28"/>
                <w:szCs w:val="28"/>
              </w:rPr>
              <w:t xml:space="preserve"> Мегафон</w:t>
            </w:r>
          </w:p>
        </w:tc>
        <w:tc>
          <w:tcPr>
            <w:tcW w:w="1134" w:type="dxa"/>
            <w:vAlign w:val="center"/>
          </w:tcPr>
          <w:p w:rsidR="00CA502B" w:rsidRPr="0093575C" w:rsidRDefault="00CA502B" w:rsidP="004A500A">
            <w:pPr>
              <w:jc w:val="center"/>
              <w:rPr>
                <w:sz w:val="28"/>
                <w:szCs w:val="28"/>
              </w:rPr>
            </w:pPr>
            <w:r>
              <w:rPr>
                <w:sz w:val="28"/>
                <w:szCs w:val="28"/>
              </w:rPr>
              <w:t>Яндекс</w:t>
            </w:r>
          </w:p>
        </w:tc>
        <w:tc>
          <w:tcPr>
            <w:tcW w:w="1843" w:type="dxa"/>
            <w:vAlign w:val="center"/>
          </w:tcPr>
          <w:p w:rsidR="00CA502B" w:rsidRPr="00733FFA" w:rsidRDefault="00CA502B" w:rsidP="004A500A">
            <w:pPr>
              <w:jc w:val="center"/>
              <w:rPr>
                <w:sz w:val="28"/>
                <w:szCs w:val="28"/>
                <w:lang w:val="en-US"/>
              </w:rPr>
            </w:pPr>
            <w:r>
              <w:rPr>
                <w:sz w:val="28"/>
                <w:szCs w:val="28"/>
                <w:lang w:val="en-US"/>
              </w:rPr>
              <w:t>Mail.ru Group</w:t>
            </w:r>
          </w:p>
        </w:tc>
        <w:tc>
          <w:tcPr>
            <w:tcW w:w="1559" w:type="dxa"/>
            <w:vAlign w:val="center"/>
          </w:tcPr>
          <w:p w:rsidR="00CA502B" w:rsidRPr="0093575C" w:rsidRDefault="00CA502B" w:rsidP="004A500A">
            <w:pPr>
              <w:jc w:val="center"/>
              <w:rPr>
                <w:sz w:val="28"/>
                <w:szCs w:val="28"/>
              </w:rPr>
            </w:pPr>
            <w:r>
              <w:rPr>
                <w:sz w:val="28"/>
                <w:szCs w:val="28"/>
              </w:rPr>
              <w:t>Ситроникс</w:t>
            </w:r>
          </w:p>
        </w:tc>
      </w:tr>
      <w:tr w:rsidR="00CA502B" w:rsidRPr="0093575C" w:rsidTr="004A500A">
        <w:tc>
          <w:tcPr>
            <w:tcW w:w="3794" w:type="dxa"/>
          </w:tcPr>
          <w:p w:rsidR="00CA502B" w:rsidRPr="0093575C" w:rsidRDefault="00CA502B" w:rsidP="004A500A">
            <w:pPr>
              <w:jc w:val="both"/>
              <w:rPr>
                <w:sz w:val="28"/>
                <w:szCs w:val="28"/>
              </w:rPr>
            </w:pPr>
            <w:r w:rsidRPr="0093575C">
              <w:rPr>
                <w:sz w:val="28"/>
                <w:szCs w:val="28"/>
              </w:rPr>
              <w:t>Прямое венчурное инвест</w:t>
            </w:r>
            <w:r w:rsidRPr="0093575C">
              <w:rPr>
                <w:sz w:val="28"/>
                <w:szCs w:val="28"/>
              </w:rPr>
              <w:t>и</w:t>
            </w:r>
            <w:r w:rsidRPr="0093575C">
              <w:rPr>
                <w:sz w:val="28"/>
                <w:szCs w:val="28"/>
              </w:rPr>
              <w:t>рование</w:t>
            </w:r>
          </w:p>
        </w:tc>
        <w:tc>
          <w:tcPr>
            <w:tcW w:w="1417" w:type="dxa"/>
            <w:vAlign w:val="center"/>
          </w:tcPr>
          <w:p w:rsidR="00CA502B" w:rsidRPr="00A82BEB" w:rsidRDefault="00CA502B" w:rsidP="004A500A">
            <w:pPr>
              <w:jc w:val="center"/>
              <w:rPr>
                <w:b/>
                <w:sz w:val="32"/>
                <w:szCs w:val="32"/>
              </w:rPr>
            </w:pPr>
          </w:p>
        </w:tc>
        <w:tc>
          <w:tcPr>
            <w:tcW w:w="1134" w:type="dxa"/>
            <w:vAlign w:val="center"/>
          </w:tcPr>
          <w:p w:rsidR="00CA502B" w:rsidRPr="00A82BEB" w:rsidRDefault="00CA502B" w:rsidP="004A500A">
            <w:pPr>
              <w:jc w:val="center"/>
              <w:rPr>
                <w:b/>
                <w:sz w:val="32"/>
                <w:szCs w:val="32"/>
              </w:rPr>
            </w:pPr>
          </w:p>
        </w:tc>
        <w:tc>
          <w:tcPr>
            <w:tcW w:w="1843" w:type="dxa"/>
            <w:vAlign w:val="center"/>
          </w:tcPr>
          <w:p w:rsidR="00CA502B" w:rsidRPr="00A82BEB" w:rsidRDefault="00CA502B" w:rsidP="004A500A">
            <w:pPr>
              <w:jc w:val="center"/>
              <w:rPr>
                <w:b/>
                <w:sz w:val="32"/>
                <w:szCs w:val="32"/>
              </w:rPr>
            </w:pPr>
          </w:p>
        </w:tc>
        <w:tc>
          <w:tcPr>
            <w:tcW w:w="1559" w:type="dxa"/>
            <w:vAlign w:val="center"/>
          </w:tcPr>
          <w:p w:rsidR="00CA502B" w:rsidRPr="00A82BEB" w:rsidRDefault="00CA502B" w:rsidP="004A500A">
            <w:pPr>
              <w:jc w:val="center"/>
              <w:rPr>
                <w:b/>
                <w:sz w:val="32"/>
                <w:szCs w:val="32"/>
              </w:rPr>
            </w:pPr>
          </w:p>
        </w:tc>
      </w:tr>
      <w:tr w:rsidR="00CA502B" w:rsidRPr="0093575C" w:rsidTr="004A500A">
        <w:tc>
          <w:tcPr>
            <w:tcW w:w="3794" w:type="dxa"/>
          </w:tcPr>
          <w:p w:rsidR="00CA502B" w:rsidRPr="0093575C" w:rsidRDefault="00CA502B" w:rsidP="004A500A">
            <w:pPr>
              <w:jc w:val="both"/>
              <w:rPr>
                <w:sz w:val="28"/>
                <w:szCs w:val="28"/>
              </w:rPr>
            </w:pPr>
            <w:r w:rsidRPr="0093575C">
              <w:rPr>
                <w:sz w:val="28"/>
                <w:szCs w:val="28"/>
              </w:rPr>
              <w:lastRenderedPageBreak/>
              <w:t>Венчурное «вскармливание»</w:t>
            </w:r>
          </w:p>
        </w:tc>
        <w:tc>
          <w:tcPr>
            <w:tcW w:w="1417" w:type="dxa"/>
            <w:vAlign w:val="center"/>
          </w:tcPr>
          <w:p w:rsidR="00CA502B" w:rsidRPr="00A82BEB" w:rsidRDefault="00CA502B" w:rsidP="004A500A">
            <w:pPr>
              <w:jc w:val="center"/>
              <w:rPr>
                <w:b/>
                <w:sz w:val="32"/>
                <w:szCs w:val="32"/>
              </w:rPr>
            </w:pPr>
          </w:p>
        </w:tc>
        <w:tc>
          <w:tcPr>
            <w:tcW w:w="1134" w:type="dxa"/>
            <w:vAlign w:val="center"/>
          </w:tcPr>
          <w:p w:rsidR="00CA502B" w:rsidRPr="00A82BEB" w:rsidRDefault="00CA502B" w:rsidP="004A500A">
            <w:pPr>
              <w:jc w:val="center"/>
              <w:rPr>
                <w:b/>
                <w:sz w:val="32"/>
                <w:szCs w:val="32"/>
              </w:rPr>
            </w:pPr>
            <w:r w:rsidRPr="00A82BEB">
              <w:rPr>
                <w:b/>
                <w:sz w:val="32"/>
                <w:szCs w:val="32"/>
              </w:rPr>
              <w:t>+</w:t>
            </w:r>
          </w:p>
        </w:tc>
        <w:tc>
          <w:tcPr>
            <w:tcW w:w="1843" w:type="dxa"/>
            <w:vAlign w:val="center"/>
          </w:tcPr>
          <w:p w:rsidR="00CA502B" w:rsidRPr="00A82BEB" w:rsidRDefault="00CA502B" w:rsidP="004A500A">
            <w:pPr>
              <w:jc w:val="center"/>
              <w:rPr>
                <w:b/>
                <w:sz w:val="32"/>
                <w:szCs w:val="32"/>
              </w:rPr>
            </w:pPr>
          </w:p>
        </w:tc>
        <w:tc>
          <w:tcPr>
            <w:tcW w:w="1559" w:type="dxa"/>
            <w:vAlign w:val="center"/>
          </w:tcPr>
          <w:p w:rsidR="00CA502B" w:rsidRPr="00A82BEB" w:rsidRDefault="00CA502B" w:rsidP="004A500A">
            <w:pPr>
              <w:jc w:val="center"/>
              <w:rPr>
                <w:b/>
                <w:sz w:val="32"/>
                <w:szCs w:val="32"/>
              </w:rPr>
            </w:pPr>
          </w:p>
        </w:tc>
      </w:tr>
      <w:tr w:rsidR="00CA502B" w:rsidRPr="0093575C" w:rsidTr="004A500A">
        <w:tc>
          <w:tcPr>
            <w:tcW w:w="3794" w:type="dxa"/>
          </w:tcPr>
          <w:p w:rsidR="00CA502B" w:rsidRPr="0093575C" w:rsidRDefault="00CA502B" w:rsidP="004A500A">
            <w:pPr>
              <w:jc w:val="both"/>
              <w:rPr>
                <w:sz w:val="28"/>
                <w:szCs w:val="28"/>
                <w:lang w:val="en-US"/>
              </w:rPr>
            </w:pPr>
            <w:r w:rsidRPr="0093575C">
              <w:rPr>
                <w:sz w:val="28"/>
                <w:szCs w:val="28"/>
              </w:rPr>
              <w:t>Сопутствующий венчурный бизнес</w:t>
            </w:r>
          </w:p>
        </w:tc>
        <w:tc>
          <w:tcPr>
            <w:tcW w:w="1417" w:type="dxa"/>
            <w:vAlign w:val="center"/>
          </w:tcPr>
          <w:p w:rsidR="00CA502B" w:rsidRPr="00A82BEB" w:rsidRDefault="00CA502B" w:rsidP="004A500A">
            <w:pPr>
              <w:jc w:val="center"/>
              <w:rPr>
                <w:b/>
                <w:sz w:val="32"/>
                <w:szCs w:val="32"/>
              </w:rPr>
            </w:pPr>
          </w:p>
        </w:tc>
        <w:tc>
          <w:tcPr>
            <w:tcW w:w="1134" w:type="dxa"/>
            <w:vAlign w:val="center"/>
          </w:tcPr>
          <w:p w:rsidR="00CA502B" w:rsidRPr="00A82BEB" w:rsidRDefault="00CA502B" w:rsidP="004A500A">
            <w:pPr>
              <w:jc w:val="center"/>
              <w:rPr>
                <w:b/>
                <w:sz w:val="32"/>
                <w:szCs w:val="32"/>
              </w:rPr>
            </w:pPr>
          </w:p>
        </w:tc>
        <w:tc>
          <w:tcPr>
            <w:tcW w:w="1843" w:type="dxa"/>
            <w:vAlign w:val="center"/>
          </w:tcPr>
          <w:p w:rsidR="00CA502B" w:rsidRPr="00A82BEB" w:rsidRDefault="00CA502B" w:rsidP="004A500A">
            <w:pPr>
              <w:jc w:val="center"/>
              <w:rPr>
                <w:b/>
                <w:sz w:val="32"/>
                <w:szCs w:val="32"/>
              </w:rPr>
            </w:pPr>
          </w:p>
        </w:tc>
        <w:tc>
          <w:tcPr>
            <w:tcW w:w="1559" w:type="dxa"/>
            <w:vAlign w:val="center"/>
          </w:tcPr>
          <w:p w:rsidR="00CA502B" w:rsidRPr="00A82BEB" w:rsidRDefault="00CA502B" w:rsidP="004A500A">
            <w:pPr>
              <w:jc w:val="center"/>
              <w:rPr>
                <w:b/>
                <w:sz w:val="32"/>
                <w:szCs w:val="32"/>
              </w:rPr>
            </w:pPr>
          </w:p>
        </w:tc>
      </w:tr>
      <w:tr w:rsidR="00CA502B" w:rsidRPr="0093575C" w:rsidTr="004A500A">
        <w:tc>
          <w:tcPr>
            <w:tcW w:w="3794" w:type="dxa"/>
          </w:tcPr>
          <w:p w:rsidR="00CA502B" w:rsidRPr="0093575C" w:rsidRDefault="00CA502B" w:rsidP="004A500A">
            <w:pPr>
              <w:jc w:val="both"/>
              <w:rPr>
                <w:sz w:val="28"/>
                <w:szCs w:val="28"/>
              </w:rPr>
            </w:pPr>
            <w:r w:rsidRPr="0093575C">
              <w:rPr>
                <w:sz w:val="28"/>
                <w:szCs w:val="28"/>
              </w:rPr>
              <w:t>Совместные предприятия</w:t>
            </w:r>
          </w:p>
        </w:tc>
        <w:tc>
          <w:tcPr>
            <w:tcW w:w="1417" w:type="dxa"/>
            <w:vAlign w:val="center"/>
          </w:tcPr>
          <w:p w:rsidR="00CA502B" w:rsidRPr="00A82BEB" w:rsidRDefault="00CA502B" w:rsidP="004A500A">
            <w:pPr>
              <w:jc w:val="center"/>
              <w:rPr>
                <w:b/>
                <w:sz w:val="32"/>
                <w:szCs w:val="32"/>
              </w:rPr>
            </w:pPr>
          </w:p>
        </w:tc>
        <w:tc>
          <w:tcPr>
            <w:tcW w:w="1134" w:type="dxa"/>
            <w:vAlign w:val="center"/>
          </w:tcPr>
          <w:p w:rsidR="00CA502B" w:rsidRPr="00A82BEB" w:rsidRDefault="00CA502B" w:rsidP="004A500A">
            <w:pPr>
              <w:jc w:val="center"/>
              <w:rPr>
                <w:b/>
                <w:sz w:val="32"/>
                <w:szCs w:val="32"/>
              </w:rPr>
            </w:pPr>
          </w:p>
        </w:tc>
        <w:tc>
          <w:tcPr>
            <w:tcW w:w="1843" w:type="dxa"/>
            <w:vAlign w:val="center"/>
          </w:tcPr>
          <w:p w:rsidR="00CA502B" w:rsidRPr="00A82BEB" w:rsidRDefault="00CA502B" w:rsidP="004A500A">
            <w:pPr>
              <w:jc w:val="center"/>
              <w:rPr>
                <w:b/>
                <w:sz w:val="32"/>
                <w:szCs w:val="32"/>
              </w:rPr>
            </w:pPr>
          </w:p>
        </w:tc>
        <w:tc>
          <w:tcPr>
            <w:tcW w:w="1559" w:type="dxa"/>
            <w:vAlign w:val="center"/>
          </w:tcPr>
          <w:p w:rsidR="00CA502B" w:rsidRPr="00A82BEB" w:rsidRDefault="00CA502B" w:rsidP="004A500A">
            <w:pPr>
              <w:jc w:val="center"/>
              <w:rPr>
                <w:b/>
                <w:sz w:val="32"/>
                <w:szCs w:val="32"/>
              </w:rPr>
            </w:pPr>
          </w:p>
        </w:tc>
      </w:tr>
      <w:tr w:rsidR="00CA502B" w:rsidRPr="0093575C" w:rsidTr="004A500A">
        <w:tc>
          <w:tcPr>
            <w:tcW w:w="3794" w:type="dxa"/>
          </w:tcPr>
          <w:p w:rsidR="00CA502B" w:rsidRPr="0093575C" w:rsidRDefault="00CA502B" w:rsidP="004A500A">
            <w:pPr>
              <w:jc w:val="both"/>
              <w:rPr>
                <w:sz w:val="28"/>
                <w:szCs w:val="28"/>
              </w:rPr>
            </w:pPr>
            <w:r w:rsidRPr="0093575C">
              <w:rPr>
                <w:sz w:val="28"/>
                <w:szCs w:val="28"/>
              </w:rPr>
              <w:t>Венчурное слияние</w:t>
            </w:r>
          </w:p>
        </w:tc>
        <w:tc>
          <w:tcPr>
            <w:tcW w:w="1417" w:type="dxa"/>
            <w:vAlign w:val="center"/>
          </w:tcPr>
          <w:p w:rsidR="00CA502B" w:rsidRPr="00A82BEB" w:rsidRDefault="00CA502B" w:rsidP="004A500A">
            <w:pPr>
              <w:jc w:val="center"/>
              <w:rPr>
                <w:b/>
                <w:sz w:val="32"/>
                <w:szCs w:val="32"/>
              </w:rPr>
            </w:pPr>
          </w:p>
        </w:tc>
        <w:tc>
          <w:tcPr>
            <w:tcW w:w="1134" w:type="dxa"/>
            <w:vAlign w:val="center"/>
          </w:tcPr>
          <w:p w:rsidR="00CA502B" w:rsidRPr="00A82BEB" w:rsidRDefault="00CA502B" w:rsidP="004A500A">
            <w:pPr>
              <w:jc w:val="center"/>
              <w:rPr>
                <w:b/>
                <w:sz w:val="32"/>
                <w:szCs w:val="32"/>
              </w:rPr>
            </w:pPr>
          </w:p>
        </w:tc>
        <w:tc>
          <w:tcPr>
            <w:tcW w:w="1843" w:type="dxa"/>
            <w:vAlign w:val="center"/>
          </w:tcPr>
          <w:p w:rsidR="00CA502B" w:rsidRPr="00A82BEB" w:rsidRDefault="00CA502B" w:rsidP="004A500A">
            <w:pPr>
              <w:jc w:val="center"/>
              <w:rPr>
                <w:b/>
                <w:sz w:val="32"/>
                <w:szCs w:val="32"/>
              </w:rPr>
            </w:pPr>
          </w:p>
        </w:tc>
        <w:tc>
          <w:tcPr>
            <w:tcW w:w="1559" w:type="dxa"/>
            <w:vAlign w:val="center"/>
          </w:tcPr>
          <w:p w:rsidR="00CA502B" w:rsidRPr="00A82BEB" w:rsidRDefault="00CA502B" w:rsidP="004A500A">
            <w:pPr>
              <w:jc w:val="center"/>
              <w:rPr>
                <w:b/>
                <w:sz w:val="32"/>
                <w:szCs w:val="32"/>
              </w:rPr>
            </w:pPr>
          </w:p>
        </w:tc>
      </w:tr>
      <w:tr w:rsidR="00CA502B" w:rsidRPr="0093575C" w:rsidTr="004A500A">
        <w:tc>
          <w:tcPr>
            <w:tcW w:w="3794" w:type="dxa"/>
          </w:tcPr>
          <w:p w:rsidR="00CA502B" w:rsidRPr="0093575C" w:rsidRDefault="00CA502B" w:rsidP="004A500A">
            <w:pPr>
              <w:jc w:val="both"/>
              <w:rPr>
                <w:sz w:val="28"/>
                <w:szCs w:val="28"/>
              </w:rPr>
            </w:pPr>
            <w:r w:rsidRPr="0093575C">
              <w:rPr>
                <w:sz w:val="28"/>
                <w:szCs w:val="28"/>
              </w:rPr>
              <w:t>Внутренние венчурные пр</w:t>
            </w:r>
            <w:r w:rsidRPr="0093575C">
              <w:rPr>
                <w:sz w:val="28"/>
                <w:szCs w:val="28"/>
              </w:rPr>
              <w:t>о</w:t>
            </w:r>
            <w:r w:rsidRPr="0093575C">
              <w:rPr>
                <w:sz w:val="28"/>
                <w:szCs w:val="28"/>
              </w:rPr>
              <w:t>граммы</w:t>
            </w:r>
          </w:p>
        </w:tc>
        <w:tc>
          <w:tcPr>
            <w:tcW w:w="1417" w:type="dxa"/>
            <w:vAlign w:val="center"/>
          </w:tcPr>
          <w:p w:rsidR="00CA502B" w:rsidRPr="00A82BEB" w:rsidRDefault="00CA502B" w:rsidP="004A500A">
            <w:pPr>
              <w:jc w:val="center"/>
              <w:rPr>
                <w:b/>
                <w:sz w:val="32"/>
                <w:szCs w:val="32"/>
              </w:rPr>
            </w:pPr>
            <w:r w:rsidRPr="00A82BEB">
              <w:rPr>
                <w:b/>
                <w:sz w:val="32"/>
                <w:szCs w:val="32"/>
              </w:rPr>
              <w:t>+</w:t>
            </w:r>
          </w:p>
        </w:tc>
        <w:tc>
          <w:tcPr>
            <w:tcW w:w="1134" w:type="dxa"/>
            <w:vAlign w:val="center"/>
          </w:tcPr>
          <w:p w:rsidR="00CA502B" w:rsidRPr="00A82BEB" w:rsidRDefault="00CA502B" w:rsidP="004A500A">
            <w:pPr>
              <w:jc w:val="center"/>
              <w:rPr>
                <w:b/>
                <w:sz w:val="32"/>
                <w:szCs w:val="32"/>
              </w:rPr>
            </w:pPr>
            <w:r w:rsidRPr="00A82BEB">
              <w:rPr>
                <w:b/>
                <w:sz w:val="32"/>
                <w:szCs w:val="32"/>
              </w:rPr>
              <w:t>+</w:t>
            </w:r>
          </w:p>
        </w:tc>
        <w:tc>
          <w:tcPr>
            <w:tcW w:w="1843" w:type="dxa"/>
            <w:vAlign w:val="center"/>
          </w:tcPr>
          <w:p w:rsidR="00CA502B" w:rsidRPr="00A82BEB" w:rsidRDefault="00CA502B" w:rsidP="004A500A">
            <w:pPr>
              <w:jc w:val="center"/>
              <w:rPr>
                <w:b/>
                <w:sz w:val="32"/>
                <w:szCs w:val="32"/>
              </w:rPr>
            </w:pPr>
            <w:r w:rsidRPr="00A82BEB">
              <w:rPr>
                <w:b/>
                <w:sz w:val="32"/>
                <w:szCs w:val="32"/>
              </w:rPr>
              <w:t>+</w:t>
            </w:r>
          </w:p>
        </w:tc>
        <w:tc>
          <w:tcPr>
            <w:tcW w:w="1559" w:type="dxa"/>
            <w:vAlign w:val="center"/>
          </w:tcPr>
          <w:p w:rsidR="00CA502B" w:rsidRPr="00A82BEB" w:rsidRDefault="00CA502B" w:rsidP="004A500A">
            <w:pPr>
              <w:jc w:val="center"/>
              <w:rPr>
                <w:b/>
                <w:sz w:val="32"/>
                <w:szCs w:val="32"/>
              </w:rPr>
            </w:pPr>
            <w:r w:rsidRPr="00A82BEB">
              <w:rPr>
                <w:b/>
                <w:sz w:val="32"/>
                <w:szCs w:val="32"/>
              </w:rPr>
              <w:t>+</w:t>
            </w:r>
          </w:p>
        </w:tc>
      </w:tr>
    </w:tbl>
    <w:p w:rsidR="00CA502B" w:rsidRDefault="00CA502B" w:rsidP="00CA502B">
      <w:pPr>
        <w:jc w:val="both"/>
        <w:rPr>
          <w:sz w:val="28"/>
          <w:szCs w:val="28"/>
        </w:rPr>
      </w:pPr>
    </w:p>
    <w:p w:rsidR="00CA502B" w:rsidRPr="00EC4F17" w:rsidRDefault="00CA502B" w:rsidP="00CA502B">
      <w:pPr>
        <w:ind w:firstLine="708"/>
        <w:jc w:val="both"/>
        <w:rPr>
          <w:sz w:val="28"/>
          <w:szCs w:val="28"/>
        </w:rPr>
      </w:pPr>
      <w:r w:rsidRPr="0093575C">
        <w:rPr>
          <w:sz w:val="28"/>
          <w:szCs w:val="28"/>
        </w:rPr>
        <w:t>Из приведенного выше описания компаний видно, что каждая из них и</w:t>
      </w:r>
      <w:r w:rsidRPr="0093575C">
        <w:rPr>
          <w:sz w:val="28"/>
          <w:szCs w:val="28"/>
        </w:rPr>
        <w:t>с</w:t>
      </w:r>
      <w:r w:rsidRPr="0093575C">
        <w:rPr>
          <w:sz w:val="28"/>
          <w:szCs w:val="28"/>
        </w:rPr>
        <w:t xml:space="preserve">пользует для разработки инновационного продукта свой </w:t>
      </w:r>
      <w:r w:rsidRPr="0093575C">
        <w:rPr>
          <w:sz w:val="28"/>
          <w:szCs w:val="28"/>
          <w:lang w:val="en-US"/>
        </w:rPr>
        <w:t>R</w:t>
      </w:r>
      <w:r w:rsidRPr="0093575C">
        <w:rPr>
          <w:sz w:val="28"/>
          <w:szCs w:val="28"/>
        </w:rPr>
        <w:t>&amp;</w:t>
      </w:r>
      <w:r w:rsidRPr="0093575C">
        <w:rPr>
          <w:sz w:val="28"/>
          <w:szCs w:val="28"/>
          <w:lang w:val="en-US"/>
        </w:rPr>
        <w:t>D</w:t>
      </w:r>
      <w:r w:rsidRPr="0093575C">
        <w:rPr>
          <w:sz w:val="28"/>
          <w:szCs w:val="28"/>
        </w:rPr>
        <w:t xml:space="preserve"> центр. Кроме т</w:t>
      </w:r>
      <w:r w:rsidRPr="0093575C">
        <w:rPr>
          <w:sz w:val="28"/>
          <w:szCs w:val="28"/>
        </w:rPr>
        <w:t>о</w:t>
      </w:r>
      <w:r w:rsidRPr="0093575C">
        <w:rPr>
          <w:sz w:val="28"/>
          <w:szCs w:val="28"/>
        </w:rPr>
        <w:t xml:space="preserve">го, материнская компания оказывает финансовую и управленческую помощь инновационному проекту. </w:t>
      </w:r>
    </w:p>
    <w:p w:rsidR="00CA502B" w:rsidRPr="00B100C0" w:rsidRDefault="00CA502B" w:rsidP="00CA502B">
      <w:pPr>
        <w:ind w:firstLine="709"/>
        <w:jc w:val="both"/>
        <w:rPr>
          <w:rStyle w:val="apple-style-span"/>
          <w:sz w:val="28"/>
          <w:szCs w:val="28"/>
          <w:shd w:val="clear" w:color="auto" w:fill="FFFFFF"/>
        </w:rPr>
      </w:pPr>
      <w:r w:rsidRPr="00B100C0">
        <w:rPr>
          <w:sz w:val="28"/>
          <w:szCs w:val="28"/>
        </w:rPr>
        <w:t xml:space="preserve">В работе был проведен сравнительный </w:t>
      </w:r>
      <w:r w:rsidRPr="00B100C0">
        <w:rPr>
          <w:rStyle w:val="apple-style-span"/>
          <w:sz w:val="28"/>
          <w:szCs w:val="28"/>
          <w:shd w:val="clear" w:color="auto" w:fill="FFFFFF"/>
        </w:rPr>
        <w:t xml:space="preserve">анализ инновационно - активных российских компаний отрасли </w:t>
      </w:r>
      <w:r w:rsidRPr="00B100C0">
        <w:rPr>
          <w:rStyle w:val="apple-style-span"/>
          <w:sz w:val="28"/>
          <w:szCs w:val="28"/>
          <w:shd w:val="clear" w:color="auto" w:fill="FFFFFF"/>
          <w:lang w:val="en-US"/>
        </w:rPr>
        <w:t>ICT</w:t>
      </w:r>
      <w:r w:rsidRPr="00B100C0">
        <w:rPr>
          <w:rStyle w:val="apple-style-span"/>
          <w:sz w:val="28"/>
          <w:szCs w:val="28"/>
          <w:shd w:val="clear" w:color="auto" w:fill="FFFFFF"/>
        </w:rPr>
        <w:t xml:space="preserve"> на предмет выявления основных стратегий КВИ методом описательного сравнения. В ходе исследования данных было в</w:t>
      </w:r>
      <w:r w:rsidRPr="00B100C0">
        <w:rPr>
          <w:rStyle w:val="apple-style-span"/>
          <w:sz w:val="28"/>
          <w:szCs w:val="28"/>
          <w:shd w:val="clear" w:color="auto" w:fill="FFFFFF"/>
        </w:rPr>
        <w:t>ы</w:t>
      </w:r>
      <w:r w:rsidRPr="00B100C0">
        <w:rPr>
          <w:rStyle w:val="apple-style-span"/>
          <w:sz w:val="28"/>
          <w:szCs w:val="28"/>
          <w:shd w:val="clear" w:color="auto" w:fill="FFFFFF"/>
        </w:rPr>
        <w:t>явлено, что основной стратегией КВИ российских компаний является «Вну</w:t>
      </w:r>
      <w:r w:rsidRPr="00B100C0">
        <w:rPr>
          <w:rStyle w:val="apple-style-span"/>
          <w:sz w:val="28"/>
          <w:szCs w:val="28"/>
          <w:shd w:val="clear" w:color="auto" w:fill="FFFFFF"/>
        </w:rPr>
        <w:t>т</w:t>
      </w:r>
      <w:r w:rsidRPr="00B100C0">
        <w:rPr>
          <w:rStyle w:val="apple-style-span"/>
          <w:sz w:val="28"/>
          <w:szCs w:val="28"/>
          <w:shd w:val="clear" w:color="auto" w:fill="FFFFFF"/>
        </w:rPr>
        <w:t>ренние венчурные программы». Все компании из выборки используют именно эту стратегию как основную. Но, к примеру, компания Яндекс также активно применяет стратегию Венчурное «вскармливание».  Это говорит о том, что ро</w:t>
      </w:r>
      <w:r w:rsidRPr="00B100C0">
        <w:rPr>
          <w:rStyle w:val="apple-style-span"/>
          <w:sz w:val="28"/>
          <w:szCs w:val="28"/>
          <w:shd w:val="clear" w:color="auto" w:fill="FFFFFF"/>
        </w:rPr>
        <w:t>с</w:t>
      </w:r>
      <w:r w:rsidRPr="00B100C0">
        <w:rPr>
          <w:rStyle w:val="apple-style-span"/>
          <w:sz w:val="28"/>
          <w:szCs w:val="28"/>
          <w:shd w:val="clear" w:color="auto" w:fill="FFFFFF"/>
        </w:rPr>
        <w:t xml:space="preserve">сийские компании все еще боятся отделить венчурный бизнес от основного, чтобы не потерять над ним контроль. </w:t>
      </w:r>
    </w:p>
    <w:p w:rsidR="00CA502B" w:rsidRPr="00B100C0" w:rsidRDefault="00CA502B" w:rsidP="00CA502B">
      <w:pPr>
        <w:pStyle w:val="15"/>
        <w:spacing w:after="0" w:line="240" w:lineRule="auto"/>
        <w:ind w:left="0" w:firstLine="709"/>
        <w:contextualSpacing w:val="0"/>
        <w:jc w:val="both"/>
        <w:rPr>
          <w:rFonts w:ascii="Times New Roman" w:hAnsi="Times New Roman"/>
          <w:bCs/>
          <w:color w:val="000000"/>
          <w:sz w:val="28"/>
          <w:szCs w:val="28"/>
          <w:shd w:val="clear" w:color="auto" w:fill="FFFFFF"/>
        </w:rPr>
      </w:pPr>
    </w:p>
    <w:p w:rsidR="00CA502B" w:rsidRPr="0023583F" w:rsidRDefault="00CA502B" w:rsidP="00CA502B">
      <w:pPr>
        <w:pStyle w:val="ab"/>
        <w:tabs>
          <w:tab w:val="left" w:pos="709"/>
        </w:tabs>
        <w:spacing w:before="0" w:beforeAutospacing="0" w:after="0" w:afterAutospacing="0" w:line="480" w:lineRule="auto"/>
        <w:jc w:val="center"/>
        <w:rPr>
          <w:b/>
          <w:sz w:val="28"/>
          <w:szCs w:val="28"/>
        </w:rPr>
      </w:pPr>
      <w:r w:rsidRPr="0023583F">
        <w:rPr>
          <w:b/>
          <w:sz w:val="28"/>
          <w:szCs w:val="28"/>
        </w:rPr>
        <w:t>М. В. Панкратова, С. В. Субботин</w:t>
      </w:r>
    </w:p>
    <w:p w:rsidR="00CA502B" w:rsidRDefault="00CA502B" w:rsidP="00CA502B">
      <w:pPr>
        <w:tabs>
          <w:tab w:val="left" w:pos="709"/>
        </w:tabs>
        <w:jc w:val="center"/>
        <w:rPr>
          <w:b/>
          <w:caps/>
          <w:sz w:val="28"/>
          <w:szCs w:val="28"/>
        </w:rPr>
      </w:pPr>
      <w:r w:rsidRPr="0023583F">
        <w:rPr>
          <w:b/>
          <w:caps/>
          <w:sz w:val="28"/>
          <w:szCs w:val="28"/>
        </w:rPr>
        <w:t>Современн</w:t>
      </w:r>
      <w:r w:rsidRPr="0023583F">
        <w:rPr>
          <w:b/>
          <w:caps/>
          <w:sz w:val="28"/>
          <w:szCs w:val="28"/>
        </w:rPr>
        <w:softHyphen/>
        <w:t>ая стратегия инновацион</w:t>
      </w:r>
      <w:r w:rsidRPr="0023583F">
        <w:rPr>
          <w:b/>
          <w:caps/>
          <w:sz w:val="28"/>
          <w:szCs w:val="28"/>
        </w:rPr>
        <w:softHyphen/>
        <w:t xml:space="preserve">ного развития </w:t>
      </w:r>
    </w:p>
    <w:p w:rsidR="00CA502B" w:rsidRDefault="00CA502B" w:rsidP="00CA502B">
      <w:pPr>
        <w:tabs>
          <w:tab w:val="left" w:pos="709"/>
        </w:tabs>
        <w:jc w:val="center"/>
        <w:rPr>
          <w:b/>
          <w:caps/>
          <w:sz w:val="28"/>
          <w:szCs w:val="28"/>
        </w:rPr>
      </w:pPr>
      <w:r w:rsidRPr="0023583F">
        <w:rPr>
          <w:b/>
          <w:caps/>
          <w:sz w:val="28"/>
          <w:szCs w:val="28"/>
        </w:rPr>
        <w:t>р</w:t>
      </w:r>
      <w:r w:rsidRPr="0023583F">
        <w:rPr>
          <w:b/>
          <w:caps/>
          <w:sz w:val="28"/>
          <w:szCs w:val="28"/>
        </w:rPr>
        <w:t>е</w:t>
      </w:r>
      <w:r w:rsidRPr="0023583F">
        <w:rPr>
          <w:b/>
          <w:caps/>
          <w:sz w:val="28"/>
          <w:szCs w:val="28"/>
        </w:rPr>
        <w:t>гиона (на примере провинции Онтарио, Канада)</w:t>
      </w:r>
    </w:p>
    <w:p w:rsidR="00CA502B" w:rsidRPr="0023583F" w:rsidRDefault="00CA502B" w:rsidP="00CA502B">
      <w:pPr>
        <w:tabs>
          <w:tab w:val="left" w:pos="709"/>
        </w:tabs>
        <w:jc w:val="center"/>
        <w:rPr>
          <w:b/>
          <w:caps/>
          <w:sz w:val="32"/>
          <w:szCs w:val="32"/>
        </w:rPr>
      </w:pPr>
    </w:p>
    <w:p w:rsidR="00CA502B" w:rsidRPr="00CE3EB0" w:rsidRDefault="00CA502B" w:rsidP="00CA502B">
      <w:pPr>
        <w:pStyle w:val="ab"/>
        <w:tabs>
          <w:tab w:val="left" w:pos="709"/>
        </w:tabs>
        <w:spacing w:before="0" w:beforeAutospacing="0" w:after="0" w:afterAutospacing="0"/>
        <w:ind w:firstLine="709"/>
        <w:jc w:val="both"/>
        <w:rPr>
          <w:sz w:val="28"/>
          <w:szCs w:val="28"/>
        </w:rPr>
      </w:pPr>
      <w:r w:rsidRPr="0023583F">
        <w:rPr>
          <w:sz w:val="28"/>
          <w:szCs w:val="28"/>
        </w:rPr>
        <w:t>Согласно ежегодному докладу «Глобальный индекс инноваций» за 2012 год, России отведено лишь 51-е место в рейтинге стран по уровню инновацио</w:t>
      </w:r>
      <w:r w:rsidRPr="0023583F">
        <w:rPr>
          <w:sz w:val="28"/>
          <w:szCs w:val="28"/>
        </w:rPr>
        <w:t>н</w:t>
      </w:r>
      <w:r w:rsidRPr="0023583F">
        <w:rPr>
          <w:sz w:val="28"/>
          <w:szCs w:val="28"/>
        </w:rPr>
        <w:t>ного развития</w:t>
      </w:r>
      <w:r w:rsidR="009D0552">
        <w:rPr>
          <w:rStyle w:val="a6"/>
          <w:sz w:val="28"/>
          <w:szCs w:val="28"/>
        </w:rPr>
        <w:footnoteReference w:id="129"/>
      </w:r>
      <w:r w:rsidRPr="0023583F">
        <w:rPr>
          <w:sz w:val="28"/>
          <w:szCs w:val="28"/>
        </w:rPr>
        <w:t>. Но и более объективные показатели свидетельствуют: Ро</w:t>
      </w:r>
      <w:r w:rsidRPr="0023583F">
        <w:rPr>
          <w:sz w:val="28"/>
          <w:szCs w:val="28"/>
        </w:rPr>
        <w:t>с</w:t>
      </w:r>
      <w:r w:rsidRPr="0023583F">
        <w:rPr>
          <w:sz w:val="28"/>
          <w:szCs w:val="28"/>
        </w:rPr>
        <w:t>сии требуется повышение уровня развития в этой сфере, для чего необходимо в т.ч. совершенствовать методы и механизмы общегосударственного, а также реги</w:t>
      </w:r>
      <w:r w:rsidRPr="0023583F">
        <w:rPr>
          <w:sz w:val="28"/>
          <w:szCs w:val="28"/>
        </w:rPr>
        <w:t>о</w:t>
      </w:r>
      <w:r w:rsidRPr="0023583F">
        <w:rPr>
          <w:sz w:val="28"/>
          <w:szCs w:val="28"/>
        </w:rPr>
        <w:t>нального управления инновационными процессами. Способствовать этому м</w:t>
      </w:r>
      <w:r w:rsidRPr="0023583F">
        <w:rPr>
          <w:sz w:val="28"/>
          <w:szCs w:val="28"/>
        </w:rPr>
        <w:t>о</w:t>
      </w:r>
      <w:r w:rsidRPr="0023583F">
        <w:rPr>
          <w:sz w:val="28"/>
          <w:szCs w:val="28"/>
        </w:rPr>
        <w:t>жет и изучение опыта зарубежных стран, имеющих более высокий уровень и</w:t>
      </w:r>
      <w:r w:rsidRPr="0023583F">
        <w:rPr>
          <w:sz w:val="28"/>
          <w:szCs w:val="28"/>
        </w:rPr>
        <w:t>н</w:t>
      </w:r>
      <w:r w:rsidRPr="0023583F">
        <w:rPr>
          <w:sz w:val="28"/>
          <w:szCs w:val="28"/>
        </w:rPr>
        <w:t>новационного развития, и, соответственно, использующих более эффекти</w:t>
      </w:r>
      <w:r w:rsidRPr="0023583F">
        <w:rPr>
          <w:sz w:val="28"/>
          <w:szCs w:val="28"/>
        </w:rPr>
        <w:t>в</w:t>
      </w:r>
      <w:r w:rsidRPr="0023583F">
        <w:rPr>
          <w:sz w:val="28"/>
          <w:szCs w:val="28"/>
        </w:rPr>
        <w:t>ные методы и механизмы управления таким развитием на государственном  и р</w:t>
      </w:r>
      <w:r w:rsidRPr="0023583F">
        <w:rPr>
          <w:sz w:val="28"/>
          <w:szCs w:val="28"/>
        </w:rPr>
        <w:t>е</w:t>
      </w:r>
      <w:r w:rsidRPr="0023583F">
        <w:rPr>
          <w:sz w:val="28"/>
          <w:szCs w:val="28"/>
        </w:rPr>
        <w:t>гиональном уровне. Одной из таких стран является Канада, занимающая 12-е место в рейтинге стран по уровню «инновационности», опережая Россию на 39 пунктов.</w:t>
      </w:r>
      <w:r>
        <w:rPr>
          <w:sz w:val="28"/>
          <w:szCs w:val="28"/>
        </w:rPr>
        <w:t xml:space="preserve"> </w:t>
      </w:r>
      <w:r w:rsidRPr="00EA5ED8">
        <w:rPr>
          <w:sz w:val="28"/>
          <w:szCs w:val="28"/>
        </w:rPr>
        <w:t>Сравнивая показатели, характеризующие инновационное развитие К</w:t>
      </w:r>
      <w:r w:rsidRPr="00EA5ED8">
        <w:rPr>
          <w:sz w:val="28"/>
          <w:szCs w:val="28"/>
        </w:rPr>
        <w:t>а</w:t>
      </w:r>
      <w:r w:rsidRPr="00EA5ED8">
        <w:rPr>
          <w:sz w:val="28"/>
          <w:szCs w:val="28"/>
        </w:rPr>
        <w:t>нады и России, можно отметить, что Россия отстает от Канады по многим а</w:t>
      </w:r>
      <w:r w:rsidRPr="00EA5ED8">
        <w:rPr>
          <w:sz w:val="28"/>
          <w:szCs w:val="28"/>
        </w:rPr>
        <w:t>с</w:t>
      </w:r>
      <w:r w:rsidRPr="00EA5ED8">
        <w:rPr>
          <w:sz w:val="28"/>
          <w:szCs w:val="28"/>
        </w:rPr>
        <w:t xml:space="preserve">пектам. К тому же, по многим показателям Канада имеет высокий мировой </w:t>
      </w:r>
      <w:r w:rsidRPr="00EA5ED8">
        <w:rPr>
          <w:sz w:val="28"/>
          <w:szCs w:val="28"/>
        </w:rPr>
        <w:lastRenderedPageBreak/>
        <w:t>рейтинг, поэтому опыт Канады в достижении данных позиций мог бы быть п</w:t>
      </w:r>
      <w:r w:rsidRPr="00EA5ED8">
        <w:rPr>
          <w:sz w:val="28"/>
          <w:szCs w:val="28"/>
        </w:rPr>
        <w:t>о</w:t>
      </w:r>
      <w:r w:rsidRPr="00EA5ED8">
        <w:rPr>
          <w:sz w:val="28"/>
          <w:szCs w:val="28"/>
        </w:rPr>
        <w:t>лезен для России</w:t>
      </w:r>
      <w:r w:rsidR="009D0552">
        <w:rPr>
          <w:rStyle w:val="a6"/>
          <w:sz w:val="28"/>
          <w:szCs w:val="28"/>
        </w:rPr>
        <w:footnoteReference w:id="130"/>
      </w:r>
      <w:r w:rsidRPr="00EA5ED8">
        <w:rPr>
          <w:sz w:val="28"/>
          <w:szCs w:val="28"/>
        </w:rPr>
        <w:t>.</w:t>
      </w:r>
    </w:p>
    <w:p w:rsidR="00CA502B" w:rsidRPr="0023583F" w:rsidRDefault="00CA502B" w:rsidP="00CA502B">
      <w:pPr>
        <w:pStyle w:val="ab"/>
        <w:tabs>
          <w:tab w:val="left" w:pos="709"/>
        </w:tabs>
        <w:spacing w:before="0" w:beforeAutospacing="0" w:after="0" w:afterAutospacing="0"/>
        <w:ind w:firstLine="709"/>
        <w:jc w:val="both"/>
        <w:rPr>
          <w:sz w:val="28"/>
          <w:szCs w:val="28"/>
        </w:rPr>
      </w:pPr>
      <w:r w:rsidRPr="0023583F">
        <w:rPr>
          <w:rStyle w:val="hps"/>
          <w:sz w:val="28"/>
          <w:szCs w:val="28"/>
        </w:rPr>
        <w:t>В экономике Канады особенно значима роль провинции Онтарио, прои</w:t>
      </w:r>
      <w:r w:rsidRPr="0023583F">
        <w:rPr>
          <w:rStyle w:val="hps"/>
          <w:sz w:val="28"/>
          <w:szCs w:val="28"/>
        </w:rPr>
        <w:t>з</w:t>
      </w:r>
      <w:r w:rsidRPr="0023583F">
        <w:rPr>
          <w:rStyle w:val="hps"/>
          <w:sz w:val="28"/>
          <w:szCs w:val="28"/>
        </w:rPr>
        <w:t>водящей</w:t>
      </w:r>
      <w:r w:rsidRPr="0023583F">
        <w:rPr>
          <w:sz w:val="28"/>
          <w:szCs w:val="28"/>
        </w:rPr>
        <w:t xml:space="preserve"> </w:t>
      </w:r>
      <w:r w:rsidRPr="0023583F">
        <w:rPr>
          <w:rStyle w:val="hps"/>
          <w:sz w:val="28"/>
          <w:szCs w:val="28"/>
        </w:rPr>
        <w:t>37%</w:t>
      </w:r>
      <w:r w:rsidRPr="0023583F">
        <w:rPr>
          <w:sz w:val="28"/>
          <w:szCs w:val="28"/>
        </w:rPr>
        <w:t xml:space="preserve"> </w:t>
      </w:r>
      <w:r w:rsidRPr="0023583F">
        <w:rPr>
          <w:rStyle w:val="hps"/>
          <w:sz w:val="28"/>
          <w:szCs w:val="28"/>
        </w:rPr>
        <w:t>ВВП Канады и</w:t>
      </w:r>
      <w:r w:rsidRPr="0023583F">
        <w:rPr>
          <w:sz w:val="28"/>
          <w:szCs w:val="28"/>
        </w:rPr>
        <w:t xml:space="preserve"> осуществляющей </w:t>
      </w:r>
      <w:r w:rsidRPr="0023583F">
        <w:rPr>
          <w:rStyle w:val="hps"/>
          <w:sz w:val="28"/>
          <w:szCs w:val="28"/>
        </w:rPr>
        <w:t>43%</w:t>
      </w:r>
      <w:r w:rsidRPr="0023583F">
        <w:rPr>
          <w:sz w:val="28"/>
          <w:szCs w:val="28"/>
        </w:rPr>
        <w:t xml:space="preserve"> товарного </w:t>
      </w:r>
      <w:r w:rsidRPr="0023583F">
        <w:rPr>
          <w:rStyle w:val="hps"/>
          <w:sz w:val="28"/>
          <w:szCs w:val="28"/>
        </w:rPr>
        <w:t>экспорта страны.</w:t>
      </w:r>
      <w:r w:rsidRPr="0023583F">
        <w:rPr>
          <w:sz w:val="28"/>
          <w:szCs w:val="28"/>
        </w:rPr>
        <w:t xml:space="preserve"> Она </w:t>
      </w:r>
      <w:r w:rsidRPr="0023583F">
        <w:rPr>
          <w:rStyle w:val="hps"/>
          <w:sz w:val="28"/>
          <w:szCs w:val="28"/>
        </w:rPr>
        <w:t>является домом</w:t>
      </w:r>
      <w:r w:rsidRPr="0023583F">
        <w:rPr>
          <w:sz w:val="28"/>
          <w:szCs w:val="28"/>
        </w:rPr>
        <w:t xml:space="preserve"> </w:t>
      </w:r>
      <w:r w:rsidRPr="0023583F">
        <w:rPr>
          <w:rStyle w:val="hps"/>
          <w:sz w:val="28"/>
          <w:szCs w:val="28"/>
        </w:rPr>
        <w:t>для</w:t>
      </w:r>
      <w:r w:rsidRPr="0023583F">
        <w:rPr>
          <w:sz w:val="28"/>
          <w:szCs w:val="28"/>
        </w:rPr>
        <w:t xml:space="preserve"> </w:t>
      </w:r>
      <w:r w:rsidRPr="0023583F">
        <w:rPr>
          <w:rStyle w:val="hps"/>
          <w:sz w:val="28"/>
          <w:szCs w:val="28"/>
        </w:rPr>
        <w:t>почти 50</w:t>
      </w:r>
      <w:r w:rsidRPr="0023583F">
        <w:rPr>
          <w:sz w:val="28"/>
          <w:szCs w:val="28"/>
        </w:rPr>
        <w:t xml:space="preserve">% всех занятых </w:t>
      </w:r>
      <w:r w:rsidRPr="0023583F">
        <w:rPr>
          <w:rStyle w:val="hps"/>
          <w:sz w:val="28"/>
          <w:szCs w:val="28"/>
        </w:rPr>
        <w:t>в сфере высоких технологий</w:t>
      </w:r>
      <w:r w:rsidRPr="0023583F">
        <w:rPr>
          <w:sz w:val="28"/>
          <w:szCs w:val="28"/>
        </w:rPr>
        <w:t xml:space="preserve">, финансовых услуг </w:t>
      </w:r>
      <w:r w:rsidRPr="0023583F">
        <w:rPr>
          <w:rStyle w:val="hps"/>
          <w:sz w:val="28"/>
          <w:szCs w:val="28"/>
        </w:rPr>
        <w:t>и других</w:t>
      </w:r>
      <w:r w:rsidRPr="0023583F">
        <w:rPr>
          <w:sz w:val="28"/>
          <w:szCs w:val="28"/>
        </w:rPr>
        <w:t xml:space="preserve"> </w:t>
      </w:r>
      <w:r w:rsidRPr="0023583F">
        <w:rPr>
          <w:rStyle w:val="hps"/>
          <w:sz w:val="28"/>
          <w:szCs w:val="28"/>
        </w:rPr>
        <w:t>наукоемких отраслей</w:t>
      </w:r>
      <w:r w:rsidR="009D0552">
        <w:rPr>
          <w:rStyle w:val="a6"/>
          <w:sz w:val="28"/>
          <w:szCs w:val="28"/>
        </w:rPr>
        <w:footnoteReference w:id="131"/>
      </w:r>
      <w:r w:rsidRPr="0023583F">
        <w:rPr>
          <w:sz w:val="28"/>
          <w:szCs w:val="28"/>
        </w:rPr>
        <w:t xml:space="preserve">. </w:t>
      </w:r>
      <w:r w:rsidRPr="0023583F">
        <w:rPr>
          <w:rStyle w:val="hps"/>
          <w:sz w:val="28"/>
          <w:szCs w:val="28"/>
        </w:rPr>
        <w:t>Онтарио</w:t>
      </w:r>
      <w:r w:rsidRPr="0023583F">
        <w:rPr>
          <w:sz w:val="28"/>
          <w:szCs w:val="28"/>
        </w:rPr>
        <w:t xml:space="preserve"> </w:t>
      </w:r>
      <w:r w:rsidRPr="0023583F">
        <w:rPr>
          <w:rStyle w:val="hps"/>
          <w:sz w:val="28"/>
          <w:szCs w:val="28"/>
        </w:rPr>
        <w:t>процветает</w:t>
      </w:r>
      <w:r w:rsidRPr="0023583F">
        <w:rPr>
          <w:sz w:val="28"/>
          <w:szCs w:val="28"/>
        </w:rPr>
        <w:t xml:space="preserve"> </w:t>
      </w:r>
      <w:r w:rsidRPr="0023583F">
        <w:rPr>
          <w:rStyle w:val="hps"/>
          <w:sz w:val="28"/>
          <w:szCs w:val="28"/>
        </w:rPr>
        <w:t>бл</w:t>
      </w:r>
      <w:r w:rsidRPr="0023583F">
        <w:rPr>
          <w:rStyle w:val="hps"/>
          <w:sz w:val="28"/>
          <w:szCs w:val="28"/>
        </w:rPr>
        <w:t>а</w:t>
      </w:r>
      <w:r w:rsidRPr="0023583F">
        <w:rPr>
          <w:rStyle w:val="hps"/>
          <w:sz w:val="28"/>
          <w:szCs w:val="28"/>
        </w:rPr>
        <w:t>годаря</w:t>
      </w:r>
      <w:r w:rsidRPr="0023583F">
        <w:rPr>
          <w:sz w:val="28"/>
          <w:szCs w:val="28"/>
        </w:rPr>
        <w:t xml:space="preserve"> </w:t>
      </w:r>
      <w:r w:rsidRPr="0023583F">
        <w:rPr>
          <w:rStyle w:val="hps"/>
          <w:sz w:val="28"/>
          <w:szCs w:val="28"/>
        </w:rPr>
        <w:t>уникальной комбинации</w:t>
      </w:r>
      <w:r w:rsidRPr="0023583F">
        <w:rPr>
          <w:sz w:val="28"/>
          <w:szCs w:val="28"/>
        </w:rPr>
        <w:t xml:space="preserve"> </w:t>
      </w:r>
      <w:r w:rsidRPr="0023583F">
        <w:rPr>
          <w:rStyle w:val="hps"/>
          <w:sz w:val="28"/>
          <w:szCs w:val="28"/>
        </w:rPr>
        <w:t>ресурсов,</w:t>
      </w:r>
      <w:r w:rsidRPr="0023583F">
        <w:rPr>
          <w:sz w:val="28"/>
          <w:szCs w:val="28"/>
        </w:rPr>
        <w:t xml:space="preserve"> </w:t>
      </w:r>
      <w:r w:rsidRPr="0023583F">
        <w:rPr>
          <w:rStyle w:val="hps"/>
          <w:sz w:val="28"/>
          <w:szCs w:val="28"/>
        </w:rPr>
        <w:t>производственных процессов</w:t>
      </w:r>
      <w:r w:rsidRPr="0023583F">
        <w:rPr>
          <w:sz w:val="28"/>
          <w:szCs w:val="28"/>
        </w:rPr>
        <w:t>, эк</w:t>
      </w:r>
      <w:r w:rsidRPr="0023583F">
        <w:rPr>
          <w:sz w:val="28"/>
          <w:szCs w:val="28"/>
        </w:rPr>
        <w:t>с</w:t>
      </w:r>
      <w:r w:rsidRPr="0023583F">
        <w:rPr>
          <w:sz w:val="28"/>
          <w:szCs w:val="28"/>
        </w:rPr>
        <w:t xml:space="preserve">порта и, что особенно важно, </w:t>
      </w:r>
      <w:r w:rsidRPr="0023583F">
        <w:rPr>
          <w:rStyle w:val="hps"/>
          <w:sz w:val="28"/>
          <w:szCs w:val="28"/>
        </w:rPr>
        <w:t>стремлению к инновациям</w:t>
      </w:r>
      <w:r w:rsidRPr="0023583F">
        <w:rPr>
          <w:sz w:val="28"/>
          <w:szCs w:val="28"/>
        </w:rPr>
        <w:t>.</w:t>
      </w:r>
    </w:p>
    <w:p w:rsidR="00CA502B" w:rsidRPr="0023583F" w:rsidRDefault="00CA502B" w:rsidP="00CA502B">
      <w:pPr>
        <w:tabs>
          <w:tab w:val="left" w:pos="709"/>
        </w:tabs>
        <w:ind w:firstLine="709"/>
        <w:jc w:val="both"/>
        <w:rPr>
          <w:rStyle w:val="hps"/>
          <w:sz w:val="28"/>
          <w:szCs w:val="28"/>
        </w:rPr>
      </w:pPr>
      <w:r w:rsidRPr="0023583F">
        <w:rPr>
          <w:rStyle w:val="hps"/>
          <w:sz w:val="28"/>
          <w:szCs w:val="28"/>
        </w:rPr>
        <w:t>В связи с более глубокой интеграцией</w:t>
      </w:r>
      <w:r w:rsidRPr="0023583F">
        <w:rPr>
          <w:sz w:val="28"/>
          <w:szCs w:val="28"/>
        </w:rPr>
        <w:t xml:space="preserve"> </w:t>
      </w:r>
      <w:r w:rsidRPr="0023583F">
        <w:rPr>
          <w:rStyle w:val="hps"/>
          <w:sz w:val="28"/>
          <w:szCs w:val="28"/>
        </w:rPr>
        <w:t>Онтарио</w:t>
      </w:r>
      <w:r w:rsidRPr="0023583F">
        <w:rPr>
          <w:sz w:val="28"/>
          <w:szCs w:val="28"/>
        </w:rPr>
        <w:t xml:space="preserve"> </w:t>
      </w:r>
      <w:r w:rsidRPr="0023583F">
        <w:rPr>
          <w:rStyle w:val="hps"/>
          <w:sz w:val="28"/>
          <w:szCs w:val="28"/>
        </w:rPr>
        <w:t>в североамериканскую экономику</w:t>
      </w:r>
      <w:r w:rsidRPr="0023583F">
        <w:rPr>
          <w:sz w:val="28"/>
          <w:szCs w:val="28"/>
        </w:rPr>
        <w:t xml:space="preserve">, начавшейся в конце 20 в., </w:t>
      </w:r>
      <w:r w:rsidRPr="0023583F">
        <w:rPr>
          <w:rStyle w:val="hps"/>
          <w:sz w:val="28"/>
          <w:szCs w:val="28"/>
        </w:rPr>
        <w:t>предпринимались различные меры по стимулированию инновационного развития в регионе. При этом главной пр</w:t>
      </w:r>
      <w:r w:rsidRPr="0023583F">
        <w:rPr>
          <w:rStyle w:val="hps"/>
          <w:sz w:val="28"/>
          <w:szCs w:val="28"/>
        </w:rPr>
        <w:t>о</w:t>
      </w:r>
      <w:r w:rsidRPr="0023583F">
        <w:rPr>
          <w:rStyle w:val="hps"/>
          <w:sz w:val="28"/>
          <w:szCs w:val="28"/>
        </w:rPr>
        <w:t>блемой было отсутствие единой согласованной и скоординированной стратегии инновационного развития Онтарио</w:t>
      </w:r>
      <w:r w:rsidR="009D0552">
        <w:rPr>
          <w:rStyle w:val="a6"/>
          <w:sz w:val="28"/>
          <w:szCs w:val="28"/>
        </w:rPr>
        <w:footnoteReference w:id="132"/>
      </w:r>
      <w:r w:rsidRPr="0023583F">
        <w:rPr>
          <w:rStyle w:val="hps"/>
          <w:sz w:val="28"/>
          <w:szCs w:val="28"/>
        </w:rPr>
        <w:t>. В 2005 году Правительство Онтарио со</w:t>
      </w:r>
      <w:r w:rsidRPr="0023583F">
        <w:rPr>
          <w:rStyle w:val="hps"/>
          <w:sz w:val="28"/>
          <w:szCs w:val="28"/>
        </w:rPr>
        <w:t>з</w:t>
      </w:r>
      <w:r w:rsidRPr="0023583F">
        <w:rPr>
          <w:rStyle w:val="hps"/>
          <w:sz w:val="28"/>
          <w:szCs w:val="28"/>
        </w:rPr>
        <w:t>дало новое Министерство исследований и инноваций (МИИ) Онтарио, зам</w:t>
      </w:r>
      <w:r w:rsidRPr="0023583F">
        <w:rPr>
          <w:rStyle w:val="hps"/>
          <w:sz w:val="28"/>
          <w:szCs w:val="28"/>
        </w:rPr>
        <w:t>е</w:t>
      </w:r>
      <w:r w:rsidRPr="0023583F">
        <w:rPr>
          <w:rStyle w:val="hps"/>
          <w:sz w:val="28"/>
          <w:szCs w:val="28"/>
        </w:rPr>
        <w:t>нившее Министерство</w:t>
      </w:r>
      <w:r w:rsidRPr="0023583F">
        <w:rPr>
          <w:sz w:val="28"/>
          <w:szCs w:val="28"/>
        </w:rPr>
        <w:t xml:space="preserve"> </w:t>
      </w:r>
      <w:r w:rsidRPr="0023583F">
        <w:rPr>
          <w:rStyle w:val="hps"/>
          <w:sz w:val="28"/>
          <w:szCs w:val="28"/>
        </w:rPr>
        <w:t>предпринимательства,</w:t>
      </w:r>
      <w:r w:rsidRPr="0023583F">
        <w:rPr>
          <w:sz w:val="28"/>
          <w:szCs w:val="28"/>
        </w:rPr>
        <w:t xml:space="preserve"> </w:t>
      </w:r>
      <w:r w:rsidRPr="0023583F">
        <w:rPr>
          <w:rStyle w:val="hps"/>
          <w:sz w:val="28"/>
          <w:szCs w:val="28"/>
        </w:rPr>
        <w:t>возможностей и</w:t>
      </w:r>
      <w:r w:rsidRPr="0023583F">
        <w:rPr>
          <w:sz w:val="28"/>
          <w:szCs w:val="28"/>
        </w:rPr>
        <w:t xml:space="preserve"> </w:t>
      </w:r>
      <w:r w:rsidRPr="0023583F">
        <w:rPr>
          <w:rStyle w:val="hps"/>
          <w:sz w:val="28"/>
          <w:szCs w:val="28"/>
        </w:rPr>
        <w:t>инноваций, о</w:t>
      </w:r>
      <w:r w:rsidRPr="0023583F">
        <w:rPr>
          <w:rStyle w:val="hps"/>
          <w:sz w:val="28"/>
          <w:szCs w:val="28"/>
        </w:rPr>
        <w:t>д</w:t>
      </w:r>
      <w:r w:rsidRPr="0023583F">
        <w:rPr>
          <w:rStyle w:val="hps"/>
          <w:sz w:val="28"/>
          <w:szCs w:val="28"/>
        </w:rPr>
        <w:t>ной из причин ликвидации которого было неэффективное управление – упра</w:t>
      </w:r>
      <w:r w:rsidRPr="0023583F">
        <w:rPr>
          <w:rStyle w:val="hps"/>
          <w:sz w:val="28"/>
          <w:szCs w:val="28"/>
        </w:rPr>
        <w:t>в</w:t>
      </w:r>
      <w:r w:rsidRPr="0023583F">
        <w:rPr>
          <w:rStyle w:val="hps"/>
          <w:sz w:val="28"/>
          <w:szCs w:val="28"/>
        </w:rPr>
        <w:t>ление без единой согласованной и скоординированной стратегии</w:t>
      </w:r>
      <w:r w:rsidR="009D0552">
        <w:rPr>
          <w:rStyle w:val="a6"/>
          <w:sz w:val="28"/>
          <w:szCs w:val="28"/>
        </w:rPr>
        <w:footnoteReference w:id="133"/>
      </w:r>
      <w:r w:rsidRPr="0023583F">
        <w:rPr>
          <w:rStyle w:val="hps"/>
          <w:sz w:val="28"/>
          <w:szCs w:val="28"/>
        </w:rPr>
        <w:t xml:space="preserve">. В </w:t>
      </w:r>
      <w:r w:rsidRPr="0023583F">
        <w:rPr>
          <w:sz w:val="28"/>
          <w:szCs w:val="28"/>
        </w:rPr>
        <w:t>ноябре 2006 года МИИ опубликовало Стратегический план, ставший первым докуме</w:t>
      </w:r>
      <w:r w:rsidRPr="0023583F">
        <w:rPr>
          <w:sz w:val="28"/>
          <w:szCs w:val="28"/>
        </w:rPr>
        <w:t>н</w:t>
      </w:r>
      <w:r w:rsidRPr="0023583F">
        <w:rPr>
          <w:sz w:val="28"/>
          <w:szCs w:val="28"/>
        </w:rPr>
        <w:t>том комплексной стратегии инновационного развития Онтарио и с</w:t>
      </w:r>
      <w:r w:rsidRPr="0023583F">
        <w:rPr>
          <w:sz w:val="28"/>
          <w:szCs w:val="28"/>
        </w:rPr>
        <w:t>о</w:t>
      </w:r>
      <w:r w:rsidRPr="00886510">
        <w:rPr>
          <w:i/>
          <w:sz w:val="28"/>
          <w:szCs w:val="28"/>
        </w:rPr>
        <w:t>держащий</w:t>
      </w:r>
      <w:r w:rsidRPr="00886510">
        <w:rPr>
          <w:rStyle w:val="afff"/>
          <w:b w:val="0"/>
          <w:i w:val="0"/>
          <w:color w:val="auto"/>
          <w:sz w:val="28"/>
          <w:szCs w:val="28"/>
        </w:rPr>
        <w:t xml:space="preserve"> долгосрочные инновационные цели Онтарио до 2020 года, а также стратегич</w:t>
      </w:r>
      <w:r w:rsidRPr="00886510">
        <w:rPr>
          <w:rStyle w:val="afff"/>
          <w:b w:val="0"/>
          <w:i w:val="0"/>
          <w:color w:val="auto"/>
          <w:sz w:val="28"/>
          <w:szCs w:val="28"/>
        </w:rPr>
        <w:t>е</w:t>
      </w:r>
      <w:r w:rsidRPr="00886510">
        <w:rPr>
          <w:rStyle w:val="afff"/>
          <w:b w:val="0"/>
          <w:i w:val="0"/>
          <w:color w:val="auto"/>
          <w:sz w:val="28"/>
          <w:szCs w:val="28"/>
        </w:rPr>
        <w:t>ские направления и действия по реализации поставленных целей</w:t>
      </w:r>
      <w:r w:rsidR="00BF54EA">
        <w:rPr>
          <w:rStyle w:val="a6"/>
          <w:bCs/>
          <w:iCs/>
          <w:sz w:val="28"/>
          <w:szCs w:val="28"/>
        </w:rPr>
        <w:footnoteReference w:id="134"/>
      </w:r>
      <w:r w:rsidRPr="00886510">
        <w:rPr>
          <w:rStyle w:val="afff"/>
          <w:b w:val="0"/>
          <w:i w:val="0"/>
          <w:color w:val="auto"/>
          <w:sz w:val="28"/>
          <w:szCs w:val="28"/>
        </w:rPr>
        <w:t xml:space="preserve">. </w:t>
      </w:r>
      <w:r w:rsidRPr="00886510">
        <w:rPr>
          <w:rStyle w:val="hps"/>
          <w:sz w:val="28"/>
          <w:szCs w:val="28"/>
        </w:rPr>
        <w:t>Уже в 2008 году данный Стратегический план был дополнен корректирующим</w:t>
      </w:r>
      <w:r w:rsidRPr="0023583F">
        <w:rPr>
          <w:rStyle w:val="hps"/>
          <w:sz w:val="28"/>
          <w:szCs w:val="28"/>
        </w:rPr>
        <w:t xml:space="preserve"> док</w:t>
      </w:r>
      <w:r w:rsidRPr="0023583F">
        <w:rPr>
          <w:rStyle w:val="hps"/>
          <w:sz w:val="28"/>
          <w:szCs w:val="28"/>
        </w:rPr>
        <w:t>у</w:t>
      </w:r>
      <w:r w:rsidRPr="0023583F">
        <w:rPr>
          <w:rStyle w:val="hps"/>
          <w:sz w:val="28"/>
          <w:szCs w:val="28"/>
        </w:rPr>
        <w:t>ментом под названием «Используя глобальные возможности: инновацио</w:t>
      </w:r>
      <w:r w:rsidRPr="0023583F">
        <w:rPr>
          <w:rStyle w:val="hps"/>
          <w:sz w:val="28"/>
          <w:szCs w:val="28"/>
        </w:rPr>
        <w:t>н</w:t>
      </w:r>
      <w:r w:rsidRPr="0023583F">
        <w:rPr>
          <w:rStyle w:val="hps"/>
          <w:sz w:val="28"/>
          <w:szCs w:val="28"/>
        </w:rPr>
        <w:t xml:space="preserve">ная </w:t>
      </w:r>
      <w:r>
        <w:rPr>
          <w:rStyle w:val="hps"/>
          <w:sz w:val="28"/>
          <w:szCs w:val="28"/>
        </w:rPr>
        <w:t>повестка дня</w:t>
      </w:r>
      <w:r w:rsidRPr="0023583F">
        <w:rPr>
          <w:rStyle w:val="hps"/>
          <w:sz w:val="28"/>
          <w:szCs w:val="28"/>
        </w:rPr>
        <w:t xml:space="preserve"> Онтарио»</w:t>
      </w:r>
      <w:r w:rsidR="00BF54EA">
        <w:rPr>
          <w:rStyle w:val="a6"/>
          <w:sz w:val="28"/>
          <w:szCs w:val="28"/>
        </w:rPr>
        <w:footnoteReference w:id="135"/>
      </w:r>
      <w:r w:rsidRPr="0023583F">
        <w:rPr>
          <w:rStyle w:val="hps"/>
          <w:sz w:val="28"/>
          <w:szCs w:val="28"/>
        </w:rPr>
        <w:t>. Он корректировал цели, их приоритетность, пути и способы достижения целей. Тот факт, что сама стратегия инновационного развития р</w:t>
      </w:r>
      <w:r w:rsidRPr="0023583F">
        <w:rPr>
          <w:rStyle w:val="hps"/>
          <w:sz w:val="28"/>
          <w:szCs w:val="28"/>
        </w:rPr>
        <w:t>е</w:t>
      </w:r>
      <w:r w:rsidRPr="0023583F">
        <w:rPr>
          <w:rStyle w:val="hps"/>
          <w:sz w:val="28"/>
          <w:szCs w:val="28"/>
        </w:rPr>
        <w:t>гиона была оперативно скорректирована  в связи с произошедшими измен</w:t>
      </w:r>
      <w:r w:rsidRPr="0023583F">
        <w:rPr>
          <w:rStyle w:val="hps"/>
          <w:sz w:val="28"/>
          <w:szCs w:val="28"/>
        </w:rPr>
        <w:t>е</w:t>
      </w:r>
      <w:r w:rsidRPr="0023583F">
        <w:rPr>
          <w:rStyle w:val="hps"/>
          <w:sz w:val="28"/>
          <w:szCs w:val="28"/>
        </w:rPr>
        <w:t>ниями (в связи с изменениями во внешней среде из-за финансового кр</w:t>
      </w:r>
      <w:r w:rsidRPr="0023583F">
        <w:rPr>
          <w:rStyle w:val="hps"/>
          <w:sz w:val="28"/>
          <w:szCs w:val="28"/>
        </w:rPr>
        <w:t>и</w:t>
      </w:r>
      <w:r w:rsidRPr="0023583F">
        <w:rPr>
          <w:rStyle w:val="hps"/>
          <w:sz w:val="28"/>
          <w:szCs w:val="28"/>
        </w:rPr>
        <w:t>зиса), говорило о серьёзном и грамотном подходе к стратегическому управлению р</w:t>
      </w:r>
      <w:r w:rsidRPr="0023583F">
        <w:rPr>
          <w:rStyle w:val="hps"/>
          <w:sz w:val="28"/>
          <w:szCs w:val="28"/>
        </w:rPr>
        <w:t>е</w:t>
      </w:r>
      <w:r w:rsidRPr="0023583F">
        <w:rPr>
          <w:rStyle w:val="hps"/>
          <w:sz w:val="28"/>
          <w:szCs w:val="28"/>
        </w:rPr>
        <w:t>гионом.</w:t>
      </w:r>
    </w:p>
    <w:p w:rsidR="00CA502B" w:rsidRDefault="00CA502B" w:rsidP="00CA502B">
      <w:pPr>
        <w:pStyle w:val="ab"/>
        <w:tabs>
          <w:tab w:val="left" w:pos="709"/>
        </w:tabs>
        <w:spacing w:before="0" w:beforeAutospacing="0" w:after="0" w:afterAutospacing="0"/>
        <w:ind w:firstLine="709"/>
        <w:jc w:val="both"/>
        <w:rPr>
          <w:rStyle w:val="hps"/>
          <w:sz w:val="28"/>
          <w:szCs w:val="28"/>
        </w:rPr>
      </w:pPr>
      <w:r w:rsidRPr="0023583F">
        <w:rPr>
          <w:rStyle w:val="hps"/>
          <w:sz w:val="28"/>
          <w:szCs w:val="28"/>
        </w:rPr>
        <w:lastRenderedPageBreak/>
        <w:t>Стратегия инновационного развития Онтарио, ведущего региона Канады, как важнейший инструмент эффективного управления инновационным разв</w:t>
      </w:r>
      <w:r w:rsidRPr="0023583F">
        <w:rPr>
          <w:rStyle w:val="hps"/>
          <w:sz w:val="28"/>
          <w:szCs w:val="28"/>
        </w:rPr>
        <w:t>и</w:t>
      </w:r>
      <w:r w:rsidRPr="0023583F">
        <w:rPr>
          <w:rStyle w:val="hps"/>
          <w:sz w:val="28"/>
          <w:szCs w:val="28"/>
        </w:rPr>
        <w:t>тием региона заслуживает особого внимания.</w:t>
      </w:r>
      <w:r>
        <w:rPr>
          <w:rStyle w:val="hps"/>
          <w:sz w:val="28"/>
          <w:szCs w:val="28"/>
        </w:rPr>
        <w:t xml:space="preserve"> </w:t>
      </w:r>
    </w:p>
    <w:p w:rsidR="00CA502B" w:rsidRPr="003F0D8B" w:rsidRDefault="00CA502B" w:rsidP="00CA502B">
      <w:pPr>
        <w:pStyle w:val="ab"/>
        <w:tabs>
          <w:tab w:val="left" w:pos="709"/>
        </w:tabs>
        <w:spacing w:before="0" w:beforeAutospacing="0" w:after="0" w:afterAutospacing="0"/>
        <w:ind w:firstLine="709"/>
        <w:jc w:val="both"/>
        <w:rPr>
          <w:rStyle w:val="hps"/>
          <w:sz w:val="28"/>
          <w:szCs w:val="28"/>
        </w:rPr>
      </w:pPr>
      <w:r w:rsidRPr="0023583F">
        <w:rPr>
          <w:rStyle w:val="hps"/>
          <w:sz w:val="28"/>
          <w:szCs w:val="28"/>
        </w:rPr>
        <w:t>Основной причиной разработки комплексной стратегии инновационного развития Онтарио явилась настоятельная необходимость развития инновацио</w:t>
      </w:r>
      <w:r w:rsidRPr="0023583F">
        <w:rPr>
          <w:rStyle w:val="hps"/>
          <w:sz w:val="28"/>
          <w:szCs w:val="28"/>
        </w:rPr>
        <w:t>н</w:t>
      </w:r>
      <w:r w:rsidRPr="0023583F">
        <w:rPr>
          <w:rStyle w:val="hps"/>
          <w:sz w:val="28"/>
          <w:szCs w:val="28"/>
        </w:rPr>
        <w:t>ных возможностей провинции для обеспечения конкурентных преимуществ р</w:t>
      </w:r>
      <w:r w:rsidRPr="0023583F">
        <w:rPr>
          <w:rStyle w:val="hps"/>
          <w:sz w:val="28"/>
          <w:szCs w:val="28"/>
        </w:rPr>
        <w:t>е</w:t>
      </w:r>
      <w:r w:rsidRPr="0023583F">
        <w:rPr>
          <w:rStyle w:val="hps"/>
          <w:sz w:val="28"/>
          <w:szCs w:val="28"/>
        </w:rPr>
        <w:t>гиона, для повышения привлекательности рабочих мест и уровня жизни в О</w:t>
      </w:r>
      <w:r w:rsidRPr="0023583F">
        <w:rPr>
          <w:rStyle w:val="hps"/>
          <w:sz w:val="28"/>
          <w:szCs w:val="28"/>
        </w:rPr>
        <w:t>н</w:t>
      </w:r>
      <w:r w:rsidRPr="0023583F">
        <w:rPr>
          <w:rStyle w:val="hps"/>
          <w:sz w:val="28"/>
          <w:szCs w:val="28"/>
        </w:rPr>
        <w:t>тарио, а также необходимость повышения эффективности инвестиций в инн</w:t>
      </w:r>
      <w:r w:rsidRPr="0023583F">
        <w:rPr>
          <w:rStyle w:val="hps"/>
          <w:sz w:val="28"/>
          <w:szCs w:val="28"/>
        </w:rPr>
        <w:t>о</w:t>
      </w:r>
      <w:r w:rsidRPr="0023583F">
        <w:rPr>
          <w:rStyle w:val="hps"/>
          <w:sz w:val="28"/>
          <w:szCs w:val="28"/>
        </w:rPr>
        <w:t>вационное развитие</w:t>
      </w:r>
      <w:r>
        <w:rPr>
          <w:rStyle w:val="hps"/>
          <w:sz w:val="28"/>
          <w:szCs w:val="28"/>
        </w:rPr>
        <w:t>.</w:t>
      </w:r>
      <w:r w:rsidRPr="003C2D5D">
        <w:rPr>
          <w:rStyle w:val="aa"/>
          <w:sz w:val="28"/>
          <w:szCs w:val="28"/>
        </w:rPr>
        <w:t xml:space="preserve"> </w:t>
      </w:r>
      <w:r w:rsidRPr="0023583F">
        <w:rPr>
          <w:rStyle w:val="hps"/>
          <w:sz w:val="28"/>
          <w:szCs w:val="28"/>
        </w:rPr>
        <w:t>Стратегия претерпела корректировку, причинами кот</w:t>
      </w:r>
      <w:r w:rsidRPr="0023583F">
        <w:rPr>
          <w:rStyle w:val="hps"/>
          <w:sz w:val="28"/>
          <w:szCs w:val="28"/>
        </w:rPr>
        <w:t>о</w:t>
      </w:r>
      <w:r w:rsidRPr="0023583F">
        <w:rPr>
          <w:rStyle w:val="hps"/>
          <w:sz w:val="28"/>
          <w:szCs w:val="28"/>
        </w:rPr>
        <w:t xml:space="preserve">рой послужило </w:t>
      </w:r>
      <w:r w:rsidRPr="0023583F">
        <w:rPr>
          <w:sz w:val="28"/>
          <w:szCs w:val="28"/>
        </w:rPr>
        <w:t xml:space="preserve">желание Онтарио стать </w:t>
      </w:r>
      <w:r w:rsidRPr="0023583F">
        <w:rPr>
          <w:rStyle w:val="hps"/>
          <w:sz w:val="28"/>
          <w:szCs w:val="28"/>
        </w:rPr>
        <w:t>одной</w:t>
      </w:r>
      <w:r w:rsidRPr="0023583F">
        <w:rPr>
          <w:sz w:val="28"/>
          <w:szCs w:val="28"/>
        </w:rPr>
        <w:t xml:space="preserve"> </w:t>
      </w:r>
      <w:r w:rsidRPr="0023583F">
        <w:rPr>
          <w:rStyle w:val="hps"/>
          <w:sz w:val="28"/>
          <w:szCs w:val="28"/>
        </w:rPr>
        <w:t>из самых инновационных</w:t>
      </w:r>
      <w:r w:rsidRPr="0023583F">
        <w:rPr>
          <w:sz w:val="28"/>
          <w:szCs w:val="28"/>
        </w:rPr>
        <w:t xml:space="preserve"> </w:t>
      </w:r>
      <w:r w:rsidRPr="0023583F">
        <w:rPr>
          <w:rStyle w:val="hps"/>
          <w:sz w:val="28"/>
          <w:szCs w:val="28"/>
        </w:rPr>
        <w:t>экон</w:t>
      </w:r>
      <w:r w:rsidRPr="0023583F">
        <w:rPr>
          <w:rStyle w:val="hps"/>
          <w:sz w:val="28"/>
          <w:szCs w:val="28"/>
        </w:rPr>
        <w:t>о</w:t>
      </w:r>
      <w:r w:rsidRPr="0023583F">
        <w:rPr>
          <w:rStyle w:val="hps"/>
          <w:sz w:val="28"/>
          <w:szCs w:val="28"/>
        </w:rPr>
        <w:t>мик</w:t>
      </w:r>
      <w:r w:rsidRPr="0023583F">
        <w:rPr>
          <w:sz w:val="28"/>
          <w:szCs w:val="28"/>
        </w:rPr>
        <w:t xml:space="preserve"> </w:t>
      </w:r>
      <w:r w:rsidRPr="0023583F">
        <w:rPr>
          <w:rStyle w:val="hps"/>
          <w:sz w:val="28"/>
          <w:szCs w:val="28"/>
        </w:rPr>
        <w:t>в мире, тем самым обогнать конкурентов, одновременно отвечая на соц</w:t>
      </w:r>
      <w:r w:rsidRPr="0023583F">
        <w:rPr>
          <w:rStyle w:val="hps"/>
          <w:sz w:val="28"/>
          <w:szCs w:val="28"/>
        </w:rPr>
        <w:t>и</w:t>
      </w:r>
      <w:r w:rsidRPr="0023583F">
        <w:rPr>
          <w:rStyle w:val="hps"/>
          <w:sz w:val="28"/>
          <w:szCs w:val="28"/>
        </w:rPr>
        <w:t xml:space="preserve">альные вызовы. </w:t>
      </w:r>
    </w:p>
    <w:p w:rsidR="00CA502B" w:rsidRPr="0023583F" w:rsidRDefault="00CA502B" w:rsidP="00CA502B">
      <w:pPr>
        <w:pStyle w:val="ab"/>
        <w:tabs>
          <w:tab w:val="left" w:pos="709"/>
        </w:tabs>
        <w:spacing w:before="0" w:beforeAutospacing="0" w:after="0" w:afterAutospacing="0"/>
        <w:ind w:firstLine="709"/>
        <w:jc w:val="both"/>
        <w:rPr>
          <w:sz w:val="28"/>
          <w:szCs w:val="28"/>
        </w:rPr>
      </w:pPr>
      <w:r w:rsidRPr="0023583F">
        <w:rPr>
          <w:rStyle w:val="hps"/>
          <w:sz w:val="28"/>
          <w:szCs w:val="28"/>
        </w:rPr>
        <w:t>Д</w:t>
      </w:r>
      <w:r w:rsidRPr="0023583F">
        <w:rPr>
          <w:sz w:val="28"/>
          <w:szCs w:val="28"/>
        </w:rPr>
        <w:t xml:space="preserve">ля помощи МИИ в разработке и корректировке Стратегии был создан консультативный орган - Совет исследований и инноваций Онтарио, </w:t>
      </w:r>
      <w:r w:rsidRPr="0023583F">
        <w:rPr>
          <w:rStyle w:val="hps"/>
          <w:sz w:val="28"/>
          <w:szCs w:val="28"/>
        </w:rPr>
        <w:t>группа</w:t>
      </w:r>
      <w:r w:rsidRPr="0023583F">
        <w:rPr>
          <w:sz w:val="28"/>
          <w:szCs w:val="28"/>
        </w:rPr>
        <w:t xml:space="preserve"> выдающихся </w:t>
      </w:r>
      <w:r w:rsidRPr="0023583F">
        <w:rPr>
          <w:rStyle w:val="hps"/>
          <w:sz w:val="28"/>
          <w:szCs w:val="28"/>
        </w:rPr>
        <w:t>бизнес-лидеров</w:t>
      </w:r>
      <w:r w:rsidRPr="0023583F">
        <w:rPr>
          <w:sz w:val="28"/>
          <w:szCs w:val="28"/>
        </w:rPr>
        <w:t xml:space="preserve">, предпринимателей, </w:t>
      </w:r>
      <w:r w:rsidRPr="0023583F">
        <w:rPr>
          <w:rStyle w:val="hps"/>
          <w:sz w:val="28"/>
          <w:szCs w:val="28"/>
        </w:rPr>
        <w:t>ученых и</w:t>
      </w:r>
      <w:r w:rsidRPr="0023583F">
        <w:rPr>
          <w:sz w:val="28"/>
          <w:szCs w:val="28"/>
        </w:rPr>
        <w:t xml:space="preserve"> </w:t>
      </w:r>
      <w:r w:rsidRPr="0023583F">
        <w:rPr>
          <w:rStyle w:val="hps"/>
          <w:sz w:val="28"/>
          <w:szCs w:val="28"/>
        </w:rPr>
        <w:t>экспертов в области общественной политики.</w:t>
      </w:r>
      <w:r w:rsidRPr="0023583F">
        <w:rPr>
          <w:sz w:val="28"/>
          <w:szCs w:val="28"/>
        </w:rPr>
        <w:t xml:space="preserve"> Такое стремление учесть мнения непосредстве</w:t>
      </w:r>
      <w:r w:rsidRPr="0023583F">
        <w:rPr>
          <w:sz w:val="28"/>
          <w:szCs w:val="28"/>
        </w:rPr>
        <w:t>н</w:t>
      </w:r>
      <w:r w:rsidRPr="0023583F">
        <w:rPr>
          <w:sz w:val="28"/>
          <w:szCs w:val="28"/>
        </w:rPr>
        <w:t>ных участников инновационного процесса свидетельствовало о широком и практ</w:t>
      </w:r>
      <w:r w:rsidRPr="0023583F">
        <w:rPr>
          <w:sz w:val="28"/>
          <w:szCs w:val="28"/>
        </w:rPr>
        <w:t>и</w:t>
      </w:r>
      <w:r w:rsidRPr="0023583F">
        <w:rPr>
          <w:sz w:val="28"/>
          <w:szCs w:val="28"/>
        </w:rPr>
        <w:t>ко-ориентированном подходе к управлению им.</w:t>
      </w:r>
    </w:p>
    <w:p w:rsidR="00CA502B" w:rsidRPr="0023583F" w:rsidRDefault="00CA502B" w:rsidP="00CA502B">
      <w:pPr>
        <w:tabs>
          <w:tab w:val="left" w:pos="709"/>
        </w:tabs>
        <w:ind w:firstLine="709"/>
        <w:jc w:val="both"/>
        <w:rPr>
          <w:rStyle w:val="hps"/>
          <w:sz w:val="28"/>
          <w:szCs w:val="28"/>
        </w:rPr>
      </w:pPr>
      <w:r w:rsidRPr="0023583F">
        <w:rPr>
          <w:sz w:val="28"/>
          <w:szCs w:val="28"/>
        </w:rPr>
        <w:t>Очень важно отметить, что в тексте Стратегии «инновация» понимается как «</w:t>
      </w:r>
      <w:r w:rsidRPr="0023583F">
        <w:rPr>
          <w:i/>
          <w:sz w:val="28"/>
          <w:szCs w:val="28"/>
        </w:rPr>
        <w:t xml:space="preserve">открытость определённой части </w:t>
      </w:r>
      <w:r w:rsidRPr="0023583F">
        <w:rPr>
          <w:rStyle w:val="hps"/>
          <w:i/>
          <w:sz w:val="28"/>
          <w:szCs w:val="28"/>
        </w:rPr>
        <w:t>людей к новым способам</w:t>
      </w:r>
      <w:r w:rsidRPr="0023583F">
        <w:rPr>
          <w:i/>
          <w:sz w:val="28"/>
          <w:szCs w:val="28"/>
        </w:rPr>
        <w:t xml:space="preserve"> </w:t>
      </w:r>
      <w:r w:rsidRPr="0023583F">
        <w:rPr>
          <w:rStyle w:val="hps"/>
          <w:i/>
          <w:sz w:val="28"/>
          <w:szCs w:val="28"/>
        </w:rPr>
        <w:t>мышления</w:t>
      </w:r>
      <w:r w:rsidRPr="0023583F">
        <w:rPr>
          <w:rStyle w:val="hps"/>
          <w:sz w:val="28"/>
          <w:szCs w:val="28"/>
        </w:rPr>
        <w:t xml:space="preserve"> и действия</w:t>
      </w:r>
      <w:r w:rsidRPr="0023583F">
        <w:rPr>
          <w:sz w:val="28"/>
          <w:szCs w:val="28"/>
        </w:rPr>
        <w:t xml:space="preserve">, которые приводят к </w:t>
      </w:r>
      <w:r w:rsidRPr="0023583F">
        <w:rPr>
          <w:rStyle w:val="hps"/>
          <w:sz w:val="28"/>
          <w:szCs w:val="28"/>
        </w:rPr>
        <w:t>улучшению</w:t>
      </w:r>
      <w:r w:rsidRPr="0023583F">
        <w:rPr>
          <w:sz w:val="28"/>
          <w:szCs w:val="28"/>
        </w:rPr>
        <w:t xml:space="preserve"> как </w:t>
      </w:r>
      <w:r w:rsidRPr="0023583F">
        <w:rPr>
          <w:rStyle w:val="hps"/>
          <w:sz w:val="28"/>
          <w:szCs w:val="28"/>
        </w:rPr>
        <w:t>отдельного</w:t>
      </w:r>
      <w:r w:rsidRPr="0023583F">
        <w:rPr>
          <w:sz w:val="28"/>
          <w:szCs w:val="28"/>
        </w:rPr>
        <w:t xml:space="preserve"> </w:t>
      </w:r>
      <w:r w:rsidRPr="0023583F">
        <w:rPr>
          <w:rStyle w:val="hps"/>
          <w:sz w:val="28"/>
          <w:szCs w:val="28"/>
        </w:rPr>
        <w:t>предприятия,</w:t>
      </w:r>
      <w:r w:rsidRPr="0023583F">
        <w:rPr>
          <w:sz w:val="28"/>
          <w:szCs w:val="28"/>
        </w:rPr>
        <w:t xml:space="preserve"> </w:t>
      </w:r>
      <w:r w:rsidRPr="0023583F">
        <w:rPr>
          <w:rStyle w:val="hps"/>
          <w:sz w:val="28"/>
          <w:szCs w:val="28"/>
        </w:rPr>
        <w:t>пр</w:t>
      </w:r>
      <w:r w:rsidRPr="0023583F">
        <w:rPr>
          <w:rStyle w:val="hps"/>
          <w:sz w:val="28"/>
          <w:szCs w:val="28"/>
        </w:rPr>
        <w:t>о</w:t>
      </w:r>
      <w:r w:rsidRPr="0023583F">
        <w:rPr>
          <w:rStyle w:val="hps"/>
          <w:sz w:val="28"/>
          <w:szCs w:val="28"/>
        </w:rPr>
        <w:t>мышленности,</w:t>
      </w:r>
      <w:r w:rsidRPr="0023583F">
        <w:rPr>
          <w:sz w:val="28"/>
          <w:szCs w:val="28"/>
        </w:rPr>
        <w:t xml:space="preserve"> </w:t>
      </w:r>
      <w:r w:rsidRPr="0023583F">
        <w:rPr>
          <w:rStyle w:val="hps"/>
          <w:sz w:val="28"/>
          <w:szCs w:val="28"/>
        </w:rPr>
        <w:t>правительства</w:t>
      </w:r>
      <w:r w:rsidRPr="0023583F">
        <w:rPr>
          <w:sz w:val="28"/>
          <w:szCs w:val="28"/>
        </w:rPr>
        <w:t xml:space="preserve">, экономики, так </w:t>
      </w:r>
      <w:r w:rsidRPr="0023583F">
        <w:rPr>
          <w:rStyle w:val="hps"/>
          <w:sz w:val="28"/>
          <w:szCs w:val="28"/>
        </w:rPr>
        <w:t>и общества</w:t>
      </w:r>
      <w:r w:rsidRPr="0023583F">
        <w:rPr>
          <w:sz w:val="28"/>
          <w:szCs w:val="28"/>
        </w:rPr>
        <w:t xml:space="preserve"> </w:t>
      </w:r>
      <w:r w:rsidRPr="0023583F">
        <w:rPr>
          <w:rStyle w:val="hps"/>
          <w:sz w:val="28"/>
          <w:szCs w:val="28"/>
        </w:rPr>
        <w:t>в целом». Име</w:t>
      </w:r>
      <w:r w:rsidRPr="0023583F">
        <w:rPr>
          <w:rStyle w:val="hps"/>
          <w:sz w:val="28"/>
          <w:szCs w:val="28"/>
        </w:rPr>
        <w:t>н</w:t>
      </w:r>
      <w:r w:rsidRPr="0023583F">
        <w:rPr>
          <w:rStyle w:val="hps"/>
          <w:sz w:val="28"/>
          <w:szCs w:val="28"/>
        </w:rPr>
        <w:t>но на данном понимании инновации основывается стратегия инновационного разв</w:t>
      </w:r>
      <w:r w:rsidRPr="0023583F">
        <w:rPr>
          <w:rStyle w:val="hps"/>
          <w:sz w:val="28"/>
          <w:szCs w:val="28"/>
        </w:rPr>
        <w:t>и</w:t>
      </w:r>
      <w:r w:rsidRPr="0023583F">
        <w:rPr>
          <w:rStyle w:val="hps"/>
          <w:sz w:val="28"/>
          <w:szCs w:val="28"/>
        </w:rPr>
        <w:t>тия Онтарио. В нём неотъемлемым признаком «инновации» определяются пр</w:t>
      </w:r>
      <w:r w:rsidRPr="0023583F">
        <w:rPr>
          <w:rStyle w:val="hps"/>
          <w:sz w:val="28"/>
          <w:szCs w:val="28"/>
        </w:rPr>
        <w:t>е</w:t>
      </w:r>
      <w:r w:rsidRPr="0023583F">
        <w:rPr>
          <w:rStyle w:val="hps"/>
          <w:sz w:val="28"/>
          <w:szCs w:val="28"/>
        </w:rPr>
        <w:t>жде всего не особые действия (обеспечивающие улучшения), а особая характ</w:t>
      </w:r>
      <w:r w:rsidRPr="0023583F">
        <w:rPr>
          <w:rStyle w:val="hps"/>
          <w:sz w:val="28"/>
          <w:szCs w:val="28"/>
        </w:rPr>
        <w:t>е</w:t>
      </w:r>
      <w:r w:rsidRPr="0023583F">
        <w:rPr>
          <w:rStyle w:val="hps"/>
          <w:sz w:val="28"/>
          <w:szCs w:val="28"/>
        </w:rPr>
        <w:t>ристика мышления людей, связанных с такими действиями. Можно пол</w:t>
      </w:r>
      <w:r w:rsidRPr="0023583F">
        <w:rPr>
          <w:rStyle w:val="hps"/>
          <w:sz w:val="28"/>
          <w:szCs w:val="28"/>
        </w:rPr>
        <w:t>а</w:t>
      </w:r>
      <w:r w:rsidRPr="0023583F">
        <w:rPr>
          <w:rStyle w:val="hps"/>
          <w:sz w:val="28"/>
          <w:szCs w:val="28"/>
        </w:rPr>
        <w:t xml:space="preserve">гать, что под такой открытостью людей (к  «мышлению </w:t>
      </w:r>
      <w:r w:rsidRPr="0023583F">
        <w:rPr>
          <w:rStyle w:val="hps"/>
          <w:i/>
          <w:sz w:val="28"/>
          <w:szCs w:val="28"/>
        </w:rPr>
        <w:t>по-новому</w:t>
      </w:r>
      <w:r w:rsidRPr="0023583F">
        <w:rPr>
          <w:rStyle w:val="hps"/>
          <w:sz w:val="28"/>
          <w:szCs w:val="28"/>
        </w:rPr>
        <w:t xml:space="preserve">») понимается особая характеристика культуры общества (хотя бы какой-то его части) как </w:t>
      </w:r>
      <w:r w:rsidRPr="0023583F">
        <w:rPr>
          <w:rStyle w:val="hps"/>
          <w:i/>
          <w:sz w:val="28"/>
          <w:szCs w:val="28"/>
        </w:rPr>
        <w:t>и</w:t>
      </w:r>
      <w:r w:rsidRPr="0023583F">
        <w:rPr>
          <w:rStyle w:val="hps"/>
          <w:i/>
          <w:sz w:val="28"/>
          <w:szCs w:val="28"/>
        </w:rPr>
        <w:t>н</w:t>
      </w:r>
      <w:r w:rsidRPr="0023583F">
        <w:rPr>
          <w:rStyle w:val="hps"/>
          <w:i/>
          <w:sz w:val="28"/>
          <w:szCs w:val="28"/>
        </w:rPr>
        <w:t>новационной культуры</w:t>
      </w:r>
      <w:r w:rsidRPr="0023583F">
        <w:rPr>
          <w:rStyle w:val="hps"/>
          <w:sz w:val="28"/>
          <w:szCs w:val="28"/>
        </w:rPr>
        <w:t>. При этом подчеркивается широкий диапазон объе</w:t>
      </w:r>
      <w:r w:rsidRPr="0023583F">
        <w:rPr>
          <w:rStyle w:val="hps"/>
          <w:sz w:val="28"/>
          <w:szCs w:val="28"/>
        </w:rPr>
        <w:t>к</w:t>
      </w:r>
      <w:r w:rsidRPr="0023583F">
        <w:rPr>
          <w:rStyle w:val="hps"/>
          <w:sz w:val="28"/>
          <w:szCs w:val="28"/>
        </w:rPr>
        <w:t>тов инновационных воздействий – предприятия, промышленность, правител</w:t>
      </w:r>
      <w:r w:rsidRPr="0023583F">
        <w:rPr>
          <w:rStyle w:val="hps"/>
          <w:sz w:val="28"/>
          <w:szCs w:val="28"/>
        </w:rPr>
        <w:t>ь</w:t>
      </w:r>
      <w:r w:rsidRPr="0023583F">
        <w:rPr>
          <w:rStyle w:val="hps"/>
          <w:sz w:val="28"/>
          <w:szCs w:val="28"/>
        </w:rPr>
        <w:t>ство, экономика и общество в целом.</w:t>
      </w:r>
    </w:p>
    <w:p w:rsidR="00CA502B" w:rsidRPr="0023583F" w:rsidRDefault="00CA502B" w:rsidP="00CA502B">
      <w:pPr>
        <w:tabs>
          <w:tab w:val="left" w:pos="709"/>
        </w:tabs>
        <w:ind w:firstLine="709"/>
        <w:jc w:val="both"/>
        <w:rPr>
          <w:sz w:val="28"/>
          <w:szCs w:val="28"/>
        </w:rPr>
      </w:pPr>
      <w:r w:rsidRPr="0023583F">
        <w:rPr>
          <w:rStyle w:val="hps"/>
          <w:sz w:val="28"/>
          <w:szCs w:val="28"/>
        </w:rPr>
        <w:t>Цели, указанные в первом документе, сходны по содержанию с целями корректирующего документа, но наблюдаются некоторые изменения в соде</w:t>
      </w:r>
      <w:r w:rsidRPr="0023583F">
        <w:rPr>
          <w:rStyle w:val="hps"/>
          <w:sz w:val="28"/>
          <w:szCs w:val="28"/>
        </w:rPr>
        <w:t>р</w:t>
      </w:r>
      <w:r w:rsidRPr="0023583F">
        <w:rPr>
          <w:rStyle w:val="hps"/>
          <w:sz w:val="28"/>
          <w:szCs w:val="28"/>
        </w:rPr>
        <w:t>жательных акцентах. Ц</w:t>
      </w:r>
      <w:r w:rsidRPr="0023583F">
        <w:rPr>
          <w:sz w:val="28"/>
          <w:szCs w:val="28"/>
        </w:rPr>
        <w:t>ел</w:t>
      </w:r>
      <w:r>
        <w:rPr>
          <w:sz w:val="28"/>
          <w:szCs w:val="28"/>
        </w:rPr>
        <w:t>и</w:t>
      </w:r>
      <w:r w:rsidRPr="0023583F">
        <w:rPr>
          <w:sz w:val="28"/>
          <w:szCs w:val="28"/>
        </w:rPr>
        <w:t xml:space="preserve"> современной Стратегии </w:t>
      </w:r>
      <w:r>
        <w:rPr>
          <w:sz w:val="28"/>
          <w:szCs w:val="28"/>
        </w:rPr>
        <w:t>таковы</w:t>
      </w:r>
      <w:r w:rsidRPr="0023583F">
        <w:rPr>
          <w:sz w:val="28"/>
          <w:szCs w:val="28"/>
        </w:rPr>
        <w:t>:</w:t>
      </w:r>
    </w:p>
    <w:p w:rsidR="00CA502B" w:rsidRPr="0023583F" w:rsidRDefault="00CA502B" w:rsidP="00CD433A">
      <w:pPr>
        <w:pStyle w:val="ac"/>
        <w:numPr>
          <w:ilvl w:val="0"/>
          <w:numId w:val="66"/>
        </w:numPr>
        <w:tabs>
          <w:tab w:val="left" w:pos="709"/>
          <w:tab w:val="left" w:pos="993"/>
        </w:tabs>
        <w:spacing w:after="0" w:line="240" w:lineRule="auto"/>
        <w:ind w:left="0" w:firstLine="709"/>
        <w:jc w:val="both"/>
        <w:rPr>
          <w:rFonts w:ascii="Times New Roman" w:hAnsi="Times New Roman"/>
          <w:sz w:val="28"/>
          <w:szCs w:val="28"/>
        </w:rPr>
      </w:pPr>
      <w:r w:rsidRPr="0023583F">
        <w:rPr>
          <w:rStyle w:val="hps"/>
          <w:rFonts w:ascii="Times New Roman" w:hAnsi="Times New Roman"/>
          <w:sz w:val="28"/>
          <w:szCs w:val="28"/>
        </w:rPr>
        <w:t>извлечь</w:t>
      </w:r>
      <w:r w:rsidRPr="0023583F">
        <w:rPr>
          <w:rFonts w:ascii="Times New Roman" w:hAnsi="Times New Roman"/>
          <w:sz w:val="28"/>
          <w:szCs w:val="28"/>
        </w:rPr>
        <w:t xml:space="preserve"> </w:t>
      </w:r>
      <w:r w:rsidRPr="0023583F">
        <w:rPr>
          <w:rStyle w:val="hps"/>
          <w:rFonts w:ascii="Times New Roman" w:hAnsi="Times New Roman"/>
          <w:sz w:val="28"/>
          <w:szCs w:val="28"/>
        </w:rPr>
        <w:t>больше пользы от</w:t>
      </w:r>
      <w:r w:rsidRPr="0023583F">
        <w:rPr>
          <w:rFonts w:ascii="Times New Roman" w:hAnsi="Times New Roman"/>
          <w:sz w:val="28"/>
          <w:szCs w:val="28"/>
        </w:rPr>
        <w:t xml:space="preserve"> </w:t>
      </w:r>
      <w:r w:rsidRPr="0023583F">
        <w:rPr>
          <w:rStyle w:val="hps"/>
          <w:rFonts w:ascii="Times New Roman" w:hAnsi="Times New Roman"/>
          <w:sz w:val="28"/>
          <w:szCs w:val="28"/>
        </w:rPr>
        <w:t>всех инвестиции провинции в</w:t>
      </w:r>
      <w:r w:rsidRPr="0023583F">
        <w:rPr>
          <w:rFonts w:ascii="Times New Roman" w:hAnsi="Times New Roman"/>
          <w:sz w:val="28"/>
          <w:szCs w:val="28"/>
        </w:rPr>
        <w:t xml:space="preserve"> </w:t>
      </w:r>
      <w:r w:rsidRPr="0023583F">
        <w:rPr>
          <w:rStyle w:val="hps"/>
          <w:rFonts w:ascii="Times New Roman" w:hAnsi="Times New Roman"/>
          <w:sz w:val="28"/>
          <w:szCs w:val="28"/>
        </w:rPr>
        <w:t>исследов</w:t>
      </w:r>
      <w:r w:rsidRPr="0023583F">
        <w:rPr>
          <w:rStyle w:val="hps"/>
          <w:rFonts w:ascii="Times New Roman" w:hAnsi="Times New Roman"/>
          <w:sz w:val="28"/>
          <w:szCs w:val="28"/>
        </w:rPr>
        <w:t>а</w:t>
      </w:r>
      <w:r w:rsidRPr="0023583F">
        <w:rPr>
          <w:rStyle w:val="hps"/>
          <w:rFonts w:ascii="Times New Roman" w:hAnsi="Times New Roman"/>
          <w:sz w:val="28"/>
          <w:szCs w:val="28"/>
        </w:rPr>
        <w:t>ния и инновации</w:t>
      </w:r>
      <w:r w:rsidRPr="0023583F">
        <w:rPr>
          <w:rFonts w:ascii="Times New Roman" w:hAnsi="Times New Roman"/>
          <w:sz w:val="28"/>
          <w:szCs w:val="28"/>
        </w:rPr>
        <w:t xml:space="preserve"> (во втором документе акцент только на одном важном аспекте и</w:t>
      </w:r>
      <w:r w:rsidRPr="0023583F">
        <w:rPr>
          <w:rFonts w:ascii="Times New Roman" w:hAnsi="Times New Roman"/>
          <w:sz w:val="28"/>
          <w:szCs w:val="28"/>
        </w:rPr>
        <w:t>н</w:t>
      </w:r>
      <w:r w:rsidRPr="0023583F">
        <w:rPr>
          <w:rFonts w:ascii="Times New Roman" w:hAnsi="Times New Roman"/>
          <w:sz w:val="28"/>
          <w:szCs w:val="28"/>
        </w:rPr>
        <w:t>новационной культуры госорганов – повышении эффективности инвестицио</w:t>
      </w:r>
      <w:r w:rsidRPr="0023583F">
        <w:rPr>
          <w:rFonts w:ascii="Times New Roman" w:hAnsi="Times New Roman"/>
          <w:sz w:val="28"/>
          <w:szCs w:val="28"/>
        </w:rPr>
        <w:t>н</w:t>
      </w:r>
      <w:r w:rsidRPr="0023583F">
        <w:rPr>
          <w:rFonts w:ascii="Times New Roman" w:hAnsi="Times New Roman"/>
          <w:sz w:val="28"/>
          <w:szCs w:val="28"/>
        </w:rPr>
        <w:t>ных программ);</w:t>
      </w:r>
    </w:p>
    <w:p w:rsidR="00CA502B" w:rsidRPr="0023583F" w:rsidRDefault="00CA502B" w:rsidP="00CD433A">
      <w:pPr>
        <w:pStyle w:val="ac"/>
        <w:numPr>
          <w:ilvl w:val="0"/>
          <w:numId w:val="66"/>
        </w:numPr>
        <w:tabs>
          <w:tab w:val="left" w:pos="709"/>
          <w:tab w:val="left" w:pos="993"/>
        </w:tabs>
        <w:spacing w:after="0" w:line="240" w:lineRule="auto"/>
        <w:ind w:left="0" w:firstLine="709"/>
        <w:jc w:val="both"/>
        <w:rPr>
          <w:rFonts w:ascii="Times New Roman" w:hAnsi="Times New Roman"/>
          <w:sz w:val="28"/>
          <w:szCs w:val="28"/>
        </w:rPr>
      </w:pPr>
      <w:r w:rsidRPr="0023583F">
        <w:rPr>
          <w:rStyle w:val="hps"/>
          <w:rFonts w:ascii="Times New Roman" w:hAnsi="Times New Roman"/>
          <w:sz w:val="28"/>
          <w:szCs w:val="28"/>
        </w:rPr>
        <w:t>привлечь лучших и самых ярких инноваторов и предпринимателей со всего мира и сохранить местные таланты</w:t>
      </w:r>
      <w:r w:rsidRPr="0023583F">
        <w:rPr>
          <w:rFonts w:ascii="Times New Roman" w:hAnsi="Times New Roman"/>
          <w:sz w:val="28"/>
          <w:szCs w:val="28"/>
        </w:rPr>
        <w:t xml:space="preserve"> (важный акцент на сохранении сделан в позднем документе); </w:t>
      </w:r>
    </w:p>
    <w:p w:rsidR="00CA502B" w:rsidRPr="0023583F" w:rsidRDefault="00CA502B" w:rsidP="00CD433A">
      <w:pPr>
        <w:widowControl w:val="0"/>
        <w:numPr>
          <w:ilvl w:val="0"/>
          <w:numId w:val="66"/>
        </w:numPr>
        <w:tabs>
          <w:tab w:val="left" w:pos="709"/>
          <w:tab w:val="left" w:pos="993"/>
        </w:tabs>
        <w:suppressAutoHyphens/>
        <w:ind w:left="0" w:firstLine="709"/>
        <w:jc w:val="both"/>
        <w:rPr>
          <w:sz w:val="28"/>
          <w:szCs w:val="28"/>
        </w:rPr>
      </w:pPr>
      <w:r w:rsidRPr="0023583F">
        <w:rPr>
          <w:rStyle w:val="hps"/>
          <w:sz w:val="28"/>
          <w:szCs w:val="28"/>
        </w:rPr>
        <w:t>инвестировать в, генерировать и привлекать рабочую силу с первоклассными навыками в области науки, техники, творчества, бизнеса и предпринимательства» (в позднем документе внимание уделяется не только созданию, но и привлечению первоклассной рабочей силы)</w:t>
      </w:r>
      <w:r w:rsidRPr="0023583F">
        <w:rPr>
          <w:sz w:val="28"/>
          <w:szCs w:val="28"/>
        </w:rPr>
        <w:t>;</w:t>
      </w:r>
    </w:p>
    <w:p w:rsidR="00CA502B" w:rsidRPr="0023583F" w:rsidRDefault="00CA502B" w:rsidP="00CD433A">
      <w:pPr>
        <w:widowControl w:val="0"/>
        <w:numPr>
          <w:ilvl w:val="0"/>
          <w:numId w:val="66"/>
        </w:numPr>
        <w:tabs>
          <w:tab w:val="left" w:pos="709"/>
          <w:tab w:val="left" w:pos="993"/>
        </w:tabs>
        <w:suppressAutoHyphens/>
        <w:ind w:left="0" w:firstLine="709"/>
        <w:jc w:val="both"/>
        <w:rPr>
          <w:sz w:val="28"/>
          <w:szCs w:val="28"/>
        </w:rPr>
      </w:pPr>
      <w:r w:rsidRPr="0023583F">
        <w:rPr>
          <w:rStyle w:val="hps"/>
          <w:sz w:val="28"/>
          <w:szCs w:val="28"/>
        </w:rPr>
        <w:lastRenderedPageBreak/>
        <w:t xml:space="preserve">стимулировать увеличение инвестиций частного сектора в основанные на знаниях компании и капитал </w:t>
      </w:r>
      <w:r w:rsidRPr="0023583F">
        <w:rPr>
          <w:sz w:val="28"/>
          <w:szCs w:val="28"/>
        </w:rPr>
        <w:t xml:space="preserve">(со временем акцент на инвестициях в НИОКР меняется на инвестиции в компании и капитал); </w:t>
      </w:r>
    </w:p>
    <w:p w:rsidR="00CA502B" w:rsidRPr="0023583F" w:rsidRDefault="00CA502B" w:rsidP="00CD433A">
      <w:pPr>
        <w:widowControl w:val="0"/>
        <w:numPr>
          <w:ilvl w:val="0"/>
          <w:numId w:val="66"/>
        </w:numPr>
        <w:tabs>
          <w:tab w:val="left" w:pos="709"/>
          <w:tab w:val="left" w:pos="993"/>
        </w:tabs>
        <w:suppressAutoHyphens/>
        <w:ind w:left="0" w:firstLine="709"/>
        <w:jc w:val="both"/>
        <w:rPr>
          <w:sz w:val="28"/>
          <w:szCs w:val="28"/>
        </w:rPr>
      </w:pPr>
      <w:r w:rsidRPr="0023583F">
        <w:rPr>
          <w:rStyle w:val="hps"/>
          <w:sz w:val="28"/>
          <w:szCs w:val="28"/>
        </w:rPr>
        <w:t xml:space="preserve">быть глобально признанной как коммерчески привлекательная юрисдикция, которая поддерживает рост инновационных компаний и </w:t>
      </w:r>
      <w:r w:rsidR="00315B28">
        <w:rPr>
          <w:rStyle w:val="hps"/>
          <w:sz w:val="28"/>
          <w:szCs w:val="28"/>
        </w:rPr>
        <w:t>иннова</w:t>
      </w:r>
      <w:r w:rsidR="00315B28" w:rsidRPr="00315B28">
        <w:rPr>
          <w:rStyle w:val="hps"/>
          <w:sz w:val="28"/>
          <w:szCs w:val="28"/>
        </w:rPr>
        <w:t>-</w:t>
      </w:r>
      <w:r w:rsidR="00315B28">
        <w:rPr>
          <w:rStyle w:val="hps"/>
          <w:sz w:val="28"/>
          <w:szCs w:val="28"/>
        </w:rPr>
        <w:t>ции</w:t>
      </w:r>
      <w:r w:rsidRPr="0023583F">
        <w:rPr>
          <w:rStyle w:val="hps"/>
          <w:sz w:val="28"/>
          <w:szCs w:val="28"/>
        </w:rPr>
        <w:t xml:space="preserve">онной деятельности </w:t>
      </w:r>
      <w:r w:rsidRPr="0023583F">
        <w:rPr>
          <w:sz w:val="28"/>
          <w:szCs w:val="28"/>
        </w:rPr>
        <w:t>(акцент на глобальном признании сделан в позднем документе).</w:t>
      </w:r>
    </w:p>
    <w:p w:rsidR="00CA502B" w:rsidRPr="0023583F" w:rsidRDefault="00CA502B" w:rsidP="00CA502B">
      <w:pPr>
        <w:tabs>
          <w:tab w:val="left" w:pos="709"/>
        </w:tabs>
        <w:ind w:firstLine="709"/>
        <w:jc w:val="both"/>
        <w:rPr>
          <w:sz w:val="28"/>
          <w:szCs w:val="28"/>
        </w:rPr>
      </w:pPr>
      <w:r w:rsidRPr="0023583F">
        <w:rPr>
          <w:rStyle w:val="hps"/>
          <w:sz w:val="28"/>
          <w:szCs w:val="28"/>
        </w:rPr>
        <w:t>Другой аспект целей инновационного развития Онтарио, привлекающий внимание, это приоритетность, которая меняется со временем. Если в Страт</w:t>
      </w:r>
      <w:r w:rsidRPr="0023583F">
        <w:rPr>
          <w:rStyle w:val="hps"/>
          <w:sz w:val="28"/>
          <w:szCs w:val="28"/>
        </w:rPr>
        <w:t>е</w:t>
      </w:r>
      <w:r w:rsidRPr="0023583F">
        <w:rPr>
          <w:rStyle w:val="hps"/>
          <w:sz w:val="28"/>
          <w:szCs w:val="28"/>
        </w:rPr>
        <w:t>гическом плане приоритет отдавался идее предпочтительности Онтарио для инновационных фирм, то в Инновационной программе данная идея стоит на последнем месте в приоритетности. И наоборот, если в Стратегическом плане идея повышения инновационной культуры и эффективности работы Прав</w:t>
      </w:r>
      <w:r w:rsidRPr="0023583F">
        <w:rPr>
          <w:rStyle w:val="hps"/>
          <w:sz w:val="28"/>
          <w:szCs w:val="28"/>
        </w:rPr>
        <w:t>и</w:t>
      </w:r>
      <w:r w:rsidRPr="0023583F">
        <w:rPr>
          <w:rStyle w:val="hps"/>
          <w:sz w:val="28"/>
          <w:szCs w:val="28"/>
        </w:rPr>
        <w:t>тельства Онтарио и его министерств стоит на последнем месте, то в Инновац</w:t>
      </w:r>
      <w:r w:rsidRPr="0023583F">
        <w:rPr>
          <w:rStyle w:val="hps"/>
          <w:sz w:val="28"/>
          <w:szCs w:val="28"/>
        </w:rPr>
        <w:t>и</w:t>
      </w:r>
      <w:r w:rsidRPr="0023583F">
        <w:rPr>
          <w:rStyle w:val="hps"/>
          <w:sz w:val="28"/>
          <w:szCs w:val="28"/>
        </w:rPr>
        <w:t>онной программе данная идея самая приоритетная.</w:t>
      </w:r>
    </w:p>
    <w:p w:rsidR="00CA502B" w:rsidRDefault="00CA502B" w:rsidP="00CA502B">
      <w:pPr>
        <w:pStyle w:val="ac"/>
        <w:tabs>
          <w:tab w:val="left" w:pos="709"/>
        </w:tabs>
        <w:spacing w:after="0" w:line="240" w:lineRule="auto"/>
        <w:ind w:left="0" w:firstLine="709"/>
        <w:jc w:val="both"/>
        <w:rPr>
          <w:rFonts w:ascii="Times New Roman" w:hAnsi="Times New Roman"/>
          <w:sz w:val="28"/>
          <w:szCs w:val="28"/>
        </w:rPr>
      </w:pPr>
      <w:r w:rsidRPr="0023583F">
        <w:rPr>
          <w:rFonts w:ascii="Times New Roman" w:hAnsi="Times New Roman"/>
          <w:sz w:val="28"/>
          <w:szCs w:val="28"/>
        </w:rPr>
        <w:t>Что касается содержания направлений достижения целей, то можно отм</w:t>
      </w:r>
      <w:r w:rsidRPr="0023583F">
        <w:rPr>
          <w:rFonts w:ascii="Times New Roman" w:hAnsi="Times New Roman"/>
          <w:sz w:val="28"/>
          <w:szCs w:val="28"/>
        </w:rPr>
        <w:t>е</w:t>
      </w:r>
      <w:r w:rsidRPr="0023583F">
        <w:rPr>
          <w:rFonts w:ascii="Times New Roman" w:hAnsi="Times New Roman"/>
          <w:sz w:val="28"/>
          <w:szCs w:val="28"/>
        </w:rPr>
        <w:t>тить как одинаковые элементы, так и различные. Например, если в первом д</w:t>
      </w:r>
      <w:r w:rsidRPr="0023583F">
        <w:rPr>
          <w:rFonts w:ascii="Times New Roman" w:hAnsi="Times New Roman"/>
          <w:sz w:val="28"/>
          <w:szCs w:val="28"/>
        </w:rPr>
        <w:t>о</w:t>
      </w:r>
      <w:r w:rsidRPr="0023583F">
        <w:rPr>
          <w:rFonts w:ascii="Times New Roman" w:hAnsi="Times New Roman"/>
          <w:sz w:val="28"/>
          <w:szCs w:val="28"/>
        </w:rPr>
        <w:t>кументе говорится лишь о намерении выделить области особого внимания – кластеры, то в более позднем документе эти кластеры уже выявлены и прив</w:t>
      </w:r>
      <w:r w:rsidRPr="0023583F">
        <w:rPr>
          <w:rFonts w:ascii="Times New Roman" w:hAnsi="Times New Roman"/>
          <w:sz w:val="28"/>
          <w:szCs w:val="28"/>
        </w:rPr>
        <w:t>о</w:t>
      </w:r>
      <w:r w:rsidRPr="0023583F">
        <w:rPr>
          <w:rFonts w:ascii="Times New Roman" w:hAnsi="Times New Roman"/>
          <w:sz w:val="28"/>
          <w:szCs w:val="28"/>
        </w:rPr>
        <w:t>дится подробный анализ их возможностей для экономического процветания Онтарио. Если вопросы интеллектуальной собственности рассматриваются в обоих документах, то такие аспекты как инновационные успехи Онтарио, и</w:t>
      </w:r>
      <w:r w:rsidRPr="0023583F">
        <w:rPr>
          <w:rFonts w:ascii="Times New Roman" w:hAnsi="Times New Roman"/>
          <w:sz w:val="28"/>
          <w:szCs w:val="28"/>
        </w:rPr>
        <w:t>н</w:t>
      </w:r>
      <w:r w:rsidRPr="0023583F">
        <w:rPr>
          <w:rFonts w:ascii="Times New Roman" w:hAnsi="Times New Roman"/>
          <w:sz w:val="28"/>
          <w:szCs w:val="28"/>
        </w:rPr>
        <w:t>новации в сфере услуг, искусство, гуманитарные и социальные науки, социал</w:t>
      </w:r>
      <w:r w:rsidRPr="0023583F">
        <w:rPr>
          <w:rFonts w:ascii="Times New Roman" w:hAnsi="Times New Roman"/>
          <w:sz w:val="28"/>
          <w:szCs w:val="28"/>
        </w:rPr>
        <w:t>ь</w:t>
      </w:r>
      <w:r w:rsidRPr="0023583F">
        <w:rPr>
          <w:rFonts w:ascii="Times New Roman" w:hAnsi="Times New Roman"/>
          <w:sz w:val="28"/>
          <w:szCs w:val="28"/>
        </w:rPr>
        <w:t xml:space="preserve">ное предпринимательство представлены во втором документе впервые. </w:t>
      </w:r>
    </w:p>
    <w:p w:rsidR="00CA502B" w:rsidRDefault="00CA502B" w:rsidP="00CA502B">
      <w:pPr>
        <w:pStyle w:val="ac"/>
        <w:tabs>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Можно выделить такие направления по реализации поставленных целей:</w:t>
      </w:r>
    </w:p>
    <w:p w:rsidR="00CA502B" w:rsidRPr="0023583F"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sz w:val="28"/>
          <w:szCs w:val="28"/>
        </w:rPr>
      </w:pPr>
      <w:r w:rsidRPr="0023583F">
        <w:rPr>
          <w:rStyle w:val="hps"/>
          <w:rFonts w:ascii="Times New Roman" w:hAnsi="Times New Roman"/>
          <w:sz w:val="28"/>
          <w:szCs w:val="28"/>
        </w:rPr>
        <w:t>инвестиции в</w:t>
      </w:r>
      <w:r w:rsidRPr="0023583F">
        <w:rPr>
          <w:rFonts w:ascii="Times New Roman" w:hAnsi="Times New Roman"/>
          <w:sz w:val="28"/>
          <w:szCs w:val="28"/>
        </w:rPr>
        <w:t xml:space="preserve"> </w:t>
      </w:r>
      <w:r w:rsidRPr="0023583F">
        <w:rPr>
          <w:rStyle w:val="hps"/>
          <w:rFonts w:ascii="Times New Roman" w:hAnsi="Times New Roman"/>
          <w:sz w:val="28"/>
          <w:szCs w:val="28"/>
        </w:rPr>
        <w:t>долгосрочные</w:t>
      </w:r>
      <w:r w:rsidRPr="0023583F">
        <w:rPr>
          <w:rFonts w:ascii="Times New Roman" w:hAnsi="Times New Roman"/>
          <w:sz w:val="28"/>
          <w:szCs w:val="28"/>
        </w:rPr>
        <w:t xml:space="preserve"> </w:t>
      </w:r>
      <w:r w:rsidRPr="0023583F">
        <w:rPr>
          <w:rStyle w:val="hps"/>
          <w:rFonts w:ascii="Times New Roman" w:hAnsi="Times New Roman"/>
          <w:sz w:val="28"/>
          <w:szCs w:val="28"/>
        </w:rPr>
        <w:t>фундаментальные и прикладные исслед</w:t>
      </w:r>
      <w:r w:rsidRPr="0023583F">
        <w:rPr>
          <w:rStyle w:val="hps"/>
          <w:rFonts w:ascii="Times New Roman" w:hAnsi="Times New Roman"/>
          <w:sz w:val="28"/>
          <w:szCs w:val="28"/>
        </w:rPr>
        <w:t>о</w:t>
      </w:r>
      <w:r w:rsidRPr="0023583F">
        <w:rPr>
          <w:rStyle w:val="hps"/>
          <w:rFonts w:ascii="Times New Roman" w:hAnsi="Times New Roman"/>
          <w:sz w:val="28"/>
          <w:szCs w:val="28"/>
        </w:rPr>
        <w:t>вания</w:t>
      </w:r>
      <w:r w:rsidRPr="0023583F">
        <w:rPr>
          <w:rFonts w:ascii="Times New Roman" w:hAnsi="Times New Roman"/>
          <w:sz w:val="28"/>
          <w:szCs w:val="28"/>
        </w:rPr>
        <w:t xml:space="preserve">, которые </w:t>
      </w:r>
      <w:r w:rsidRPr="0023583F">
        <w:rPr>
          <w:rStyle w:val="hps"/>
          <w:rFonts w:ascii="Times New Roman" w:hAnsi="Times New Roman"/>
          <w:sz w:val="28"/>
          <w:szCs w:val="28"/>
        </w:rPr>
        <w:t>рецензируются на международном уровне</w:t>
      </w:r>
      <w:r w:rsidRPr="0023583F">
        <w:rPr>
          <w:rFonts w:ascii="Times New Roman" w:hAnsi="Times New Roman"/>
          <w:sz w:val="28"/>
          <w:szCs w:val="28"/>
        </w:rPr>
        <w:t xml:space="preserve"> </w:t>
      </w:r>
      <w:r w:rsidRPr="0023583F">
        <w:rPr>
          <w:rStyle w:val="hps"/>
          <w:rFonts w:ascii="Times New Roman" w:hAnsi="Times New Roman"/>
          <w:sz w:val="28"/>
          <w:szCs w:val="28"/>
        </w:rPr>
        <w:t>и</w:t>
      </w:r>
      <w:r w:rsidRPr="0023583F">
        <w:rPr>
          <w:rFonts w:ascii="Times New Roman" w:hAnsi="Times New Roman"/>
          <w:sz w:val="28"/>
          <w:szCs w:val="28"/>
        </w:rPr>
        <w:t xml:space="preserve"> </w:t>
      </w:r>
      <w:r w:rsidRPr="0023583F">
        <w:rPr>
          <w:rStyle w:val="hps"/>
          <w:rFonts w:ascii="Times New Roman" w:hAnsi="Times New Roman"/>
          <w:sz w:val="28"/>
          <w:szCs w:val="28"/>
        </w:rPr>
        <w:t>демонстрируют</w:t>
      </w:r>
      <w:r w:rsidRPr="0023583F">
        <w:rPr>
          <w:rFonts w:ascii="Times New Roman" w:hAnsi="Times New Roman"/>
          <w:sz w:val="28"/>
          <w:szCs w:val="28"/>
        </w:rPr>
        <w:t xml:space="preserve"> </w:t>
      </w:r>
      <w:r w:rsidRPr="0023583F">
        <w:rPr>
          <w:rStyle w:val="hps"/>
          <w:rFonts w:ascii="Times New Roman" w:hAnsi="Times New Roman"/>
          <w:sz w:val="28"/>
          <w:szCs w:val="28"/>
        </w:rPr>
        <w:t>стратегическое значение для</w:t>
      </w:r>
      <w:r w:rsidRPr="0023583F">
        <w:rPr>
          <w:rFonts w:ascii="Times New Roman" w:hAnsi="Times New Roman"/>
          <w:sz w:val="28"/>
          <w:szCs w:val="28"/>
        </w:rPr>
        <w:t xml:space="preserve"> </w:t>
      </w:r>
      <w:r w:rsidRPr="0023583F">
        <w:rPr>
          <w:rStyle w:val="hps"/>
          <w:rFonts w:ascii="Times New Roman" w:hAnsi="Times New Roman"/>
          <w:sz w:val="28"/>
          <w:szCs w:val="28"/>
        </w:rPr>
        <w:t xml:space="preserve">провинции, </w:t>
      </w:r>
      <w:r>
        <w:rPr>
          <w:rStyle w:val="hps"/>
          <w:rFonts w:ascii="Times New Roman" w:hAnsi="Times New Roman"/>
          <w:sz w:val="28"/>
          <w:szCs w:val="28"/>
        </w:rPr>
        <w:t xml:space="preserve">а также </w:t>
      </w:r>
      <w:r w:rsidRPr="0023583F">
        <w:rPr>
          <w:rStyle w:val="hps"/>
          <w:rFonts w:ascii="Times New Roman" w:hAnsi="Times New Roman"/>
          <w:sz w:val="28"/>
          <w:szCs w:val="28"/>
        </w:rPr>
        <w:t>привлечение и удержание</w:t>
      </w:r>
      <w:r w:rsidRPr="0023583F">
        <w:rPr>
          <w:rFonts w:ascii="Times New Roman" w:hAnsi="Times New Roman"/>
          <w:sz w:val="28"/>
          <w:szCs w:val="28"/>
        </w:rPr>
        <w:t xml:space="preserve"> </w:t>
      </w:r>
      <w:r w:rsidRPr="0023583F">
        <w:rPr>
          <w:rStyle w:val="hps"/>
          <w:rFonts w:ascii="Times New Roman" w:hAnsi="Times New Roman"/>
          <w:sz w:val="28"/>
          <w:szCs w:val="28"/>
        </w:rPr>
        <w:t>т</w:t>
      </w:r>
      <w:r w:rsidRPr="0023583F">
        <w:rPr>
          <w:rStyle w:val="hps"/>
          <w:rFonts w:ascii="Times New Roman" w:hAnsi="Times New Roman"/>
          <w:sz w:val="28"/>
          <w:szCs w:val="28"/>
        </w:rPr>
        <w:t>а</w:t>
      </w:r>
      <w:r w:rsidRPr="0023583F">
        <w:rPr>
          <w:rStyle w:val="hps"/>
          <w:rFonts w:ascii="Times New Roman" w:hAnsi="Times New Roman"/>
          <w:sz w:val="28"/>
          <w:szCs w:val="28"/>
        </w:rPr>
        <w:t>лантливых исследователей</w:t>
      </w:r>
      <w:r w:rsidRPr="0023583F">
        <w:rPr>
          <w:rFonts w:ascii="Times New Roman" w:hAnsi="Times New Roman"/>
          <w:sz w:val="28"/>
          <w:szCs w:val="28"/>
        </w:rPr>
        <w:t xml:space="preserve"> </w:t>
      </w:r>
      <w:r w:rsidRPr="0023583F">
        <w:rPr>
          <w:rStyle w:val="hps"/>
          <w:rFonts w:ascii="Times New Roman" w:hAnsi="Times New Roman"/>
          <w:sz w:val="28"/>
          <w:szCs w:val="28"/>
        </w:rPr>
        <w:t>мирового класса</w:t>
      </w:r>
      <w:r w:rsidRPr="0023583F">
        <w:rPr>
          <w:rFonts w:ascii="Times New Roman" w:hAnsi="Times New Roman"/>
          <w:sz w:val="28"/>
          <w:szCs w:val="28"/>
        </w:rPr>
        <w:t xml:space="preserve"> </w:t>
      </w:r>
      <w:r w:rsidRPr="0023583F">
        <w:rPr>
          <w:rStyle w:val="hps"/>
          <w:rFonts w:ascii="Times New Roman" w:hAnsi="Times New Roman"/>
          <w:sz w:val="28"/>
          <w:szCs w:val="28"/>
        </w:rPr>
        <w:t>и создание</w:t>
      </w:r>
      <w:r w:rsidRPr="0023583F">
        <w:rPr>
          <w:rFonts w:ascii="Times New Roman" w:hAnsi="Times New Roman"/>
          <w:sz w:val="28"/>
          <w:szCs w:val="28"/>
        </w:rPr>
        <w:t xml:space="preserve"> </w:t>
      </w:r>
      <w:r w:rsidRPr="0023583F">
        <w:rPr>
          <w:rStyle w:val="hps"/>
          <w:rFonts w:ascii="Times New Roman" w:hAnsi="Times New Roman"/>
          <w:sz w:val="28"/>
          <w:szCs w:val="28"/>
        </w:rPr>
        <w:t>нового поколения</w:t>
      </w:r>
      <w:r w:rsidRPr="0023583F">
        <w:rPr>
          <w:rFonts w:ascii="Times New Roman" w:hAnsi="Times New Roman"/>
          <w:sz w:val="28"/>
          <w:szCs w:val="28"/>
        </w:rPr>
        <w:t xml:space="preserve"> </w:t>
      </w:r>
      <w:r w:rsidRPr="0023583F">
        <w:rPr>
          <w:rStyle w:val="hps"/>
          <w:rFonts w:ascii="Times New Roman" w:hAnsi="Times New Roman"/>
          <w:sz w:val="28"/>
          <w:szCs w:val="28"/>
        </w:rPr>
        <w:t>бл</w:t>
      </w:r>
      <w:r w:rsidRPr="0023583F">
        <w:rPr>
          <w:rStyle w:val="hps"/>
          <w:rFonts w:ascii="Times New Roman" w:hAnsi="Times New Roman"/>
          <w:sz w:val="28"/>
          <w:szCs w:val="28"/>
        </w:rPr>
        <w:t>е</w:t>
      </w:r>
      <w:r w:rsidRPr="0023583F">
        <w:rPr>
          <w:rStyle w:val="hps"/>
          <w:rFonts w:ascii="Times New Roman" w:hAnsi="Times New Roman"/>
          <w:sz w:val="28"/>
          <w:szCs w:val="28"/>
        </w:rPr>
        <w:t>стящих</w:t>
      </w:r>
      <w:r w:rsidRPr="0023583F">
        <w:rPr>
          <w:rFonts w:ascii="Times New Roman" w:hAnsi="Times New Roman"/>
          <w:sz w:val="28"/>
          <w:szCs w:val="28"/>
        </w:rPr>
        <w:t xml:space="preserve"> </w:t>
      </w:r>
      <w:r w:rsidRPr="0023583F">
        <w:rPr>
          <w:rStyle w:val="hps"/>
          <w:rFonts w:ascii="Times New Roman" w:hAnsi="Times New Roman"/>
          <w:sz w:val="28"/>
          <w:szCs w:val="28"/>
        </w:rPr>
        <w:t>исследователей</w:t>
      </w:r>
      <w:r w:rsidRPr="0023583F">
        <w:rPr>
          <w:rFonts w:ascii="Times New Roman" w:hAnsi="Times New Roman"/>
          <w:sz w:val="28"/>
          <w:szCs w:val="28"/>
        </w:rPr>
        <w:t xml:space="preserve"> </w:t>
      </w:r>
      <w:r w:rsidRPr="0023583F">
        <w:rPr>
          <w:rStyle w:val="hps"/>
          <w:rFonts w:ascii="Times New Roman" w:hAnsi="Times New Roman"/>
          <w:sz w:val="28"/>
          <w:szCs w:val="28"/>
        </w:rPr>
        <w:t>и инноваторов;</w:t>
      </w:r>
      <w:r w:rsidRPr="0023583F">
        <w:rPr>
          <w:rFonts w:ascii="Times New Roman" w:hAnsi="Times New Roman"/>
          <w:sz w:val="28"/>
          <w:szCs w:val="28"/>
        </w:rPr>
        <w:t xml:space="preserve"> </w:t>
      </w:r>
    </w:p>
    <w:p w:rsidR="00CA502B" w:rsidRPr="0023583F"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sz w:val="28"/>
          <w:szCs w:val="28"/>
        </w:rPr>
      </w:pPr>
      <w:r w:rsidRPr="0023583F">
        <w:rPr>
          <w:rStyle w:val="hps"/>
          <w:rFonts w:ascii="Times New Roman" w:hAnsi="Times New Roman"/>
          <w:sz w:val="28"/>
          <w:szCs w:val="28"/>
        </w:rPr>
        <w:t>поощрение использования государственными исследовательскими у</w:t>
      </w:r>
      <w:r w:rsidRPr="0023583F">
        <w:rPr>
          <w:rStyle w:val="hps"/>
          <w:rFonts w:ascii="Times New Roman" w:hAnsi="Times New Roman"/>
          <w:sz w:val="28"/>
          <w:szCs w:val="28"/>
        </w:rPr>
        <w:t>ч</w:t>
      </w:r>
      <w:r w:rsidRPr="0023583F">
        <w:rPr>
          <w:rStyle w:val="hps"/>
          <w:rFonts w:ascii="Times New Roman" w:hAnsi="Times New Roman"/>
          <w:sz w:val="28"/>
          <w:szCs w:val="28"/>
        </w:rPr>
        <w:t>реждениями</w:t>
      </w:r>
      <w:r w:rsidRPr="0023583F">
        <w:rPr>
          <w:rFonts w:ascii="Times New Roman" w:hAnsi="Times New Roman"/>
          <w:sz w:val="28"/>
          <w:szCs w:val="28"/>
        </w:rPr>
        <w:t xml:space="preserve"> </w:t>
      </w:r>
      <w:r w:rsidRPr="0023583F">
        <w:rPr>
          <w:rStyle w:val="hps"/>
          <w:rFonts w:ascii="Times New Roman" w:hAnsi="Times New Roman"/>
          <w:sz w:val="28"/>
          <w:szCs w:val="28"/>
        </w:rPr>
        <w:t>лучших</w:t>
      </w:r>
      <w:r w:rsidRPr="0023583F">
        <w:rPr>
          <w:rFonts w:ascii="Times New Roman" w:hAnsi="Times New Roman"/>
          <w:sz w:val="28"/>
          <w:szCs w:val="28"/>
        </w:rPr>
        <w:t xml:space="preserve"> </w:t>
      </w:r>
      <w:r w:rsidRPr="0023583F">
        <w:rPr>
          <w:rStyle w:val="hps"/>
          <w:rFonts w:ascii="Times New Roman" w:hAnsi="Times New Roman"/>
          <w:sz w:val="28"/>
          <w:szCs w:val="28"/>
        </w:rPr>
        <w:t>практик</w:t>
      </w:r>
      <w:r w:rsidRPr="0023583F">
        <w:rPr>
          <w:rFonts w:ascii="Times New Roman" w:hAnsi="Times New Roman"/>
          <w:sz w:val="28"/>
          <w:szCs w:val="28"/>
        </w:rPr>
        <w:t xml:space="preserve"> </w:t>
      </w:r>
      <w:r w:rsidRPr="0023583F">
        <w:rPr>
          <w:rStyle w:val="hps"/>
          <w:rFonts w:ascii="Times New Roman" w:hAnsi="Times New Roman"/>
          <w:sz w:val="28"/>
          <w:szCs w:val="28"/>
        </w:rPr>
        <w:t>в области управления</w:t>
      </w:r>
      <w:r w:rsidRPr="0023583F">
        <w:rPr>
          <w:rFonts w:ascii="Times New Roman" w:hAnsi="Times New Roman"/>
          <w:sz w:val="28"/>
          <w:szCs w:val="28"/>
        </w:rPr>
        <w:t xml:space="preserve"> </w:t>
      </w:r>
      <w:r>
        <w:rPr>
          <w:rStyle w:val="hps"/>
          <w:rFonts w:ascii="Times New Roman" w:hAnsi="Times New Roman"/>
          <w:sz w:val="28"/>
          <w:szCs w:val="28"/>
        </w:rPr>
        <w:t>интеллектуальной собс</w:t>
      </w:r>
      <w:r>
        <w:rPr>
          <w:rStyle w:val="hps"/>
          <w:rFonts w:ascii="Times New Roman" w:hAnsi="Times New Roman"/>
          <w:sz w:val="28"/>
          <w:szCs w:val="28"/>
        </w:rPr>
        <w:t>т</w:t>
      </w:r>
      <w:r>
        <w:rPr>
          <w:rStyle w:val="hps"/>
          <w:rFonts w:ascii="Times New Roman" w:hAnsi="Times New Roman"/>
          <w:sz w:val="28"/>
          <w:szCs w:val="28"/>
        </w:rPr>
        <w:t>венностью</w:t>
      </w:r>
      <w:r w:rsidRPr="0023583F">
        <w:rPr>
          <w:rFonts w:ascii="Times New Roman" w:hAnsi="Times New Roman"/>
          <w:sz w:val="28"/>
          <w:szCs w:val="28"/>
        </w:rPr>
        <w:t xml:space="preserve"> </w:t>
      </w:r>
      <w:r w:rsidRPr="0023583F">
        <w:rPr>
          <w:rStyle w:val="hps"/>
          <w:rFonts w:ascii="Times New Roman" w:hAnsi="Times New Roman"/>
          <w:sz w:val="28"/>
          <w:szCs w:val="28"/>
        </w:rPr>
        <w:t>и передачи</w:t>
      </w:r>
      <w:r w:rsidRPr="0023583F">
        <w:rPr>
          <w:rFonts w:ascii="Times New Roman" w:hAnsi="Times New Roman"/>
          <w:sz w:val="28"/>
          <w:szCs w:val="28"/>
        </w:rPr>
        <w:t xml:space="preserve"> </w:t>
      </w:r>
      <w:r w:rsidRPr="0023583F">
        <w:rPr>
          <w:rStyle w:val="hps"/>
          <w:rFonts w:ascii="Times New Roman" w:hAnsi="Times New Roman"/>
          <w:sz w:val="28"/>
          <w:szCs w:val="28"/>
        </w:rPr>
        <w:t>технологий</w:t>
      </w:r>
      <w:r w:rsidRPr="0023583F">
        <w:rPr>
          <w:rFonts w:ascii="Times New Roman" w:hAnsi="Times New Roman"/>
          <w:sz w:val="28"/>
          <w:szCs w:val="28"/>
        </w:rPr>
        <w:t xml:space="preserve"> </w:t>
      </w:r>
      <w:r w:rsidRPr="0023583F">
        <w:rPr>
          <w:rStyle w:val="hps"/>
          <w:rFonts w:ascii="Times New Roman" w:hAnsi="Times New Roman"/>
          <w:sz w:val="28"/>
          <w:szCs w:val="28"/>
        </w:rPr>
        <w:t>на рынок;</w:t>
      </w:r>
      <w:r w:rsidRPr="0023583F">
        <w:rPr>
          <w:rFonts w:ascii="Times New Roman" w:hAnsi="Times New Roman"/>
          <w:sz w:val="28"/>
          <w:szCs w:val="28"/>
        </w:rPr>
        <w:t xml:space="preserve"> </w:t>
      </w:r>
    </w:p>
    <w:p w:rsidR="00CA502B"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sz w:val="28"/>
          <w:szCs w:val="28"/>
        </w:rPr>
      </w:pPr>
      <w:r w:rsidRPr="0023583F">
        <w:rPr>
          <w:rStyle w:val="hps"/>
          <w:rFonts w:ascii="Times New Roman" w:hAnsi="Times New Roman"/>
          <w:sz w:val="28"/>
          <w:szCs w:val="28"/>
        </w:rPr>
        <w:t>содействие расширению</w:t>
      </w:r>
      <w:r w:rsidRPr="0023583F">
        <w:rPr>
          <w:rFonts w:ascii="Times New Roman" w:hAnsi="Times New Roman"/>
          <w:sz w:val="28"/>
          <w:szCs w:val="28"/>
        </w:rPr>
        <w:t xml:space="preserve"> </w:t>
      </w:r>
      <w:r w:rsidRPr="0023583F">
        <w:rPr>
          <w:rStyle w:val="hps"/>
          <w:rFonts w:ascii="Times New Roman" w:hAnsi="Times New Roman"/>
          <w:sz w:val="28"/>
          <w:szCs w:val="28"/>
        </w:rPr>
        <w:t>взаимодействия инноваторов</w:t>
      </w:r>
      <w:r w:rsidRPr="0023583F">
        <w:rPr>
          <w:rFonts w:ascii="Times New Roman" w:hAnsi="Times New Roman"/>
          <w:sz w:val="28"/>
          <w:szCs w:val="28"/>
        </w:rPr>
        <w:t xml:space="preserve"> </w:t>
      </w:r>
      <w:r w:rsidRPr="0023583F">
        <w:rPr>
          <w:rStyle w:val="hps"/>
          <w:rFonts w:ascii="Times New Roman" w:hAnsi="Times New Roman"/>
          <w:sz w:val="28"/>
          <w:szCs w:val="28"/>
        </w:rPr>
        <w:t>по всей прови</w:t>
      </w:r>
      <w:r w:rsidRPr="0023583F">
        <w:rPr>
          <w:rStyle w:val="hps"/>
          <w:rFonts w:ascii="Times New Roman" w:hAnsi="Times New Roman"/>
          <w:sz w:val="28"/>
          <w:szCs w:val="28"/>
        </w:rPr>
        <w:t>н</w:t>
      </w:r>
      <w:r w:rsidRPr="0023583F">
        <w:rPr>
          <w:rStyle w:val="hps"/>
          <w:rFonts w:ascii="Times New Roman" w:hAnsi="Times New Roman"/>
          <w:sz w:val="28"/>
          <w:szCs w:val="28"/>
        </w:rPr>
        <w:t>ции через центры конвергенции (сближения)</w:t>
      </w:r>
      <w:r w:rsidRPr="0023583F">
        <w:rPr>
          <w:rFonts w:ascii="Times New Roman" w:hAnsi="Times New Roman"/>
          <w:sz w:val="28"/>
          <w:szCs w:val="28"/>
        </w:rPr>
        <w:t xml:space="preserve">; </w:t>
      </w:r>
    </w:p>
    <w:p w:rsidR="00CA502B" w:rsidRPr="001359B2"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sz w:val="28"/>
          <w:szCs w:val="28"/>
        </w:rPr>
      </w:pPr>
      <w:r w:rsidRPr="001359B2">
        <w:rPr>
          <w:rFonts w:ascii="Times New Roman" w:hAnsi="Times New Roman"/>
          <w:bCs/>
          <w:sz w:val="28"/>
          <w:szCs w:val="28"/>
        </w:rPr>
        <w:t>поддержка инвестиций в промышленно-академическое партнерство в секторах, где Онтарио может занимать позиции глобального лидера (ориент</w:t>
      </w:r>
      <w:r w:rsidRPr="001359B2">
        <w:rPr>
          <w:rFonts w:ascii="Times New Roman" w:hAnsi="Times New Roman"/>
          <w:bCs/>
          <w:sz w:val="28"/>
          <w:szCs w:val="28"/>
        </w:rPr>
        <w:t>а</w:t>
      </w:r>
      <w:r w:rsidRPr="001359B2">
        <w:rPr>
          <w:rFonts w:ascii="Times New Roman" w:hAnsi="Times New Roman"/>
          <w:bCs/>
          <w:sz w:val="28"/>
          <w:szCs w:val="28"/>
        </w:rPr>
        <w:t>ция внимания на кластеры);</w:t>
      </w:r>
    </w:p>
    <w:p w:rsidR="00CA502B" w:rsidRPr="0023583F"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bCs/>
          <w:sz w:val="28"/>
          <w:szCs w:val="28"/>
        </w:rPr>
      </w:pPr>
      <w:r w:rsidRPr="0023583F">
        <w:rPr>
          <w:rFonts w:ascii="Times New Roman" w:hAnsi="Times New Roman"/>
          <w:sz w:val="28"/>
          <w:szCs w:val="28"/>
        </w:rPr>
        <w:t>поддержка развития коммерческих навыков и обучения им в ра</w:t>
      </w:r>
      <w:r w:rsidRPr="0023583F">
        <w:rPr>
          <w:rFonts w:ascii="Times New Roman" w:hAnsi="Times New Roman"/>
          <w:sz w:val="28"/>
          <w:szCs w:val="28"/>
        </w:rPr>
        <w:t>з</w:t>
      </w:r>
      <w:r w:rsidRPr="0023583F">
        <w:rPr>
          <w:rFonts w:ascii="Times New Roman" w:hAnsi="Times New Roman"/>
          <w:sz w:val="28"/>
          <w:szCs w:val="28"/>
        </w:rPr>
        <w:t xml:space="preserve">личных секторах и дисциплинах; </w:t>
      </w:r>
    </w:p>
    <w:p w:rsidR="00CA502B" w:rsidRPr="0023583F"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bCs/>
          <w:sz w:val="28"/>
          <w:szCs w:val="28"/>
        </w:rPr>
      </w:pPr>
      <w:r w:rsidRPr="0023583F">
        <w:rPr>
          <w:rFonts w:ascii="Times New Roman" w:hAnsi="Times New Roman"/>
          <w:bCs/>
          <w:sz w:val="28"/>
          <w:szCs w:val="28"/>
        </w:rPr>
        <w:t>развитие интереса молодежи к инновациям и предоставление уч</w:t>
      </w:r>
      <w:r w:rsidRPr="0023583F">
        <w:rPr>
          <w:rFonts w:ascii="Times New Roman" w:hAnsi="Times New Roman"/>
          <w:bCs/>
          <w:sz w:val="28"/>
          <w:szCs w:val="28"/>
        </w:rPr>
        <w:t>и</w:t>
      </w:r>
      <w:r w:rsidRPr="0023583F">
        <w:rPr>
          <w:rFonts w:ascii="Times New Roman" w:hAnsi="Times New Roman"/>
          <w:bCs/>
          <w:sz w:val="28"/>
          <w:szCs w:val="28"/>
        </w:rPr>
        <w:t xml:space="preserve">телям навыков для поддержки этого интереса; </w:t>
      </w:r>
    </w:p>
    <w:p w:rsidR="00CA502B" w:rsidRPr="0023583F"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sz w:val="28"/>
          <w:szCs w:val="28"/>
        </w:rPr>
      </w:pPr>
      <w:r w:rsidRPr="0023583F">
        <w:rPr>
          <w:rFonts w:ascii="Times New Roman" w:hAnsi="Times New Roman"/>
          <w:bCs/>
          <w:sz w:val="28"/>
          <w:szCs w:val="28"/>
        </w:rPr>
        <w:t>работа в партнерстве с сообществом венчурного капитала и инстит</w:t>
      </w:r>
      <w:r w:rsidRPr="0023583F">
        <w:rPr>
          <w:rFonts w:ascii="Times New Roman" w:hAnsi="Times New Roman"/>
          <w:bCs/>
          <w:sz w:val="28"/>
          <w:szCs w:val="28"/>
        </w:rPr>
        <w:t>у</w:t>
      </w:r>
      <w:r w:rsidRPr="0023583F">
        <w:rPr>
          <w:rFonts w:ascii="Times New Roman" w:hAnsi="Times New Roman"/>
          <w:bCs/>
          <w:sz w:val="28"/>
          <w:szCs w:val="28"/>
        </w:rPr>
        <w:t>циональными инвесторами, чтобы помочь инновационным предприятиям  ста</w:t>
      </w:r>
      <w:r w:rsidRPr="0023583F">
        <w:rPr>
          <w:rFonts w:ascii="Times New Roman" w:hAnsi="Times New Roman"/>
          <w:bCs/>
          <w:sz w:val="28"/>
          <w:szCs w:val="28"/>
        </w:rPr>
        <w:t>р</w:t>
      </w:r>
      <w:r w:rsidRPr="0023583F">
        <w:rPr>
          <w:rFonts w:ascii="Times New Roman" w:hAnsi="Times New Roman"/>
          <w:bCs/>
          <w:sz w:val="28"/>
          <w:szCs w:val="28"/>
        </w:rPr>
        <w:t xml:space="preserve">товать и развиваться в Онтарио; </w:t>
      </w:r>
    </w:p>
    <w:p w:rsidR="00CA502B" w:rsidRPr="0023583F"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bCs/>
          <w:sz w:val="28"/>
          <w:szCs w:val="28"/>
        </w:rPr>
      </w:pPr>
      <w:r w:rsidRPr="0023583F">
        <w:rPr>
          <w:rFonts w:ascii="Times New Roman" w:hAnsi="Times New Roman"/>
          <w:bCs/>
          <w:sz w:val="28"/>
          <w:szCs w:val="28"/>
        </w:rPr>
        <w:lastRenderedPageBreak/>
        <w:t>развитие конкурентоспособной си</w:t>
      </w:r>
      <w:r w:rsidR="00315B28">
        <w:rPr>
          <w:rFonts w:ascii="Times New Roman" w:hAnsi="Times New Roman"/>
          <w:bCs/>
          <w:sz w:val="28"/>
          <w:szCs w:val="28"/>
        </w:rPr>
        <w:t>стемы налогового стимулирования</w:t>
      </w:r>
      <w:r>
        <w:rPr>
          <w:rFonts w:ascii="Times New Roman" w:hAnsi="Times New Roman"/>
          <w:bCs/>
          <w:sz w:val="28"/>
          <w:szCs w:val="28"/>
        </w:rPr>
        <w:t>;</w:t>
      </w:r>
    </w:p>
    <w:p w:rsidR="00CA502B"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bCs/>
          <w:sz w:val="28"/>
          <w:szCs w:val="28"/>
        </w:rPr>
      </w:pPr>
      <w:r w:rsidRPr="0023583F">
        <w:rPr>
          <w:rFonts w:ascii="Times New Roman" w:hAnsi="Times New Roman"/>
          <w:bCs/>
          <w:sz w:val="28"/>
          <w:szCs w:val="28"/>
        </w:rPr>
        <w:t>обеспечение того, что все мероприятия в рамках</w:t>
      </w:r>
      <w:r>
        <w:rPr>
          <w:rFonts w:ascii="Times New Roman" w:hAnsi="Times New Roman"/>
          <w:bCs/>
          <w:sz w:val="28"/>
          <w:szCs w:val="28"/>
        </w:rPr>
        <w:t xml:space="preserve"> стратегии</w:t>
      </w:r>
      <w:r w:rsidRPr="0023583F">
        <w:rPr>
          <w:rFonts w:ascii="Times New Roman" w:hAnsi="Times New Roman"/>
          <w:bCs/>
          <w:sz w:val="28"/>
          <w:szCs w:val="28"/>
        </w:rPr>
        <w:t xml:space="preserve"> досту</w:t>
      </w:r>
      <w:r w:rsidRPr="0023583F">
        <w:rPr>
          <w:rFonts w:ascii="Times New Roman" w:hAnsi="Times New Roman"/>
          <w:bCs/>
          <w:sz w:val="28"/>
          <w:szCs w:val="28"/>
        </w:rPr>
        <w:t>п</w:t>
      </w:r>
      <w:r w:rsidRPr="0023583F">
        <w:rPr>
          <w:rFonts w:ascii="Times New Roman" w:hAnsi="Times New Roman"/>
          <w:bCs/>
          <w:sz w:val="28"/>
          <w:szCs w:val="28"/>
        </w:rPr>
        <w:t>ны и понятны клиентам, подотчетны и выполнены в соответствии с целями О</w:t>
      </w:r>
      <w:r w:rsidRPr="0023583F">
        <w:rPr>
          <w:rFonts w:ascii="Times New Roman" w:hAnsi="Times New Roman"/>
          <w:bCs/>
          <w:sz w:val="28"/>
          <w:szCs w:val="28"/>
        </w:rPr>
        <w:t>н</w:t>
      </w:r>
      <w:r w:rsidRPr="0023583F">
        <w:rPr>
          <w:rFonts w:ascii="Times New Roman" w:hAnsi="Times New Roman"/>
          <w:bCs/>
          <w:sz w:val="28"/>
          <w:szCs w:val="28"/>
        </w:rPr>
        <w:t xml:space="preserve">тарио </w:t>
      </w:r>
      <w:r>
        <w:rPr>
          <w:rFonts w:ascii="Times New Roman" w:hAnsi="Times New Roman"/>
          <w:bCs/>
          <w:sz w:val="28"/>
          <w:szCs w:val="28"/>
        </w:rPr>
        <w:t>и</w:t>
      </w:r>
      <w:r w:rsidRPr="0023583F">
        <w:rPr>
          <w:rFonts w:ascii="Times New Roman" w:hAnsi="Times New Roman"/>
          <w:bCs/>
          <w:sz w:val="28"/>
          <w:szCs w:val="28"/>
        </w:rPr>
        <w:t xml:space="preserve"> осуществляются со скоростью, требуемой рынком;</w:t>
      </w:r>
    </w:p>
    <w:p w:rsidR="00CA502B"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bCs/>
          <w:sz w:val="28"/>
          <w:szCs w:val="28"/>
        </w:rPr>
      </w:pPr>
      <w:r w:rsidRPr="0023583F">
        <w:rPr>
          <w:rFonts w:ascii="Times New Roman" w:hAnsi="Times New Roman"/>
          <w:bCs/>
          <w:sz w:val="28"/>
          <w:szCs w:val="28"/>
        </w:rPr>
        <w:t>помощь социальным предпринимателям развивать свои навыки и п</w:t>
      </w:r>
      <w:r w:rsidRPr="0023583F">
        <w:rPr>
          <w:rFonts w:ascii="Times New Roman" w:hAnsi="Times New Roman"/>
          <w:bCs/>
          <w:sz w:val="28"/>
          <w:szCs w:val="28"/>
        </w:rPr>
        <w:t>о</w:t>
      </w:r>
      <w:r w:rsidRPr="0023583F">
        <w:rPr>
          <w:rFonts w:ascii="Times New Roman" w:hAnsi="Times New Roman"/>
          <w:bCs/>
          <w:sz w:val="28"/>
          <w:szCs w:val="28"/>
        </w:rPr>
        <w:t xml:space="preserve">лучать доступ к капиталу; </w:t>
      </w:r>
    </w:p>
    <w:p w:rsidR="00CA502B" w:rsidRDefault="00CA502B" w:rsidP="00CD433A">
      <w:pPr>
        <w:pStyle w:val="ac"/>
        <w:numPr>
          <w:ilvl w:val="0"/>
          <w:numId w:val="68"/>
        </w:numPr>
        <w:tabs>
          <w:tab w:val="left" w:pos="709"/>
          <w:tab w:val="left" w:pos="993"/>
        </w:tabs>
        <w:spacing w:after="0" w:line="240" w:lineRule="auto"/>
        <w:ind w:left="0" w:firstLine="709"/>
        <w:jc w:val="both"/>
        <w:rPr>
          <w:rFonts w:ascii="Times New Roman" w:hAnsi="Times New Roman"/>
          <w:bCs/>
          <w:sz w:val="28"/>
          <w:szCs w:val="28"/>
        </w:rPr>
      </w:pPr>
      <w:r w:rsidRPr="0023583F">
        <w:rPr>
          <w:rFonts w:ascii="Times New Roman" w:hAnsi="Times New Roman"/>
          <w:bCs/>
          <w:sz w:val="28"/>
          <w:szCs w:val="28"/>
        </w:rPr>
        <w:t>создание карты инновационных показателей для измерения и отчетн</w:t>
      </w:r>
      <w:r w:rsidRPr="0023583F">
        <w:rPr>
          <w:rFonts w:ascii="Times New Roman" w:hAnsi="Times New Roman"/>
          <w:bCs/>
          <w:sz w:val="28"/>
          <w:szCs w:val="28"/>
        </w:rPr>
        <w:t>о</w:t>
      </w:r>
      <w:r w:rsidRPr="0023583F">
        <w:rPr>
          <w:rFonts w:ascii="Times New Roman" w:hAnsi="Times New Roman"/>
          <w:bCs/>
          <w:sz w:val="28"/>
          <w:szCs w:val="28"/>
        </w:rPr>
        <w:t>сти по результатам реализации Стратегии:</w:t>
      </w:r>
      <w:r w:rsidRPr="0023583F">
        <w:rPr>
          <w:rFonts w:ascii="Times New Roman" w:hAnsi="Times New Roman"/>
          <w:sz w:val="28"/>
          <w:szCs w:val="28"/>
        </w:rPr>
        <w:t xml:space="preserve"> учитывая значительные инв</w:t>
      </w:r>
      <w:r w:rsidRPr="0023583F">
        <w:rPr>
          <w:rFonts w:ascii="Times New Roman" w:hAnsi="Times New Roman"/>
          <w:sz w:val="28"/>
          <w:szCs w:val="28"/>
        </w:rPr>
        <w:t>е</w:t>
      </w:r>
      <w:r w:rsidRPr="0023583F">
        <w:rPr>
          <w:rFonts w:ascii="Times New Roman" w:hAnsi="Times New Roman"/>
          <w:sz w:val="28"/>
          <w:szCs w:val="28"/>
        </w:rPr>
        <w:t>стиции в инновации очень важно оценивать прогресс Онтарио и сравнивать провинцию Онтарио с другими юрисдикциями в данной сфере</w:t>
      </w:r>
      <w:r>
        <w:rPr>
          <w:rFonts w:ascii="Times New Roman" w:hAnsi="Times New Roman"/>
          <w:sz w:val="28"/>
          <w:szCs w:val="28"/>
        </w:rPr>
        <w:t>.</w:t>
      </w:r>
    </w:p>
    <w:p w:rsidR="00CA502B" w:rsidRPr="0023583F" w:rsidRDefault="00CA502B" w:rsidP="00CA502B">
      <w:pPr>
        <w:pStyle w:val="ac"/>
        <w:tabs>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Большое</w:t>
      </w:r>
      <w:r w:rsidRPr="0023583F">
        <w:rPr>
          <w:rFonts w:ascii="Times New Roman" w:hAnsi="Times New Roman"/>
          <w:sz w:val="28"/>
          <w:szCs w:val="28"/>
        </w:rPr>
        <w:t xml:space="preserve"> значение в обоих документах придается развитию партнерских отношений и сотрудничества между научными кругами и промышленностью, между госорганами, бюджетными учрежд</w:t>
      </w:r>
      <w:r>
        <w:rPr>
          <w:rFonts w:ascii="Times New Roman" w:hAnsi="Times New Roman"/>
          <w:sz w:val="28"/>
          <w:szCs w:val="28"/>
        </w:rPr>
        <w:t xml:space="preserve">ениями, НКО и частным сектором, </w:t>
      </w:r>
      <w:r w:rsidRPr="0023583F">
        <w:rPr>
          <w:rFonts w:ascii="Times New Roman" w:hAnsi="Times New Roman"/>
          <w:sz w:val="28"/>
          <w:szCs w:val="28"/>
        </w:rPr>
        <w:t>межрегиональному и международному сотрудничеству. Придается особое зн</w:t>
      </w:r>
      <w:r w:rsidRPr="0023583F">
        <w:rPr>
          <w:rFonts w:ascii="Times New Roman" w:hAnsi="Times New Roman"/>
          <w:sz w:val="28"/>
          <w:szCs w:val="28"/>
        </w:rPr>
        <w:t>а</w:t>
      </w:r>
      <w:r w:rsidRPr="0023583F">
        <w:rPr>
          <w:rFonts w:ascii="Times New Roman" w:hAnsi="Times New Roman"/>
          <w:sz w:val="28"/>
          <w:szCs w:val="28"/>
        </w:rPr>
        <w:t>чение и созданию привлекательной среды для науки и инноваций, и продвиж</w:t>
      </w:r>
      <w:r w:rsidRPr="0023583F">
        <w:rPr>
          <w:rFonts w:ascii="Times New Roman" w:hAnsi="Times New Roman"/>
          <w:sz w:val="28"/>
          <w:szCs w:val="28"/>
        </w:rPr>
        <w:t>е</w:t>
      </w:r>
      <w:r w:rsidRPr="0023583F">
        <w:rPr>
          <w:rFonts w:ascii="Times New Roman" w:hAnsi="Times New Roman"/>
          <w:sz w:val="28"/>
          <w:szCs w:val="28"/>
        </w:rPr>
        <w:t>нию нового имиджа Онтарио на региональном, национальном и мировом ры</w:t>
      </w:r>
      <w:r w:rsidRPr="0023583F">
        <w:rPr>
          <w:rFonts w:ascii="Times New Roman" w:hAnsi="Times New Roman"/>
          <w:sz w:val="28"/>
          <w:szCs w:val="28"/>
        </w:rPr>
        <w:t>н</w:t>
      </w:r>
      <w:r w:rsidRPr="0023583F">
        <w:rPr>
          <w:rFonts w:ascii="Times New Roman" w:hAnsi="Times New Roman"/>
          <w:sz w:val="28"/>
          <w:szCs w:val="28"/>
        </w:rPr>
        <w:t>ках. Отмечено и стремление к пропаганде инновационной культуры среди м</w:t>
      </w:r>
      <w:r w:rsidRPr="0023583F">
        <w:rPr>
          <w:rFonts w:ascii="Times New Roman" w:hAnsi="Times New Roman"/>
          <w:sz w:val="28"/>
          <w:szCs w:val="28"/>
        </w:rPr>
        <w:t>о</w:t>
      </w:r>
      <w:r w:rsidRPr="0023583F">
        <w:rPr>
          <w:rFonts w:ascii="Times New Roman" w:hAnsi="Times New Roman"/>
          <w:sz w:val="28"/>
          <w:szCs w:val="28"/>
        </w:rPr>
        <w:t>лодежи и школьников.</w:t>
      </w:r>
    </w:p>
    <w:p w:rsidR="00CA502B" w:rsidRPr="0023583F" w:rsidRDefault="00CA502B" w:rsidP="00CA502B">
      <w:pPr>
        <w:pStyle w:val="ac"/>
        <w:tabs>
          <w:tab w:val="left" w:pos="709"/>
        </w:tabs>
        <w:spacing w:after="0" w:line="240" w:lineRule="auto"/>
        <w:ind w:left="0" w:firstLine="709"/>
        <w:jc w:val="both"/>
        <w:rPr>
          <w:rFonts w:ascii="Times New Roman" w:hAnsi="Times New Roman"/>
          <w:sz w:val="28"/>
          <w:szCs w:val="28"/>
        </w:rPr>
      </w:pPr>
      <w:r w:rsidRPr="0023583F">
        <w:rPr>
          <w:rFonts w:ascii="Times New Roman" w:hAnsi="Times New Roman"/>
          <w:sz w:val="28"/>
          <w:szCs w:val="28"/>
        </w:rPr>
        <w:t>В целом данная стратегия является «стратегией  инновационного  лиде</w:t>
      </w:r>
      <w:r w:rsidRPr="0023583F">
        <w:rPr>
          <w:rFonts w:ascii="Times New Roman" w:hAnsi="Times New Roman"/>
          <w:sz w:val="28"/>
          <w:szCs w:val="28"/>
        </w:rPr>
        <w:t>р</w:t>
      </w:r>
      <w:r w:rsidRPr="0023583F">
        <w:rPr>
          <w:rFonts w:ascii="Times New Roman" w:hAnsi="Times New Roman"/>
          <w:sz w:val="28"/>
          <w:szCs w:val="28"/>
        </w:rPr>
        <w:t>ства», поскольку она направлена на создание базисных инноваций и  акцент</w:t>
      </w:r>
      <w:r w:rsidRPr="0023583F">
        <w:rPr>
          <w:rFonts w:ascii="Times New Roman" w:hAnsi="Times New Roman"/>
          <w:sz w:val="28"/>
          <w:szCs w:val="28"/>
        </w:rPr>
        <w:t>и</w:t>
      </w:r>
      <w:r w:rsidRPr="0023583F">
        <w:rPr>
          <w:rFonts w:ascii="Times New Roman" w:hAnsi="Times New Roman"/>
          <w:sz w:val="28"/>
          <w:szCs w:val="28"/>
        </w:rPr>
        <w:t>рует внимание как на поддержке фундаментальных и прикладных исследов</w:t>
      </w:r>
      <w:r w:rsidRPr="0023583F">
        <w:rPr>
          <w:rFonts w:ascii="Times New Roman" w:hAnsi="Times New Roman"/>
          <w:sz w:val="28"/>
          <w:szCs w:val="28"/>
        </w:rPr>
        <w:t>а</w:t>
      </w:r>
      <w:r w:rsidRPr="0023583F">
        <w:rPr>
          <w:rFonts w:ascii="Times New Roman" w:hAnsi="Times New Roman"/>
          <w:sz w:val="28"/>
          <w:szCs w:val="28"/>
        </w:rPr>
        <w:t xml:space="preserve">ний, так и на поддержке коммерциализации полученных знаний.  </w:t>
      </w:r>
    </w:p>
    <w:p w:rsidR="00CA502B" w:rsidRPr="0023583F" w:rsidRDefault="00CA502B" w:rsidP="00CA502B">
      <w:pPr>
        <w:tabs>
          <w:tab w:val="left" w:pos="709"/>
        </w:tabs>
        <w:ind w:firstLine="709"/>
        <w:jc w:val="both"/>
        <w:rPr>
          <w:sz w:val="28"/>
          <w:szCs w:val="28"/>
        </w:rPr>
      </w:pPr>
      <w:r w:rsidRPr="0023583F">
        <w:rPr>
          <w:sz w:val="28"/>
          <w:szCs w:val="28"/>
        </w:rPr>
        <w:t>Данную стратегию можно назвать стратегией  «перегнать,  не  догоняя»,  которая  означает  особую  форму  ориентации региональной экономики на в</w:t>
      </w:r>
      <w:r w:rsidRPr="0023583F">
        <w:rPr>
          <w:sz w:val="28"/>
          <w:szCs w:val="28"/>
        </w:rPr>
        <w:t>ы</w:t>
      </w:r>
      <w:r w:rsidRPr="0023583F">
        <w:rPr>
          <w:sz w:val="28"/>
          <w:szCs w:val="28"/>
        </w:rPr>
        <w:t>пуск таких товаров и разработку таких технологий, по которым уже имеются существенные заделы, что позволяет с наименьшими затратами  выйти  на р</w:t>
      </w:r>
      <w:r w:rsidRPr="0023583F">
        <w:rPr>
          <w:sz w:val="28"/>
          <w:szCs w:val="28"/>
        </w:rPr>
        <w:t>ы</w:t>
      </w:r>
      <w:r w:rsidRPr="0023583F">
        <w:rPr>
          <w:sz w:val="28"/>
          <w:szCs w:val="28"/>
        </w:rPr>
        <w:t xml:space="preserve">нок, обеспечив конкурентное  преимущество на длительную перспективу. </w:t>
      </w:r>
    </w:p>
    <w:p w:rsidR="00C2256D" w:rsidRDefault="00C2256D" w:rsidP="007059A8">
      <w:pPr>
        <w:ind w:firstLine="709"/>
        <w:jc w:val="center"/>
        <w:rPr>
          <w:b/>
          <w:sz w:val="28"/>
          <w:szCs w:val="28"/>
        </w:rPr>
      </w:pPr>
    </w:p>
    <w:p w:rsidR="007059A8" w:rsidRDefault="00C2256D" w:rsidP="007059A8">
      <w:pPr>
        <w:ind w:firstLine="709"/>
        <w:jc w:val="center"/>
        <w:rPr>
          <w:b/>
          <w:sz w:val="28"/>
          <w:szCs w:val="28"/>
        </w:rPr>
      </w:pPr>
      <w:r>
        <w:rPr>
          <w:b/>
          <w:sz w:val="28"/>
          <w:szCs w:val="28"/>
        </w:rPr>
        <w:t xml:space="preserve">Д.А. </w:t>
      </w:r>
      <w:r w:rsidR="007059A8" w:rsidRPr="00644C84">
        <w:rPr>
          <w:b/>
          <w:sz w:val="28"/>
          <w:szCs w:val="28"/>
        </w:rPr>
        <w:t xml:space="preserve">Носова, </w:t>
      </w:r>
      <w:r>
        <w:rPr>
          <w:b/>
          <w:sz w:val="28"/>
          <w:szCs w:val="28"/>
        </w:rPr>
        <w:t xml:space="preserve">Д.С. </w:t>
      </w:r>
      <w:r w:rsidR="007059A8" w:rsidRPr="00644C84">
        <w:rPr>
          <w:b/>
          <w:sz w:val="28"/>
          <w:szCs w:val="28"/>
        </w:rPr>
        <w:t xml:space="preserve">Вагапов, </w:t>
      </w:r>
      <w:r>
        <w:rPr>
          <w:b/>
          <w:sz w:val="28"/>
          <w:szCs w:val="28"/>
        </w:rPr>
        <w:t xml:space="preserve">Ю.В. </w:t>
      </w:r>
      <w:r w:rsidR="007059A8" w:rsidRPr="00644C84">
        <w:rPr>
          <w:b/>
          <w:sz w:val="28"/>
          <w:szCs w:val="28"/>
        </w:rPr>
        <w:t>Кузнецова</w:t>
      </w:r>
    </w:p>
    <w:p w:rsidR="007059A8" w:rsidRPr="00644C84" w:rsidRDefault="007059A8" w:rsidP="007059A8">
      <w:pPr>
        <w:ind w:firstLine="709"/>
        <w:jc w:val="center"/>
        <w:rPr>
          <w:b/>
          <w:sz w:val="28"/>
          <w:szCs w:val="28"/>
        </w:rPr>
      </w:pPr>
    </w:p>
    <w:p w:rsidR="007059A8" w:rsidRDefault="007059A8" w:rsidP="007059A8">
      <w:pPr>
        <w:ind w:firstLine="709"/>
        <w:jc w:val="center"/>
        <w:rPr>
          <w:b/>
          <w:sz w:val="28"/>
          <w:szCs w:val="28"/>
        </w:rPr>
      </w:pPr>
      <w:r w:rsidRPr="00644C84">
        <w:rPr>
          <w:b/>
          <w:sz w:val="28"/>
          <w:szCs w:val="28"/>
        </w:rPr>
        <w:t>ФРАНЧАЙЗИНГ В РОССИИ: МИФ ИЛИ РЕАЛЬНОСТЬ?</w:t>
      </w:r>
    </w:p>
    <w:p w:rsidR="007059A8" w:rsidRPr="00644C84" w:rsidRDefault="007059A8" w:rsidP="007059A8">
      <w:pPr>
        <w:ind w:firstLine="709"/>
        <w:jc w:val="both"/>
        <w:rPr>
          <w:b/>
          <w:sz w:val="28"/>
          <w:szCs w:val="28"/>
        </w:rPr>
      </w:pPr>
    </w:p>
    <w:p w:rsidR="007059A8" w:rsidRPr="00644C84" w:rsidRDefault="007059A8" w:rsidP="007059A8">
      <w:pPr>
        <w:ind w:firstLine="709"/>
        <w:jc w:val="both"/>
        <w:rPr>
          <w:sz w:val="28"/>
          <w:szCs w:val="28"/>
        </w:rPr>
      </w:pPr>
      <w:r w:rsidRPr="00644C84">
        <w:rPr>
          <w:sz w:val="28"/>
          <w:szCs w:val="28"/>
        </w:rPr>
        <w:t>Несмотря на столетний мировой опыт применения франчайзинга, в Ро</w:t>
      </w:r>
      <w:r w:rsidRPr="00644C84">
        <w:rPr>
          <w:sz w:val="28"/>
          <w:szCs w:val="28"/>
        </w:rPr>
        <w:t>с</w:t>
      </w:r>
      <w:r w:rsidRPr="00644C84">
        <w:rPr>
          <w:sz w:val="28"/>
          <w:szCs w:val="28"/>
        </w:rPr>
        <w:t xml:space="preserve">сии «бизнес под чужим именем» зародился </w:t>
      </w:r>
      <w:r>
        <w:rPr>
          <w:sz w:val="28"/>
          <w:szCs w:val="28"/>
        </w:rPr>
        <w:t xml:space="preserve">сравнительно недавно </w:t>
      </w:r>
      <w:r w:rsidRPr="00644C84">
        <w:rPr>
          <w:sz w:val="28"/>
          <w:szCs w:val="28"/>
        </w:rPr>
        <w:t>и активно развивается лишь последние десять лет.</w:t>
      </w:r>
    </w:p>
    <w:p w:rsidR="007059A8" w:rsidRPr="00644C84" w:rsidRDefault="007059A8" w:rsidP="007059A8">
      <w:pPr>
        <w:ind w:firstLine="709"/>
        <w:jc w:val="both"/>
        <w:rPr>
          <w:sz w:val="28"/>
          <w:szCs w:val="28"/>
        </w:rPr>
      </w:pPr>
      <w:r>
        <w:rPr>
          <w:sz w:val="28"/>
          <w:szCs w:val="28"/>
        </w:rPr>
        <w:t xml:space="preserve">По </w:t>
      </w:r>
      <w:r w:rsidRPr="00644C84">
        <w:rPr>
          <w:sz w:val="28"/>
          <w:szCs w:val="28"/>
        </w:rPr>
        <w:t xml:space="preserve">статистике, несмотря на активизацию регионов, около 80% франшиз на отечественном рынке до сих пор предлагается </w:t>
      </w:r>
      <w:r>
        <w:rPr>
          <w:sz w:val="28"/>
          <w:szCs w:val="28"/>
        </w:rPr>
        <w:t>франча</w:t>
      </w:r>
      <w:r w:rsidRPr="00644C84">
        <w:rPr>
          <w:sz w:val="28"/>
          <w:szCs w:val="28"/>
        </w:rPr>
        <w:t>йзерами Москвы и Подмосковья, на втором месте — Санкт-Петербург. Но показатели развития франчайзинга в стране напрямую зависят от развития франчайзинга в регионах, следовательно, необходимо исследовать развитие отечественного франчайзинга именно с точки зрения региональных предпринимателей.</w:t>
      </w:r>
    </w:p>
    <w:p w:rsidR="007059A8" w:rsidRPr="00644C84" w:rsidRDefault="007059A8" w:rsidP="007059A8">
      <w:pPr>
        <w:ind w:firstLine="709"/>
        <w:jc w:val="both"/>
        <w:rPr>
          <w:sz w:val="28"/>
          <w:szCs w:val="28"/>
        </w:rPr>
      </w:pPr>
      <w:r w:rsidRPr="00644C84">
        <w:rPr>
          <w:sz w:val="28"/>
          <w:szCs w:val="28"/>
        </w:rPr>
        <w:t>Нижний Новгород, по словам экспертов, – один из самых привлекател</w:t>
      </w:r>
      <w:r w:rsidRPr="00644C84">
        <w:rPr>
          <w:sz w:val="28"/>
          <w:szCs w:val="28"/>
        </w:rPr>
        <w:t>ь</w:t>
      </w:r>
      <w:r w:rsidRPr="00644C84">
        <w:rPr>
          <w:sz w:val="28"/>
          <w:szCs w:val="28"/>
        </w:rPr>
        <w:t>ных регионов для развития бизнеса по франшизе, поэтому анализировать фра</w:t>
      </w:r>
      <w:r w:rsidRPr="00644C84">
        <w:rPr>
          <w:sz w:val="28"/>
          <w:szCs w:val="28"/>
        </w:rPr>
        <w:t>н</w:t>
      </w:r>
      <w:r w:rsidRPr="00644C84">
        <w:rPr>
          <w:sz w:val="28"/>
          <w:szCs w:val="28"/>
        </w:rPr>
        <w:t>чайзинг в России мы решили с точки зрения нижегородских предпринимателей.</w:t>
      </w:r>
    </w:p>
    <w:p w:rsidR="007059A8" w:rsidRPr="00644C84" w:rsidRDefault="007059A8" w:rsidP="007059A8">
      <w:pPr>
        <w:ind w:firstLine="709"/>
        <w:jc w:val="both"/>
        <w:rPr>
          <w:sz w:val="28"/>
          <w:szCs w:val="28"/>
        </w:rPr>
      </w:pPr>
      <w:r w:rsidRPr="00644C84">
        <w:rPr>
          <w:sz w:val="28"/>
          <w:szCs w:val="28"/>
        </w:rPr>
        <w:lastRenderedPageBreak/>
        <w:t>Для того чтобы выявить особенности спроса потенциальных франчайзи Нижегородской области и определить, что сдерживает развитие франчайзинга в регионе, и почему нижегородские предприниматели опасаются открывать би</w:t>
      </w:r>
      <w:r w:rsidRPr="00644C84">
        <w:rPr>
          <w:sz w:val="28"/>
          <w:szCs w:val="28"/>
        </w:rPr>
        <w:t>з</w:t>
      </w:r>
      <w:r w:rsidRPr="00644C84">
        <w:rPr>
          <w:sz w:val="28"/>
          <w:szCs w:val="28"/>
        </w:rPr>
        <w:t>нес по франшизе, 23 апреля 2012 года было проведено исследование в форме анкетного опроса на тему «Франчайзинг как одна из форм ведения бизнеса в России: взгляд потенциальных франчайзи Нижегородской области». Исслед</w:t>
      </w:r>
      <w:r w:rsidRPr="00644C84">
        <w:rPr>
          <w:sz w:val="28"/>
          <w:szCs w:val="28"/>
        </w:rPr>
        <w:t>о</w:t>
      </w:r>
      <w:r w:rsidRPr="00644C84">
        <w:rPr>
          <w:sz w:val="28"/>
          <w:szCs w:val="28"/>
        </w:rPr>
        <w:t>вание проводилось на бизнес-конференции для предпринимателей «Легкий старт. Конференция по франчайзингу». В исследовании приняло участие 160 человек: 94 мужчины (59% от общего количества участников) и 66 женщин (41%).</w:t>
      </w:r>
      <w:r>
        <w:rPr>
          <w:sz w:val="28"/>
          <w:szCs w:val="28"/>
        </w:rPr>
        <w:t xml:space="preserve"> </w:t>
      </w:r>
      <w:r w:rsidRPr="00644C84">
        <w:rPr>
          <w:sz w:val="28"/>
          <w:szCs w:val="28"/>
        </w:rPr>
        <w:t>В процессе опроса были получены следующие выводы.</w:t>
      </w:r>
    </w:p>
    <w:p w:rsidR="007059A8" w:rsidRPr="00644C84" w:rsidRDefault="007059A8" w:rsidP="007059A8">
      <w:pPr>
        <w:ind w:firstLine="709"/>
        <w:jc w:val="both"/>
        <w:rPr>
          <w:sz w:val="28"/>
          <w:szCs w:val="28"/>
        </w:rPr>
      </w:pPr>
      <w:r w:rsidRPr="00644C84">
        <w:rPr>
          <w:sz w:val="28"/>
          <w:szCs w:val="28"/>
        </w:rPr>
        <w:t>В первую очередь, нам удалось выяснить, что из 160 человек только 13% уже имеет опыт работы по франшизе, при этом 84% серьезно задумывается над покупкой франшизы в ближайшем будущем, что говорит об интересе нижег</w:t>
      </w:r>
      <w:r w:rsidRPr="00644C84">
        <w:rPr>
          <w:sz w:val="28"/>
          <w:szCs w:val="28"/>
        </w:rPr>
        <w:t>о</w:t>
      </w:r>
      <w:r w:rsidRPr="00644C84">
        <w:rPr>
          <w:sz w:val="28"/>
          <w:szCs w:val="28"/>
        </w:rPr>
        <w:t>родских предпринимателей к франчайзингу как одной из форм ведения бизнеса.</w:t>
      </w:r>
    </w:p>
    <w:p w:rsidR="007059A8" w:rsidRPr="00644C84" w:rsidRDefault="007059A8" w:rsidP="007059A8">
      <w:pPr>
        <w:ind w:firstLine="709"/>
        <w:jc w:val="both"/>
        <w:rPr>
          <w:sz w:val="28"/>
          <w:szCs w:val="28"/>
        </w:rPr>
      </w:pPr>
      <w:r w:rsidRPr="00644C84">
        <w:rPr>
          <w:sz w:val="28"/>
          <w:szCs w:val="28"/>
        </w:rPr>
        <w:t>В процессе опроса мы выявили, что пол потенциально</w:t>
      </w:r>
      <w:r>
        <w:rPr>
          <w:sz w:val="28"/>
          <w:szCs w:val="28"/>
        </w:rPr>
        <w:t>го франчайзи не имеет значения, при этом большинство потенциальных франчайзи находятся в возрасте от 25 до 30 лет (33%) и 22% от 30 до 35 лет. По словам экспертов,</w:t>
      </w:r>
      <w:r w:rsidRPr="00644C84">
        <w:rPr>
          <w:sz w:val="28"/>
          <w:szCs w:val="28"/>
        </w:rPr>
        <w:t xml:space="preserve"> </w:t>
      </w:r>
      <w:r>
        <w:rPr>
          <w:sz w:val="28"/>
          <w:szCs w:val="28"/>
        </w:rPr>
        <w:t xml:space="preserve">в настоящее время </w:t>
      </w:r>
      <w:r w:rsidRPr="00644C84">
        <w:rPr>
          <w:sz w:val="28"/>
          <w:szCs w:val="28"/>
        </w:rPr>
        <w:t>возраст потенциальных франчайзи Нижнего Новгорода мол</w:t>
      </w:r>
      <w:r w:rsidRPr="00644C84">
        <w:rPr>
          <w:sz w:val="28"/>
          <w:szCs w:val="28"/>
        </w:rPr>
        <w:t>о</w:t>
      </w:r>
      <w:r w:rsidRPr="00644C84">
        <w:rPr>
          <w:sz w:val="28"/>
          <w:szCs w:val="28"/>
        </w:rPr>
        <w:t>деет. На наш взгляд, данная тенденция не должна оставаться незамеченной – ее необходимо учитывать при разработке программ поддержки и развития малого и среднего предпринимательства в России и регионах страны. Например, Сбе</w:t>
      </w:r>
      <w:r w:rsidRPr="00644C84">
        <w:rPr>
          <w:sz w:val="28"/>
          <w:szCs w:val="28"/>
        </w:rPr>
        <w:t>р</w:t>
      </w:r>
      <w:r w:rsidRPr="00644C84">
        <w:rPr>
          <w:sz w:val="28"/>
          <w:szCs w:val="28"/>
        </w:rPr>
        <w:t>банк при запуске новой кредитной программы «Бизнес-старт», созданной неп</w:t>
      </w:r>
      <w:r w:rsidRPr="00644C84">
        <w:rPr>
          <w:sz w:val="28"/>
          <w:szCs w:val="28"/>
        </w:rPr>
        <w:t>о</w:t>
      </w:r>
      <w:r w:rsidRPr="00644C84">
        <w:rPr>
          <w:sz w:val="28"/>
          <w:szCs w:val="28"/>
        </w:rPr>
        <w:t>средственно для поддержки франчайзинга, уже снизил возрастной ценз. Теперь получить кредит на покупку франшизы может любой ИП в возрасте от 20 до 60 лет включительно.</w:t>
      </w:r>
    </w:p>
    <w:p w:rsidR="007059A8" w:rsidRPr="00644C84" w:rsidRDefault="007059A8" w:rsidP="007059A8">
      <w:pPr>
        <w:ind w:firstLine="709"/>
        <w:jc w:val="both"/>
        <w:rPr>
          <w:sz w:val="28"/>
          <w:szCs w:val="28"/>
        </w:rPr>
      </w:pPr>
      <w:r w:rsidRPr="00644C84">
        <w:rPr>
          <w:sz w:val="28"/>
          <w:szCs w:val="28"/>
        </w:rPr>
        <w:t>Далее мы выяснили, что среди участников исследования, имеющих опыт работы по франшизе,  большинство - 40% - работало в сфере «одежда, обувь и аксессуары» и 20% в сфере «товары для детей».</w:t>
      </w:r>
    </w:p>
    <w:p w:rsidR="007059A8" w:rsidRPr="00644C84" w:rsidRDefault="007059A8" w:rsidP="007059A8">
      <w:pPr>
        <w:ind w:firstLine="709"/>
        <w:jc w:val="both"/>
        <w:rPr>
          <w:sz w:val="28"/>
          <w:szCs w:val="28"/>
        </w:rPr>
      </w:pPr>
      <w:r w:rsidRPr="00644C84">
        <w:rPr>
          <w:sz w:val="28"/>
          <w:szCs w:val="28"/>
        </w:rPr>
        <w:t>Интересные результаты были получены при анализе структуры спроса потенциальных франчайзи в зависимости от сферы деятельности франшизы. По результатам исследования лидируют три отрасли: «одежда, обувь и аксессу</w:t>
      </w:r>
      <w:r w:rsidRPr="00644C84">
        <w:rPr>
          <w:sz w:val="28"/>
          <w:szCs w:val="28"/>
        </w:rPr>
        <w:t>а</w:t>
      </w:r>
      <w:r w:rsidRPr="00644C84">
        <w:rPr>
          <w:sz w:val="28"/>
          <w:szCs w:val="28"/>
        </w:rPr>
        <w:t>ры» (38 человек из 134 или 28%), «общественное питания» (36 человек из 134 или 27 %) и «производство» (36 человек из 134 или 27 %). Удивительно, что наряду с общепитом и «одеждой, обувью и аксессуарами» в лидеры вышла сфера производства. Скорее всего, это связано с повышением в последнее вр</w:t>
      </w:r>
      <w:r w:rsidRPr="00644C84">
        <w:rPr>
          <w:sz w:val="28"/>
          <w:szCs w:val="28"/>
        </w:rPr>
        <w:t>е</w:t>
      </w:r>
      <w:r w:rsidRPr="00644C84">
        <w:rPr>
          <w:sz w:val="28"/>
          <w:szCs w:val="28"/>
        </w:rPr>
        <w:t xml:space="preserve">мя внимания людей к необходимости развития рынка </w:t>
      </w:r>
      <w:r w:rsidRPr="00644C84">
        <w:rPr>
          <w:sz w:val="28"/>
          <w:szCs w:val="28"/>
          <w:lang w:val="en-US"/>
        </w:rPr>
        <w:t>B</w:t>
      </w:r>
      <w:r w:rsidRPr="00644C84">
        <w:rPr>
          <w:sz w:val="28"/>
          <w:szCs w:val="28"/>
        </w:rPr>
        <w:t>2</w:t>
      </w:r>
      <w:r w:rsidRPr="00644C84">
        <w:rPr>
          <w:sz w:val="28"/>
          <w:szCs w:val="28"/>
          <w:lang w:val="en-US"/>
        </w:rPr>
        <w:t>B</w:t>
      </w:r>
      <w:r w:rsidRPr="00644C84">
        <w:rPr>
          <w:sz w:val="28"/>
          <w:szCs w:val="28"/>
        </w:rPr>
        <w:t xml:space="preserve"> в России и регионах. Известно, что данная сфера остается слабо развитой. И, так как разработать н</w:t>
      </w:r>
      <w:r w:rsidRPr="00644C84">
        <w:rPr>
          <w:sz w:val="28"/>
          <w:szCs w:val="28"/>
        </w:rPr>
        <w:t>о</w:t>
      </w:r>
      <w:r w:rsidRPr="00644C84">
        <w:rPr>
          <w:sz w:val="28"/>
          <w:szCs w:val="28"/>
        </w:rPr>
        <w:t>вые технологии производства достаточно сложно и затратно по времени, спрос нижегородских бизнесменов на покупку франшиз в сфере производства возра</w:t>
      </w:r>
      <w:r w:rsidRPr="00644C84">
        <w:rPr>
          <w:sz w:val="28"/>
          <w:szCs w:val="28"/>
        </w:rPr>
        <w:t>с</w:t>
      </w:r>
      <w:r w:rsidRPr="00644C84">
        <w:rPr>
          <w:sz w:val="28"/>
          <w:szCs w:val="28"/>
        </w:rPr>
        <w:t>тает.</w:t>
      </w:r>
    </w:p>
    <w:p w:rsidR="007059A8" w:rsidRPr="00644C84" w:rsidRDefault="007059A8" w:rsidP="007059A8">
      <w:pPr>
        <w:ind w:firstLine="709"/>
        <w:jc w:val="both"/>
        <w:rPr>
          <w:sz w:val="28"/>
          <w:szCs w:val="28"/>
        </w:rPr>
      </w:pPr>
      <w:r w:rsidRPr="00644C84">
        <w:rPr>
          <w:sz w:val="28"/>
          <w:szCs w:val="28"/>
        </w:rPr>
        <w:t>Важно отметить, что достаточно большой популярностью пользуются т</w:t>
      </w:r>
      <w:r w:rsidRPr="00644C84">
        <w:rPr>
          <w:sz w:val="28"/>
          <w:szCs w:val="28"/>
        </w:rPr>
        <w:t>а</w:t>
      </w:r>
      <w:r w:rsidRPr="00644C84">
        <w:rPr>
          <w:sz w:val="28"/>
          <w:szCs w:val="28"/>
        </w:rPr>
        <w:t>кие сферы как «продукты питания», «товары для детей», «красота и здоровье» и «спортклубы». Данную информацию могут использовать компании, еще не развивающиеся, но планирующие развиваться по франчайзинговой схеме.</w:t>
      </w:r>
    </w:p>
    <w:p w:rsidR="007059A8" w:rsidRPr="00644C84" w:rsidRDefault="007059A8" w:rsidP="007059A8">
      <w:pPr>
        <w:ind w:firstLine="709"/>
        <w:jc w:val="both"/>
        <w:rPr>
          <w:sz w:val="28"/>
          <w:szCs w:val="28"/>
        </w:rPr>
      </w:pPr>
      <w:r w:rsidRPr="00644C84">
        <w:rPr>
          <w:sz w:val="28"/>
          <w:szCs w:val="28"/>
        </w:rPr>
        <w:t xml:space="preserve">Продолжая анализировать спрос нижегородских предпринимателей на франшизы, мы </w:t>
      </w:r>
      <w:r>
        <w:rPr>
          <w:sz w:val="28"/>
          <w:szCs w:val="28"/>
        </w:rPr>
        <w:t xml:space="preserve">выявили, что происхождение франшизы не является решающим </w:t>
      </w:r>
      <w:r>
        <w:rPr>
          <w:sz w:val="28"/>
          <w:szCs w:val="28"/>
        </w:rPr>
        <w:lastRenderedPageBreak/>
        <w:t>фактором при выборе подходящей франшизы. Главное, чтобы франшиза была дешевой</w:t>
      </w:r>
      <w:r w:rsidRPr="00644C84">
        <w:rPr>
          <w:sz w:val="28"/>
          <w:szCs w:val="28"/>
        </w:rPr>
        <w:t>: согласно таблице, представленной ниже, 75% потенциальных фра</w:t>
      </w:r>
      <w:r w:rsidRPr="00644C84">
        <w:rPr>
          <w:sz w:val="28"/>
          <w:szCs w:val="28"/>
        </w:rPr>
        <w:t>н</w:t>
      </w:r>
      <w:r w:rsidRPr="00644C84">
        <w:rPr>
          <w:sz w:val="28"/>
          <w:szCs w:val="28"/>
        </w:rPr>
        <w:t>чайзи Нижегородской области готовы заплатить за покупку франшизы не более $30’000 (см. Таблица 1).</w:t>
      </w:r>
    </w:p>
    <w:p w:rsidR="007059A8" w:rsidRPr="00247B7C" w:rsidRDefault="007059A8" w:rsidP="007059A8">
      <w:pPr>
        <w:ind w:firstLine="709"/>
        <w:jc w:val="right"/>
        <w:rPr>
          <w:sz w:val="28"/>
          <w:szCs w:val="28"/>
        </w:rPr>
      </w:pPr>
      <w:r w:rsidRPr="00247B7C">
        <w:rPr>
          <w:sz w:val="28"/>
          <w:szCs w:val="28"/>
        </w:rPr>
        <w:t>Таблица 1.</w:t>
      </w:r>
    </w:p>
    <w:p w:rsidR="007059A8" w:rsidRDefault="007059A8" w:rsidP="007059A8">
      <w:pPr>
        <w:ind w:firstLine="709"/>
        <w:jc w:val="center"/>
        <w:rPr>
          <w:sz w:val="28"/>
          <w:szCs w:val="28"/>
        </w:rPr>
      </w:pPr>
      <w:r>
        <w:rPr>
          <w:sz w:val="28"/>
          <w:szCs w:val="28"/>
        </w:rPr>
        <w:t>Инвестиционные возможности нижегородских бизнесменов</w:t>
      </w:r>
    </w:p>
    <w:p w:rsidR="007059A8" w:rsidRPr="00247B7C" w:rsidRDefault="007059A8" w:rsidP="007059A8">
      <w:pPr>
        <w:ind w:firstLine="709"/>
        <w:jc w:val="center"/>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210"/>
      </w:tblGrid>
      <w:tr w:rsidR="007059A8" w:rsidRPr="007059A8" w:rsidTr="007059A8">
        <w:trPr>
          <w:jc w:val="center"/>
        </w:trPr>
        <w:tc>
          <w:tcPr>
            <w:tcW w:w="4644" w:type="dxa"/>
          </w:tcPr>
          <w:p w:rsidR="007059A8" w:rsidRPr="007059A8" w:rsidRDefault="007059A8" w:rsidP="007059A8">
            <w:pPr>
              <w:ind w:firstLine="340"/>
              <w:jc w:val="center"/>
              <w:rPr>
                <w:b/>
                <w:sz w:val="28"/>
                <w:szCs w:val="28"/>
              </w:rPr>
            </w:pPr>
            <w:r w:rsidRPr="007059A8">
              <w:rPr>
                <w:b/>
                <w:sz w:val="28"/>
                <w:szCs w:val="28"/>
              </w:rPr>
              <w:t>Стоимость франшизы</w:t>
            </w:r>
          </w:p>
        </w:tc>
        <w:tc>
          <w:tcPr>
            <w:tcW w:w="5210" w:type="dxa"/>
          </w:tcPr>
          <w:p w:rsidR="007059A8" w:rsidRPr="007059A8" w:rsidRDefault="007059A8" w:rsidP="007059A8">
            <w:pPr>
              <w:rPr>
                <w:b/>
                <w:sz w:val="28"/>
                <w:szCs w:val="28"/>
              </w:rPr>
            </w:pPr>
            <w:r w:rsidRPr="007059A8">
              <w:rPr>
                <w:b/>
                <w:sz w:val="28"/>
                <w:szCs w:val="28"/>
              </w:rPr>
              <w:t>Доля от общего числа участн</w:t>
            </w:r>
            <w:r w:rsidRPr="007059A8">
              <w:rPr>
                <w:b/>
                <w:sz w:val="28"/>
                <w:szCs w:val="28"/>
              </w:rPr>
              <w:t>и</w:t>
            </w:r>
            <w:r w:rsidRPr="007059A8">
              <w:rPr>
                <w:b/>
                <w:sz w:val="28"/>
                <w:szCs w:val="28"/>
              </w:rPr>
              <w:t>ков, %</w:t>
            </w:r>
          </w:p>
          <w:p w:rsidR="007059A8" w:rsidRPr="007059A8" w:rsidRDefault="007059A8" w:rsidP="007059A8">
            <w:pPr>
              <w:ind w:firstLine="340"/>
              <w:jc w:val="center"/>
              <w:rPr>
                <w:b/>
                <w:sz w:val="28"/>
                <w:szCs w:val="28"/>
              </w:rPr>
            </w:pPr>
          </w:p>
        </w:tc>
      </w:tr>
      <w:tr w:rsidR="007059A8" w:rsidRPr="007059A8" w:rsidTr="007059A8">
        <w:trPr>
          <w:jc w:val="center"/>
        </w:trPr>
        <w:tc>
          <w:tcPr>
            <w:tcW w:w="4644" w:type="dxa"/>
          </w:tcPr>
          <w:p w:rsidR="007059A8" w:rsidRPr="007059A8" w:rsidRDefault="007059A8" w:rsidP="007059A8">
            <w:pPr>
              <w:ind w:firstLine="340"/>
              <w:jc w:val="center"/>
              <w:rPr>
                <w:sz w:val="28"/>
                <w:szCs w:val="28"/>
                <w:lang w:val="en-US"/>
              </w:rPr>
            </w:pPr>
            <w:r w:rsidRPr="007059A8">
              <w:rPr>
                <w:sz w:val="28"/>
                <w:szCs w:val="28"/>
              </w:rPr>
              <w:t xml:space="preserve">до </w:t>
            </w:r>
            <w:r w:rsidRPr="007059A8">
              <w:rPr>
                <w:sz w:val="28"/>
                <w:szCs w:val="28"/>
                <w:lang w:val="en-US"/>
              </w:rPr>
              <w:t>$</w:t>
            </w:r>
            <w:r w:rsidRPr="007059A8">
              <w:rPr>
                <w:sz w:val="28"/>
                <w:szCs w:val="28"/>
              </w:rPr>
              <w:t>30</w:t>
            </w:r>
            <w:r w:rsidRPr="007059A8">
              <w:rPr>
                <w:sz w:val="28"/>
                <w:szCs w:val="28"/>
                <w:lang w:val="en-US"/>
              </w:rPr>
              <w:t xml:space="preserve">’000 </w:t>
            </w:r>
            <w:r w:rsidRPr="007059A8">
              <w:rPr>
                <w:sz w:val="28"/>
                <w:szCs w:val="28"/>
              </w:rPr>
              <w:t xml:space="preserve">и </w:t>
            </w:r>
            <w:r w:rsidRPr="007059A8">
              <w:rPr>
                <w:sz w:val="28"/>
                <w:szCs w:val="28"/>
                <w:lang w:val="en-US"/>
              </w:rPr>
              <w:t>$30’000</w:t>
            </w:r>
          </w:p>
        </w:tc>
        <w:tc>
          <w:tcPr>
            <w:tcW w:w="5210" w:type="dxa"/>
          </w:tcPr>
          <w:p w:rsidR="007059A8" w:rsidRPr="007059A8" w:rsidRDefault="007059A8" w:rsidP="007059A8">
            <w:pPr>
              <w:ind w:firstLine="340"/>
              <w:jc w:val="center"/>
              <w:rPr>
                <w:sz w:val="28"/>
                <w:szCs w:val="28"/>
              </w:rPr>
            </w:pPr>
            <w:r w:rsidRPr="007059A8">
              <w:rPr>
                <w:sz w:val="28"/>
                <w:szCs w:val="28"/>
                <w:lang w:val="en-US"/>
              </w:rPr>
              <w:t>75</w:t>
            </w:r>
            <w:r w:rsidRPr="007059A8">
              <w:rPr>
                <w:sz w:val="28"/>
                <w:szCs w:val="28"/>
              </w:rPr>
              <w:t>%</w:t>
            </w:r>
          </w:p>
          <w:p w:rsidR="007059A8" w:rsidRPr="007059A8" w:rsidRDefault="007059A8" w:rsidP="007059A8">
            <w:pPr>
              <w:ind w:firstLine="340"/>
              <w:jc w:val="center"/>
              <w:rPr>
                <w:sz w:val="28"/>
                <w:szCs w:val="28"/>
              </w:rPr>
            </w:pPr>
          </w:p>
        </w:tc>
      </w:tr>
      <w:tr w:rsidR="007059A8" w:rsidRPr="007059A8" w:rsidTr="007059A8">
        <w:trPr>
          <w:jc w:val="center"/>
        </w:trPr>
        <w:tc>
          <w:tcPr>
            <w:tcW w:w="4644" w:type="dxa"/>
          </w:tcPr>
          <w:p w:rsidR="007059A8" w:rsidRPr="007059A8" w:rsidRDefault="007059A8" w:rsidP="007059A8">
            <w:pPr>
              <w:ind w:firstLine="340"/>
              <w:jc w:val="center"/>
              <w:rPr>
                <w:sz w:val="28"/>
                <w:szCs w:val="28"/>
              </w:rPr>
            </w:pPr>
            <w:r w:rsidRPr="007059A8">
              <w:rPr>
                <w:sz w:val="28"/>
                <w:szCs w:val="28"/>
                <w:lang w:val="en-US"/>
              </w:rPr>
              <w:t>$30’000 - $60’000</w:t>
            </w:r>
          </w:p>
        </w:tc>
        <w:tc>
          <w:tcPr>
            <w:tcW w:w="5210" w:type="dxa"/>
          </w:tcPr>
          <w:p w:rsidR="007059A8" w:rsidRPr="007059A8" w:rsidRDefault="007059A8" w:rsidP="007059A8">
            <w:pPr>
              <w:ind w:firstLine="340"/>
              <w:jc w:val="center"/>
              <w:rPr>
                <w:sz w:val="28"/>
                <w:szCs w:val="28"/>
              </w:rPr>
            </w:pPr>
            <w:r w:rsidRPr="007059A8">
              <w:rPr>
                <w:sz w:val="28"/>
                <w:szCs w:val="28"/>
                <w:lang w:val="en-US"/>
              </w:rPr>
              <w:t>16</w:t>
            </w:r>
            <w:r w:rsidRPr="007059A8">
              <w:rPr>
                <w:sz w:val="28"/>
                <w:szCs w:val="28"/>
              </w:rPr>
              <w:t>%</w:t>
            </w:r>
          </w:p>
          <w:p w:rsidR="007059A8" w:rsidRPr="007059A8" w:rsidRDefault="007059A8" w:rsidP="007059A8">
            <w:pPr>
              <w:ind w:firstLine="340"/>
              <w:jc w:val="center"/>
              <w:rPr>
                <w:sz w:val="28"/>
                <w:szCs w:val="28"/>
              </w:rPr>
            </w:pPr>
          </w:p>
        </w:tc>
      </w:tr>
      <w:tr w:rsidR="007059A8" w:rsidRPr="007059A8" w:rsidTr="007059A8">
        <w:trPr>
          <w:jc w:val="center"/>
        </w:trPr>
        <w:tc>
          <w:tcPr>
            <w:tcW w:w="4644" w:type="dxa"/>
          </w:tcPr>
          <w:p w:rsidR="007059A8" w:rsidRPr="007059A8" w:rsidRDefault="007059A8" w:rsidP="007059A8">
            <w:pPr>
              <w:ind w:firstLine="340"/>
              <w:jc w:val="center"/>
              <w:rPr>
                <w:sz w:val="28"/>
                <w:szCs w:val="28"/>
              </w:rPr>
            </w:pPr>
            <w:r w:rsidRPr="007059A8">
              <w:rPr>
                <w:sz w:val="28"/>
                <w:szCs w:val="28"/>
                <w:lang w:val="en-US"/>
              </w:rPr>
              <w:t>$60’000 - $90’000</w:t>
            </w:r>
          </w:p>
        </w:tc>
        <w:tc>
          <w:tcPr>
            <w:tcW w:w="5210" w:type="dxa"/>
          </w:tcPr>
          <w:p w:rsidR="007059A8" w:rsidRPr="007059A8" w:rsidRDefault="007059A8" w:rsidP="007059A8">
            <w:pPr>
              <w:ind w:firstLine="340"/>
              <w:jc w:val="center"/>
              <w:rPr>
                <w:sz w:val="28"/>
                <w:szCs w:val="28"/>
              </w:rPr>
            </w:pPr>
            <w:r w:rsidRPr="007059A8">
              <w:rPr>
                <w:sz w:val="28"/>
                <w:szCs w:val="28"/>
                <w:lang w:val="en-US"/>
              </w:rPr>
              <w:t>1</w:t>
            </w:r>
            <w:r w:rsidRPr="007059A8">
              <w:rPr>
                <w:sz w:val="28"/>
                <w:szCs w:val="28"/>
              </w:rPr>
              <w:t>%</w:t>
            </w:r>
          </w:p>
          <w:p w:rsidR="007059A8" w:rsidRPr="007059A8" w:rsidRDefault="007059A8" w:rsidP="007059A8">
            <w:pPr>
              <w:ind w:firstLine="340"/>
              <w:jc w:val="center"/>
              <w:rPr>
                <w:sz w:val="28"/>
                <w:szCs w:val="28"/>
              </w:rPr>
            </w:pPr>
          </w:p>
        </w:tc>
      </w:tr>
      <w:tr w:rsidR="007059A8" w:rsidRPr="007059A8" w:rsidTr="007059A8">
        <w:trPr>
          <w:trHeight w:val="60"/>
          <w:jc w:val="center"/>
        </w:trPr>
        <w:tc>
          <w:tcPr>
            <w:tcW w:w="4644" w:type="dxa"/>
          </w:tcPr>
          <w:p w:rsidR="007059A8" w:rsidRPr="007059A8" w:rsidRDefault="007059A8" w:rsidP="007059A8">
            <w:pPr>
              <w:ind w:firstLine="340"/>
              <w:jc w:val="center"/>
              <w:rPr>
                <w:sz w:val="28"/>
                <w:szCs w:val="28"/>
                <w:lang w:val="en-US"/>
              </w:rPr>
            </w:pPr>
            <w:r w:rsidRPr="007059A8">
              <w:rPr>
                <w:sz w:val="28"/>
                <w:szCs w:val="28"/>
                <w:lang w:val="en-US"/>
              </w:rPr>
              <w:t>c</w:t>
            </w:r>
            <w:r w:rsidRPr="007059A8">
              <w:rPr>
                <w:sz w:val="28"/>
                <w:szCs w:val="28"/>
              </w:rPr>
              <w:t>выше</w:t>
            </w:r>
            <w:r w:rsidRPr="007059A8">
              <w:rPr>
                <w:sz w:val="28"/>
                <w:szCs w:val="28"/>
                <w:lang w:val="en-US"/>
              </w:rPr>
              <w:t xml:space="preserve"> $90’000</w:t>
            </w:r>
          </w:p>
        </w:tc>
        <w:tc>
          <w:tcPr>
            <w:tcW w:w="5210" w:type="dxa"/>
          </w:tcPr>
          <w:p w:rsidR="007059A8" w:rsidRPr="007059A8" w:rsidRDefault="007059A8" w:rsidP="007059A8">
            <w:pPr>
              <w:ind w:firstLine="340"/>
              <w:jc w:val="center"/>
              <w:rPr>
                <w:sz w:val="28"/>
                <w:szCs w:val="28"/>
              </w:rPr>
            </w:pPr>
            <w:r w:rsidRPr="007059A8">
              <w:rPr>
                <w:sz w:val="28"/>
                <w:szCs w:val="28"/>
                <w:lang w:val="en-US"/>
              </w:rPr>
              <w:t>7</w:t>
            </w:r>
            <w:r w:rsidRPr="007059A8">
              <w:rPr>
                <w:sz w:val="28"/>
                <w:szCs w:val="28"/>
              </w:rPr>
              <w:t>%</w:t>
            </w:r>
          </w:p>
          <w:p w:rsidR="007059A8" w:rsidRPr="007059A8" w:rsidRDefault="007059A8" w:rsidP="007059A8">
            <w:pPr>
              <w:ind w:firstLine="340"/>
              <w:jc w:val="center"/>
              <w:rPr>
                <w:sz w:val="28"/>
                <w:szCs w:val="28"/>
              </w:rPr>
            </w:pPr>
          </w:p>
        </w:tc>
      </w:tr>
    </w:tbl>
    <w:p w:rsidR="007059A8" w:rsidRDefault="007059A8" w:rsidP="007059A8">
      <w:pPr>
        <w:ind w:firstLine="709"/>
        <w:jc w:val="both"/>
        <w:rPr>
          <w:sz w:val="28"/>
          <w:szCs w:val="28"/>
          <w:lang w:val="en-US"/>
        </w:rPr>
      </w:pPr>
    </w:p>
    <w:p w:rsidR="007059A8" w:rsidRPr="00644C84" w:rsidRDefault="007059A8" w:rsidP="007059A8">
      <w:pPr>
        <w:ind w:firstLine="709"/>
        <w:jc w:val="both"/>
        <w:rPr>
          <w:sz w:val="28"/>
          <w:szCs w:val="28"/>
        </w:rPr>
      </w:pPr>
      <w:r w:rsidRPr="00644C84">
        <w:rPr>
          <w:sz w:val="28"/>
          <w:szCs w:val="28"/>
        </w:rPr>
        <w:t>Что касается ресурсов поиска подходящей франшизы, самым популя</w:t>
      </w:r>
      <w:r w:rsidRPr="00644C84">
        <w:rPr>
          <w:sz w:val="28"/>
          <w:szCs w:val="28"/>
        </w:rPr>
        <w:t>р</w:t>
      </w:r>
      <w:r w:rsidRPr="00644C84">
        <w:rPr>
          <w:sz w:val="28"/>
          <w:szCs w:val="28"/>
        </w:rPr>
        <w:t>ным источником сегодня является интернет. Доля потенциальных франчайзи, использующих (или собирающихся использовать) данный ресурс, составляет 90%. Также многие потенциальные франчайзи ищут подходящую франшизу на ярмарках франшиз, организуемых РАФ в различных регионах России, либо о</w:t>
      </w:r>
      <w:r w:rsidRPr="00644C84">
        <w:rPr>
          <w:sz w:val="28"/>
          <w:szCs w:val="28"/>
        </w:rPr>
        <w:t>б</w:t>
      </w:r>
      <w:r w:rsidRPr="00644C84">
        <w:rPr>
          <w:sz w:val="28"/>
          <w:szCs w:val="28"/>
        </w:rPr>
        <w:t>ращаются за помощью к экспертам.</w:t>
      </w:r>
    </w:p>
    <w:p w:rsidR="007059A8" w:rsidRPr="00644C84" w:rsidRDefault="007059A8" w:rsidP="007059A8">
      <w:pPr>
        <w:ind w:firstLine="709"/>
        <w:jc w:val="both"/>
        <w:rPr>
          <w:sz w:val="28"/>
          <w:szCs w:val="28"/>
        </w:rPr>
      </w:pPr>
      <w:r>
        <w:rPr>
          <w:sz w:val="28"/>
          <w:szCs w:val="28"/>
        </w:rPr>
        <w:t xml:space="preserve">Полученные результаты исследования свидетельствуют о том, что лишь </w:t>
      </w:r>
      <w:r w:rsidRPr="00644C84">
        <w:rPr>
          <w:sz w:val="28"/>
          <w:szCs w:val="28"/>
        </w:rPr>
        <w:t xml:space="preserve">45% </w:t>
      </w:r>
      <w:r>
        <w:rPr>
          <w:sz w:val="28"/>
          <w:szCs w:val="28"/>
        </w:rPr>
        <w:t xml:space="preserve">потенциальных франчайзи </w:t>
      </w:r>
      <w:r w:rsidRPr="00644C84">
        <w:rPr>
          <w:sz w:val="28"/>
          <w:szCs w:val="28"/>
        </w:rPr>
        <w:t>знают в принципе о существование</w:t>
      </w:r>
      <w:r>
        <w:rPr>
          <w:sz w:val="28"/>
          <w:szCs w:val="28"/>
        </w:rPr>
        <w:t xml:space="preserve"> программ поддержки и развития малого и среднего предпринимательства</w:t>
      </w:r>
      <w:r w:rsidRPr="00644C84">
        <w:rPr>
          <w:sz w:val="28"/>
          <w:szCs w:val="28"/>
        </w:rPr>
        <w:t>. Это свидетел</w:t>
      </w:r>
      <w:r w:rsidRPr="00644C84">
        <w:rPr>
          <w:sz w:val="28"/>
          <w:szCs w:val="28"/>
        </w:rPr>
        <w:t>ь</w:t>
      </w:r>
      <w:r w:rsidRPr="00644C84">
        <w:rPr>
          <w:sz w:val="28"/>
          <w:szCs w:val="28"/>
        </w:rPr>
        <w:t>ствует не только об ограниченности знаний нижегородских предпринимателей о франчайзинге, но и о слабой информированности респондентов об особенн</w:t>
      </w:r>
      <w:r w:rsidRPr="00644C84">
        <w:rPr>
          <w:sz w:val="28"/>
          <w:szCs w:val="28"/>
        </w:rPr>
        <w:t>о</w:t>
      </w:r>
      <w:r w:rsidRPr="00644C84">
        <w:rPr>
          <w:sz w:val="28"/>
          <w:szCs w:val="28"/>
        </w:rPr>
        <w:t>стях ведения бизнеса в целом.</w:t>
      </w:r>
      <w:r>
        <w:rPr>
          <w:sz w:val="28"/>
          <w:szCs w:val="28"/>
        </w:rPr>
        <w:t xml:space="preserve"> На наш взгляд, РАФ и</w:t>
      </w:r>
      <w:r w:rsidRPr="00644C84">
        <w:rPr>
          <w:sz w:val="28"/>
          <w:szCs w:val="28"/>
        </w:rPr>
        <w:t xml:space="preserve"> Министерства развития и поддержки малого и среднего предпринимательства регионов должны </w:t>
      </w:r>
      <w:r>
        <w:rPr>
          <w:sz w:val="28"/>
          <w:szCs w:val="28"/>
        </w:rPr>
        <w:t xml:space="preserve">обратить </w:t>
      </w:r>
      <w:r w:rsidRPr="00644C84">
        <w:rPr>
          <w:sz w:val="28"/>
          <w:szCs w:val="28"/>
        </w:rPr>
        <w:t>на данный факт внимание и принять меры по повышению доступности инфо</w:t>
      </w:r>
      <w:r w:rsidRPr="00644C84">
        <w:rPr>
          <w:sz w:val="28"/>
          <w:szCs w:val="28"/>
        </w:rPr>
        <w:t>р</w:t>
      </w:r>
      <w:r w:rsidRPr="00644C84">
        <w:rPr>
          <w:sz w:val="28"/>
          <w:szCs w:val="28"/>
        </w:rPr>
        <w:t>мации о существующих программах. Ведь это поможет не только ускорить ра</w:t>
      </w:r>
      <w:r w:rsidRPr="00644C84">
        <w:rPr>
          <w:sz w:val="28"/>
          <w:szCs w:val="28"/>
        </w:rPr>
        <w:t>з</w:t>
      </w:r>
      <w:r w:rsidRPr="00644C84">
        <w:rPr>
          <w:sz w:val="28"/>
          <w:szCs w:val="28"/>
        </w:rPr>
        <w:t xml:space="preserve">витие </w:t>
      </w:r>
      <w:r>
        <w:rPr>
          <w:sz w:val="28"/>
          <w:szCs w:val="28"/>
        </w:rPr>
        <w:t xml:space="preserve">регионального </w:t>
      </w:r>
      <w:r w:rsidRPr="00644C84">
        <w:rPr>
          <w:sz w:val="28"/>
          <w:szCs w:val="28"/>
        </w:rPr>
        <w:t>франчайзинга, но и повысить компетенцию и професси</w:t>
      </w:r>
      <w:r w:rsidRPr="00644C84">
        <w:rPr>
          <w:sz w:val="28"/>
          <w:szCs w:val="28"/>
        </w:rPr>
        <w:t>о</w:t>
      </w:r>
      <w:r w:rsidRPr="00644C84">
        <w:rPr>
          <w:sz w:val="28"/>
          <w:szCs w:val="28"/>
        </w:rPr>
        <w:t>нализм современных предпринимателей в вопросах организации бизнеса и управления основными бизнес-процессами.</w:t>
      </w:r>
    </w:p>
    <w:p w:rsidR="007059A8" w:rsidRDefault="007059A8" w:rsidP="007059A8">
      <w:pPr>
        <w:ind w:firstLine="709"/>
        <w:jc w:val="both"/>
        <w:rPr>
          <w:sz w:val="28"/>
          <w:szCs w:val="28"/>
        </w:rPr>
      </w:pPr>
      <w:r w:rsidRPr="00644C84">
        <w:rPr>
          <w:sz w:val="28"/>
          <w:szCs w:val="28"/>
        </w:rPr>
        <w:t xml:space="preserve">Результаты исследования также показали, что 41% </w:t>
      </w:r>
      <w:r>
        <w:rPr>
          <w:sz w:val="28"/>
          <w:szCs w:val="28"/>
        </w:rPr>
        <w:t>потенциальных фра</w:t>
      </w:r>
      <w:r>
        <w:rPr>
          <w:sz w:val="28"/>
          <w:szCs w:val="28"/>
        </w:rPr>
        <w:t>н</w:t>
      </w:r>
      <w:r>
        <w:rPr>
          <w:sz w:val="28"/>
          <w:szCs w:val="28"/>
        </w:rPr>
        <w:t xml:space="preserve">чайзи </w:t>
      </w:r>
      <w:r w:rsidRPr="00644C84">
        <w:rPr>
          <w:sz w:val="28"/>
          <w:szCs w:val="28"/>
        </w:rPr>
        <w:t>не могут назвать преимуществ работы по франчайзингу по сравнению с открытием собственного бизнеса. Среди 59% потенциальных франчайзи, осв</w:t>
      </w:r>
      <w:r w:rsidRPr="00644C84">
        <w:rPr>
          <w:sz w:val="28"/>
          <w:szCs w:val="28"/>
        </w:rPr>
        <w:t>е</w:t>
      </w:r>
      <w:r w:rsidRPr="00644C84">
        <w:rPr>
          <w:sz w:val="28"/>
          <w:szCs w:val="28"/>
        </w:rPr>
        <w:t xml:space="preserve">домленных о преимуществах франчайзинга, </w:t>
      </w:r>
      <w:r>
        <w:rPr>
          <w:sz w:val="28"/>
          <w:szCs w:val="28"/>
        </w:rPr>
        <w:t>самыми известными преимущес</w:t>
      </w:r>
      <w:r>
        <w:rPr>
          <w:sz w:val="28"/>
          <w:szCs w:val="28"/>
        </w:rPr>
        <w:t>т</w:t>
      </w:r>
      <w:r>
        <w:rPr>
          <w:sz w:val="28"/>
          <w:szCs w:val="28"/>
        </w:rPr>
        <w:t>вами являются: «получение</w:t>
      </w:r>
      <w:r w:rsidRPr="00644C84">
        <w:rPr>
          <w:sz w:val="28"/>
          <w:szCs w:val="28"/>
        </w:rPr>
        <w:t xml:space="preserve"> гото</w:t>
      </w:r>
      <w:r>
        <w:rPr>
          <w:sz w:val="28"/>
          <w:szCs w:val="28"/>
        </w:rPr>
        <w:t>вой</w:t>
      </w:r>
      <w:r w:rsidRPr="00644C84">
        <w:rPr>
          <w:sz w:val="28"/>
          <w:szCs w:val="28"/>
        </w:rPr>
        <w:t xml:space="preserve"> мо</w:t>
      </w:r>
      <w:r>
        <w:rPr>
          <w:sz w:val="28"/>
          <w:szCs w:val="28"/>
        </w:rPr>
        <w:t>дели</w:t>
      </w:r>
      <w:r w:rsidRPr="00644C84">
        <w:rPr>
          <w:sz w:val="28"/>
          <w:szCs w:val="28"/>
        </w:rPr>
        <w:t xml:space="preserve"> ведения бизне</w:t>
      </w:r>
      <w:r>
        <w:rPr>
          <w:sz w:val="28"/>
          <w:szCs w:val="28"/>
        </w:rPr>
        <w:t>са» (55%), «извес</w:t>
      </w:r>
      <w:r>
        <w:rPr>
          <w:sz w:val="28"/>
          <w:szCs w:val="28"/>
        </w:rPr>
        <w:t>т</w:t>
      </w:r>
      <w:r>
        <w:rPr>
          <w:sz w:val="28"/>
          <w:szCs w:val="28"/>
        </w:rPr>
        <w:t>ный бренд» (32%), и «</w:t>
      </w:r>
      <w:r w:rsidRPr="00644C84">
        <w:rPr>
          <w:sz w:val="28"/>
          <w:szCs w:val="28"/>
        </w:rPr>
        <w:t>поддержка со стороны франча</w:t>
      </w:r>
      <w:r>
        <w:rPr>
          <w:sz w:val="28"/>
          <w:szCs w:val="28"/>
        </w:rPr>
        <w:t>йзера» (23%).</w:t>
      </w:r>
    </w:p>
    <w:p w:rsidR="007059A8" w:rsidRPr="00644C84" w:rsidRDefault="007059A8" w:rsidP="007059A8">
      <w:pPr>
        <w:ind w:firstLine="709"/>
        <w:jc w:val="both"/>
        <w:rPr>
          <w:sz w:val="28"/>
          <w:szCs w:val="28"/>
        </w:rPr>
      </w:pPr>
      <w:r w:rsidRPr="00644C84">
        <w:rPr>
          <w:sz w:val="28"/>
          <w:szCs w:val="28"/>
        </w:rPr>
        <w:t>В процессе анализа результатов исследования были выявлены факторы, которые, по мнению нижегородских бизнесменов, сдерживают развитие фра</w:t>
      </w:r>
      <w:r w:rsidRPr="00644C84">
        <w:rPr>
          <w:sz w:val="28"/>
          <w:szCs w:val="28"/>
        </w:rPr>
        <w:t>н</w:t>
      </w:r>
      <w:r w:rsidRPr="00644C84">
        <w:rPr>
          <w:sz w:val="28"/>
          <w:szCs w:val="28"/>
        </w:rPr>
        <w:t>чайзинга в России. Результаты представлены в таблице (см. Таблица 2).</w:t>
      </w:r>
    </w:p>
    <w:p w:rsidR="007059A8" w:rsidRPr="00247B7C" w:rsidRDefault="007059A8" w:rsidP="007059A8">
      <w:pPr>
        <w:ind w:firstLine="709"/>
        <w:jc w:val="right"/>
        <w:rPr>
          <w:sz w:val="28"/>
          <w:szCs w:val="28"/>
        </w:rPr>
      </w:pPr>
      <w:r w:rsidRPr="00247B7C">
        <w:rPr>
          <w:sz w:val="28"/>
          <w:szCs w:val="28"/>
        </w:rPr>
        <w:lastRenderedPageBreak/>
        <w:t>Таблица 2.</w:t>
      </w:r>
    </w:p>
    <w:p w:rsidR="007059A8" w:rsidRDefault="007059A8" w:rsidP="007059A8">
      <w:pPr>
        <w:ind w:firstLine="709"/>
        <w:jc w:val="center"/>
        <w:rPr>
          <w:sz w:val="28"/>
          <w:szCs w:val="28"/>
        </w:rPr>
      </w:pPr>
      <w:r w:rsidRPr="00644C84">
        <w:rPr>
          <w:sz w:val="28"/>
          <w:szCs w:val="28"/>
        </w:rPr>
        <w:t xml:space="preserve">Факторы, сдерживающие развитие </w:t>
      </w:r>
      <w:r>
        <w:rPr>
          <w:sz w:val="28"/>
          <w:szCs w:val="28"/>
        </w:rPr>
        <w:t>франчайзинга в России</w:t>
      </w:r>
    </w:p>
    <w:p w:rsidR="007059A8" w:rsidRPr="00644C84" w:rsidRDefault="007059A8" w:rsidP="007059A8">
      <w:pPr>
        <w:ind w:firstLine="709"/>
        <w:jc w:val="center"/>
        <w:rPr>
          <w:sz w:val="28"/>
          <w:szCs w:val="28"/>
        </w:rPr>
      </w:pPr>
    </w:p>
    <w:tbl>
      <w:tblPr>
        <w:tblW w:w="0" w:type="auto"/>
        <w:jc w:val="center"/>
        <w:tblLook w:val="04A0"/>
      </w:tblPr>
      <w:tblGrid>
        <w:gridCol w:w="8046"/>
        <w:gridCol w:w="1808"/>
      </w:tblGrid>
      <w:tr w:rsidR="007059A8" w:rsidRPr="007059A8" w:rsidTr="007059A8">
        <w:trPr>
          <w:trHeight w:val="376"/>
          <w:jc w:val="center"/>
        </w:trPr>
        <w:tc>
          <w:tcPr>
            <w:tcW w:w="8046" w:type="dxa"/>
            <w:tcBorders>
              <w:top w:val="single" w:sz="8" w:space="0" w:color="auto"/>
              <w:left w:val="single" w:sz="8" w:space="0" w:color="auto"/>
              <w:bottom w:val="single" w:sz="8" w:space="0" w:color="auto"/>
              <w:right w:val="single" w:sz="8" w:space="0" w:color="auto"/>
            </w:tcBorders>
            <w:shd w:val="clear" w:color="auto" w:fill="auto"/>
            <w:hideMark/>
          </w:tcPr>
          <w:p w:rsidR="007059A8" w:rsidRPr="007059A8" w:rsidRDefault="007059A8" w:rsidP="000F7A66">
            <w:pPr>
              <w:jc w:val="center"/>
              <w:rPr>
                <w:b/>
                <w:bCs/>
                <w:color w:val="000000"/>
                <w:sz w:val="28"/>
                <w:szCs w:val="28"/>
              </w:rPr>
            </w:pPr>
            <w:r w:rsidRPr="007059A8">
              <w:rPr>
                <w:b/>
                <w:bCs/>
                <w:color w:val="000000"/>
                <w:sz w:val="28"/>
                <w:szCs w:val="28"/>
              </w:rPr>
              <w:t>Фактор</w:t>
            </w:r>
          </w:p>
        </w:tc>
        <w:tc>
          <w:tcPr>
            <w:tcW w:w="1808" w:type="dxa"/>
            <w:tcBorders>
              <w:top w:val="single" w:sz="8" w:space="0" w:color="auto"/>
              <w:left w:val="nil"/>
              <w:bottom w:val="single" w:sz="8" w:space="0" w:color="auto"/>
              <w:right w:val="single" w:sz="8" w:space="0" w:color="auto"/>
            </w:tcBorders>
            <w:shd w:val="clear" w:color="auto" w:fill="auto"/>
            <w:hideMark/>
          </w:tcPr>
          <w:p w:rsidR="007059A8" w:rsidRPr="007059A8" w:rsidRDefault="007059A8" w:rsidP="000F7A66">
            <w:pPr>
              <w:jc w:val="center"/>
              <w:rPr>
                <w:b/>
                <w:bCs/>
                <w:color w:val="000000"/>
                <w:sz w:val="28"/>
                <w:szCs w:val="28"/>
              </w:rPr>
            </w:pPr>
            <w:r w:rsidRPr="007059A8">
              <w:rPr>
                <w:b/>
                <w:bCs/>
                <w:color w:val="000000"/>
                <w:sz w:val="28"/>
                <w:szCs w:val="28"/>
              </w:rPr>
              <w:t>Количество участников, чел.</w:t>
            </w:r>
          </w:p>
        </w:tc>
      </w:tr>
      <w:tr w:rsidR="007059A8" w:rsidRPr="007059A8" w:rsidTr="007059A8">
        <w:trPr>
          <w:trHeight w:val="315"/>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rPr>
                <w:color w:val="000000"/>
                <w:sz w:val="28"/>
                <w:szCs w:val="28"/>
              </w:rPr>
            </w:pPr>
            <w:r>
              <w:rPr>
                <w:color w:val="000000"/>
                <w:sz w:val="28"/>
                <w:szCs w:val="28"/>
              </w:rPr>
              <w:t>Н</w:t>
            </w:r>
            <w:r w:rsidRPr="007059A8">
              <w:rPr>
                <w:color w:val="000000"/>
                <w:sz w:val="28"/>
                <w:szCs w:val="28"/>
              </w:rPr>
              <w:t>изкая информированность россиян о франчайзинге</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110</w:t>
            </w:r>
          </w:p>
        </w:tc>
      </w:tr>
      <w:tr w:rsidR="007059A8" w:rsidRPr="007059A8" w:rsidTr="007059A8">
        <w:trPr>
          <w:trHeight w:val="315"/>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rPr>
                <w:color w:val="000000"/>
                <w:sz w:val="28"/>
                <w:szCs w:val="28"/>
              </w:rPr>
            </w:pPr>
            <w:r>
              <w:rPr>
                <w:color w:val="000000"/>
                <w:sz w:val="28"/>
                <w:szCs w:val="28"/>
              </w:rPr>
              <w:t>В</w:t>
            </w:r>
            <w:r w:rsidRPr="007059A8">
              <w:rPr>
                <w:color w:val="000000"/>
                <w:sz w:val="28"/>
                <w:szCs w:val="28"/>
              </w:rPr>
              <w:t>ысокая стоимость франшиз</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68</w:t>
            </w:r>
          </w:p>
        </w:tc>
      </w:tr>
      <w:tr w:rsidR="007059A8" w:rsidRPr="007059A8" w:rsidTr="007059A8">
        <w:trPr>
          <w:trHeight w:val="292"/>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rPr>
                <w:color w:val="000000"/>
                <w:sz w:val="28"/>
                <w:szCs w:val="28"/>
              </w:rPr>
            </w:pPr>
            <w:r>
              <w:rPr>
                <w:color w:val="000000"/>
                <w:sz w:val="28"/>
                <w:szCs w:val="28"/>
              </w:rPr>
              <w:t>О</w:t>
            </w:r>
            <w:r w:rsidRPr="007059A8">
              <w:rPr>
                <w:color w:val="000000"/>
                <w:sz w:val="28"/>
                <w:szCs w:val="28"/>
              </w:rPr>
              <w:t>тсутствие программ поддержки со стороны гос</w:t>
            </w:r>
            <w:r w:rsidRPr="007059A8">
              <w:rPr>
                <w:color w:val="000000"/>
                <w:sz w:val="28"/>
                <w:szCs w:val="28"/>
              </w:rPr>
              <w:t>у</w:t>
            </w:r>
            <w:r w:rsidRPr="007059A8">
              <w:rPr>
                <w:color w:val="000000"/>
                <w:sz w:val="28"/>
                <w:szCs w:val="28"/>
              </w:rPr>
              <w:t>дарства</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56</w:t>
            </w:r>
          </w:p>
        </w:tc>
      </w:tr>
      <w:tr w:rsidR="007059A8" w:rsidRPr="007059A8" w:rsidTr="007059A8">
        <w:trPr>
          <w:trHeight w:val="267"/>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rPr>
                <w:color w:val="000000"/>
                <w:sz w:val="28"/>
                <w:szCs w:val="28"/>
              </w:rPr>
            </w:pPr>
            <w:r>
              <w:rPr>
                <w:color w:val="000000"/>
                <w:sz w:val="28"/>
                <w:szCs w:val="28"/>
              </w:rPr>
              <w:t>В</w:t>
            </w:r>
            <w:r w:rsidRPr="007059A8">
              <w:rPr>
                <w:color w:val="000000"/>
                <w:sz w:val="28"/>
                <w:szCs w:val="28"/>
              </w:rPr>
              <w:t>ысокий риск столкновения с недобросовестным франчайз</w:t>
            </w:r>
            <w:r w:rsidRPr="007059A8">
              <w:rPr>
                <w:color w:val="000000"/>
                <w:sz w:val="28"/>
                <w:szCs w:val="28"/>
              </w:rPr>
              <w:t>е</w:t>
            </w:r>
            <w:r w:rsidRPr="007059A8">
              <w:rPr>
                <w:color w:val="000000"/>
                <w:sz w:val="28"/>
                <w:szCs w:val="28"/>
              </w:rPr>
              <w:t>ром</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54</w:t>
            </w:r>
          </w:p>
        </w:tc>
      </w:tr>
      <w:tr w:rsidR="007059A8" w:rsidRPr="007059A8" w:rsidTr="007059A8">
        <w:trPr>
          <w:trHeight w:val="258"/>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rPr>
                <w:color w:val="000000"/>
                <w:sz w:val="28"/>
                <w:szCs w:val="28"/>
              </w:rPr>
            </w:pPr>
            <w:r>
              <w:rPr>
                <w:color w:val="000000"/>
                <w:sz w:val="28"/>
                <w:szCs w:val="28"/>
              </w:rPr>
              <w:t>Н</w:t>
            </w:r>
            <w:r w:rsidRPr="007059A8">
              <w:rPr>
                <w:color w:val="000000"/>
                <w:sz w:val="28"/>
                <w:szCs w:val="28"/>
              </w:rPr>
              <w:t>едостаточно информации о предлагаемых фра</w:t>
            </w:r>
            <w:r w:rsidRPr="007059A8">
              <w:rPr>
                <w:color w:val="000000"/>
                <w:sz w:val="28"/>
                <w:szCs w:val="28"/>
              </w:rPr>
              <w:t>н</w:t>
            </w:r>
            <w:r w:rsidRPr="007059A8">
              <w:rPr>
                <w:color w:val="000000"/>
                <w:sz w:val="28"/>
                <w:szCs w:val="28"/>
              </w:rPr>
              <w:t>шизах</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54</w:t>
            </w:r>
          </w:p>
        </w:tc>
      </w:tr>
      <w:tr w:rsidR="007059A8" w:rsidRPr="007059A8" w:rsidTr="007059A8">
        <w:trPr>
          <w:trHeight w:val="205"/>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rPr>
                <w:color w:val="000000"/>
                <w:sz w:val="28"/>
                <w:szCs w:val="28"/>
              </w:rPr>
            </w:pPr>
            <w:r>
              <w:rPr>
                <w:color w:val="000000"/>
                <w:sz w:val="28"/>
                <w:szCs w:val="28"/>
              </w:rPr>
              <w:t>П</w:t>
            </w:r>
            <w:r w:rsidRPr="007059A8">
              <w:rPr>
                <w:color w:val="000000"/>
                <w:sz w:val="28"/>
                <w:szCs w:val="28"/>
              </w:rPr>
              <w:t>роблемы с законодательной базой франчайзинга в Ро</w:t>
            </w:r>
            <w:r w:rsidRPr="007059A8">
              <w:rPr>
                <w:color w:val="000000"/>
                <w:sz w:val="28"/>
                <w:szCs w:val="28"/>
              </w:rPr>
              <w:t>с</w:t>
            </w:r>
            <w:r w:rsidRPr="007059A8">
              <w:rPr>
                <w:color w:val="000000"/>
                <w:sz w:val="28"/>
                <w:szCs w:val="28"/>
              </w:rPr>
              <w:t>сии</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50</w:t>
            </w:r>
          </w:p>
        </w:tc>
      </w:tr>
      <w:tr w:rsidR="007059A8" w:rsidRPr="007059A8" w:rsidTr="007059A8">
        <w:trPr>
          <w:trHeight w:val="280"/>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jc w:val="both"/>
              <w:rPr>
                <w:color w:val="000000"/>
                <w:sz w:val="28"/>
                <w:szCs w:val="28"/>
              </w:rPr>
            </w:pPr>
            <w:r>
              <w:rPr>
                <w:color w:val="000000"/>
                <w:sz w:val="28"/>
                <w:szCs w:val="28"/>
              </w:rPr>
              <w:t>С</w:t>
            </w:r>
            <w:r w:rsidRPr="007059A8">
              <w:rPr>
                <w:color w:val="000000"/>
                <w:sz w:val="28"/>
                <w:szCs w:val="28"/>
              </w:rPr>
              <w:t>ложность в получении кредита для покупки фра</w:t>
            </w:r>
            <w:r w:rsidRPr="007059A8">
              <w:rPr>
                <w:color w:val="000000"/>
                <w:sz w:val="28"/>
                <w:szCs w:val="28"/>
              </w:rPr>
              <w:t>н</w:t>
            </w:r>
            <w:r w:rsidRPr="007059A8">
              <w:rPr>
                <w:color w:val="000000"/>
                <w:sz w:val="28"/>
                <w:szCs w:val="28"/>
              </w:rPr>
              <w:t>шизы</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48</w:t>
            </w:r>
          </w:p>
        </w:tc>
      </w:tr>
      <w:tr w:rsidR="007059A8" w:rsidRPr="007059A8" w:rsidTr="007059A8">
        <w:trPr>
          <w:trHeight w:val="274"/>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jc w:val="both"/>
              <w:rPr>
                <w:color w:val="000000"/>
                <w:sz w:val="28"/>
                <w:szCs w:val="28"/>
              </w:rPr>
            </w:pPr>
            <w:r>
              <w:rPr>
                <w:color w:val="000000"/>
                <w:sz w:val="28"/>
                <w:szCs w:val="28"/>
              </w:rPr>
              <w:t>С</w:t>
            </w:r>
            <w:r w:rsidRPr="007059A8">
              <w:rPr>
                <w:color w:val="000000"/>
                <w:sz w:val="28"/>
                <w:szCs w:val="28"/>
              </w:rPr>
              <w:t>ложности в получении доступа к коммерческим площ</w:t>
            </w:r>
            <w:r w:rsidRPr="007059A8">
              <w:rPr>
                <w:color w:val="000000"/>
                <w:sz w:val="28"/>
                <w:szCs w:val="28"/>
              </w:rPr>
              <w:t>а</w:t>
            </w:r>
            <w:r w:rsidRPr="007059A8">
              <w:rPr>
                <w:color w:val="000000"/>
                <w:sz w:val="28"/>
                <w:szCs w:val="28"/>
              </w:rPr>
              <w:t>дям</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32</w:t>
            </w:r>
          </w:p>
        </w:tc>
      </w:tr>
      <w:tr w:rsidR="007059A8" w:rsidRPr="007059A8" w:rsidTr="007059A8">
        <w:trPr>
          <w:trHeight w:val="315"/>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jc w:val="both"/>
              <w:rPr>
                <w:color w:val="000000"/>
                <w:sz w:val="28"/>
                <w:szCs w:val="28"/>
              </w:rPr>
            </w:pPr>
            <w:r>
              <w:rPr>
                <w:color w:val="000000"/>
                <w:sz w:val="28"/>
                <w:szCs w:val="28"/>
              </w:rPr>
              <w:t>О</w:t>
            </w:r>
            <w:r w:rsidRPr="007059A8">
              <w:rPr>
                <w:color w:val="000000"/>
                <w:sz w:val="28"/>
                <w:szCs w:val="28"/>
              </w:rPr>
              <w:t>тсутствие статистики по франчайзингу</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30</w:t>
            </w:r>
          </w:p>
        </w:tc>
      </w:tr>
      <w:tr w:rsidR="007059A8" w:rsidRPr="007059A8" w:rsidTr="007059A8">
        <w:trPr>
          <w:trHeight w:val="315"/>
          <w:jc w:val="center"/>
        </w:trPr>
        <w:tc>
          <w:tcPr>
            <w:tcW w:w="8046" w:type="dxa"/>
            <w:tcBorders>
              <w:top w:val="nil"/>
              <w:left w:val="single" w:sz="8" w:space="0" w:color="auto"/>
              <w:bottom w:val="single" w:sz="8" w:space="0" w:color="auto"/>
              <w:right w:val="single" w:sz="8" w:space="0" w:color="auto"/>
            </w:tcBorders>
            <w:shd w:val="clear" w:color="auto" w:fill="auto"/>
            <w:hideMark/>
          </w:tcPr>
          <w:p w:rsidR="007059A8" w:rsidRPr="007059A8" w:rsidRDefault="007059A8" w:rsidP="000F7A66">
            <w:pPr>
              <w:jc w:val="both"/>
              <w:rPr>
                <w:color w:val="000000"/>
                <w:sz w:val="28"/>
                <w:szCs w:val="28"/>
              </w:rPr>
            </w:pPr>
            <w:r>
              <w:rPr>
                <w:color w:val="000000"/>
                <w:sz w:val="28"/>
                <w:szCs w:val="28"/>
              </w:rPr>
              <w:t>Н</w:t>
            </w:r>
            <w:r w:rsidRPr="007059A8">
              <w:rPr>
                <w:color w:val="000000"/>
                <w:sz w:val="28"/>
                <w:szCs w:val="28"/>
              </w:rPr>
              <w:t>еинтересные предложения франшиз</w:t>
            </w:r>
          </w:p>
        </w:tc>
        <w:tc>
          <w:tcPr>
            <w:tcW w:w="1808" w:type="dxa"/>
            <w:tcBorders>
              <w:top w:val="nil"/>
              <w:left w:val="nil"/>
              <w:bottom w:val="single" w:sz="8" w:space="0" w:color="auto"/>
              <w:right w:val="single" w:sz="8" w:space="0" w:color="auto"/>
            </w:tcBorders>
            <w:shd w:val="clear" w:color="auto" w:fill="auto"/>
            <w:hideMark/>
          </w:tcPr>
          <w:p w:rsidR="007059A8" w:rsidRPr="007059A8" w:rsidRDefault="007059A8" w:rsidP="000F7A66">
            <w:pPr>
              <w:jc w:val="center"/>
              <w:rPr>
                <w:color w:val="000000"/>
                <w:sz w:val="28"/>
                <w:szCs w:val="28"/>
              </w:rPr>
            </w:pPr>
            <w:r w:rsidRPr="007059A8">
              <w:rPr>
                <w:color w:val="000000"/>
                <w:sz w:val="28"/>
                <w:szCs w:val="28"/>
              </w:rPr>
              <w:t>16</w:t>
            </w:r>
          </w:p>
        </w:tc>
      </w:tr>
    </w:tbl>
    <w:p w:rsidR="007059A8" w:rsidRDefault="007059A8" w:rsidP="007059A8">
      <w:pPr>
        <w:ind w:firstLine="709"/>
        <w:jc w:val="both"/>
        <w:rPr>
          <w:sz w:val="28"/>
          <w:szCs w:val="28"/>
          <w:lang w:val="en-US"/>
        </w:rPr>
      </w:pPr>
    </w:p>
    <w:p w:rsidR="007059A8" w:rsidRPr="00644C84" w:rsidRDefault="007059A8" w:rsidP="007059A8">
      <w:pPr>
        <w:ind w:firstLine="709"/>
        <w:jc w:val="both"/>
        <w:rPr>
          <w:sz w:val="28"/>
          <w:szCs w:val="28"/>
        </w:rPr>
      </w:pPr>
      <w:r w:rsidRPr="00644C84">
        <w:rPr>
          <w:sz w:val="28"/>
          <w:szCs w:val="28"/>
        </w:rPr>
        <w:t xml:space="preserve">Кроме того, проведение анкетного опроса помогло нам выявить </w:t>
      </w:r>
      <w:r>
        <w:rPr>
          <w:sz w:val="28"/>
          <w:szCs w:val="28"/>
        </w:rPr>
        <w:t xml:space="preserve">основные </w:t>
      </w:r>
      <w:r w:rsidRPr="00644C84">
        <w:rPr>
          <w:sz w:val="28"/>
          <w:szCs w:val="28"/>
        </w:rPr>
        <w:t xml:space="preserve">заблуждения нижегородских предпринимателей, связанные с </w:t>
      </w:r>
      <w:r>
        <w:rPr>
          <w:sz w:val="28"/>
          <w:szCs w:val="28"/>
        </w:rPr>
        <w:t xml:space="preserve">организацией бизнеса по </w:t>
      </w:r>
      <w:r w:rsidRPr="00644C84">
        <w:rPr>
          <w:sz w:val="28"/>
          <w:szCs w:val="28"/>
        </w:rPr>
        <w:t>франчайзинг</w:t>
      </w:r>
      <w:r>
        <w:rPr>
          <w:sz w:val="28"/>
          <w:szCs w:val="28"/>
        </w:rPr>
        <w:t>у</w:t>
      </w:r>
      <w:r w:rsidRPr="00644C84">
        <w:rPr>
          <w:sz w:val="28"/>
          <w:szCs w:val="28"/>
        </w:rPr>
        <w:t>.</w:t>
      </w:r>
    </w:p>
    <w:p w:rsidR="007059A8" w:rsidRPr="00644C84" w:rsidRDefault="007059A8" w:rsidP="007059A8">
      <w:pPr>
        <w:ind w:firstLine="709"/>
        <w:jc w:val="both"/>
        <w:rPr>
          <w:sz w:val="28"/>
          <w:szCs w:val="28"/>
        </w:rPr>
      </w:pPr>
      <w:r w:rsidRPr="00644C84">
        <w:rPr>
          <w:sz w:val="28"/>
          <w:szCs w:val="28"/>
        </w:rPr>
        <w:t>Например, около 55% людей заблуждается, полагая, что можно найти идеальную франшизу, которая будет удовлетворять всем требованиям франча</w:t>
      </w:r>
      <w:r w:rsidRPr="00644C84">
        <w:rPr>
          <w:sz w:val="28"/>
          <w:szCs w:val="28"/>
        </w:rPr>
        <w:t>й</w:t>
      </w:r>
      <w:r w:rsidRPr="00644C84">
        <w:rPr>
          <w:sz w:val="28"/>
          <w:szCs w:val="28"/>
        </w:rPr>
        <w:t>зи. На самом деле, идеальных франшиз не существует, так как не существует идеальных франчайзинговых систем. Любая франшиза имеет определенные н</w:t>
      </w:r>
      <w:r w:rsidRPr="00644C84">
        <w:rPr>
          <w:sz w:val="28"/>
          <w:szCs w:val="28"/>
        </w:rPr>
        <w:t>е</w:t>
      </w:r>
      <w:r w:rsidRPr="00644C84">
        <w:rPr>
          <w:sz w:val="28"/>
          <w:szCs w:val="28"/>
        </w:rPr>
        <w:t>достатки. Причем эти недостатки являются частью той системы, которую пр</w:t>
      </w:r>
      <w:r w:rsidRPr="00644C84">
        <w:rPr>
          <w:sz w:val="28"/>
          <w:szCs w:val="28"/>
        </w:rPr>
        <w:t>и</w:t>
      </w:r>
      <w:r w:rsidRPr="00644C84">
        <w:rPr>
          <w:sz w:val="28"/>
          <w:szCs w:val="28"/>
        </w:rPr>
        <w:t>обретает франчайзи через покупку франшизы. И если франчайзи покупает франшизу, он должен следовать системе, а не стараться изменить ее, исключив все недостатки, которые таковыми, на его взгляд, являются.</w:t>
      </w:r>
    </w:p>
    <w:p w:rsidR="007059A8" w:rsidRDefault="007059A8" w:rsidP="007059A8">
      <w:pPr>
        <w:ind w:firstLine="709"/>
        <w:jc w:val="both"/>
        <w:rPr>
          <w:sz w:val="28"/>
          <w:szCs w:val="28"/>
        </w:rPr>
      </w:pPr>
      <w:r w:rsidRPr="00644C84">
        <w:rPr>
          <w:sz w:val="28"/>
          <w:szCs w:val="28"/>
        </w:rPr>
        <w:t>Около 14% всех респондентов заблуждается в том, что покупка франш</w:t>
      </w:r>
      <w:r w:rsidRPr="00644C84">
        <w:rPr>
          <w:sz w:val="28"/>
          <w:szCs w:val="28"/>
        </w:rPr>
        <w:t>и</w:t>
      </w:r>
      <w:r w:rsidRPr="00644C84">
        <w:rPr>
          <w:sz w:val="28"/>
          <w:szCs w:val="28"/>
        </w:rPr>
        <w:t>зы – это гарантия успеха. На самом деле, гарантий никаких нет. 9% респонде</w:t>
      </w:r>
      <w:r w:rsidRPr="00644C84">
        <w:rPr>
          <w:sz w:val="28"/>
          <w:szCs w:val="28"/>
        </w:rPr>
        <w:t>н</w:t>
      </w:r>
      <w:r w:rsidRPr="00644C84">
        <w:rPr>
          <w:sz w:val="28"/>
          <w:szCs w:val="28"/>
        </w:rPr>
        <w:t>тов считает, что лучше поручить управление франшизой наемному менеджеру, чем управлять ей самому. Мнение экспертов противоположно: франчайзи до</w:t>
      </w:r>
      <w:r w:rsidRPr="00644C84">
        <w:rPr>
          <w:sz w:val="28"/>
          <w:szCs w:val="28"/>
        </w:rPr>
        <w:t>л</w:t>
      </w:r>
      <w:r w:rsidRPr="00644C84">
        <w:rPr>
          <w:sz w:val="28"/>
          <w:szCs w:val="28"/>
        </w:rPr>
        <w:t>жен сам управлять своей франшизой. В таком случае, он будет беречь его куда сильнее, так как вложит в бизнес собственные силы и средства. Кроме того, е</w:t>
      </w:r>
      <w:r w:rsidRPr="00644C84">
        <w:rPr>
          <w:sz w:val="28"/>
          <w:szCs w:val="28"/>
        </w:rPr>
        <w:t>с</w:t>
      </w:r>
      <w:r w:rsidRPr="00644C84">
        <w:rPr>
          <w:sz w:val="28"/>
          <w:szCs w:val="28"/>
        </w:rPr>
        <w:t>ли вдруг в бизнесе что-то пойдет не так, отвечать перед франчайзером придется франчайзи, и в отличие от наемного менеджера, рискующего лишь зарплатой, франчайзи в данном случае рискует потерять репутацию, после чего ни один франчайзер не захочет с ним работать.</w:t>
      </w:r>
      <w:r>
        <w:rPr>
          <w:sz w:val="28"/>
          <w:szCs w:val="28"/>
        </w:rPr>
        <w:t xml:space="preserve"> Существуют и другие заблуждения, н</w:t>
      </w:r>
      <w:r>
        <w:rPr>
          <w:sz w:val="28"/>
          <w:szCs w:val="28"/>
        </w:rPr>
        <w:t>а</w:t>
      </w:r>
      <w:r>
        <w:rPr>
          <w:sz w:val="28"/>
          <w:szCs w:val="28"/>
        </w:rPr>
        <w:t>пример: «</w:t>
      </w:r>
      <w:r w:rsidRPr="00644C84">
        <w:rPr>
          <w:sz w:val="28"/>
          <w:szCs w:val="28"/>
        </w:rPr>
        <w:t>если франшиза доказала свой успех за границе</w:t>
      </w:r>
      <w:r>
        <w:rPr>
          <w:sz w:val="28"/>
          <w:szCs w:val="28"/>
        </w:rPr>
        <w:t xml:space="preserve">й, она будет успешна и в России», </w:t>
      </w:r>
      <w:r w:rsidRPr="00644C84">
        <w:rPr>
          <w:sz w:val="28"/>
          <w:szCs w:val="28"/>
        </w:rPr>
        <w:t xml:space="preserve"> </w:t>
      </w:r>
      <w:r>
        <w:rPr>
          <w:sz w:val="28"/>
          <w:szCs w:val="28"/>
        </w:rPr>
        <w:t>«</w:t>
      </w:r>
      <w:r w:rsidRPr="00644C84">
        <w:rPr>
          <w:sz w:val="28"/>
          <w:szCs w:val="28"/>
        </w:rPr>
        <w:t>франчайзинг – это способ быстро разбогатеть</w:t>
      </w:r>
      <w:r>
        <w:rPr>
          <w:sz w:val="28"/>
          <w:szCs w:val="28"/>
        </w:rPr>
        <w:t>».</w:t>
      </w:r>
    </w:p>
    <w:p w:rsidR="007059A8" w:rsidRPr="00644C84" w:rsidRDefault="007059A8" w:rsidP="007059A8">
      <w:pPr>
        <w:ind w:firstLine="709"/>
        <w:jc w:val="both"/>
        <w:rPr>
          <w:sz w:val="28"/>
          <w:szCs w:val="28"/>
        </w:rPr>
      </w:pPr>
      <w:r w:rsidRPr="00644C84">
        <w:rPr>
          <w:sz w:val="28"/>
          <w:szCs w:val="28"/>
        </w:rPr>
        <w:t>Подводя итог всему выше изложенному, следует еще раз подчеркнуть слабую информированность региональных предпринимателей о франчайзинге как одной из форм организации деятельности. На наш взгляд, это один из о</w:t>
      </w:r>
      <w:r w:rsidRPr="00644C84">
        <w:rPr>
          <w:sz w:val="28"/>
          <w:szCs w:val="28"/>
        </w:rPr>
        <w:t>с</w:t>
      </w:r>
      <w:r w:rsidRPr="00644C84">
        <w:rPr>
          <w:sz w:val="28"/>
          <w:szCs w:val="28"/>
        </w:rPr>
        <w:t xml:space="preserve">новных факторов, сдерживающих развитие франчайзинга в России и регионах страны (в процессе анализа результатов опроса мы не раз в этом убеждались). </w:t>
      </w:r>
    </w:p>
    <w:p w:rsidR="007059A8" w:rsidRPr="00644C84" w:rsidRDefault="007059A8" w:rsidP="007059A8">
      <w:pPr>
        <w:ind w:firstLine="709"/>
        <w:jc w:val="both"/>
        <w:rPr>
          <w:sz w:val="28"/>
          <w:szCs w:val="28"/>
        </w:rPr>
      </w:pPr>
      <w:r w:rsidRPr="00644C84">
        <w:rPr>
          <w:sz w:val="28"/>
          <w:szCs w:val="28"/>
        </w:rPr>
        <w:lastRenderedPageBreak/>
        <w:t>Таким образом, с целью увеличения темпов развития франчайзинга в Ро</w:t>
      </w:r>
      <w:r w:rsidRPr="00644C84">
        <w:rPr>
          <w:sz w:val="28"/>
          <w:szCs w:val="28"/>
        </w:rPr>
        <w:t>с</w:t>
      </w:r>
      <w:r w:rsidRPr="00644C84">
        <w:rPr>
          <w:sz w:val="28"/>
          <w:szCs w:val="28"/>
        </w:rPr>
        <w:t>сии и регионах страны, а также с целью повышения качества франчайзинговых предложений, необходимо уделять гораздо больше внимания объему и качеству распространяемой среди россиян информации о франчайзинге. Решив пробл</w:t>
      </w:r>
      <w:r w:rsidRPr="00644C84">
        <w:rPr>
          <w:sz w:val="28"/>
          <w:szCs w:val="28"/>
        </w:rPr>
        <w:t>е</w:t>
      </w:r>
      <w:r w:rsidRPr="00644C84">
        <w:rPr>
          <w:sz w:val="28"/>
          <w:szCs w:val="28"/>
        </w:rPr>
        <w:t>му с ограниченностью знаний о франчайзинге у региональных и российских бизнесменов, мы сможем повысить само качество франчайзинговой системы в России и поднять в глазах зарубежных стран «имидж» российского франча</w:t>
      </w:r>
      <w:r w:rsidRPr="00644C84">
        <w:rPr>
          <w:sz w:val="28"/>
          <w:szCs w:val="28"/>
        </w:rPr>
        <w:t>й</w:t>
      </w:r>
      <w:r w:rsidRPr="00644C84">
        <w:rPr>
          <w:sz w:val="28"/>
          <w:szCs w:val="28"/>
        </w:rPr>
        <w:t>зинга. Франчайзинг в России – не миф, но для того, чтобы сделать его реальн</w:t>
      </w:r>
      <w:r w:rsidRPr="00644C84">
        <w:rPr>
          <w:sz w:val="28"/>
          <w:szCs w:val="28"/>
        </w:rPr>
        <w:t>о</w:t>
      </w:r>
      <w:r w:rsidRPr="00644C84">
        <w:rPr>
          <w:sz w:val="28"/>
          <w:szCs w:val="28"/>
        </w:rPr>
        <w:t>стью, необходимо приложить большие усилия.</w:t>
      </w:r>
    </w:p>
    <w:p w:rsidR="007059A8" w:rsidRDefault="007059A8" w:rsidP="00CA502B">
      <w:pPr>
        <w:tabs>
          <w:tab w:val="left" w:pos="709"/>
        </w:tabs>
        <w:spacing w:line="480" w:lineRule="auto"/>
        <w:jc w:val="center"/>
        <w:rPr>
          <w:b/>
          <w:sz w:val="28"/>
          <w:szCs w:val="28"/>
        </w:rPr>
      </w:pPr>
    </w:p>
    <w:p w:rsidR="00BF6B76" w:rsidRDefault="00BF6B76"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0878D5" w:rsidRDefault="000878D5"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BF6B76" w:rsidRDefault="00BF6B76" w:rsidP="00CA502B">
      <w:pPr>
        <w:tabs>
          <w:tab w:val="left" w:pos="709"/>
        </w:tabs>
        <w:spacing w:line="360" w:lineRule="auto"/>
        <w:ind w:firstLine="709"/>
        <w:jc w:val="center"/>
        <w:rPr>
          <w:b/>
          <w:sz w:val="28"/>
          <w:szCs w:val="28"/>
        </w:rPr>
      </w:pPr>
    </w:p>
    <w:p w:rsidR="007F680E" w:rsidRPr="00DF3478" w:rsidRDefault="007F680E" w:rsidP="00886510">
      <w:pPr>
        <w:widowControl w:val="0"/>
        <w:tabs>
          <w:tab w:val="left" w:pos="709"/>
        </w:tabs>
        <w:autoSpaceDE w:val="0"/>
        <w:autoSpaceDN w:val="0"/>
        <w:adjustRightInd w:val="0"/>
        <w:jc w:val="center"/>
        <w:rPr>
          <w:b/>
          <w:sz w:val="28"/>
          <w:szCs w:val="28"/>
        </w:rPr>
      </w:pPr>
      <w:r w:rsidRPr="00DF3478">
        <w:rPr>
          <w:b/>
          <w:sz w:val="28"/>
          <w:szCs w:val="28"/>
        </w:rPr>
        <w:lastRenderedPageBreak/>
        <w:t>Научное направление «ЮРИСПРУДЕНЦИЯ»</w:t>
      </w:r>
    </w:p>
    <w:p w:rsidR="007F680E" w:rsidRPr="00DF3478" w:rsidRDefault="007F680E" w:rsidP="007F680E">
      <w:pPr>
        <w:widowControl w:val="0"/>
        <w:tabs>
          <w:tab w:val="left" w:pos="709"/>
        </w:tabs>
        <w:autoSpaceDE w:val="0"/>
        <w:autoSpaceDN w:val="0"/>
        <w:adjustRightInd w:val="0"/>
        <w:jc w:val="both"/>
        <w:rPr>
          <w:b/>
          <w:sz w:val="28"/>
          <w:szCs w:val="28"/>
        </w:rPr>
      </w:pPr>
    </w:p>
    <w:p w:rsidR="007F680E" w:rsidRPr="00DF3478" w:rsidRDefault="007F680E" w:rsidP="007F680E">
      <w:pPr>
        <w:widowControl w:val="0"/>
        <w:tabs>
          <w:tab w:val="left" w:pos="709"/>
        </w:tabs>
        <w:autoSpaceDE w:val="0"/>
        <w:autoSpaceDN w:val="0"/>
        <w:adjustRightInd w:val="0"/>
        <w:jc w:val="both"/>
        <w:rPr>
          <w:b/>
          <w:sz w:val="28"/>
          <w:szCs w:val="28"/>
        </w:rPr>
      </w:pPr>
    </w:p>
    <w:p w:rsidR="00BF6B76" w:rsidRDefault="00BF6B76" w:rsidP="007F680E">
      <w:pPr>
        <w:spacing w:line="360" w:lineRule="auto"/>
        <w:ind w:left="360"/>
        <w:jc w:val="center"/>
        <w:rPr>
          <w:b/>
          <w:sz w:val="28"/>
          <w:szCs w:val="28"/>
        </w:rPr>
      </w:pPr>
    </w:p>
    <w:p w:rsidR="00BF6B76" w:rsidRDefault="00BF6B76" w:rsidP="007F680E">
      <w:pPr>
        <w:spacing w:line="360" w:lineRule="auto"/>
        <w:ind w:left="360"/>
        <w:jc w:val="center"/>
        <w:rPr>
          <w:b/>
          <w:sz w:val="28"/>
          <w:szCs w:val="28"/>
        </w:rPr>
      </w:pPr>
    </w:p>
    <w:p w:rsidR="007F680E" w:rsidRPr="00DF3478" w:rsidRDefault="007F680E" w:rsidP="007F680E">
      <w:pPr>
        <w:spacing w:line="360" w:lineRule="auto"/>
        <w:ind w:left="360"/>
        <w:jc w:val="center"/>
        <w:rPr>
          <w:b/>
          <w:sz w:val="28"/>
          <w:szCs w:val="28"/>
        </w:rPr>
      </w:pPr>
      <w:r w:rsidRPr="00DF3478">
        <w:rPr>
          <w:b/>
          <w:sz w:val="28"/>
          <w:szCs w:val="28"/>
        </w:rPr>
        <w:t>А.В. Козлов, Л.А. Лушина</w:t>
      </w:r>
    </w:p>
    <w:p w:rsidR="007F680E" w:rsidRPr="00DF3478" w:rsidRDefault="007F680E" w:rsidP="007F680E">
      <w:pPr>
        <w:ind w:left="360"/>
        <w:jc w:val="center"/>
        <w:rPr>
          <w:b/>
          <w:sz w:val="28"/>
          <w:szCs w:val="28"/>
        </w:rPr>
      </w:pPr>
      <w:r w:rsidRPr="00DF3478">
        <w:rPr>
          <w:b/>
          <w:sz w:val="28"/>
          <w:szCs w:val="28"/>
        </w:rPr>
        <w:t>П</w:t>
      </w:r>
      <w:r w:rsidR="00AE108C" w:rsidRPr="00DF3478">
        <w:rPr>
          <w:b/>
          <w:sz w:val="28"/>
          <w:szCs w:val="28"/>
        </w:rPr>
        <w:t>РОБЛЕМЫ ПРАВОПРИМЕНИТЕЛЬНОЙ ПРАКТИКИ В СФЕРЕ ИЗЪЯТИЯ ЗЕМЕЛЬНЫХ УЧАСТКОВ ДЛЯ ГОСУДАРСТВЕННЫХ И МУНИЦИПАЛЬНЫХ</w:t>
      </w:r>
      <w:r w:rsidR="00027D38" w:rsidRPr="00DF3478">
        <w:rPr>
          <w:b/>
          <w:sz w:val="28"/>
          <w:szCs w:val="28"/>
        </w:rPr>
        <w:t xml:space="preserve"> </w:t>
      </w:r>
      <w:r w:rsidR="00AE108C" w:rsidRPr="00DF3478">
        <w:rPr>
          <w:b/>
          <w:sz w:val="28"/>
          <w:szCs w:val="28"/>
        </w:rPr>
        <w:t>НУЖД</w:t>
      </w:r>
    </w:p>
    <w:p w:rsidR="007F680E" w:rsidRPr="00DF3478" w:rsidRDefault="007F680E" w:rsidP="007F680E">
      <w:pPr>
        <w:spacing w:line="360" w:lineRule="auto"/>
        <w:ind w:firstLine="709"/>
        <w:jc w:val="both"/>
        <w:rPr>
          <w:sz w:val="28"/>
          <w:szCs w:val="28"/>
        </w:rPr>
      </w:pPr>
    </w:p>
    <w:p w:rsidR="007F680E" w:rsidRPr="00DF3478" w:rsidRDefault="007F680E" w:rsidP="00DF3478">
      <w:pPr>
        <w:ind w:firstLine="709"/>
        <w:jc w:val="both"/>
        <w:rPr>
          <w:sz w:val="28"/>
          <w:szCs w:val="28"/>
        </w:rPr>
      </w:pPr>
      <w:r w:rsidRPr="00DF3478">
        <w:rPr>
          <w:sz w:val="28"/>
          <w:szCs w:val="28"/>
        </w:rPr>
        <w:t>Ввиду особой важности данного вопроса, общее количество обществе</w:t>
      </w:r>
      <w:r w:rsidRPr="00DF3478">
        <w:rPr>
          <w:sz w:val="28"/>
          <w:szCs w:val="28"/>
        </w:rPr>
        <w:t>н</w:t>
      </w:r>
      <w:r w:rsidRPr="00DF3478">
        <w:rPr>
          <w:sz w:val="28"/>
          <w:szCs w:val="28"/>
        </w:rPr>
        <w:t>ных отношений в сфере изъятия земельных участков для государственных и муниципальных нужд в последнее время резко возросло. Это объясняется вну</w:t>
      </w:r>
      <w:r w:rsidRPr="00DF3478">
        <w:rPr>
          <w:sz w:val="28"/>
          <w:szCs w:val="28"/>
        </w:rPr>
        <w:t>т</w:t>
      </w:r>
      <w:r w:rsidRPr="00DF3478">
        <w:rPr>
          <w:sz w:val="28"/>
          <w:szCs w:val="28"/>
        </w:rPr>
        <w:t>ренними и внешними факторами. Во-первых, усиление роли Российского гос</w:t>
      </w:r>
      <w:r w:rsidRPr="00DF3478">
        <w:rPr>
          <w:sz w:val="28"/>
          <w:szCs w:val="28"/>
        </w:rPr>
        <w:t>у</w:t>
      </w:r>
      <w:r w:rsidRPr="00DF3478">
        <w:rPr>
          <w:sz w:val="28"/>
          <w:szCs w:val="28"/>
        </w:rPr>
        <w:t>дарства на международной арене, взятие ответственности Российской Федер</w:t>
      </w:r>
      <w:r w:rsidRPr="00DF3478">
        <w:rPr>
          <w:sz w:val="28"/>
          <w:szCs w:val="28"/>
        </w:rPr>
        <w:t>а</w:t>
      </w:r>
      <w:r w:rsidRPr="00DF3478">
        <w:rPr>
          <w:sz w:val="28"/>
          <w:szCs w:val="28"/>
        </w:rPr>
        <w:t>цией за проведение важных международных проектов, конференций (провед</w:t>
      </w:r>
      <w:r w:rsidRPr="00DF3478">
        <w:rPr>
          <w:sz w:val="28"/>
          <w:szCs w:val="28"/>
        </w:rPr>
        <w:t>е</w:t>
      </w:r>
      <w:r w:rsidRPr="00DF3478">
        <w:rPr>
          <w:sz w:val="28"/>
          <w:szCs w:val="28"/>
        </w:rPr>
        <w:t>ние Олимпиады в 2014 году в Сочи, организация проведения встречи глав гос</w:t>
      </w:r>
      <w:r w:rsidRPr="00DF3478">
        <w:rPr>
          <w:sz w:val="28"/>
          <w:szCs w:val="28"/>
        </w:rPr>
        <w:t>у</w:t>
      </w:r>
      <w:r w:rsidRPr="00DF3478">
        <w:rPr>
          <w:sz w:val="28"/>
          <w:szCs w:val="28"/>
        </w:rPr>
        <w:t>дарств и правительств стран - участников форума «азиатско-тихоокеанское экономическое сотрудничество» во Владивостоке в 2012 году, проведение че</w:t>
      </w:r>
      <w:r w:rsidRPr="00DF3478">
        <w:rPr>
          <w:sz w:val="28"/>
          <w:szCs w:val="28"/>
        </w:rPr>
        <w:t>м</w:t>
      </w:r>
      <w:r w:rsidRPr="00DF3478">
        <w:rPr>
          <w:sz w:val="28"/>
          <w:szCs w:val="28"/>
        </w:rPr>
        <w:t>пионата мира по футболу в 2018 году в нескольких городах России)  ведет к н</w:t>
      </w:r>
      <w:r w:rsidRPr="00DF3478">
        <w:rPr>
          <w:sz w:val="28"/>
          <w:szCs w:val="28"/>
        </w:rPr>
        <w:t>е</w:t>
      </w:r>
      <w:r w:rsidRPr="00DF3478">
        <w:rPr>
          <w:sz w:val="28"/>
          <w:szCs w:val="28"/>
        </w:rPr>
        <w:t>обходимости улучшения инфраструктуры недвижимости в России, и, как сле</w:t>
      </w:r>
      <w:r w:rsidRPr="00DF3478">
        <w:rPr>
          <w:sz w:val="28"/>
          <w:szCs w:val="28"/>
        </w:rPr>
        <w:t>д</w:t>
      </w:r>
      <w:r w:rsidRPr="00DF3478">
        <w:rPr>
          <w:sz w:val="28"/>
          <w:szCs w:val="28"/>
        </w:rPr>
        <w:t>ствие, необходимости частичного изъятия земельных участков, находящихся в частном секторе. Во-вторых, внутреннее развитие государства, стремление публичных властей улучшить уровень жизни населения страны, проведение различных государственных целевых программ в данной сфере (федеральная целевая программа «жилище» на 2011-2015 годы), необходимость сноса ветх</w:t>
      </w:r>
      <w:r w:rsidRPr="00DF3478">
        <w:rPr>
          <w:sz w:val="28"/>
          <w:szCs w:val="28"/>
        </w:rPr>
        <w:t>о</w:t>
      </w:r>
      <w:r w:rsidRPr="00DF3478">
        <w:rPr>
          <w:sz w:val="28"/>
          <w:szCs w:val="28"/>
        </w:rPr>
        <w:t>го жилища и застройки современных объектов недвижимости также ведет к н</w:t>
      </w:r>
      <w:r w:rsidRPr="00DF3478">
        <w:rPr>
          <w:sz w:val="28"/>
          <w:szCs w:val="28"/>
        </w:rPr>
        <w:t>е</w:t>
      </w:r>
      <w:r w:rsidRPr="00DF3478">
        <w:rPr>
          <w:sz w:val="28"/>
          <w:szCs w:val="28"/>
        </w:rPr>
        <w:t>обходимости изъятия некоторых земельных участков для проведения соотве</w:t>
      </w:r>
      <w:r w:rsidRPr="00DF3478">
        <w:rPr>
          <w:sz w:val="28"/>
          <w:szCs w:val="28"/>
        </w:rPr>
        <w:t>т</w:t>
      </w:r>
      <w:r w:rsidRPr="00DF3478">
        <w:rPr>
          <w:sz w:val="28"/>
          <w:szCs w:val="28"/>
        </w:rPr>
        <w:t>ствующих мероприятий.</w:t>
      </w:r>
    </w:p>
    <w:p w:rsidR="007F680E" w:rsidRPr="00DF3478" w:rsidRDefault="007F680E" w:rsidP="00DF3478">
      <w:pPr>
        <w:ind w:firstLine="709"/>
        <w:jc w:val="both"/>
        <w:rPr>
          <w:sz w:val="28"/>
          <w:szCs w:val="28"/>
        </w:rPr>
      </w:pPr>
      <w:r w:rsidRPr="00DF3478">
        <w:rPr>
          <w:sz w:val="28"/>
          <w:szCs w:val="28"/>
        </w:rPr>
        <w:t>Однако, процессуальная неурегулированность данного вопроса, наличие существенных правовых пробелов в данной сфере, наделение правом субъектов РФ самостоятельно распоряжаться изъятием земельных участков, как правило, без особого контроля за этим со стороны федеральных властных структур, не могло не привести к большому количеству судебных тяжб, которые и по сей день решаются весьма не однозначно.</w:t>
      </w:r>
    </w:p>
    <w:p w:rsidR="007F680E" w:rsidRPr="00DF3478" w:rsidRDefault="007F680E" w:rsidP="00DF3478">
      <w:pPr>
        <w:ind w:firstLine="709"/>
        <w:rPr>
          <w:sz w:val="28"/>
          <w:szCs w:val="28"/>
        </w:rPr>
      </w:pPr>
      <w:r w:rsidRPr="00DF3478">
        <w:rPr>
          <w:sz w:val="28"/>
          <w:szCs w:val="28"/>
        </w:rPr>
        <w:t>Определенная судебная практика в данной сфере коснулась и Высших Судов РФ. Так, Президиум Высшего Арбитражного Суда вынес постановление  от 1 декабря 2011 г. N 9987/11отменяющее решение судов нижестоящих и</w:t>
      </w:r>
      <w:r w:rsidRPr="00DF3478">
        <w:rPr>
          <w:sz w:val="28"/>
          <w:szCs w:val="28"/>
        </w:rPr>
        <w:t>н</w:t>
      </w:r>
      <w:r w:rsidRPr="00DF3478">
        <w:rPr>
          <w:sz w:val="28"/>
          <w:szCs w:val="28"/>
        </w:rPr>
        <w:t xml:space="preserve">станций, удовлетворивших требования администрации города Челябинска в связи с изъятием муниципальными органами города Челябинска земельных участков, находящихся в федеральной собственности (закрепленные за 354-м окружным военно-клиническим госпиталем Приволжско-Уральского военного округа, находящегося под юрисдикцией министерства обороны РФ), указав при этом, что:  из совокупного толкования положений </w:t>
      </w:r>
      <w:hyperlink r:id="rId63" w:history="1">
        <w:r w:rsidRPr="00DF3478">
          <w:rPr>
            <w:sz w:val="28"/>
            <w:szCs w:val="28"/>
          </w:rPr>
          <w:t>статьи 279</w:t>
        </w:r>
      </w:hyperlink>
      <w:r w:rsidRPr="00DF3478">
        <w:rPr>
          <w:sz w:val="28"/>
          <w:szCs w:val="28"/>
        </w:rPr>
        <w:t xml:space="preserve"> Гражданского к</w:t>
      </w:r>
      <w:r w:rsidRPr="00DF3478">
        <w:rPr>
          <w:sz w:val="28"/>
          <w:szCs w:val="28"/>
        </w:rPr>
        <w:t>о</w:t>
      </w:r>
      <w:r w:rsidRPr="00DF3478">
        <w:rPr>
          <w:sz w:val="28"/>
          <w:szCs w:val="28"/>
        </w:rPr>
        <w:lastRenderedPageBreak/>
        <w:t xml:space="preserve">декса, </w:t>
      </w:r>
      <w:hyperlink r:id="rId64" w:history="1">
        <w:r w:rsidRPr="00DF3478">
          <w:rPr>
            <w:sz w:val="28"/>
            <w:szCs w:val="28"/>
          </w:rPr>
          <w:t>статей 49</w:t>
        </w:r>
      </w:hyperlink>
      <w:r w:rsidRPr="00DF3478">
        <w:rPr>
          <w:sz w:val="28"/>
          <w:szCs w:val="28"/>
        </w:rPr>
        <w:t xml:space="preserve">, </w:t>
      </w:r>
      <w:hyperlink r:id="rId65" w:history="1">
        <w:r w:rsidRPr="00DF3478">
          <w:rPr>
            <w:sz w:val="28"/>
            <w:szCs w:val="28"/>
          </w:rPr>
          <w:t>55</w:t>
        </w:r>
      </w:hyperlink>
      <w:r w:rsidRPr="00DF3478">
        <w:rPr>
          <w:sz w:val="28"/>
          <w:szCs w:val="28"/>
        </w:rPr>
        <w:t xml:space="preserve"> и </w:t>
      </w:r>
      <w:hyperlink r:id="rId66" w:history="1">
        <w:r w:rsidRPr="00DF3478">
          <w:rPr>
            <w:sz w:val="28"/>
            <w:szCs w:val="28"/>
          </w:rPr>
          <w:t>63</w:t>
        </w:r>
      </w:hyperlink>
      <w:r w:rsidRPr="00DF3478">
        <w:rPr>
          <w:sz w:val="28"/>
          <w:szCs w:val="28"/>
        </w:rPr>
        <w:t xml:space="preserve"> Земельного кодекса усматривается, что установленные ими правила об изъятии земельных участков для государственных или муниц</w:t>
      </w:r>
      <w:r w:rsidRPr="00DF3478">
        <w:rPr>
          <w:sz w:val="28"/>
          <w:szCs w:val="28"/>
        </w:rPr>
        <w:t>и</w:t>
      </w:r>
      <w:r w:rsidRPr="00DF3478">
        <w:rPr>
          <w:sz w:val="28"/>
          <w:szCs w:val="28"/>
        </w:rPr>
        <w:t>пальных нужд не подлежат применению в отношении земельных участков, н</w:t>
      </w:r>
      <w:r w:rsidRPr="00DF3478">
        <w:rPr>
          <w:sz w:val="28"/>
          <w:szCs w:val="28"/>
        </w:rPr>
        <w:t>а</w:t>
      </w:r>
      <w:r w:rsidRPr="00DF3478">
        <w:rPr>
          <w:sz w:val="28"/>
          <w:szCs w:val="28"/>
        </w:rPr>
        <w:t>ходящихся в федеральной собственности. В связи с этим порядок изъятия з</w:t>
      </w:r>
      <w:r w:rsidRPr="00DF3478">
        <w:rPr>
          <w:sz w:val="28"/>
          <w:szCs w:val="28"/>
        </w:rPr>
        <w:t>е</w:t>
      </w:r>
      <w:r w:rsidRPr="00DF3478">
        <w:rPr>
          <w:sz w:val="28"/>
          <w:szCs w:val="28"/>
        </w:rPr>
        <w:t>мельных участков у Российской Федерации для нужд муниципальных образ</w:t>
      </w:r>
      <w:r w:rsidRPr="00DF3478">
        <w:rPr>
          <w:sz w:val="28"/>
          <w:szCs w:val="28"/>
        </w:rPr>
        <w:t>о</w:t>
      </w:r>
      <w:r w:rsidRPr="00DF3478">
        <w:rPr>
          <w:sz w:val="28"/>
          <w:szCs w:val="28"/>
        </w:rPr>
        <w:t>ваний гражданским законодательством не предусмотрен</w:t>
      </w:r>
      <w:r w:rsidRPr="00DF3478">
        <w:rPr>
          <w:rStyle w:val="a6"/>
          <w:sz w:val="28"/>
          <w:szCs w:val="28"/>
        </w:rPr>
        <w:footnoteReference w:id="136"/>
      </w:r>
      <w:r w:rsidRPr="00DF3478">
        <w:rPr>
          <w:sz w:val="28"/>
          <w:szCs w:val="28"/>
        </w:rPr>
        <w:t>.</w:t>
      </w:r>
      <w:r w:rsidRPr="00DF3478">
        <w:rPr>
          <w:sz w:val="28"/>
          <w:szCs w:val="28"/>
        </w:rPr>
        <w:br/>
        <w:t xml:space="preserve">          Весьма интересным представляется определение Конституционного суда Российской Федерации от 21 декабря 2006 г. N 575-О. В  своей жалобе в Ко</w:t>
      </w:r>
      <w:r w:rsidRPr="00DF3478">
        <w:rPr>
          <w:sz w:val="28"/>
          <w:szCs w:val="28"/>
        </w:rPr>
        <w:t>н</w:t>
      </w:r>
      <w:r w:rsidRPr="00DF3478">
        <w:rPr>
          <w:sz w:val="28"/>
          <w:szCs w:val="28"/>
        </w:rPr>
        <w:t>ституционный Суд Российской Федерации Л.Ф.Исмагилова  оспаривает  ко</w:t>
      </w:r>
      <w:r w:rsidRPr="00DF3478">
        <w:rPr>
          <w:sz w:val="28"/>
          <w:szCs w:val="28"/>
        </w:rPr>
        <w:t>н</w:t>
      </w:r>
      <w:r w:rsidRPr="00DF3478">
        <w:rPr>
          <w:sz w:val="28"/>
          <w:szCs w:val="28"/>
        </w:rPr>
        <w:t>ституционность  статьи 239 ГК Российской Федерации  об  отчуждении  н</w:t>
      </w:r>
      <w:r w:rsidRPr="00DF3478">
        <w:rPr>
          <w:sz w:val="28"/>
          <w:szCs w:val="28"/>
        </w:rPr>
        <w:t>е</w:t>
      </w:r>
      <w:r w:rsidRPr="00DF3478">
        <w:rPr>
          <w:sz w:val="28"/>
          <w:szCs w:val="28"/>
        </w:rPr>
        <w:t>движимого имущества в связи с изъятием участка,   на   котором  оно  находи</w:t>
      </w:r>
      <w:r w:rsidRPr="00DF3478">
        <w:rPr>
          <w:sz w:val="28"/>
          <w:szCs w:val="28"/>
        </w:rPr>
        <w:t>т</w:t>
      </w:r>
      <w:r w:rsidRPr="00DF3478">
        <w:rPr>
          <w:sz w:val="28"/>
          <w:szCs w:val="28"/>
        </w:rPr>
        <w:t>ся без предварительного выявления  мнения  собственника  недвижимого им</w:t>
      </w:r>
      <w:r w:rsidRPr="00DF3478">
        <w:rPr>
          <w:sz w:val="28"/>
          <w:szCs w:val="28"/>
        </w:rPr>
        <w:t>у</w:t>
      </w:r>
      <w:r w:rsidRPr="00DF3478">
        <w:rPr>
          <w:sz w:val="28"/>
          <w:szCs w:val="28"/>
        </w:rPr>
        <w:t>щества о характере, условиях  и  размере  равноценной компенсации, на что Конституционный Суд дает разъяснения, что: В  соответствии  со статьей 239 ГК Российской Федерации в случаях,  когда  изъятие земельного участка для государственных или муниципальных  нужд  невозможно   без   прекращения   права   собственности  на  здания,сооружения  или  другое недвижимое имущ</w:t>
      </w:r>
      <w:r w:rsidRPr="00DF3478">
        <w:rPr>
          <w:sz w:val="28"/>
          <w:szCs w:val="28"/>
        </w:rPr>
        <w:t>е</w:t>
      </w:r>
      <w:r w:rsidRPr="00DF3478">
        <w:rPr>
          <w:sz w:val="28"/>
          <w:szCs w:val="28"/>
        </w:rPr>
        <w:t>ство, находящиеся на данном участке,  это  имущество  может  быть  изъято  у собственника путем выкупа  государством  или  продажи  с  публичных  торгов в порядке, предусмотренном  соответственно  статьями  279  -  282  и 284 – 286 данного  Кодекса;  требование  об  изъятии недвижимого имущества не подл</w:t>
      </w:r>
      <w:r w:rsidRPr="00DF3478">
        <w:rPr>
          <w:sz w:val="28"/>
          <w:szCs w:val="28"/>
        </w:rPr>
        <w:t>е</w:t>
      </w:r>
      <w:r w:rsidRPr="00DF3478">
        <w:rPr>
          <w:sz w:val="28"/>
          <w:szCs w:val="28"/>
        </w:rPr>
        <w:t>жит  удовлетворению,  если  государственный  орган  или  орган местного  с</w:t>
      </w:r>
      <w:r w:rsidRPr="00DF3478">
        <w:rPr>
          <w:sz w:val="28"/>
          <w:szCs w:val="28"/>
        </w:rPr>
        <w:t>а</w:t>
      </w:r>
      <w:r w:rsidRPr="00DF3478">
        <w:rPr>
          <w:sz w:val="28"/>
          <w:szCs w:val="28"/>
        </w:rPr>
        <w:t>моуправления, обратившийся с этим требованием в суд, не докажет,  что и</w:t>
      </w:r>
      <w:r w:rsidRPr="00DF3478">
        <w:rPr>
          <w:sz w:val="28"/>
          <w:szCs w:val="28"/>
        </w:rPr>
        <w:t>с</w:t>
      </w:r>
      <w:r w:rsidRPr="00DF3478">
        <w:rPr>
          <w:sz w:val="28"/>
          <w:szCs w:val="28"/>
        </w:rPr>
        <w:t>пользование земельного участка в целях, для которых он  изымается,  нево</w:t>
      </w:r>
      <w:r w:rsidRPr="00DF3478">
        <w:rPr>
          <w:sz w:val="28"/>
          <w:szCs w:val="28"/>
        </w:rPr>
        <w:t>з</w:t>
      </w:r>
      <w:r w:rsidRPr="00DF3478">
        <w:rPr>
          <w:sz w:val="28"/>
          <w:szCs w:val="28"/>
        </w:rPr>
        <w:t>можно  без  прекращения права собственности на</w:t>
      </w:r>
    </w:p>
    <w:p w:rsidR="007F680E" w:rsidRPr="00DF3478" w:rsidRDefault="007F680E" w:rsidP="00DF3478">
      <w:pPr>
        <w:tabs>
          <w:tab w:val="left" w:pos="284"/>
        </w:tabs>
        <w:autoSpaceDE w:val="0"/>
        <w:autoSpaceDN w:val="0"/>
        <w:adjustRightInd w:val="0"/>
        <w:jc w:val="both"/>
        <w:rPr>
          <w:sz w:val="28"/>
          <w:szCs w:val="28"/>
        </w:rPr>
      </w:pPr>
      <w:r w:rsidRPr="00DF3478">
        <w:rPr>
          <w:sz w:val="28"/>
          <w:szCs w:val="28"/>
        </w:rPr>
        <w:t>данное недвижимое имущество (пункт 1)</w:t>
      </w:r>
      <w:r w:rsidRPr="00DF3478">
        <w:rPr>
          <w:rStyle w:val="a6"/>
          <w:sz w:val="28"/>
          <w:szCs w:val="28"/>
        </w:rPr>
        <w:footnoteReference w:id="137"/>
      </w:r>
      <w:r w:rsidRPr="00DF3478">
        <w:rPr>
          <w:sz w:val="28"/>
          <w:szCs w:val="28"/>
        </w:rPr>
        <w:t>.</w:t>
      </w:r>
    </w:p>
    <w:p w:rsidR="007F680E" w:rsidRPr="00DF3478" w:rsidRDefault="007F680E" w:rsidP="00DF3478">
      <w:pPr>
        <w:tabs>
          <w:tab w:val="left" w:pos="284"/>
          <w:tab w:val="left" w:pos="709"/>
        </w:tabs>
        <w:autoSpaceDE w:val="0"/>
        <w:autoSpaceDN w:val="0"/>
        <w:adjustRightInd w:val="0"/>
        <w:jc w:val="both"/>
        <w:rPr>
          <w:sz w:val="28"/>
          <w:szCs w:val="28"/>
        </w:rPr>
      </w:pPr>
      <w:r w:rsidRPr="00DF3478">
        <w:rPr>
          <w:sz w:val="28"/>
          <w:szCs w:val="28"/>
        </w:rPr>
        <w:t xml:space="preserve">          Переходя к практике судов общей юрисдикции, следует подчеркнуть сл</w:t>
      </w:r>
      <w:r w:rsidRPr="00DF3478">
        <w:rPr>
          <w:sz w:val="28"/>
          <w:szCs w:val="28"/>
        </w:rPr>
        <w:t>е</w:t>
      </w:r>
      <w:r w:rsidRPr="00DF3478">
        <w:rPr>
          <w:sz w:val="28"/>
          <w:szCs w:val="28"/>
        </w:rPr>
        <w:t>дующее. На практике, суды общей юрисдикции в 90% случаях изъятия земел</w:t>
      </w:r>
      <w:r w:rsidRPr="00DF3478">
        <w:rPr>
          <w:sz w:val="28"/>
          <w:szCs w:val="28"/>
        </w:rPr>
        <w:t>ь</w:t>
      </w:r>
      <w:r w:rsidRPr="00DF3478">
        <w:rPr>
          <w:sz w:val="28"/>
          <w:szCs w:val="28"/>
        </w:rPr>
        <w:t>ных участков у частных собственников встают на сторону государственной или муниципальной власти. В качестве примера можно привести следующее дело.</w:t>
      </w:r>
    </w:p>
    <w:p w:rsidR="007F680E" w:rsidRPr="00DF3478" w:rsidRDefault="007F680E" w:rsidP="00DF3478">
      <w:pPr>
        <w:tabs>
          <w:tab w:val="left" w:pos="284"/>
        </w:tabs>
        <w:autoSpaceDE w:val="0"/>
        <w:autoSpaceDN w:val="0"/>
        <w:adjustRightInd w:val="0"/>
        <w:jc w:val="both"/>
        <w:rPr>
          <w:sz w:val="28"/>
          <w:szCs w:val="28"/>
        </w:rPr>
      </w:pPr>
      <w:r w:rsidRPr="00DF3478">
        <w:rPr>
          <w:sz w:val="28"/>
          <w:szCs w:val="28"/>
        </w:rPr>
        <w:t>Правительство города Москвы постановило изъять для государственных нужд у ЗАО "Росстройсервис" земельный участок для реализации международных договоренностей по созданию Китайского делового центра "Парк Хаумин. При рассмотрении дела решением суда первой инстанции от 25 января 2006 г., о</w:t>
      </w:r>
      <w:r w:rsidRPr="00DF3478">
        <w:rPr>
          <w:sz w:val="28"/>
          <w:szCs w:val="28"/>
        </w:rPr>
        <w:t>с</w:t>
      </w:r>
      <w:r w:rsidRPr="00DF3478">
        <w:rPr>
          <w:sz w:val="28"/>
          <w:szCs w:val="28"/>
        </w:rPr>
        <w:t>тавленным без изменения апелляционным судом, заявителю отказано в удовл</w:t>
      </w:r>
      <w:r w:rsidRPr="00DF3478">
        <w:rPr>
          <w:sz w:val="28"/>
          <w:szCs w:val="28"/>
        </w:rPr>
        <w:t>е</w:t>
      </w:r>
      <w:r w:rsidRPr="00DF3478">
        <w:rPr>
          <w:sz w:val="28"/>
          <w:szCs w:val="28"/>
        </w:rPr>
        <w:t>творении требования о признании оспариваемого постановления недейств</w:t>
      </w:r>
      <w:r w:rsidRPr="00DF3478">
        <w:rPr>
          <w:sz w:val="28"/>
          <w:szCs w:val="28"/>
        </w:rPr>
        <w:t>и</w:t>
      </w:r>
      <w:r w:rsidRPr="00DF3478">
        <w:rPr>
          <w:sz w:val="28"/>
          <w:szCs w:val="28"/>
        </w:rPr>
        <w:t>тельным. Рассмотрев кассационную жалобу ЗАО, ФАС Московского округа о</w:t>
      </w:r>
      <w:r w:rsidRPr="00DF3478">
        <w:rPr>
          <w:sz w:val="28"/>
          <w:szCs w:val="28"/>
        </w:rPr>
        <w:t>с</w:t>
      </w:r>
      <w:r w:rsidRPr="00DF3478">
        <w:rPr>
          <w:sz w:val="28"/>
          <w:szCs w:val="28"/>
        </w:rPr>
        <w:t>тавил принятые судебные акты без изменения, а кассационную жалобу без удовлетворения, мотивируя тем, что правительством города Москвы соблюден порядок изъятия земельного участка для государственных нужд. Признавая о</w:t>
      </w:r>
      <w:r w:rsidRPr="00DF3478">
        <w:rPr>
          <w:sz w:val="28"/>
          <w:szCs w:val="28"/>
        </w:rPr>
        <w:t>с</w:t>
      </w:r>
      <w:r w:rsidRPr="00DF3478">
        <w:rPr>
          <w:sz w:val="28"/>
          <w:szCs w:val="28"/>
        </w:rPr>
        <w:t>париваемое постановление правильным, суды посчитали, что Российская Фед</w:t>
      </w:r>
      <w:r w:rsidRPr="00DF3478">
        <w:rPr>
          <w:sz w:val="28"/>
          <w:szCs w:val="28"/>
        </w:rPr>
        <w:t>е</w:t>
      </w:r>
      <w:r w:rsidRPr="00DF3478">
        <w:rPr>
          <w:sz w:val="28"/>
          <w:szCs w:val="28"/>
        </w:rPr>
        <w:t>рация взяла на себя международные обязательства по строительству именно в этом месте Китайского делового центра, сославшись при этом на протоколы з</w:t>
      </w:r>
      <w:r w:rsidRPr="00DF3478">
        <w:rPr>
          <w:sz w:val="28"/>
          <w:szCs w:val="28"/>
        </w:rPr>
        <w:t>а</w:t>
      </w:r>
      <w:r w:rsidRPr="00DF3478">
        <w:rPr>
          <w:sz w:val="28"/>
          <w:szCs w:val="28"/>
        </w:rPr>
        <w:lastRenderedPageBreak/>
        <w:t>седаний комиссии по подготовке регулярных встреч глав правительств. Оценив эти протоколы на их соответствие Федеральному закону от 15 июля 1995 г. N 101, суды пришли к выводу, что спорный земельный участок был изъят для г</w:t>
      </w:r>
      <w:r w:rsidRPr="00DF3478">
        <w:rPr>
          <w:sz w:val="28"/>
          <w:szCs w:val="28"/>
        </w:rPr>
        <w:t>о</w:t>
      </w:r>
      <w:r w:rsidRPr="00DF3478">
        <w:rPr>
          <w:sz w:val="28"/>
          <w:szCs w:val="28"/>
        </w:rPr>
        <w:t>сударственных нужд на основании протоколов, имеющих силу международных договоров согласно ч. 2 ст. ст. 1, 6 Федерального закона "О международных д</w:t>
      </w:r>
      <w:r w:rsidRPr="00DF3478">
        <w:rPr>
          <w:sz w:val="28"/>
          <w:szCs w:val="28"/>
        </w:rPr>
        <w:t>о</w:t>
      </w:r>
      <w:r w:rsidRPr="00DF3478">
        <w:rPr>
          <w:sz w:val="28"/>
          <w:szCs w:val="28"/>
        </w:rPr>
        <w:t>говорах Российской Федерации" (Постановление ФАС Московского округа от 23 августа 2006 г. N КА-А40/7425-06-П)</w:t>
      </w:r>
      <w:r w:rsidRPr="00DF3478">
        <w:rPr>
          <w:rStyle w:val="a6"/>
          <w:sz w:val="28"/>
          <w:szCs w:val="28"/>
        </w:rPr>
        <w:footnoteReference w:id="138"/>
      </w:r>
    </w:p>
    <w:p w:rsidR="007F680E" w:rsidRPr="00DF3478" w:rsidRDefault="007F680E" w:rsidP="000878D5">
      <w:pPr>
        <w:autoSpaceDE w:val="0"/>
        <w:autoSpaceDN w:val="0"/>
        <w:adjustRightInd w:val="0"/>
        <w:ind w:firstLine="709"/>
        <w:jc w:val="both"/>
        <w:rPr>
          <w:sz w:val="28"/>
          <w:szCs w:val="28"/>
        </w:rPr>
      </w:pPr>
      <w:r w:rsidRPr="00DF3478">
        <w:rPr>
          <w:sz w:val="28"/>
          <w:szCs w:val="28"/>
        </w:rPr>
        <w:t>На практике имеют место случаи, когда муниципальный орган власти приним</w:t>
      </w:r>
      <w:r w:rsidRPr="00DF3478">
        <w:rPr>
          <w:sz w:val="28"/>
          <w:szCs w:val="28"/>
        </w:rPr>
        <w:t>а</w:t>
      </w:r>
      <w:r w:rsidRPr="00DF3478">
        <w:rPr>
          <w:sz w:val="28"/>
          <w:szCs w:val="28"/>
        </w:rPr>
        <w:t>ет решение по распоряжению земельным участком, не расположенным на те</w:t>
      </w:r>
      <w:r w:rsidRPr="00DF3478">
        <w:rPr>
          <w:sz w:val="28"/>
          <w:szCs w:val="28"/>
        </w:rPr>
        <w:t>р</w:t>
      </w:r>
      <w:r w:rsidRPr="00DF3478">
        <w:rPr>
          <w:sz w:val="28"/>
          <w:szCs w:val="28"/>
        </w:rPr>
        <w:t>ритории муниципального образования.</w:t>
      </w:r>
    </w:p>
    <w:p w:rsidR="007F680E" w:rsidRPr="00DF3478" w:rsidRDefault="007F680E" w:rsidP="000878D5">
      <w:pPr>
        <w:autoSpaceDE w:val="0"/>
        <w:autoSpaceDN w:val="0"/>
        <w:adjustRightInd w:val="0"/>
        <w:ind w:firstLine="709"/>
        <w:jc w:val="both"/>
        <w:rPr>
          <w:sz w:val="28"/>
          <w:szCs w:val="28"/>
        </w:rPr>
      </w:pPr>
      <w:r w:rsidRPr="00DF3478">
        <w:rPr>
          <w:sz w:val="28"/>
          <w:szCs w:val="28"/>
        </w:rPr>
        <w:t>В частности, Постановлением ФАС Поволжского округа от 6 марта 2007 г. N А55-28423/05-10 оставлена без удовлетворения кассационная жалоба по делу о признании недействительным ненормативного акта исполнительного о</w:t>
      </w:r>
      <w:r w:rsidRPr="00DF3478">
        <w:rPr>
          <w:sz w:val="28"/>
          <w:szCs w:val="28"/>
        </w:rPr>
        <w:t>р</w:t>
      </w:r>
      <w:r w:rsidRPr="00DF3478">
        <w:rPr>
          <w:sz w:val="28"/>
          <w:szCs w:val="28"/>
        </w:rPr>
        <w:t>гана муниципального образования, который принял решение по распоряжению земельным участком, не находящимся в муниципальной собственности и не расположенным на территории данного муниципального образования</w:t>
      </w:r>
      <w:r w:rsidRPr="00DF3478">
        <w:rPr>
          <w:rStyle w:val="a6"/>
          <w:sz w:val="28"/>
          <w:szCs w:val="28"/>
        </w:rPr>
        <w:footnoteReference w:id="139"/>
      </w:r>
      <w:r w:rsidRPr="00DF3478">
        <w:rPr>
          <w:sz w:val="28"/>
          <w:szCs w:val="28"/>
        </w:rPr>
        <w:t xml:space="preserve">. </w:t>
      </w:r>
      <w:r w:rsidRPr="00DF3478">
        <w:rPr>
          <w:sz w:val="28"/>
          <w:szCs w:val="28"/>
        </w:rPr>
        <w:br/>
        <w:t>Постановление Федерального Арбитражного Суда Поволжского округа от 18 мая 2012 г. по делу N А65-5409/2011 подтверждает тот факт, что ряд судебных решений по вопросам об изъятии земельных участков вызывает некоторое н</w:t>
      </w:r>
      <w:r w:rsidRPr="00DF3478">
        <w:rPr>
          <w:sz w:val="28"/>
          <w:szCs w:val="28"/>
        </w:rPr>
        <w:t>е</w:t>
      </w:r>
      <w:r w:rsidRPr="00DF3478">
        <w:rPr>
          <w:sz w:val="28"/>
          <w:szCs w:val="28"/>
        </w:rPr>
        <w:t>доумение. Так, данный Арбитражный Суд Поволжского округа постановил: решение Арбитражного суда Республики Татарстан от 23.09.2011 и постано</w:t>
      </w:r>
      <w:r w:rsidRPr="00DF3478">
        <w:rPr>
          <w:sz w:val="28"/>
          <w:szCs w:val="28"/>
        </w:rPr>
        <w:t>в</w:t>
      </w:r>
      <w:r w:rsidRPr="00DF3478">
        <w:rPr>
          <w:sz w:val="28"/>
          <w:szCs w:val="28"/>
        </w:rPr>
        <w:t>ление Одиннадцатого арбитражного апелляционного суда от 11.03.2012 по делу N А65-5409/2011 оставить без изменения, кассационную жалобу - без удовл</w:t>
      </w:r>
      <w:r w:rsidRPr="00DF3478">
        <w:rPr>
          <w:sz w:val="28"/>
          <w:szCs w:val="28"/>
        </w:rPr>
        <w:t>е</w:t>
      </w:r>
      <w:r w:rsidRPr="00DF3478">
        <w:rPr>
          <w:sz w:val="28"/>
          <w:szCs w:val="28"/>
        </w:rPr>
        <w:t>творения, не смотря на вполне обоснованную жалобу истца о том, суд апелл</w:t>
      </w:r>
      <w:r w:rsidRPr="00DF3478">
        <w:rPr>
          <w:sz w:val="28"/>
          <w:szCs w:val="28"/>
        </w:rPr>
        <w:t>я</w:t>
      </w:r>
      <w:r w:rsidRPr="00DF3478">
        <w:rPr>
          <w:sz w:val="28"/>
          <w:szCs w:val="28"/>
        </w:rPr>
        <w:t>ционной инстанции необоснованно не принял в качестве доказательства отчет независимого оценщика - общества с ограниченной ответственностью "Арт-Эксперт", изготовленный по заказу истца, а также отклонил его ходатайство о назначении повторной экспертизы, не привлек в качестве третьего лица банк, и т.д. Арбитражный Суд Поволжского округа решил, что представленные истцом в апелляционный суд отчеты об определении рыночной стоимости размера р</w:t>
      </w:r>
      <w:r w:rsidRPr="00DF3478">
        <w:rPr>
          <w:sz w:val="28"/>
          <w:szCs w:val="28"/>
        </w:rPr>
        <w:t>е</w:t>
      </w:r>
      <w:r w:rsidRPr="00DF3478">
        <w:rPr>
          <w:sz w:val="28"/>
          <w:szCs w:val="28"/>
        </w:rPr>
        <w:t>ального ущерба, а также экспертное заключение, правомерно не приняты судом апелляционной инстанции в качестве надлежащих доказательств, подтве</w:t>
      </w:r>
      <w:r w:rsidRPr="00DF3478">
        <w:rPr>
          <w:sz w:val="28"/>
          <w:szCs w:val="28"/>
        </w:rPr>
        <w:t>р</w:t>
      </w:r>
      <w:r w:rsidRPr="00DF3478">
        <w:rPr>
          <w:sz w:val="28"/>
          <w:szCs w:val="28"/>
        </w:rPr>
        <w:t>ждающих стоимость равноценного возмещения убытков, а вызов соответс</w:t>
      </w:r>
      <w:r w:rsidRPr="00DF3478">
        <w:rPr>
          <w:sz w:val="28"/>
          <w:szCs w:val="28"/>
        </w:rPr>
        <w:t>т</w:t>
      </w:r>
      <w:r w:rsidRPr="00DF3478">
        <w:rPr>
          <w:sz w:val="28"/>
          <w:szCs w:val="28"/>
        </w:rPr>
        <w:t>вующего банка в качестве третьего лица в судебное заседание, является не об</w:t>
      </w:r>
      <w:r w:rsidRPr="00DF3478">
        <w:rPr>
          <w:sz w:val="28"/>
          <w:szCs w:val="28"/>
        </w:rPr>
        <w:t>я</w:t>
      </w:r>
      <w:r w:rsidRPr="00DF3478">
        <w:rPr>
          <w:sz w:val="28"/>
          <w:szCs w:val="28"/>
        </w:rPr>
        <w:t>занностью, а правом суда, которое он не счел нужным реализовать в ходе да</w:t>
      </w:r>
      <w:r w:rsidRPr="00DF3478">
        <w:rPr>
          <w:sz w:val="28"/>
          <w:szCs w:val="28"/>
        </w:rPr>
        <w:t>н</w:t>
      </w:r>
      <w:r w:rsidRPr="00DF3478">
        <w:rPr>
          <w:sz w:val="28"/>
          <w:szCs w:val="28"/>
        </w:rPr>
        <w:t>ного судебного процесса.</w:t>
      </w:r>
      <w:r w:rsidRPr="00DF3478">
        <w:rPr>
          <w:rStyle w:val="a6"/>
          <w:sz w:val="28"/>
          <w:szCs w:val="28"/>
        </w:rPr>
        <w:footnoteReference w:id="140"/>
      </w:r>
      <w:r w:rsidRPr="00DF3478">
        <w:rPr>
          <w:sz w:val="28"/>
          <w:szCs w:val="28"/>
        </w:rPr>
        <w:t xml:space="preserve"> </w:t>
      </w:r>
    </w:p>
    <w:p w:rsidR="007F680E" w:rsidRPr="00DF3478" w:rsidRDefault="007F680E" w:rsidP="00DF3478">
      <w:pPr>
        <w:tabs>
          <w:tab w:val="left" w:pos="709"/>
        </w:tabs>
        <w:autoSpaceDE w:val="0"/>
        <w:autoSpaceDN w:val="0"/>
        <w:adjustRightInd w:val="0"/>
        <w:jc w:val="both"/>
        <w:rPr>
          <w:sz w:val="28"/>
          <w:szCs w:val="28"/>
        </w:rPr>
      </w:pPr>
      <w:r w:rsidRPr="00DF3478">
        <w:rPr>
          <w:sz w:val="28"/>
          <w:szCs w:val="28"/>
        </w:rPr>
        <w:t xml:space="preserve">          Справедливости ради стоит отметить, что определенный процент суде</w:t>
      </w:r>
      <w:r w:rsidRPr="00DF3478">
        <w:rPr>
          <w:sz w:val="28"/>
          <w:szCs w:val="28"/>
        </w:rPr>
        <w:t>б</w:t>
      </w:r>
      <w:r w:rsidRPr="00DF3478">
        <w:rPr>
          <w:sz w:val="28"/>
          <w:szCs w:val="28"/>
        </w:rPr>
        <w:t>ных дел все же выигрывается частными собственниками участков. Как правило, это происходит в случае, если:</w:t>
      </w:r>
    </w:p>
    <w:p w:rsidR="007F680E" w:rsidRPr="00DF3478" w:rsidRDefault="007F680E" w:rsidP="000878D5">
      <w:pPr>
        <w:autoSpaceDE w:val="0"/>
        <w:autoSpaceDN w:val="0"/>
        <w:adjustRightInd w:val="0"/>
        <w:ind w:firstLine="709"/>
        <w:jc w:val="both"/>
        <w:rPr>
          <w:sz w:val="28"/>
          <w:szCs w:val="28"/>
        </w:rPr>
      </w:pPr>
      <w:r w:rsidRPr="00DF3478">
        <w:rPr>
          <w:sz w:val="28"/>
          <w:szCs w:val="28"/>
        </w:rPr>
        <w:lastRenderedPageBreak/>
        <w:t>А) Выкуп происходит в противоречии принципу исключительности</w:t>
      </w:r>
      <w:r w:rsidRPr="00DF3478">
        <w:rPr>
          <w:sz w:val="28"/>
          <w:szCs w:val="28"/>
        </w:rPr>
        <w:br/>
        <w:t>(Постановление ФАС Восточно-Сибирского округа от 22 августа 2005 г. N А58-5774/04-Ф02-3965/05-С1).</w:t>
      </w:r>
      <w:r w:rsidRPr="00DF3478">
        <w:rPr>
          <w:sz w:val="28"/>
          <w:szCs w:val="28"/>
        </w:rPr>
        <w:br/>
      </w:r>
      <w:r w:rsidR="000878D5">
        <w:rPr>
          <w:sz w:val="28"/>
          <w:szCs w:val="28"/>
        </w:rPr>
        <w:t xml:space="preserve">         </w:t>
      </w:r>
      <w:r w:rsidRPr="00DF3478">
        <w:rPr>
          <w:sz w:val="28"/>
          <w:szCs w:val="28"/>
        </w:rPr>
        <w:t>Б) Акт уполномоченного органа противоречит закону (Постановление ФАС Уральского округа от 2 апреля 2007 г. N Ф09-2161/07-С6).</w:t>
      </w:r>
    </w:p>
    <w:p w:rsidR="007F680E" w:rsidRPr="00DF3478" w:rsidRDefault="007F680E" w:rsidP="000878D5">
      <w:pPr>
        <w:autoSpaceDE w:val="0"/>
        <w:autoSpaceDN w:val="0"/>
        <w:adjustRightInd w:val="0"/>
        <w:ind w:firstLine="709"/>
        <w:jc w:val="both"/>
        <w:rPr>
          <w:sz w:val="28"/>
          <w:szCs w:val="28"/>
        </w:rPr>
      </w:pPr>
      <w:r w:rsidRPr="00DF3478">
        <w:rPr>
          <w:sz w:val="28"/>
          <w:szCs w:val="28"/>
        </w:rPr>
        <w:t>В) Ненадлежащее извещение собственника об изъятии земельного учас</w:t>
      </w:r>
      <w:r w:rsidRPr="00DF3478">
        <w:rPr>
          <w:sz w:val="28"/>
          <w:szCs w:val="28"/>
        </w:rPr>
        <w:t>т</w:t>
      </w:r>
      <w:r w:rsidRPr="00DF3478">
        <w:rPr>
          <w:sz w:val="28"/>
          <w:szCs w:val="28"/>
        </w:rPr>
        <w:t>ка</w:t>
      </w:r>
      <w:r w:rsidR="000878D5">
        <w:rPr>
          <w:sz w:val="28"/>
          <w:szCs w:val="28"/>
        </w:rPr>
        <w:t xml:space="preserve"> </w:t>
      </w:r>
      <w:r w:rsidRPr="00DF3478">
        <w:rPr>
          <w:sz w:val="28"/>
          <w:szCs w:val="28"/>
        </w:rPr>
        <w:t>(Постановление ФАС Восточно-Сибирского округа от 22 августа 2005 г. N А58-5774/04-Ф02-3965/05-С1, постановления ФАС Поволжского округа от 22 д</w:t>
      </w:r>
      <w:r w:rsidRPr="00DF3478">
        <w:rPr>
          <w:sz w:val="28"/>
          <w:szCs w:val="28"/>
        </w:rPr>
        <w:t>е</w:t>
      </w:r>
      <w:r w:rsidRPr="00DF3478">
        <w:rPr>
          <w:sz w:val="28"/>
          <w:szCs w:val="28"/>
        </w:rPr>
        <w:t>кабря 2005 г. N А12-5822/05-С6 и от 22 декабря 2005 г. N А12-4055/05-С6).</w:t>
      </w:r>
      <w:r w:rsidRPr="00DF3478">
        <w:rPr>
          <w:rStyle w:val="a6"/>
          <w:sz w:val="28"/>
          <w:szCs w:val="28"/>
        </w:rPr>
        <w:footnoteReference w:id="141"/>
      </w:r>
    </w:p>
    <w:p w:rsidR="007F680E" w:rsidRPr="00DF3478" w:rsidRDefault="007F680E" w:rsidP="007F680E">
      <w:pPr>
        <w:autoSpaceDE w:val="0"/>
        <w:autoSpaceDN w:val="0"/>
        <w:adjustRightInd w:val="0"/>
        <w:spacing w:line="360" w:lineRule="auto"/>
        <w:jc w:val="both"/>
        <w:rPr>
          <w:sz w:val="28"/>
          <w:szCs w:val="28"/>
        </w:rPr>
      </w:pPr>
    </w:p>
    <w:p w:rsidR="007F680E" w:rsidRPr="00DF3478" w:rsidRDefault="007F680E" w:rsidP="007F680E">
      <w:pPr>
        <w:spacing w:line="360" w:lineRule="auto"/>
        <w:ind w:firstLine="709"/>
        <w:jc w:val="center"/>
        <w:rPr>
          <w:b/>
          <w:sz w:val="28"/>
          <w:szCs w:val="28"/>
        </w:rPr>
      </w:pPr>
      <w:r w:rsidRPr="00DF3478">
        <w:rPr>
          <w:b/>
          <w:sz w:val="28"/>
          <w:szCs w:val="28"/>
        </w:rPr>
        <w:t>М.Н.</w:t>
      </w:r>
      <w:r w:rsidR="00314ED3">
        <w:rPr>
          <w:b/>
          <w:sz w:val="28"/>
          <w:szCs w:val="28"/>
        </w:rPr>
        <w:t xml:space="preserve"> </w:t>
      </w:r>
      <w:r w:rsidRPr="00DF3478">
        <w:rPr>
          <w:b/>
          <w:sz w:val="28"/>
          <w:szCs w:val="28"/>
        </w:rPr>
        <w:t>Кулакова, А.А.</w:t>
      </w:r>
      <w:r w:rsidR="00314ED3">
        <w:rPr>
          <w:b/>
          <w:sz w:val="28"/>
          <w:szCs w:val="28"/>
        </w:rPr>
        <w:t xml:space="preserve"> </w:t>
      </w:r>
      <w:r w:rsidRPr="00DF3478">
        <w:rPr>
          <w:b/>
          <w:sz w:val="28"/>
          <w:szCs w:val="28"/>
        </w:rPr>
        <w:t>Иванова</w:t>
      </w:r>
    </w:p>
    <w:p w:rsidR="00027D38" w:rsidRPr="00DF3478" w:rsidRDefault="007F680E" w:rsidP="00027D38">
      <w:pPr>
        <w:ind w:firstLine="709"/>
        <w:jc w:val="center"/>
        <w:rPr>
          <w:b/>
          <w:bCs/>
          <w:sz w:val="28"/>
          <w:szCs w:val="28"/>
        </w:rPr>
      </w:pPr>
      <w:r w:rsidRPr="00DF3478">
        <w:rPr>
          <w:b/>
          <w:bCs/>
          <w:sz w:val="28"/>
          <w:szCs w:val="28"/>
        </w:rPr>
        <w:t>П</w:t>
      </w:r>
      <w:r w:rsidR="00027D38" w:rsidRPr="00DF3478">
        <w:rPr>
          <w:b/>
          <w:bCs/>
          <w:sz w:val="28"/>
          <w:szCs w:val="28"/>
        </w:rPr>
        <w:t>РОБЛЕМЫ ВНЕДРЕНИЯ ЮВЕНАЛЬНОЙ ЮСТИЦИИ В</w:t>
      </w:r>
    </w:p>
    <w:p w:rsidR="007F680E" w:rsidRPr="00DF3478" w:rsidRDefault="00027D38" w:rsidP="007F680E">
      <w:pPr>
        <w:spacing w:line="360" w:lineRule="auto"/>
        <w:ind w:firstLine="709"/>
        <w:jc w:val="center"/>
        <w:rPr>
          <w:b/>
          <w:bCs/>
          <w:sz w:val="28"/>
          <w:szCs w:val="28"/>
        </w:rPr>
      </w:pPr>
      <w:r w:rsidRPr="00DF3478">
        <w:rPr>
          <w:b/>
          <w:bCs/>
          <w:sz w:val="28"/>
          <w:szCs w:val="28"/>
        </w:rPr>
        <w:t xml:space="preserve"> РО</w:t>
      </w:r>
      <w:r w:rsidRPr="00DF3478">
        <w:rPr>
          <w:b/>
          <w:bCs/>
          <w:sz w:val="28"/>
          <w:szCs w:val="28"/>
        </w:rPr>
        <w:t>С</w:t>
      </w:r>
      <w:r w:rsidRPr="00DF3478">
        <w:rPr>
          <w:b/>
          <w:bCs/>
          <w:sz w:val="28"/>
          <w:szCs w:val="28"/>
        </w:rPr>
        <w:t>СИИ</w:t>
      </w:r>
    </w:p>
    <w:p w:rsidR="007F680E" w:rsidRPr="00DF3478" w:rsidRDefault="007F680E" w:rsidP="00DF3478">
      <w:pPr>
        <w:ind w:firstLine="709"/>
        <w:jc w:val="both"/>
        <w:rPr>
          <w:sz w:val="28"/>
          <w:szCs w:val="28"/>
        </w:rPr>
      </w:pPr>
      <w:r w:rsidRPr="00DF3478">
        <w:rPr>
          <w:sz w:val="28"/>
          <w:szCs w:val="28"/>
        </w:rPr>
        <w:t>В настоящее время в России ведется жаркая дискуссия сторонников и противников ювенальной юстиции. Отношение к ней не однозначное у пре</w:t>
      </w:r>
      <w:r w:rsidRPr="00DF3478">
        <w:rPr>
          <w:sz w:val="28"/>
          <w:szCs w:val="28"/>
        </w:rPr>
        <w:t>д</w:t>
      </w:r>
      <w:r w:rsidRPr="00DF3478">
        <w:rPr>
          <w:sz w:val="28"/>
          <w:szCs w:val="28"/>
        </w:rPr>
        <w:t>ставителей специальных органов, должностных лиц, различных слоев насел</w:t>
      </w:r>
      <w:r w:rsidRPr="00DF3478">
        <w:rPr>
          <w:sz w:val="28"/>
          <w:szCs w:val="28"/>
        </w:rPr>
        <w:t>е</w:t>
      </w:r>
      <w:r w:rsidRPr="00DF3478">
        <w:rPr>
          <w:sz w:val="28"/>
          <w:szCs w:val="28"/>
        </w:rPr>
        <w:t>ния, общественных организаций. Отсутствует единая терминология, как сле</w:t>
      </w:r>
      <w:r w:rsidRPr="00DF3478">
        <w:rPr>
          <w:sz w:val="28"/>
          <w:szCs w:val="28"/>
        </w:rPr>
        <w:t>д</w:t>
      </w:r>
      <w:r w:rsidRPr="00DF3478">
        <w:rPr>
          <w:sz w:val="28"/>
          <w:szCs w:val="28"/>
        </w:rPr>
        <w:t xml:space="preserve">ствие, единообразное понимание и применение на практике. Между тем, уже несколько лет проводится правовой эксперимент в разных регионах страны, и имеются определенные результаты. </w:t>
      </w:r>
    </w:p>
    <w:p w:rsidR="007F680E" w:rsidRPr="00DF3478" w:rsidRDefault="007F680E" w:rsidP="00DF3478">
      <w:pPr>
        <w:autoSpaceDE w:val="0"/>
        <w:autoSpaceDN w:val="0"/>
        <w:adjustRightInd w:val="0"/>
        <w:ind w:firstLine="709"/>
        <w:jc w:val="both"/>
        <w:rPr>
          <w:sz w:val="28"/>
          <w:szCs w:val="28"/>
        </w:rPr>
      </w:pPr>
      <w:r w:rsidRPr="00DF3478">
        <w:rPr>
          <w:sz w:val="28"/>
          <w:szCs w:val="28"/>
        </w:rPr>
        <w:t>Актуальность этой проблемы  вызвана также и тем, что  проблема пр</w:t>
      </w:r>
      <w:r w:rsidRPr="00DF3478">
        <w:rPr>
          <w:sz w:val="28"/>
          <w:szCs w:val="28"/>
        </w:rPr>
        <w:t>е</w:t>
      </w:r>
      <w:r w:rsidRPr="00DF3478">
        <w:rPr>
          <w:sz w:val="28"/>
          <w:szCs w:val="28"/>
        </w:rPr>
        <w:t xml:space="preserve">ступности несовершеннолетних не теряет своей остроты. Причем, в последние годы увеличивается доля тяжких видов преступлений. Существующие меры профилактики трудно назвать эффективными. </w:t>
      </w:r>
      <w:r w:rsidRPr="00DF3478">
        <w:rPr>
          <w:rStyle w:val="FontStyle109"/>
          <w:sz w:val="28"/>
          <w:szCs w:val="28"/>
        </w:rPr>
        <w:t xml:space="preserve">В последние годы большие </w:t>
      </w:r>
      <w:r w:rsidRPr="00DF3478">
        <w:rPr>
          <w:sz w:val="28"/>
          <w:szCs w:val="28"/>
        </w:rPr>
        <w:t>н</w:t>
      </w:r>
      <w:r w:rsidRPr="00DF3478">
        <w:rPr>
          <w:sz w:val="28"/>
          <w:szCs w:val="28"/>
        </w:rPr>
        <w:t>а</w:t>
      </w:r>
      <w:r w:rsidRPr="00DF3478">
        <w:rPr>
          <w:sz w:val="28"/>
          <w:szCs w:val="28"/>
        </w:rPr>
        <w:t xml:space="preserve">дежды возлагаются на ювенальные суды. </w:t>
      </w:r>
    </w:p>
    <w:p w:rsidR="007F680E" w:rsidRPr="00DF3478" w:rsidRDefault="007F680E" w:rsidP="00DF3478">
      <w:pPr>
        <w:ind w:firstLine="709"/>
        <w:jc w:val="both"/>
        <w:rPr>
          <w:sz w:val="28"/>
          <w:szCs w:val="28"/>
        </w:rPr>
      </w:pPr>
      <w:r w:rsidRPr="00DF3478">
        <w:rPr>
          <w:sz w:val="28"/>
          <w:szCs w:val="28"/>
        </w:rPr>
        <w:t xml:space="preserve"> 9 февраля 2013 г. в Москве состоялся первый в истории России съезд р</w:t>
      </w:r>
      <w:r w:rsidRPr="00DF3478">
        <w:rPr>
          <w:sz w:val="28"/>
          <w:szCs w:val="28"/>
        </w:rPr>
        <w:t>о</w:t>
      </w:r>
      <w:r w:rsidRPr="00DF3478">
        <w:rPr>
          <w:sz w:val="28"/>
          <w:szCs w:val="28"/>
        </w:rPr>
        <w:t>дителей.  Президент РФ В. Путин выступил  на съезде и сообщил, что в его а</w:t>
      </w:r>
      <w:r w:rsidRPr="00DF3478">
        <w:rPr>
          <w:sz w:val="28"/>
          <w:szCs w:val="28"/>
        </w:rPr>
        <w:t>д</w:t>
      </w:r>
      <w:r w:rsidRPr="00DF3478">
        <w:rPr>
          <w:sz w:val="28"/>
          <w:szCs w:val="28"/>
        </w:rPr>
        <w:t>рес поступило обращение, которое подписали более 140 тысяч россиян, обе</w:t>
      </w:r>
      <w:r w:rsidRPr="00DF3478">
        <w:rPr>
          <w:sz w:val="28"/>
          <w:szCs w:val="28"/>
        </w:rPr>
        <w:t>с</w:t>
      </w:r>
      <w:r w:rsidRPr="00DF3478">
        <w:rPr>
          <w:sz w:val="28"/>
          <w:szCs w:val="28"/>
        </w:rPr>
        <w:t>покоенных внедрением ювенальной юстиции в российскую действительность. Позиция Президента РФ – всемерно укреплять семью, так как именно в ней з</w:t>
      </w:r>
      <w:r w:rsidRPr="00DF3478">
        <w:rPr>
          <w:sz w:val="28"/>
          <w:szCs w:val="28"/>
        </w:rPr>
        <w:t>а</w:t>
      </w:r>
      <w:r w:rsidRPr="00DF3478">
        <w:rPr>
          <w:sz w:val="28"/>
          <w:szCs w:val="28"/>
        </w:rPr>
        <w:t>ключается национальное достояние.</w:t>
      </w:r>
    </w:p>
    <w:p w:rsidR="007F680E" w:rsidRPr="00DF3478" w:rsidRDefault="007F680E" w:rsidP="00DF3478">
      <w:pPr>
        <w:ind w:firstLine="709"/>
        <w:jc w:val="both"/>
        <w:rPr>
          <w:sz w:val="28"/>
          <w:szCs w:val="28"/>
        </w:rPr>
      </w:pPr>
      <w:r w:rsidRPr="00DF3478">
        <w:rPr>
          <w:sz w:val="28"/>
          <w:szCs w:val="28"/>
        </w:rPr>
        <w:t>Спикер Совета Федерации В. Матвиенко выступила против появления в России ювенальной юстиции</w:t>
      </w:r>
      <w:r w:rsidRPr="00DF3478">
        <w:rPr>
          <w:rStyle w:val="a6"/>
          <w:sz w:val="28"/>
          <w:szCs w:val="28"/>
        </w:rPr>
        <w:footnoteReference w:id="142"/>
      </w:r>
      <w:r w:rsidRPr="00DF3478">
        <w:rPr>
          <w:sz w:val="28"/>
          <w:szCs w:val="28"/>
        </w:rPr>
        <w:t>. Возглавляемый ею координационный совет при президенте РФ по реализации Национальной стратегии действий в интер</w:t>
      </w:r>
      <w:r w:rsidRPr="00DF3478">
        <w:rPr>
          <w:sz w:val="28"/>
          <w:szCs w:val="28"/>
        </w:rPr>
        <w:t>е</w:t>
      </w:r>
      <w:r w:rsidRPr="00DF3478">
        <w:rPr>
          <w:sz w:val="28"/>
          <w:szCs w:val="28"/>
        </w:rPr>
        <w:t>сах детей на 2012-2017 года не поддержит предложения о создании системы ювенальной юстиции в РФ.</w:t>
      </w:r>
    </w:p>
    <w:p w:rsidR="007F680E" w:rsidRPr="00DF3478" w:rsidRDefault="007F680E" w:rsidP="00DF3478">
      <w:pPr>
        <w:ind w:firstLine="709"/>
        <w:jc w:val="both"/>
        <w:rPr>
          <w:sz w:val="28"/>
          <w:szCs w:val="28"/>
        </w:rPr>
      </w:pPr>
      <w:r w:rsidRPr="00DF3478">
        <w:rPr>
          <w:sz w:val="28"/>
          <w:szCs w:val="28"/>
        </w:rPr>
        <w:t xml:space="preserve">В российском законодательстве нет определений понятий «ювенальная юстиция», «ювенальные технологии». </w:t>
      </w:r>
    </w:p>
    <w:p w:rsidR="007F680E" w:rsidRPr="00DF3478" w:rsidRDefault="007F680E" w:rsidP="00DF3478">
      <w:pPr>
        <w:ind w:firstLine="709"/>
        <w:jc w:val="both"/>
        <w:rPr>
          <w:sz w:val="28"/>
          <w:szCs w:val="28"/>
        </w:rPr>
      </w:pPr>
      <w:r w:rsidRPr="00DF3478">
        <w:rPr>
          <w:sz w:val="28"/>
          <w:szCs w:val="28"/>
        </w:rPr>
        <w:lastRenderedPageBreak/>
        <w:t>В международных документах («Пекинских правилах»</w:t>
      </w:r>
      <w:r w:rsidRPr="00DF3478">
        <w:rPr>
          <w:rStyle w:val="a6"/>
          <w:sz w:val="28"/>
          <w:szCs w:val="28"/>
        </w:rPr>
        <w:footnoteReference w:id="143"/>
      </w:r>
      <w:r w:rsidRPr="00DF3478">
        <w:rPr>
          <w:sz w:val="28"/>
          <w:szCs w:val="28"/>
        </w:rPr>
        <w:t>, Конвенции о правах ребенка</w:t>
      </w:r>
      <w:r w:rsidRPr="00DF3478">
        <w:rPr>
          <w:rStyle w:val="a6"/>
          <w:sz w:val="28"/>
          <w:szCs w:val="28"/>
        </w:rPr>
        <w:footnoteReference w:id="144"/>
      </w:r>
      <w:r w:rsidRPr="00DF3478">
        <w:rPr>
          <w:sz w:val="28"/>
          <w:szCs w:val="28"/>
        </w:rPr>
        <w:t xml:space="preserve">) термин «ювенальная юстиция» также отсутствует. </w:t>
      </w:r>
    </w:p>
    <w:p w:rsidR="007F680E" w:rsidRPr="00DF3478" w:rsidRDefault="007F680E" w:rsidP="00DF3478">
      <w:pPr>
        <w:autoSpaceDE w:val="0"/>
        <w:autoSpaceDN w:val="0"/>
        <w:adjustRightInd w:val="0"/>
        <w:ind w:firstLine="709"/>
        <w:jc w:val="both"/>
        <w:rPr>
          <w:iCs/>
          <w:sz w:val="28"/>
          <w:szCs w:val="28"/>
        </w:rPr>
      </w:pPr>
      <w:r w:rsidRPr="00DF3478">
        <w:rPr>
          <w:iCs/>
          <w:sz w:val="28"/>
          <w:szCs w:val="28"/>
        </w:rPr>
        <w:t xml:space="preserve">В доктрине под </w:t>
      </w:r>
      <w:r w:rsidRPr="00DF3478">
        <w:rPr>
          <w:i/>
          <w:iCs/>
          <w:sz w:val="28"/>
          <w:szCs w:val="28"/>
        </w:rPr>
        <w:t>ювенальной юстицией</w:t>
      </w:r>
      <w:r w:rsidRPr="00DF3478">
        <w:rPr>
          <w:iCs/>
          <w:sz w:val="28"/>
          <w:szCs w:val="28"/>
        </w:rPr>
        <w:t xml:space="preserve"> понимается система отправления правосудия в отношении несовершеннолетних, охватывающая специализир</w:t>
      </w:r>
      <w:r w:rsidRPr="00DF3478">
        <w:rPr>
          <w:iCs/>
          <w:sz w:val="28"/>
          <w:szCs w:val="28"/>
        </w:rPr>
        <w:t>о</w:t>
      </w:r>
      <w:r w:rsidRPr="00DF3478">
        <w:rPr>
          <w:iCs/>
          <w:sz w:val="28"/>
          <w:szCs w:val="28"/>
        </w:rPr>
        <w:t>ванные судебные органы, иные государственные и муниципальные органы и учреждения, неправительственные организации, нацеленные на решение пр</w:t>
      </w:r>
      <w:r w:rsidRPr="00DF3478">
        <w:rPr>
          <w:iCs/>
          <w:sz w:val="28"/>
          <w:szCs w:val="28"/>
        </w:rPr>
        <w:t>о</w:t>
      </w:r>
      <w:r w:rsidRPr="00DF3478">
        <w:rPr>
          <w:iCs/>
          <w:sz w:val="28"/>
          <w:szCs w:val="28"/>
        </w:rPr>
        <w:t>блем детей в трудной жизненной ситуации, приведшей к конфликту с законом, путем принятия в соответствии с их статусом и полномочиями мер, сочета</w:t>
      </w:r>
      <w:r w:rsidRPr="00DF3478">
        <w:rPr>
          <w:iCs/>
          <w:sz w:val="28"/>
          <w:szCs w:val="28"/>
        </w:rPr>
        <w:t>ю</w:t>
      </w:r>
      <w:r w:rsidRPr="00DF3478">
        <w:rPr>
          <w:iCs/>
          <w:sz w:val="28"/>
          <w:szCs w:val="28"/>
        </w:rPr>
        <w:t>щих в себе способы воздействия как формально-юридические (в том числе принуждение), так и психологические, педагогические, социальные</w:t>
      </w:r>
      <w:r w:rsidRPr="00DF3478">
        <w:rPr>
          <w:rStyle w:val="a6"/>
          <w:iCs/>
          <w:sz w:val="28"/>
          <w:szCs w:val="28"/>
        </w:rPr>
        <w:footnoteReference w:id="145"/>
      </w:r>
      <w:r w:rsidRPr="00DF3478">
        <w:rPr>
          <w:iCs/>
          <w:sz w:val="28"/>
          <w:szCs w:val="28"/>
        </w:rPr>
        <w:t>.</w:t>
      </w:r>
    </w:p>
    <w:p w:rsidR="007F680E" w:rsidRPr="00DF3478" w:rsidRDefault="007F680E" w:rsidP="00DF3478">
      <w:pPr>
        <w:ind w:firstLine="709"/>
        <w:jc w:val="both"/>
        <w:rPr>
          <w:sz w:val="28"/>
          <w:szCs w:val="28"/>
        </w:rPr>
      </w:pPr>
      <w:r w:rsidRPr="00DF3478">
        <w:rPr>
          <w:sz w:val="28"/>
          <w:szCs w:val="28"/>
        </w:rPr>
        <w:t>Нормативная база, необходимая для введения государственной системы органов ювенальной юстиции в России, находится в процессе обсуждения, а з</w:t>
      </w:r>
      <w:r w:rsidRPr="00DF3478">
        <w:rPr>
          <w:sz w:val="28"/>
          <w:szCs w:val="28"/>
        </w:rPr>
        <w:t>а</w:t>
      </w:r>
      <w:r w:rsidRPr="00DF3478">
        <w:rPr>
          <w:sz w:val="28"/>
          <w:szCs w:val="28"/>
        </w:rPr>
        <w:t>конодательная база отсутствует.</w:t>
      </w:r>
    </w:p>
    <w:p w:rsidR="007F680E" w:rsidRPr="00DF3478" w:rsidRDefault="007F680E" w:rsidP="00DF3478">
      <w:pPr>
        <w:ind w:firstLine="709"/>
        <w:jc w:val="both"/>
        <w:rPr>
          <w:sz w:val="28"/>
          <w:szCs w:val="28"/>
        </w:rPr>
      </w:pPr>
      <w:r w:rsidRPr="00DF3478">
        <w:rPr>
          <w:sz w:val="28"/>
          <w:szCs w:val="28"/>
        </w:rPr>
        <w:t>Внедрение ювенальных технологий осуществляется по инициативе самих субъектов Российской Федерации</w:t>
      </w:r>
      <w:r w:rsidRPr="00DF3478">
        <w:rPr>
          <w:rStyle w:val="a6"/>
          <w:sz w:val="28"/>
          <w:szCs w:val="28"/>
        </w:rPr>
        <w:footnoteReference w:id="146"/>
      </w:r>
      <w:r w:rsidRPr="00DF3478">
        <w:rPr>
          <w:sz w:val="28"/>
          <w:szCs w:val="28"/>
        </w:rPr>
        <w:t>.</w:t>
      </w:r>
    </w:p>
    <w:p w:rsidR="007F680E" w:rsidRPr="00DF3478" w:rsidRDefault="007F680E" w:rsidP="00DF3478">
      <w:pPr>
        <w:ind w:firstLine="709"/>
        <w:jc w:val="both"/>
        <w:rPr>
          <w:sz w:val="28"/>
          <w:szCs w:val="28"/>
        </w:rPr>
      </w:pPr>
      <w:r w:rsidRPr="00DF3478">
        <w:rPr>
          <w:sz w:val="28"/>
          <w:szCs w:val="28"/>
        </w:rPr>
        <w:t>Ювенальная юстиция существует в разных государствах в различных формах: как составная часть ювенальной системы органов и общественных о</w:t>
      </w:r>
      <w:r w:rsidRPr="00DF3478">
        <w:rPr>
          <w:sz w:val="28"/>
          <w:szCs w:val="28"/>
        </w:rPr>
        <w:t>р</w:t>
      </w:r>
      <w:r w:rsidRPr="00DF3478">
        <w:rPr>
          <w:sz w:val="28"/>
          <w:szCs w:val="28"/>
        </w:rPr>
        <w:t>ганизаций, занимающихся вопросами семьи и правами детей в широком смысле (например, в Канаде, Японии, Нидерландах), так и в форме, противопоста</w:t>
      </w:r>
      <w:r w:rsidRPr="00DF3478">
        <w:rPr>
          <w:sz w:val="28"/>
          <w:szCs w:val="28"/>
        </w:rPr>
        <w:t>в</w:t>
      </w:r>
      <w:r w:rsidRPr="00DF3478">
        <w:rPr>
          <w:sz w:val="28"/>
          <w:szCs w:val="28"/>
        </w:rPr>
        <w:t>ляющей интересы ребенка интересам института семьи (например, во Франции), что как раз и приводит к неоднозначной оценке института ювенальной юст</w:t>
      </w:r>
      <w:r w:rsidRPr="00DF3478">
        <w:rPr>
          <w:sz w:val="28"/>
          <w:szCs w:val="28"/>
        </w:rPr>
        <w:t>и</w:t>
      </w:r>
      <w:r w:rsidRPr="00DF3478">
        <w:rPr>
          <w:sz w:val="28"/>
          <w:szCs w:val="28"/>
        </w:rPr>
        <w:t>ции.</w:t>
      </w:r>
    </w:p>
    <w:p w:rsidR="007F680E" w:rsidRPr="00DF3478" w:rsidRDefault="007F680E" w:rsidP="00DF3478">
      <w:pPr>
        <w:ind w:firstLine="709"/>
        <w:jc w:val="both"/>
        <w:rPr>
          <w:sz w:val="28"/>
          <w:szCs w:val="28"/>
        </w:rPr>
      </w:pPr>
      <w:r w:rsidRPr="00DF3478">
        <w:rPr>
          <w:sz w:val="28"/>
          <w:szCs w:val="28"/>
        </w:rPr>
        <w:t>Поэтому форма реализации ювенальной юстиции в РФ во многом зависит от той правовой базы, которую еще предстоит создать.</w:t>
      </w:r>
    </w:p>
    <w:p w:rsidR="007F680E" w:rsidRPr="00DF3478" w:rsidRDefault="007F680E" w:rsidP="00DF3478">
      <w:pPr>
        <w:ind w:firstLine="709"/>
        <w:jc w:val="both"/>
        <w:rPr>
          <w:sz w:val="28"/>
          <w:szCs w:val="28"/>
        </w:rPr>
      </w:pPr>
      <w:r w:rsidRPr="00DF3478">
        <w:rPr>
          <w:sz w:val="28"/>
          <w:szCs w:val="28"/>
        </w:rPr>
        <w:t>В Нижегородской области реализуется пилотный проект применения ювенальной юстиции. Инициатором создания ювенальной юстиции в Нижег</w:t>
      </w:r>
      <w:r w:rsidRPr="00DF3478">
        <w:rPr>
          <w:sz w:val="28"/>
          <w:szCs w:val="28"/>
        </w:rPr>
        <w:t>о</w:t>
      </w:r>
      <w:r w:rsidRPr="00DF3478">
        <w:rPr>
          <w:sz w:val="28"/>
          <w:szCs w:val="28"/>
        </w:rPr>
        <w:t>родской области является Судебный департамент. Во всех судах Нижегоро</w:t>
      </w:r>
      <w:r w:rsidRPr="00DF3478">
        <w:rPr>
          <w:sz w:val="28"/>
          <w:szCs w:val="28"/>
        </w:rPr>
        <w:t>д</w:t>
      </w:r>
      <w:r w:rsidRPr="00DF3478">
        <w:rPr>
          <w:sz w:val="28"/>
          <w:szCs w:val="28"/>
        </w:rPr>
        <w:t>ской области образованы коллегии судей, которые занимаются рассмотрением уголовных дел, где подсудимыми являются несовершеннолетние, а также гра</w:t>
      </w:r>
      <w:r w:rsidRPr="00DF3478">
        <w:rPr>
          <w:sz w:val="28"/>
          <w:szCs w:val="28"/>
        </w:rPr>
        <w:t>ж</w:t>
      </w:r>
      <w:r w:rsidRPr="00DF3478">
        <w:rPr>
          <w:sz w:val="28"/>
          <w:szCs w:val="28"/>
        </w:rPr>
        <w:t>данских дел, по которым затрагиваются интересы несовершеннолетних, не о</w:t>
      </w:r>
      <w:r w:rsidRPr="00DF3478">
        <w:rPr>
          <w:sz w:val="28"/>
          <w:szCs w:val="28"/>
        </w:rPr>
        <w:t>б</w:t>
      </w:r>
      <w:r w:rsidRPr="00DF3478">
        <w:rPr>
          <w:sz w:val="28"/>
          <w:szCs w:val="28"/>
        </w:rPr>
        <w:t>ладающих полной дееспособностью. Пилотный проект является эффективным решением для инновационных и высокотехнологичных проектов с большой степенью неопределенности результата</w:t>
      </w:r>
      <w:r w:rsidRPr="00DF3478">
        <w:rPr>
          <w:rStyle w:val="a6"/>
          <w:sz w:val="28"/>
          <w:szCs w:val="28"/>
        </w:rPr>
        <w:footnoteReference w:id="147"/>
      </w:r>
      <w:r w:rsidRPr="00DF3478">
        <w:rPr>
          <w:sz w:val="28"/>
          <w:szCs w:val="28"/>
        </w:rPr>
        <w:t>.</w:t>
      </w:r>
    </w:p>
    <w:p w:rsidR="007F680E" w:rsidRPr="00DF3478" w:rsidRDefault="007F680E" w:rsidP="00DF3478">
      <w:pPr>
        <w:ind w:firstLine="709"/>
        <w:jc w:val="both"/>
        <w:rPr>
          <w:sz w:val="28"/>
          <w:szCs w:val="28"/>
        </w:rPr>
      </w:pPr>
      <w:r w:rsidRPr="00DF3478">
        <w:rPr>
          <w:sz w:val="28"/>
          <w:szCs w:val="28"/>
        </w:rPr>
        <w:t>Необходимо отметить создание общественных альтернатив, против</w:t>
      </w:r>
      <w:r w:rsidRPr="00DF3478">
        <w:rPr>
          <w:sz w:val="28"/>
          <w:szCs w:val="28"/>
        </w:rPr>
        <w:t>о</w:t>
      </w:r>
      <w:r w:rsidRPr="00DF3478">
        <w:rPr>
          <w:sz w:val="28"/>
          <w:szCs w:val="28"/>
        </w:rPr>
        <w:t>стоящих ювенальной юстиции</w:t>
      </w:r>
      <w:r w:rsidRPr="00DF3478">
        <w:rPr>
          <w:rStyle w:val="a6"/>
          <w:sz w:val="28"/>
          <w:szCs w:val="28"/>
        </w:rPr>
        <w:footnoteReference w:id="148"/>
      </w:r>
      <w:r w:rsidRPr="00DF3478">
        <w:rPr>
          <w:sz w:val="28"/>
          <w:szCs w:val="28"/>
        </w:rPr>
        <w:t>.</w:t>
      </w:r>
      <w:r w:rsidRPr="00DF3478">
        <w:rPr>
          <w:iCs/>
          <w:sz w:val="28"/>
          <w:szCs w:val="28"/>
        </w:rPr>
        <w:t xml:space="preserve"> </w:t>
      </w:r>
      <w:r w:rsidRPr="00DF3478">
        <w:rPr>
          <w:sz w:val="28"/>
          <w:szCs w:val="28"/>
        </w:rPr>
        <w:t xml:space="preserve">  Одной из таких альтернатив стало Нижег</w:t>
      </w:r>
      <w:r w:rsidRPr="00DF3478">
        <w:rPr>
          <w:sz w:val="28"/>
          <w:szCs w:val="28"/>
        </w:rPr>
        <w:t>о</w:t>
      </w:r>
      <w:r w:rsidRPr="00DF3478">
        <w:rPr>
          <w:sz w:val="28"/>
          <w:szCs w:val="28"/>
        </w:rPr>
        <w:lastRenderedPageBreak/>
        <w:t>родское региональное отделение Всероссийской общественной организации «Сообщество многодетных и приемных семей России «Много деток  – хор</w:t>
      </w:r>
      <w:r w:rsidRPr="00DF3478">
        <w:rPr>
          <w:sz w:val="28"/>
          <w:szCs w:val="28"/>
        </w:rPr>
        <w:t>о</w:t>
      </w:r>
      <w:r w:rsidRPr="00DF3478">
        <w:rPr>
          <w:sz w:val="28"/>
          <w:szCs w:val="28"/>
        </w:rPr>
        <w:t>шо!». Председатель Нижегородского отделения П. Солнцев  рассматривает ювенальную юстицию как «прямую угрозу автономии семьи» и считает, что условия для ювенальных технологий еще не созданы.</w:t>
      </w:r>
    </w:p>
    <w:p w:rsidR="007F680E" w:rsidRPr="00DF3478" w:rsidRDefault="007F680E" w:rsidP="00DF3478">
      <w:pPr>
        <w:ind w:firstLine="709"/>
        <w:jc w:val="both"/>
        <w:rPr>
          <w:sz w:val="28"/>
          <w:szCs w:val="28"/>
        </w:rPr>
      </w:pPr>
      <w:r w:rsidRPr="00DF3478">
        <w:rPr>
          <w:sz w:val="28"/>
          <w:szCs w:val="28"/>
        </w:rPr>
        <w:t>Еще один аргумент, который приводят активисты, возражающие против внедрения ювенальной юстиции, – накопленный опыт работы ювенальной ю</w:t>
      </w:r>
      <w:r w:rsidRPr="00DF3478">
        <w:rPr>
          <w:sz w:val="28"/>
          <w:szCs w:val="28"/>
        </w:rPr>
        <w:t>с</w:t>
      </w:r>
      <w:r w:rsidRPr="00DF3478">
        <w:rPr>
          <w:sz w:val="28"/>
          <w:szCs w:val="28"/>
        </w:rPr>
        <w:t>тиции в Европе, не всегда положительный. Во Франции за 50 лет существов</w:t>
      </w:r>
      <w:r w:rsidRPr="00DF3478">
        <w:rPr>
          <w:sz w:val="28"/>
          <w:szCs w:val="28"/>
        </w:rPr>
        <w:t>а</w:t>
      </w:r>
      <w:r w:rsidRPr="00DF3478">
        <w:rPr>
          <w:sz w:val="28"/>
          <w:szCs w:val="28"/>
        </w:rPr>
        <w:t>ния ювенальной юстиции у родителей были отобраны 2 млн. детей, причем, по оценкам специалистов, около 1 млн. отнято незаконно. В Германии, только в 2009 году – 70 000 детей, около половины – по причине «ненадлежащего мат</w:t>
      </w:r>
      <w:r w:rsidRPr="00DF3478">
        <w:rPr>
          <w:sz w:val="28"/>
          <w:szCs w:val="28"/>
        </w:rPr>
        <w:t>е</w:t>
      </w:r>
      <w:r w:rsidRPr="00DF3478">
        <w:rPr>
          <w:sz w:val="28"/>
          <w:szCs w:val="28"/>
        </w:rPr>
        <w:t xml:space="preserve">риального положения семьи» </w:t>
      </w:r>
      <w:r w:rsidRPr="00DF3478">
        <w:rPr>
          <w:rStyle w:val="a6"/>
          <w:sz w:val="28"/>
          <w:szCs w:val="28"/>
        </w:rPr>
        <w:footnoteReference w:id="149"/>
      </w:r>
      <w:r w:rsidRPr="00DF3478">
        <w:rPr>
          <w:sz w:val="28"/>
          <w:szCs w:val="28"/>
        </w:rPr>
        <w:t xml:space="preserve">. </w:t>
      </w:r>
    </w:p>
    <w:p w:rsidR="007F680E" w:rsidRPr="00DF3478" w:rsidRDefault="007F680E" w:rsidP="00DF3478">
      <w:pPr>
        <w:ind w:firstLine="709"/>
        <w:jc w:val="both"/>
        <w:rPr>
          <w:sz w:val="28"/>
          <w:szCs w:val="28"/>
        </w:rPr>
      </w:pPr>
      <w:r w:rsidRPr="00DF3478">
        <w:rPr>
          <w:sz w:val="28"/>
          <w:szCs w:val="28"/>
        </w:rPr>
        <w:t>По данным Росстата (Федеральная служба государственной статистики), число детей, отобранных у родителей за неисполнение обязанностей по восп</w:t>
      </w:r>
      <w:r w:rsidRPr="00DF3478">
        <w:rPr>
          <w:sz w:val="28"/>
          <w:szCs w:val="28"/>
        </w:rPr>
        <w:t>и</w:t>
      </w:r>
      <w:r w:rsidRPr="00DF3478">
        <w:rPr>
          <w:sz w:val="28"/>
          <w:szCs w:val="28"/>
        </w:rPr>
        <w:t>танию, выросло с 2557 в 2000 году до 5877 в 2008 году. Всего в России в де</w:t>
      </w:r>
      <w:r w:rsidRPr="00DF3478">
        <w:rPr>
          <w:sz w:val="28"/>
          <w:szCs w:val="28"/>
        </w:rPr>
        <w:t>т</w:t>
      </w:r>
      <w:r w:rsidRPr="00DF3478">
        <w:rPr>
          <w:sz w:val="28"/>
          <w:szCs w:val="28"/>
        </w:rPr>
        <w:t>домах 800 тысяч детей, несмотря на то, что у них есть родители</w:t>
      </w:r>
      <w:r w:rsidRPr="00DF3478">
        <w:rPr>
          <w:rStyle w:val="a6"/>
          <w:sz w:val="28"/>
          <w:szCs w:val="28"/>
        </w:rPr>
        <w:footnoteReference w:id="150"/>
      </w:r>
      <w:r w:rsidRPr="00DF3478">
        <w:rPr>
          <w:sz w:val="28"/>
          <w:szCs w:val="28"/>
        </w:rPr>
        <w:t>. Острой я</w:t>
      </w:r>
      <w:r w:rsidRPr="00DF3478">
        <w:rPr>
          <w:sz w:val="28"/>
          <w:szCs w:val="28"/>
        </w:rPr>
        <w:t>в</w:t>
      </w:r>
      <w:r w:rsidRPr="00DF3478">
        <w:rPr>
          <w:sz w:val="28"/>
          <w:szCs w:val="28"/>
        </w:rPr>
        <w:t xml:space="preserve">ляется проблема социального сиротства – детей-сирот при живых родителях. </w:t>
      </w:r>
    </w:p>
    <w:p w:rsidR="007F680E" w:rsidRPr="00DF3478" w:rsidRDefault="007F680E" w:rsidP="00DF3478">
      <w:pPr>
        <w:ind w:firstLine="709"/>
        <w:jc w:val="both"/>
        <w:rPr>
          <w:sz w:val="28"/>
          <w:szCs w:val="28"/>
        </w:rPr>
      </w:pPr>
      <w:r w:rsidRPr="00DF3478">
        <w:rPr>
          <w:bCs/>
          <w:sz w:val="28"/>
          <w:szCs w:val="28"/>
        </w:rPr>
        <w:t xml:space="preserve">Координатор «Движения в защиту детства» </w:t>
      </w:r>
      <w:r w:rsidRPr="00DF3478">
        <w:rPr>
          <w:sz w:val="28"/>
          <w:szCs w:val="28"/>
        </w:rPr>
        <w:t>в Нижегородской области</w:t>
      </w:r>
      <w:r w:rsidRPr="00DF3478">
        <w:rPr>
          <w:bCs/>
          <w:sz w:val="28"/>
          <w:szCs w:val="28"/>
        </w:rPr>
        <w:t xml:space="preserve"> С. Пчелинцев</w:t>
      </w:r>
      <w:r w:rsidRPr="00DF3478">
        <w:rPr>
          <w:sz w:val="28"/>
          <w:szCs w:val="28"/>
        </w:rPr>
        <w:t>, сам ставший жертвой «ювенальных технологий», когда у него п</w:t>
      </w:r>
      <w:r w:rsidRPr="00DF3478">
        <w:rPr>
          <w:sz w:val="28"/>
          <w:szCs w:val="28"/>
        </w:rPr>
        <w:t>ы</w:t>
      </w:r>
      <w:r w:rsidRPr="00DF3478">
        <w:rPr>
          <w:sz w:val="28"/>
          <w:szCs w:val="28"/>
        </w:rPr>
        <w:t>тались отнять детей из-за недостаточного дохода,  считает, что после принятия «ювенального» закона несовершеннолетних станут отнимать исключительно у благополучных семей, находя для этого различные причины. Ювенальная си</w:t>
      </w:r>
      <w:r w:rsidRPr="00DF3478">
        <w:rPr>
          <w:sz w:val="28"/>
          <w:szCs w:val="28"/>
        </w:rPr>
        <w:t>с</w:t>
      </w:r>
      <w:r w:rsidRPr="00DF3478">
        <w:rPr>
          <w:sz w:val="28"/>
          <w:szCs w:val="28"/>
        </w:rPr>
        <w:t>тема – это инструмент управления и в бизнесе. Изымать детей станут и по зак</w:t>
      </w:r>
      <w:r w:rsidRPr="00DF3478">
        <w:rPr>
          <w:sz w:val="28"/>
          <w:szCs w:val="28"/>
        </w:rPr>
        <w:t>а</w:t>
      </w:r>
      <w:r w:rsidRPr="00DF3478">
        <w:rPr>
          <w:sz w:val="28"/>
          <w:szCs w:val="28"/>
        </w:rPr>
        <w:t>зам</w:t>
      </w:r>
      <w:r w:rsidRPr="00DF3478">
        <w:rPr>
          <w:rStyle w:val="a6"/>
          <w:sz w:val="28"/>
          <w:szCs w:val="28"/>
        </w:rPr>
        <w:footnoteReference w:id="151"/>
      </w:r>
      <w:r w:rsidRPr="00DF3478">
        <w:rPr>
          <w:sz w:val="28"/>
          <w:szCs w:val="28"/>
        </w:rPr>
        <w:t xml:space="preserve">.  </w:t>
      </w:r>
    </w:p>
    <w:p w:rsidR="007F680E" w:rsidRPr="00DF3478" w:rsidRDefault="007F680E" w:rsidP="00DF3478">
      <w:pPr>
        <w:ind w:firstLine="709"/>
        <w:jc w:val="both"/>
        <w:rPr>
          <w:highlight w:val="yellow"/>
        </w:rPr>
      </w:pPr>
      <w:r w:rsidRPr="00DF3478">
        <w:rPr>
          <w:sz w:val="28"/>
          <w:szCs w:val="28"/>
        </w:rPr>
        <w:t>Существуют опасения, что ювенальная система может стать коррумпир</w:t>
      </w:r>
      <w:r w:rsidRPr="00DF3478">
        <w:rPr>
          <w:sz w:val="28"/>
          <w:szCs w:val="28"/>
        </w:rPr>
        <w:t>о</w:t>
      </w:r>
      <w:r w:rsidRPr="00DF3478">
        <w:rPr>
          <w:sz w:val="28"/>
          <w:szCs w:val="28"/>
        </w:rPr>
        <w:t>ванной. Законопроект  № 304472-5 «О внесении изменения в пункт первый ст</w:t>
      </w:r>
      <w:r w:rsidRPr="00DF3478">
        <w:rPr>
          <w:sz w:val="28"/>
          <w:szCs w:val="28"/>
        </w:rPr>
        <w:t>а</w:t>
      </w:r>
      <w:r w:rsidRPr="00DF3478">
        <w:rPr>
          <w:sz w:val="28"/>
          <w:szCs w:val="28"/>
        </w:rPr>
        <w:t>тьи 80 Семейного кодекса Российской Федерации в целях уточнения структуры расходов на содержание детей» является коррупциогенным в  смысле, вклад</w:t>
      </w:r>
      <w:r w:rsidRPr="00DF3478">
        <w:rPr>
          <w:sz w:val="28"/>
          <w:szCs w:val="28"/>
        </w:rPr>
        <w:t>ы</w:t>
      </w:r>
      <w:r w:rsidRPr="00DF3478">
        <w:rPr>
          <w:sz w:val="28"/>
          <w:szCs w:val="28"/>
        </w:rPr>
        <w:t>ваемом в это понятие ч. 2 ст. 1 Федерального закона № 172-ФЗ «Об антико</w:t>
      </w:r>
      <w:r w:rsidRPr="00DF3478">
        <w:rPr>
          <w:sz w:val="28"/>
          <w:szCs w:val="28"/>
        </w:rPr>
        <w:t>р</w:t>
      </w:r>
      <w:r w:rsidRPr="00DF3478">
        <w:rPr>
          <w:sz w:val="28"/>
          <w:szCs w:val="28"/>
        </w:rPr>
        <w:t>рупционной  экспертизе нормативных правовых актов и проектов нормативных правовых актов» (широкие пределы усмотрения для правоприменителя создают условия для проявления коррупции)</w:t>
      </w:r>
      <w:r w:rsidRPr="00DF3478">
        <w:rPr>
          <w:rStyle w:val="a6"/>
          <w:sz w:val="28"/>
          <w:szCs w:val="28"/>
        </w:rPr>
        <w:footnoteReference w:id="152"/>
      </w:r>
      <w:r w:rsidRPr="00DF3478">
        <w:rPr>
          <w:sz w:val="28"/>
          <w:szCs w:val="28"/>
        </w:rPr>
        <w:t>.</w:t>
      </w:r>
      <w:r w:rsidRPr="00DF3478">
        <w:rPr>
          <w:iCs/>
          <w:sz w:val="28"/>
          <w:szCs w:val="28"/>
        </w:rPr>
        <w:t xml:space="preserve"> </w:t>
      </w:r>
      <w:r w:rsidRPr="00DF3478">
        <w:rPr>
          <w:sz w:val="28"/>
          <w:szCs w:val="28"/>
        </w:rPr>
        <w:t xml:space="preserve">  </w:t>
      </w:r>
    </w:p>
    <w:p w:rsidR="007F680E" w:rsidRPr="00DF3478" w:rsidRDefault="007F680E" w:rsidP="00DF3478">
      <w:pPr>
        <w:ind w:firstLine="709"/>
        <w:jc w:val="both"/>
        <w:rPr>
          <w:sz w:val="28"/>
          <w:szCs w:val="28"/>
        </w:rPr>
      </w:pPr>
      <w:r w:rsidRPr="00DF3478">
        <w:rPr>
          <w:sz w:val="28"/>
          <w:szCs w:val="28"/>
        </w:rPr>
        <w:t>В Госдуме в первом чтении принят законопроект, существенно обле</w:t>
      </w:r>
      <w:r w:rsidRPr="00DF3478">
        <w:rPr>
          <w:sz w:val="28"/>
          <w:szCs w:val="28"/>
        </w:rPr>
        <w:t>г</w:t>
      </w:r>
      <w:r w:rsidRPr="00DF3478">
        <w:rPr>
          <w:sz w:val="28"/>
          <w:szCs w:val="28"/>
        </w:rPr>
        <w:t>чающий процедуру изъятия детей из родной семьи</w:t>
      </w:r>
      <w:r w:rsidRPr="00DF3478">
        <w:rPr>
          <w:rStyle w:val="a6"/>
          <w:sz w:val="28"/>
          <w:szCs w:val="28"/>
        </w:rPr>
        <w:footnoteReference w:id="153"/>
      </w:r>
      <w:r w:rsidRPr="00DF3478">
        <w:rPr>
          <w:sz w:val="28"/>
          <w:szCs w:val="28"/>
        </w:rPr>
        <w:t>. Дело о лишении род</w:t>
      </w:r>
      <w:r w:rsidRPr="00DF3478">
        <w:rPr>
          <w:sz w:val="28"/>
          <w:szCs w:val="28"/>
        </w:rPr>
        <w:t>и</w:t>
      </w:r>
      <w:r w:rsidRPr="00DF3478">
        <w:rPr>
          <w:sz w:val="28"/>
          <w:szCs w:val="28"/>
        </w:rPr>
        <w:t>тельских прав будет рассматриваться по заявлению органа опеки и попечител</w:t>
      </w:r>
      <w:r w:rsidRPr="00DF3478">
        <w:rPr>
          <w:sz w:val="28"/>
          <w:szCs w:val="28"/>
        </w:rPr>
        <w:t>ь</w:t>
      </w:r>
      <w:r w:rsidRPr="00DF3478">
        <w:rPr>
          <w:sz w:val="28"/>
          <w:szCs w:val="28"/>
        </w:rPr>
        <w:t xml:space="preserve">ства мировым судьей в течение трех (!) суток. </w:t>
      </w:r>
    </w:p>
    <w:p w:rsidR="007F680E" w:rsidRPr="00DF3478" w:rsidRDefault="007F680E" w:rsidP="00DF3478">
      <w:pPr>
        <w:ind w:firstLine="709"/>
        <w:jc w:val="both"/>
        <w:rPr>
          <w:b/>
          <w:sz w:val="28"/>
          <w:szCs w:val="28"/>
        </w:rPr>
      </w:pPr>
      <w:r w:rsidRPr="00DF3478">
        <w:rPr>
          <w:sz w:val="28"/>
          <w:szCs w:val="28"/>
        </w:rPr>
        <w:t xml:space="preserve">Руководитель Республиканского центра изучения новых религиозных движений иерей Димитрий Гераськин подытоживает:   «Только вдумайтесь в </w:t>
      </w:r>
      <w:r w:rsidRPr="00DF3478">
        <w:rPr>
          <w:sz w:val="28"/>
          <w:szCs w:val="28"/>
        </w:rPr>
        <w:lastRenderedPageBreak/>
        <w:t xml:space="preserve">причины, по которым ювенальная юстиция позволяет детей изымать из семей: непосещение детской молочной кухни; ребенку не были сделаны своевременно прививки; жилье в аварийном состоянии; наличие в доме домашних животных; аморальное поведение; отсутствие детских игрушек в достаточном количестве; ребенок выполняет домашнюю работу; в холодильнике присутствует не весь ассортимент необходимых ребенку продуктов» </w:t>
      </w:r>
      <w:r w:rsidRPr="00DF3478">
        <w:rPr>
          <w:rStyle w:val="a6"/>
          <w:sz w:val="28"/>
          <w:szCs w:val="28"/>
        </w:rPr>
        <w:footnoteReference w:id="154"/>
      </w:r>
      <w:r w:rsidRPr="00DF3478">
        <w:rPr>
          <w:sz w:val="28"/>
          <w:szCs w:val="28"/>
        </w:rPr>
        <w:t xml:space="preserve">. </w:t>
      </w:r>
    </w:p>
    <w:p w:rsidR="007F680E" w:rsidRPr="00DF3478" w:rsidRDefault="007F680E" w:rsidP="00DF3478">
      <w:pPr>
        <w:ind w:firstLine="709"/>
        <w:jc w:val="both"/>
        <w:rPr>
          <w:sz w:val="28"/>
          <w:szCs w:val="28"/>
        </w:rPr>
      </w:pPr>
      <w:r w:rsidRPr="00DF3478">
        <w:rPr>
          <w:sz w:val="28"/>
          <w:szCs w:val="28"/>
        </w:rPr>
        <w:t>Общественный протест (в форме митингов,  пикетов, открытых писем против введения ювенальной юстиции) был выражен  более чем в тридцати  р</w:t>
      </w:r>
      <w:r w:rsidRPr="00DF3478">
        <w:rPr>
          <w:sz w:val="28"/>
          <w:szCs w:val="28"/>
        </w:rPr>
        <w:t>е</w:t>
      </w:r>
      <w:r w:rsidRPr="00DF3478">
        <w:rPr>
          <w:sz w:val="28"/>
          <w:szCs w:val="28"/>
        </w:rPr>
        <w:t>гионах России</w:t>
      </w:r>
      <w:r w:rsidRPr="00DF3478">
        <w:rPr>
          <w:rStyle w:val="a6"/>
          <w:sz w:val="28"/>
          <w:szCs w:val="28"/>
        </w:rPr>
        <w:footnoteReference w:id="155"/>
      </w:r>
      <w:r w:rsidRPr="00DF3478">
        <w:rPr>
          <w:sz w:val="28"/>
          <w:szCs w:val="28"/>
        </w:rPr>
        <w:t>. Противники убеждены в следующем: ювенальная юстиция подрывает институт российской семьи, потакает детским порокам, формирует атмосферу безнаказанности для ребенка и ложную систему ценностей.</w:t>
      </w:r>
    </w:p>
    <w:p w:rsidR="007F680E" w:rsidRPr="00DF3478" w:rsidRDefault="007F680E" w:rsidP="00DF3478">
      <w:pPr>
        <w:ind w:firstLine="709"/>
        <w:jc w:val="both"/>
        <w:rPr>
          <w:sz w:val="28"/>
          <w:szCs w:val="28"/>
        </w:rPr>
      </w:pPr>
      <w:r w:rsidRPr="00DF3478">
        <w:rPr>
          <w:sz w:val="28"/>
          <w:szCs w:val="28"/>
        </w:rPr>
        <w:t>Возражения высказываются и со стороны русской православной церкви (к примеру, Сыктывкарской и Воркутинской епархии). Патриарх Кирилл в</w:t>
      </w:r>
      <w:r w:rsidRPr="00DF3478">
        <w:rPr>
          <w:sz w:val="28"/>
          <w:szCs w:val="28"/>
        </w:rPr>
        <w:t>ы</w:t>
      </w:r>
      <w:r w:rsidRPr="00DF3478">
        <w:rPr>
          <w:sz w:val="28"/>
          <w:szCs w:val="28"/>
        </w:rPr>
        <w:t>ступил против ювенальной юстиции, заявив, что нужно сократить число изъ</w:t>
      </w:r>
      <w:r w:rsidRPr="00DF3478">
        <w:rPr>
          <w:sz w:val="28"/>
          <w:szCs w:val="28"/>
        </w:rPr>
        <w:t>я</w:t>
      </w:r>
      <w:r w:rsidRPr="00DF3478">
        <w:rPr>
          <w:sz w:val="28"/>
          <w:szCs w:val="28"/>
        </w:rPr>
        <w:t>тий детей из семьи и дать родителям возможность самостоятельно решать, как воспитывать детей</w:t>
      </w:r>
      <w:r w:rsidRPr="00DF3478">
        <w:rPr>
          <w:rStyle w:val="a6"/>
          <w:sz w:val="28"/>
          <w:szCs w:val="28"/>
        </w:rPr>
        <w:footnoteReference w:id="156"/>
      </w:r>
      <w:r w:rsidRPr="00DF3478">
        <w:rPr>
          <w:sz w:val="28"/>
          <w:szCs w:val="28"/>
        </w:rPr>
        <w:t>.</w:t>
      </w:r>
    </w:p>
    <w:p w:rsidR="007F680E" w:rsidRPr="00DF3478" w:rsidRDefault="007F680E" w:rsidP="00DF3478">
      <w:pPr>
        <w:ind w:firstLine="709"/>
        <w:jc w:val="both"/>
        <w:rPr>
          <w:sz w:val="28"/>
          <w:szCs w:val="28"/>
        </w:rPr>
      </w:pPr>
      <w:r w:rsidRPr="00DF3478">
        <w:rPr>
          <w:sz w:val="28"/>
          <w:szCs w:val="28"/>
        </w:rPr>
        <w:t>В настоящее время пособия патронатным семьям выделяются в размере 10 тыс. руб. в месяц на одного ребенка, в то время как пособие на родных детей в 15 (!) раз меньше. В Мордовии, к примеру, родители даже отказываются от родительских прав и оформляют на своих детей опекунство, чтобы получить возможность этих детей содержать</w:t>
      </w:r>
      <w:r w:rsidRPr="00DF3478">
        <w:rPr>
          <w:rStyle w:val="a6"/>
          <w:sz w:val="28"/>
          <w:szCs w:val="28"/>
        </w:rPr>
        <w:footnoteReference w:id="157"/>
      </w:r>
      <w:r w:rsidRPr="00DF3478">
        <w:rPr>
          <w:sz w:val="28"/>
          <w:szCs w:val="28"/>
        </w:rPr>
        <w:t>. Почему бы этими средствами не подде</w:t>
      </w:r>
      <w:r w:rsidRPr="00DF3478">
        <w:rPr>
          <w:sz w:val="28"/>
          <w:szCs w:val="28"/>
        </w:rPr>
        <w:t>р</w:t>
      </w:r>
      <w:r w:rsidRPr="00DF3478">
        <w:rPr>
          <w:sz w:val="28"/>
          <w:szCs w:val="28"/>
        </w:rPr>
        <w:t>жать родную семью, сохранив в ней ребенка?</w:t>
      </w:r>
    </w:p>
    <w:p w:rsidR="007F680E" w:rsidRPr="00DF3478" w:rsidRDefault="007F680E" w:rsidP="00DF3478">
      <w:pPr>
        <w:pStyle w:val="ab"/>
        <w:spacing w:before="0" w:beforeAutospacing="0" w:after="0" w:afterAutospacing="0"/>
        <w:ind w:firstLine="709"/>
        <w:jc w:val="both"/>
        <w:rPr>
          <w:sz w:val="28"/>
          <w:szCs w:val="28"/>
        </w:rPr>
      </w:pPr>
      <w:r w:rsidRPr="00DF3478">
        <w:rPr>
          <w:sz w:val="28"/>
          <w:szCs w:val="28"/>
        </w:rPr>
        <w:t xml:space="preserve">В «Стратегии национальной безопасности Российской Федерации до 2020 года» </w:t>
      </w:r>
      <w:r w:rsidRPr="00DF3478">
        <w:rPr>
          <w:rStyle w:val="a6"/>
          <w:sz w:val="28"/>
          <w:szCs w:val="28"/>
        </w:rPr>
        <w:footnoteReference w:id="158"/>
      </w:r>
      <w:r w:rsidRPr="00DF3478">
        <w:rPr>
          <w:sz w:val="28"/>
          <w:szCs w:val="28"/>
        </w:rPr>
        <w:t xml:space="preserve"> одним из главных направлений государственной политики предусмо</w:t>
      </w:r>
      <w:r w:rsidRPr="00DF3478">
        <w:rPr>
          <w:sz w:val="28"/>
          <w:szCs w:val="28"/>
        </w:rPr>
        <w:t>т</w:t>
      </w:r>
      <w:r w:rsidRPr="00DF3478">
        <w:rPr>
          <w:sz w:val="28"/>
          <w:szCs w:val="28"/>
        </w:rPr>
        <w:t>рено обеспечение «безопасности личности, прежде всего, детей и подростков» (п. 38), создание в этих целях «единой государственной системы профилактики преступности (в первую очередь среди несовершеннолетних) и иных правон</w:t>
      </w:r>
      <w:r w:rsidRPr="00DF3478">
        <w:rPr>
          <w:sz w:val="28"/>
          <w:szCs w:val="28"/>
        </w:rPr>
        <w:t>а</w:t>
      </w:r>
      <w:r w:rsidRPr="00DF3478">
        <w:rPr>
          <w:sz w:val="28"/>
          <w:szCs w:val="28"/>
        </w:rPr>
        <w:t>рушений» (п. 39), важнейшим элементом которой должна стать ювенальная ю</w:t>
      </w:r>
      <w:r w:rsidRPr="00DF3478">
        <w:rPr>
          <w:sz w:val="28"/>
          <w:szCs w:val="28"/>
        </w:rPr>
        <w:t>с</w:t>
      </w:r>
      <w:r w:rsidRPr="00DF3478">
        <w:rPr>
          <w:sz w:val="28"/>
          <w:szCs w:val="28"/>
        </w:rPr>
        <w:t>тиция, способная привести к снижению уровня криминализации несоверше</w:t>
      </w:r>
      <w:r w:rsidRPr="00DF3478">
        <w:rPr>
          <w:sz w:val="28"/>
          <w:szCs w:val="28"/>
        </w:rPr>
        <w:t>н</w:t>
      </w:r>
      <w:r w:rsidRPr="00DF3478">
        <w:rPr>
          <w:sz w:val="28"/>
          <w:szCs w:val="28"/>
        </w:rPr>
        <w:t xml:space="preserve">нолетних. </w:t>
      </w:r>
    </w:p>
    <w:p w:rsidR="007F680E" w:rsidRPr="00DF3478" w:rsidRDefault="007F680E" w:rsidP="00DF3478">
      <w:pPr>
        <w:ind w:firstLine="709"/>
        <w:jc w:val="both"/>
        <w:rPr>
          <w:sz w:val="28"/>
          <w:szCs w:val="28"/>
        </w:rPr>
      </w:pPr>
      <w:r w:rsidRPr="00DF3478">
        <w:rPr>
          <w:sz w:val="28"/>
          <w:szCs w:val="28"/>
        </w:rPr>
        <w:t>Создание ювенальной юстиции в России необходимо и неизбежно. Нео</w:t>
      </w:r>
      <w:r w:rsidRPr="00DF3478">
        <w:rPr>
          <w:sz w:val="28"/>
          <w:szCs w:val="28"/>
        </w:rPr>
        <w:t>б</w:t>
      </w:r>
      <w:r w:rsidRPr="00DF3478">
        <w:rPr>
          <w:sz w:val="28"/>
          <w:szCs w:val="28"/>
        </w:rPr>
        <w:t>ходимо потому, что именно она призвана способствовать социализации нес</w:t>
      </w:r>
      <w:r w:rsidRPr="00DF3478">
        <w:rPr>
          <w:sz w:val="28"/>
          <w:szCs w:val="28"/>
        </w:rPr>
        <w:t>о</w:t>
      </w:r>
      <w:r w:rsidRPr="00DF3478">
        <w:rPr>
          <w:sz w:val="28"/>
          <w:szCs w:val="28"/>
        </w:rPr>
        <w:t>вершеннолетних, в том числе, правонарушителей, решению проблем бездо</w:t>
      </w:r>
      <w:r w:rsidRPr="00DF3478">
        <w:rPr>
          <w:sz w:val="28"/>
          <w:szCs w:val="28"/>
        </w:rPr>
        <w:t>м</w:t>
      </w:r>
      <w:r w:rsidRPr="00DF3478">
        <w:rPr>
          <w:sz w:val="28"/>
          <w:szCs w:val="28"/>
        </w:rPr>
        <w:t>ных и беспризорных детей, сирот, в целом, защите прав детей. Неизбежно п</w:t>
      </w:r>
      <w:r w:rsidRPr="00DF3478">
        <w:rPr>
          <w:sz w:val="28"/>
          <w:szCs w:val="28"/>
        </w:rPr>
        <w:t>о</w:t>
      </w:r>
      <w:r w:rsidRPr="00DF3478">
        <w:rPr>
          <w:sz w:val="28"/>
          <w:szCs w:val="28"/>
        </w:rPr>
        <w:t>тому, что система российского права не может существовать и развиваться об</w:t>
      </w:r>
      <w:r w:rsidRPr="00DF3478">
        <w:rPr>
          <w:sz w:val="28"/>
          <w:szCs w:val="28"/>
        </w:rPr>
        <w:t>о</w:t>
      </w:r>
      <w:r w:rsidRPr="00DF3478">
        <w:rPr>
          <w:sz w:val="28"/>
          <w:szCs w:val="28"/>
        </w:rPr>
        <w:t xml:space="preserve">собленно от международного права, поэтому внедрение ювенальной юстиции – вопрос времени. </w:t>
      </w:r>
    </w:p>
    <w:p w:rsidR="007F680E" w:rsidRPr="00DF3478" w:rsidRDefault="007F680E" w:rsidP="00DF3478">
      <w:pPr>
        <w:ind w:firstLine="709"/>
        <w:jc w:val="both"/>
        <w:rPr>
          <w:sz w:val="28"/>
          <w:szCs w:val="28"/>
        </w:rPr>
      </w:pPr>
      <w:r w:rsidRPr="00DF3478">
        <w:rPr>
          <w:sz w:val="28"/>
          <w:szCs w:val="28"/>
        </w:rPr>
        <w:lastRenderedPageBreak/>
        <w:t>Важно соответствовать идеологии российского общества, требованиям времени, учитывать имеющийся положительный опыт в регионах. Не следует копировать существующие модели: англо-американскую, континентальную, скандинавскую и др. Они были созданы для разных стран в различные периоды и не все прошли проверку временем.</w:t>
      </w:r>
    </w:p>
    <w:p w:rsidR="007F680E" w:rsidRPr="00DF3478" w:rsidRDefault="007F680E" w:rsidP="00DF3478">
      <w:pPr>
        <w:ind w:firstLine="709"/>
        <w:jc w:val="both"/>
        <w:rPr>
          <w:sz w:val="28"/>
          <w:szCs w:val="28"/>
        </w:rPr>
      </w:pPr>
      <w:r w:rsidRPr="00DF3478">
        <w:rPr>
          <w:sz w:val="28"/>
          <w:szCs w:val="28"/>
        </w:rPr>
        <w:t>Законопроекты должны выноситься на  обсуждение общественности, п</w:t>
      </w:r>
      <w:r w:rsidRPr="00DF3478">
        <w:rPr>
          <w:sz w:val="28"/>
          <w:szCs w:val="28"/>
        </w:rPr>
        <w:t>о</w:t>
      </w:r>
      <w:r w:rsidRPr="00DF3478">
        <w:rPr>
          <w:sz w:val="28"/>
          <w:szCs w:val="28"/>
        </w:rPr>
        <w:t>скольку они затрагивают интересы семьи и детей, тем более что законодател</w:t>
      </w:r>
      <w:r w:rsidRPr="00DF3478">
        <w:rPr>
          <w:sz w:val="28"/>
          <w:szCs w:val="28"/>
        </w:rPr>
        <w:t>ь</w:t>
      </w:r>
      <w:r w:rsidRPr="00DF3478">
        <w:rPr>
          <w:sz w:val="28"/>
          <w:szCs w:val="28"/>
        </w:rPr>
        <w:t xml:space="preserve">ная база еще не создана. </w:t>
      </w:r>
    </w:p>
    <w:p w:rsidR="007F680E" w:rsidRPr="00DF3478" w:rsidRDefault="007F680E" w:rsidP="00DF3478">
      <w:pPr>
        <w:ind w:firstLine="709"/>
        <w:jc w:val="both"/>
        <w:rPr>
          <w:sz w:val="28"/>
          <w:szCs w:val="28"/>
        </w:rPr>
      </w:pPr>
      <w:r w:rsidRPr="00DF3478">
        <w:rPr>
          <w:sz w:val="28"/>
          <w:szCs w:val="28"/>
        </w:rPr>
        <w:t>Система ювенальной юстиции должна стать открытой, это убережет ее от коррупции.  Ювенальная юстиция в России должна быть ориентирована на р</w:t>
      </w:r>
      <w:r w:rsidRPr="00DF3478">
        <w:rPr>
          <w:sz w:val="28"/>
          <w:szCs w:val="28"/>
        </w:rPr>
        <w:t>е</w:t>
      </w:r>
      <w:r w:rsidRPr="00DF3478">
        <w:rPr>
          <w:sz w:val="28"/>
          <w:szCs w:val="28"/>
        </w:rPr>
        <w:t>бенка, его семью, именно «социально» ориентирована, тогда все опасения ок</w:t>
      </w:r>
      <w:r w:rsidRPr="00DF3478">
        <w:rPr>
          <w:sz w:val="28"/>
          <w:szCs w:val="28"/>
        </w:rPr>
        <w:t>а</w:t>
      </w:r>
      <w:r w:rsidRPr="00DF3478">
        <w:rPr>
          <w:sz w:val="28"/>
          <w:szCs w:val="28"/>
        </w:rPr>
        <w:t>жутся беспочвенны, а возлагаемые на нее надежды оправдаются.</w:t>
      </w:r>
    </w:p>
    <w:p w:rsidR="007F680E" w:rsidRPr="00DF3478" w:rsidRDefault="007F680E" w:rsidP="007F680E">
      <w:pPr>
        <w:autoSpaceDE w:val="0"/>
        <w:autoSpaceDN w:val="0"/>
        <w:adjustRightInd w:val="0"/>
        <w:spacing w:line="360" w:lineRule="auto"/>
        <w:jc w:val="both"/>
        <w:rPr>
          <w:sz w:val="28"/>
          <w:szCs w:val="28"/>
        </w:rPr>
      </w:pPr>
    </w:p>
    <w:p w:rsidR="005D4586" w:rsidRDefault="005D4586" w:rsidP="005D4586">
      <w:pPr>
        <w:ind w:firstLine="709"/>
        <w:jc w:val="center"/>
        <w:rPr>
          <w:b/>
          <w:color w:val="000000"/>
          <w:sz w:val="28"/>
          <w:szCs w:val="28"/>
        </w:rPr>
      </w:pPr>
      <w:r>
        <w:rPr>
          <w:b/>
          <w:color w:val="000000"/>
          <w:sz w:val="28"/>
          <w:szCs w:val="28"/>
        </w:rPr>
        <w:t xml:space="preserve">Н.В. </w:t>
      </w:r>
      <w:r w:rsidRPr="00853B12">
        <w:rPr>
          <w:b/>
          <w:color w:val="000000"/>
          <w:sz w:val="28"/>
          <w:szCs w:val="28"/>
        </w:rPr>
        <w:t xml:space="preserve">Лимонникова, </w:t>
      </w:r>
      <w:r>
        <w:rPr>
          <w:b/>
          <w:color w:val="000000"/>
          <w:sz w:val="28"/>
          <w:szCs w:val="28"/>
        </w:rPr>
        <w:t>И.В.</w:t>
      </w:r>
      <w:r w:rsidRPr="00853B12">
        <w:rPr>
          <w:b/>
          <w:color w:val="000000"/>
          <w:sz w:val="28"/>
          <w:szCs w:val="28"/>
        </w:rPr>
        <w:t>Михеева</w:t>
      </w:r>
    </w:p>
    <w:p w:rsidR="005D4586" w:rsidRPr="00853B12" w:rsidRDefault="005D4586" w:rsidP="005D4586">
      <w:pPr>
        <w:ind w:firstLine="709"/>
        <w:jc w:val="center"/>
        <w:rPr>
          <w:b/>
          <w:color w:val="000000"/>
          <w:sz w:val="28"/>
          <w:szCs w:val="28"/>
        </w:rPr>
      </w:pPr>
    </w:p>
    <w:p w:rsidR="005D4586" w:rsidRDefault="005D4586" w:rsidP="005D4586">
      <w:pPr>
        <w:ind w:firstLine="709"/>
        <w:rPr>
          <w:b/>
          <w:color w:val="000000"/>
          <w:sz w:val="28"/>
          <w:szCs w:val="28"/>
        </w:rPr>
      </w:pPr>
      <w:r w:rsidRPr="00853B12">
        <w:rPr>
          <w:b/>
          <w:color w:val="000000"/>
          <w:sz w:val="28"/>
          <w:szCs w:val="28"/>
        </w:rPr>
        <w:t>В</w:t>
      </w:r>
      <w:r>
        <w:rPr>
          <w:b/>
          <w:color w:val="000000"/>
          <w:sz w:val="28"/>
          <w:szCs w:val="28"/>
        </w:rPr>
        <w:t>ОЗМЕЩЕНИЕ ГОСУДАРСТВОМ ВРЕДА, ПРИЧИНЕННОГО</w:t>
      </w:r>
    </w:p>
    <w:p w:rsidR="005D4586" w:rsidRDefault="005D4586" w:rsidP="005D4586">
      <w:pPr>
        <w:jc w:val="center"/>
        <w:rPr>
          <w:b/>
          <w:color w:val="000000"/>
          <w:sz w:val="28"/>
          <w:szCs w:val="28"/>
        </w:rPr>
      </w:pPr>
      <w:r>
        <w:rPr>
          <w:b/>
          <w:color w:val="000000"/>
          <w:sz w:val="28"/>
          <w:szCs w:val="28"/>
        </w:rPr>
        <w:t>НЕЗАКОННЫМИ ДЕЙСТВИЯМИ (БЕЗДЕЙСТВИЕМ) ОРГАНОВ</w:t>
      </w:r>
    </w:p>
    <w:p w:rsidR="005D4586" w:rsidRPr="00853B12" w:rsidRDefault="005D4586" w:rsidP="005D4586">
      <w:pPr>
        <w:jc w:val="center"/>
        <w:rPr>
          <w:b/>
          <w:color w:val="000000"/>
          <w:sz w:val="28"/>
          <w:szCs w:val="28"/>
        </w:rPr>
      </w:pPr>
      <w:r>
        <w:rPr>
          <w:b/>
          <w:color w:val="000000"/>
          <w:sz w:val="28"/>
          <w:szCs w:val="28"/>
        </w:rPr>
        <w:t>ГОСУДАРСТВЕННОЙ ВЛАСТИ  ИЛИ ИХ ДОЛЖНОСТНЫХ ЛИЦ</w:t>
      </w:r>
    </w:p>
    <w:p w:rsidR="005D4586" w:rsidRPr="009550C1" w:rsidRDefault="005D4586" w:rsidP="005D4586">
      <w:pPr>
        <w:ind w:firstLine="709"/>
        <w:jc w:val="both"/>
        <w:rPr>
          <w:color w:val="000000"/>
          <w:sz w:val="28"/>
          <w:szCs w:val="28"/>
        </w:rPr>
      </w:pPr>
    </w:p>
    <w:p w:rsidR="005D4586" w:rsidRDefault="005D4586" w:rsidP="005D4586">
      <w:pPr>
        <w:ind w:firstLine="709"/>
        <w:jc w:val="both"/>
        <w:rPr>
          <w:color w:val="000000"/>
          <w:sz w:val="28"/>
          <w:szCs w:val="28"/>
        </w:rPr>
      </w:pPr>
      <w:r w:rsidRPr="00781822">
        <w:rPr>
          <w:color w:val="000000"/>
          <w:sz w:val="28"/>
          <w:szCs w:val="28"/>
        </w:rPr>
        <w:t>Причинение вреда незаконными действиями (бездействием) государс</w:t>
      </w:r>
      <w:r w:rsidRPr="00781822">
        <w:rPr>
          <w:color w:val="000000"/>
          <w:sz w:val="28"/>
          <w:szCs w:val="28"/>
        </w:rPr>
        <w:t>т</w:t>
      </w:r>
      <w:r w:rsidRPr="00781822">
        <w:rPr>
          <w:color w:val="000000"/>
          <w:sz w:val="28"/>
          <w:szCs w:val="28"/>
        </w:rPr>
        <w:t xml:space="preserve">венных органов и должностных лиц – нередкое явление в современном мире. </w:t>
      </w:r>
      <w:r>
        <w:rPr>
          <w:color w:val="000000"/>
          <w:sz w:val="28"/>
          <w:szCs w:val="28"/>
        </w:rPr>
        <w:t>В первую очередь, связ</w:t>
      </w:r>
      <w:r w:rsidRPr="00781822">
        <w:rPr>
          <w:color w:val="000000"/>
          <w:sz w:val="28"/>
          <w:szCs w:val="28"/>
        </w:rPr>
        <w:t xml:space="preserve">ано это с тем, что в настоящее время все чаще </w:t>
      </w:r>
      <w:r w:rsidRPr="00781822">
        <w:rPr>
          <w:sz w:val="28"/>
          <w:szCs w:val="28"/>
        </w:rPr>
        <w:t>государс</w:t>
      </w:r>
      <w:r w:rsidRPr="00781822">
        <w:rPr>
          <w:sz w:val="28"/>
          <w:szCs w:val="28"/>
        </w:rPr>
        <w:t>т</w:t>
      </w:r>
      <w:r w:rsidRPr="00781822">
        <w:rPr>
          <w:sz w:val="28"/>
          <w:szCs w:val="28"/>
        </w:rPr>
        <w:t>венными органами в сфере административного управления и в уголовном суд</w:t>
      </w:r>
      <w:r w:rsidRPr="00781822">
        <w:rPr>
          <w:sz w:val="28"/>
          <w:szCs w:val="28"/>
        </w:rPr>
        <w:t>о</w:t>
      </w:r>
      <w:r w:rsidRPr="00781822">
        <w:rPr>
          <w:sz w:val="28"/>
          <w:szCs w:val="28"/>
        </w:rPr>
        <w:t>производстве</w:t>
      </w:r>
      <w:r w:rsidRPr="00781822">
        <w:rPr>
          <w:color w:val="000000"/>
          <w:sz w:val="28"/>
          <w:szCs w:val="28"/>
        </w:rPr>
        <w:t xml:space="preserve"> применяются меры принуждения, серьезно ограничивающие субъективные права граждан и юридических лиц и даже наносящие им вред</w:t>
      </w:r>
      <w:r>
        <w:rPr>
          <w:color w:val="000000"/>
          <w:sz w:val="28"/>
          <w:szCs w:val="28"/>
        </w:rPr>
        <w:t>.</w:t>
      </w:r>
      <w:r w:rsidRPr="00781822">
        <w:rPr>
          <w:color w:val="000000"/>
          <w:sz w:val="28"/>
          <w:szCs w:val="28"/>
        </w:rPr>
        <w:t xml:space="preserve">  Каждому требованию  подобного характера необходимо уделять предельное внимание, ведь речь идет не просто о нарушениях прав граждан рядовыми гр</w:t>
      </w:r>
      <w:r w:rsidRPr="00781822">
        <w:rPr>
          <w:color w:val="000000"/>
          <w:sz w:val="28"/>
          <w:szCs w:val="28"/>
        </w:rPr>
        <w:t>а</w:t>
      </w:r>
      <w:r w:rsidRPr="00781822">
        <w:rPr>
          <w:color w:val="000000"/>
          <w:sz w:val="28"/>
          <w:szCs w:val="28"/>
        </w:rPr>
        <w:t>жданами. Государственные органы и их должностные лица – часть государс</w:t>
      </w:r>
      <w:r w:rsidRPr="00781822">
        <w:rPr>
          <w:color w:val="000000"/>
          <w:sz w:val="28"/>
          <w:szCs w:val="28"/>
        </w:rPr>
        <w:t>т</w:t>
      </w:r>
      <w:r w:rsidRPr="00781822">
        <w:rPr>
          <w:color w:val="000000"/>
          <w:sz w:val="28"/>
          <w:szCs w:val="28"/>
        </w:rPr>
        <w:t>венной системы, которая отвеч</w:t>
      </w:r>
      <w:r w:rsidRPr="00781822">
        <w:rPr>
          <w:color w:val="000000"/>
          <w:sz w:val="28"/>
          <w:szCs w:val="28"/>
        </w:rPr>
        <w:t>а</w:t>
      </w:r>
      <w:r w:rsidRPr="00781822">
        <w:rPr>
          <w:color w:val="000000"/>
          <w:sz w:val="28"/>
          <w:szCs w:val="28"/>
        </w:rPr>
        <w:t>ет за её развитие и работоспособность, поэтому они просто обязаны не допускать произвола с собственной стороны, не огран</w:t>
      </w:r>
      <w:r w:rsidRPr="00781822">
        <w:rPr>
          <w:color w:val="000000"/>
          <w:sz w:val="28"/>
          <w:szCs w:val="28"/>
        </w:rPr>
        <w:t>и</w:t>
      </w:r>
      <w:r w:rsidRPr="00781822">
        <w:rPr>
          <w:color w:val="000000"/>
          <w:sz w:val="28"/>
          <w:szCs w:val="28"/>
        </w:rPr>
        <w:t>чивать актами, действиями права граждан и нести ответственность за свои н</w:t>
      </w:r>
      <w:r w:rsidRPr="00781822">
        <w:rPr>
          <w:color w:val="000000"/>
          <w:sz w:val="28"/>
          <w:szCs w:val="28"/>
        </w:rPr>
        <w:t>а</w:t>
      </w:r>
      <w:r w:rsidRPr="00781822">
        <w:rPr>
          <w:color w:val="000000"/>
          <w:sz w:val="28"/>
          <w:szCs w:val="28"/>
        </w:rPr>
        <w:t xml:space="preserve">рушения в повышенном размере. </w:t>
      </w:r>
    </w:p>
    <w:p w:rsidR="005D4586" w:rsidRDefault="005D4586" w:rsidP="005D4586">
      <w:pPr>
        <w:ind w:firstLine="709"/>
        <w:jc w:val="both"/>
        <w:rPr>
          <w:sz w:val="28"/>
          <w:szCs w:val="28"/>
        </w:rPr>
      </w:pPr>
      <w:r w:rsidRPr="00781822">
        <w:rPr>
          <w:color w:val="000000"/>
          <w:sz w:val="28"/>
          <w:szCs w:val="28"/>
        </w:rPr>
        <w:t xml:space="preserve">Прежде всего, нормой, гарантирующей </w:t>
      </w:r>
      <w:r w:rsidRPr="00781822">
        <w:rPr>
          <w:sz w:val="28"/>
          <w:szCs w:val="28"/>
        </w:rPr>
        <w:t>право каждого на возмещение г</w:t>
      </w:r>
      <w:r w:rsidRPr="00781822">
        <w:rPr>
          <w:sz w:val="28"/>
          <w:szCs w:val="28"/>
        </w:rPr>
        <w:t>о</w:t>
      </w:r>
      <w:r w:rsidRPr="00781822">
        <w:rPr>
          <w:sz w:val="28"/>
          <w:szCs w:val="28"/>
        </w:rPr>
        <w:t>сударством вреда, причиненного незаконными действиями (бездействием) о</w:t>
      </w:r>
      <w:r w:rsidRPr="00781822">
        <w:rPr>
          <w:sz w:val="28"/>
          <w:szCs w:val="28"/>
        </w:rPr>
        <w:t>р</w:t>
      </w:r>
      <w:r w:rsidRPr="00781822">
        <w:rPr>
          <w:sz w:val="28"/>
          <w:szCs w:val="28"/>
        </w:rPr>
        <w:t>ганов государственной власти либо должностных лиц этих органов является ст. 53 Ко</w:t>
      </w:r>
      <w:r w:rsidRPr="00781822">
        <w:rPr>
          <w:sz w:val="28"/>
          <w:szCs w:val="28"/>
        </w:rPr>
        <w:t>н</w:t>
      </w:r>
      <w:r w:rsidRPr="00781822">
        <w:rPr>
          <w:sz w:val="28"/>
          <w:szCs w:val="28"/>
        </w:rPr>
        <w:t>ституции РФ. Наряду с основным законом страны</w:t>
      </w:r>
      <w:r w:rsidRPr="00781822">
        <w:rPr>
          <w:sz w:val="26"/>
          <w:szCs w:val="26"/>
        </w:rPr>
        <w:t xml:space="preserve"> </w:t>
      </w:r>
      <w:r w:rsidRPr="00781822">
        <w:rPr>
          <w:sz w:val="28"/>
          <w:szCs w:val="28"/>
        </w:rPr>
        <w:t>существует огромное количество иных правовых актов, содержание которых в разной степени дет</w:t>
      </w:r>
      <w:r w:rsidRPr="00781822">
        <w:rPr>
          <w:sz w:val="28"/>
          <w:szCs w:val="28"/>
        </w:rPr>
        <w:t>а</w:t>
      </w:r>
      <w:r w:rsidRPr="00781822">
        <w:rPr>
          <w:sz w:val="28"/>
          <w:szCs w:val="28"/>
        </w:rPr>
        <w:t>лизировано, и которые предусматривают процедуру возмещения вреда и во</w:t>
      </w:r>
      <w:r w:rsidRPr="00781822">
        <w:rPr>
          <w:sz w:val="28"/>
          <w:szCs w:val="28"/>
        </w:rPr>
        <w:t>с</w:t>
      </w:r>
      <w:r w:rsidRPr="00781822">
        <w:rPr>
          <w:sz w:val="28"/>
          <w:szCs w:val="28"/>
        </w:rPr>
        <w:t>становления нар</w:t>
      </w:r>
      <w:r w:rsidRPr="00781822">
        <w:rPr>
          <w:sz w:val="28"/>
          <w:szCs w:val="28"/>
        </w:rPr>
        <w:t>у</w:t>
      </w:r>
      <w:r w:rsidRPr="00781822">
        <w:rPr>
          <w:sz w:val="28"/>
          <w:szCs w:val="28"/>
        </w:rPr>
        <w:t>шенных прав. Но, несмотря на это данная сфера таит в себе множество проблем, не урегулированных правом, в результате чего возникают однотипные споры, решаемые, однако, судами по-разному</w:t>
      </w:r>
      <w:r>
        <w:rPr>
          <w:sz w:val="28"/>
          <w:szCs w:val="28"/>
        </w:rPr>
        <w:t>. В результате, мо</w:t>
      </w:r>
      <w:r>
        <w:rPr>
          <w:sz w:val="28"/>
          <w:szCs w:val="28"/>
        </w:rPr>
        <w:t>ж</w:t>
      </w:r>
      <w:r>
        <w:rPr>
          <w:sz w:val="28"/>
          <w:szCs w:val="28"/>
        </w:rPr>
        <w:t>но сделать вывод о том, что р</w:t>
      </w:r>
      <w:r w:rsidRPr="00781822">
        <w:rPr>
          <w:sz w:val="28"/>
          <w:szCs w:val="28"/>
        </w:rPr>
        <w:t>оссийское законодательство нуждается в сове</w:t>
      </w:r>
      <w:r w:rsidRPr="00781822">
        <w:rPr>
          <w:sz w:val="28"/>
          <w:szCs w:val="28"/>
        </w:rPr>
        <w:t>р</w:t>
      </w:r>
      <w:r w:rsidRPr="00781822">
        <w:rPr>
          <w:sz w:val="28"/>
          <w:szCs w:val="28"/>
        </w:rPr>
        <w:t>шенствовании и унификации</w:t>
      </w:r>
      <w:r>
        <w:rPr>
          <w:sz w:val="28"/>
          <w:szCs w:val="28"/>
        </w:rPr>
        <w:t>.</w:t>
      </w:r>
      <w:r w:rsidRPr="00781822">
        <w:rPr>
          <w:sz w:val="28"/>
          <w:szCs w:val="28"/>
        </w:rPr>
        <w:t xml:space="preserve"> </w:t>
      </w:r>
    </w:p>
    <w:p w:rsidR="005D4586" w:rsidRDefault="005D4586" w:rsidP="005D4586">
      <w:pPr>
        <w:ind w:firstLine="709"/>
        <w:jc w:val="both"/>
        <w:rPr>
          <w:color w:val="000000"/>
          <w:sz w:val="28"/>
          <w:szCs w:val="28"/>
        </w:rPr>
      </w:pPr>
      <w:r>
        <w:rPr>
          <w:sz w:val="28"/>
          <w:szCs w:val="28"/>
        </w:rPr>
        <w:t xml:space="preserve">Обращаясь к истории отметим, что довольно долгое время во многих странах считалось, что государство является неприкасаемым субъектом власти </w:t>
      </w:r>
      <w:r>
        <w:rPr>
          <w:sz w:val="28"/>
          <w:szCs w:val="28"/>
        </w:rPr>
        <w:lastRenderedPageBreak/>
        <w:t>и поэтому не должно нести ответственности за свои действия. Первые отсту</w:t>
      </w:r>
      <w:r>
        <w:rPr>
          <w:sz w:val="28"/>
          <w:szCs w:val="28"/>
        </w:rPr>
        <w:t>п</w:t>
      </w:r>
      <w:r>
        <w:rPr>
          <w:sz w:val="28"/>
          <w:szCs w:val="28"/>
        </w:rPr>
        <w:t xml:space="preserve">ления от данного мнения прослеживаются в России только в </w:t>
      </w:r>
      <w:r w:rsidRPr="00781822">
        <w:rPr>
          <w:color w:val="000000"/>
          <w:sz w:val="28"/>
          <w:szCs w:val="28"/>
        </w:rPr>
        <w:t>1864 год</w:t>
      </w:r>
      <w:r>
        <w:rPr>
          <w:color w:val="000000"/>
          <w:sz w:val="28"/>
          <w:szCs w:val="28"/>
        </w:rPr>
        <w:t xml:space="preserve">у, </w:t>
      </w:r>
      <w:r w:rsidRPr="00781822">
        <w:rPr>
          <w:color w:val="000000"/>
          <w:sz w:val="28"/>
          <w:szCs w:val="28"/>
        </w:rPr>
        <w:t>в стат</w:t>
      </w:r>
      <w:r w:rsidRPr="00781822">
        <w:rPr>
          <w:color w:val="000000"/>
          <w:sz w:val="28"/>
          <w:szCs w:val="28"/>
        </w:rPr>
        <w:t>ь</w:t>
      </w:r>
      <w:r w:rsidRPr="00781822">
        <w:rPr>
          <w:color w:val="000000"/>
          <w:sz w:val="28"/>
          <w:szCs w:val="28"/>
        </w:rPr>
        <w:t>ях 780-784 российского Устава уголовного судопроизводства</w:t>
      </w:r>
      <w:r>
        <w:rPr>
          <w:color w:val="000000"/>
          <w:sz w:val="28"/>
          <w:szCs w:val="28"/>
        </w:rPr>
        <w:t>, благодаря кот</w:t>
      </w:r>
      <w:r>
        <w:rPr>
          <w:color w:val="000000"/>
          <w:sz w:val="28"/>
          <w:szCs w:val="28"/>
        </w:rPr>
        <w:t>о</w:t>
      </w:r>
      <w:r>
        <w:rPr>
          <w:color w:val="000000"/>
          <w:sz w:val="28"/>
          <w:szCs w:val="28"/>
        </w:rPr>
        <w:t xml:space="preserve">рым у потерпевшего появилась возможность </w:t>
      </w:r>
      <w:r w:rsidRPr="00781822">
        <w:rPr>
          <w:color w:val="000000"/>
          <w:sz w:val="28"/>
          <w:szCs w:val="28"/>
        </w:rPr>
        <w:t>просить о возмещении вреда и убытков, прич</w:t>
      </w:r>
      <w:r w:rsidRPr="00781822">
        <w:rPr>
          <w:color w:val="000000"/>
          <w:sz w:val="28"/>
          <w:szCs w:val="28"/>
        </w:rPr>
        <w:t>и</w:t>
      </w:r>
      <w:r w:rsidRPr="00781822">
        <w:rPr>
          <w:color w:val="000000"/>
          <w:sz w:val="28"/>
          <w:szCs w:val="28"/>
        </w:rPr>
        <w:t>ненных ему вследствие неосновательного привлечения к суду.</w:t>
      </w:r>
      <w:r>
        <w:rPr>
          <w:color w:val="000000"/>
          <w:sz w:val="28"/>
          <w:szCs w:val="28"/>
        </w:rPr>
        <w:t xml:space="preserve"> </w:t>
      </w:r>
    </w:p>
    <w:p w:rsidR="005D4586" w:rsidRDefault="005D4586" w:rsidP="005D4586">
      <w:pPr>
        <w:ind w:firstLine="709"/>
        <w:jc w:val="both"/>
        <w:rPr>
          <w:color w:val="000000"/>
          <w:sz w:val="28"/>
          <w:szCs w:val="28"/>
        </w:rPr>
      </w:pPr>
      <w:r>
        <w:rPr>
          <w:color w:val="000000"/>
          <w:sz w:val="28"/>
          <w:szCs w:val="28"/>
        </w:rPr>
        <w:t>Похожая ситуация складывалась в то время у наших западных соседей, к примеру в Англии, где происходило все следующим образом</w:t>
      </w:r>
      <w:r w:rsidRPr="00781822">
        <w:rPr>
          <w:color w:val="000000"/>
          <w:sz w:val="28"/>
          <w:szCs w:val="28"/>
        </w:rPr>
        <w:t>: в порядке гра</w:t>
      </w:r>
      <w:r w:rsidRPr="00781822">
        <w:rPr>
          <w:color w:val="000000"/>
          <w:sz w:val="28"/>
          <w:szCs w:val="28"/>
        </w:rPr>
        <w:t>ж</w:t>
      </w:r>
      <w:r w:rsidRPr="00781822">
        <w:rPr>
          <w:color w:val="000000"/>
          <w:sz w:val="28"/>
          <w:szCs w:val="28"/>
        </w:rPr>
        <w:t xml:space="preserve">данского судопроизводства потерпевший предъявляет претензию, на нем лежит бремя доказывания, а также обязанность, если дело проиграно, </w:t>
      </w:r>
      <w:r>
        <w:rPr>
          <w:color w:val="000000"/>
          <w:sz w:val="28"/>
          <w:szCs w:val="28"/>
        </w:rPr>
        <w:t>оплатить все с</w:t>
      </w:r>
      <w:r>
        <w:rPr>
          <w:color w:val="000000"/>
          <w:sz w:val="28"/>
          <w:szCs w:val="28"/>
        </w:rPr>
        <w:t>у</w:t>
      </w:r>
      <w:r>
        <w:rPr>
          <w:color w:val="000000"/>
          <w:sz w:val="28"/>
          <w:szCs w:val="28"/>
        </w:rPr>
        <w:t>дебные издержки. В иных случаях должностное лицо, чья вина доказана, в</w:t>
      </w:r>
      <w:r>
        <w:rPr>
          <w:color w:val="000000"/>
          <w:sz w:val="28"/>
          <w:szCs w:val="28"/>
        </w:rPr>
        <w:t>ы</w:t>
      </w:r>
      <w:r>
        <w:rPr>
          <w:color w:val="000000"/>
          <w:sz w:val="28"/>
          <w:szCs w:val="28"/>
        </w:rPr>
        <w:t xml:space="preserve">плачивает возмещение из личных средств. Такой порядок сохранился и по сей день. </w:t>
      </w:r>
    </w:p>
    <w:p w:rsidR="005D4586" w:rsidRDefault="005D4586" w:rsidP="005D4586">
      <w:pPr>
        <w:ind w:firstLine="709"/>
        <w:jc w:val="both"/>
        <w:rPr>
          <w:color w:val="000000"/>
          <w:sz w:val="28"/>
          <w:szCs w:val="28"/>
        </w:rPr>
      </w:pPr>
      <w:r>
        <w:rPr>
          <w:color w:val="000000"/>
          <w:sz w:val="28"/>
          <w:szCs w:val="28"/>
        </w:rPr>
        <w:t>В ряде современных государств в</w:t>
      </w:r>
      <w:r w:rsidRPr="00781822">
        <w:rPr>
          <w:color w:val="000000"/>
          <w:sz w:val="28"/>
          <w:szCs w:val="28"/>
        </w:rPr>
        <w:t>озможность добиться возмещения ущерба, причиненного органами дознания, прокуратурой и судом, закреплена в законодательстве и вполне реальна. Однако усложнено всё тем, что бремя док</w:t>
      </w:r>
      <w:r w:rsidRPr="00781822">
        <w:rPr>
          <w:color w:val="000000"/>
          <w:sz w:val="28"/>
          <w:szCs w:val="28"/>
        </w:rPr>
        <w:t>а</w:t>
      </w:r>
      <w:r w:rsidRPr="00781822">
        <w:rPr>
          <w:color w:val="000000"/>
          <w:sz w:val="28"/>
          <w:szCs w:val="28"/>
        </w:rPr>
        <w:t>зывания лежит на потерпевшем и прежде чем добиться справедливости необх</w:t>
      </w:r>
      <w:r w:rsidRPr="00781822">
        <w:rPr>
          <w:color w:val="000000"/>
          <w:sz w:val="28"/>
          <w:szCs w:val="28"/>
        </w:rPr>
        <w:t>о</w:t>
      </w:r>
      <w:r w:rsidRPr="00781822">
        <w:rPr>
          <w:color w:val="000000"/>
          <w:sz w:val="28"/>
          <w:szCs w:val="28"/>
        </w:rPr>
        <w:t>димо обосновать противоправность действий государственных органов, в р</w:t>
      </w:r>
      <w:r w:rsidRPr="00781822">
        <w:rPr>
          <w:color w:val="000000"/>
          <w:sz w:val="28"/>
          <w:szCs w:val="28"/>
        </w:rPr>
        <w:t>е</w:t>
      </w:r>
      <w:r w:rsidRPr="00781822">
        <w:rPr>
          <w:color w:val="000000"/>
          <w:sz w:val="28"/>
          <w:szCs w:val="28"/>
        </w:rPr>
        <w:t>зультате которых был нанесен вред, и предпринять меры к обеспечению гра</w:t>
      </w:r>
      <w:r w:rsidRPr="00781822">
        <w:rPr>
          <w:color w:val="000000"/>
          <w:sz w:val="28"/>
          <w:szCs w:val="28"/>
        </w:rPr>
        <w:t>ж</w:t>
      </w:r>
      <w:r w:rsidRPr="00781822">
        <w:rPr>
          <w:color w:val="000000"/>
          <w:sz w:val="28"/>
          <w:szCs w:val="28"/>
        </w:rPr>
        <w:t>данского иска.</w:t>
      </w:r>
    </w:p>
    <w:p w:rsidR="005D4586" w:rsidRDefault="005D4586" w:rsidP="005D4586">
      <w:pPr>
        <w:ind w:firstLine="709"/>
        <w:jc w:val="both"/>
        <w:rPr>
          <w:sz w:val="28"/>
          <w:szCs w:val="28"/>
        </w:rPr>
      </w:pPr>
      <w:r w:rsidRPr="00781822">
        <w:rPr>
          <w:sz w:val="28"/>
          <w:szCs w:val="28"/>
        </w:rPr>
        <w:t>В настоящее время вопрос о возмещении вреда государством наиболее подробно рассмотрен в Гражданском Кодексе Российской Федерации (далее ГК РФ). Здесь можно встретить два случая государственной ответственности за вред: если он причинен гражданину или юридическому лицу государственными органами, их должностными лицами (ст. 1069); а также незаконными действи</w:t>
      </w:r>
      <w:r w:rsidRPr="00781822">
        <w:rPr>
          <w:sz w:val="28"/>
          <w:szCs w:val="28"/>
        </w:rPr>
        <w:t>я</w:t>
      </w:r>
      <w:r w:rsidRPr="00781822">
        <w:rPr>
          <w:sz w:val="28"/>
          <w:szCs w:val="28"/>
        </w:rPr>
        <w:t>ми органов дознания, прокуратуры,  предварительного следствия, независимо от их вины, и суда (ст. 1070)</w:t>
      </w:r>
      <w:r w:rsidRPr="00781822">
        <w:rPr>
          <w:rStyle w:val="a6"/>
          <w:color w:val="000000"/>
          <w:sz w:val="28"/>
          <w:szCs w:val="28"/>
        </w:rPr>
        <w:footnoteReference w:id="159"/>
      </w:r>
      <w:r w:rsidRPr="00781822">
        <w:rPr>
          <w:sz w:val="28"/>
          <w:szCs w:val="28"/>
        </w:rPr>
        <w:t>. Вред возмещается за счет соответственно казны Российской Федерации, казны субъекта Российской Федерации или казны м</w:t>
      </w:r>
      <w:r w:rsidRPr="00781822">
        <w:rPr>
          <w:sz w:val="28"/>
          <w:szCs w:val="28"/>
        </w:rPr>
        <w:t>у</w:t>
      </w:r>
      <w:r w:rsidRPr="00781822">
        <w:rPr>
          <w:sz w:val="28"/>
          <w:szCs w:val="28"/>
        </w:rPr>
        <w:t>ниципального образования.</w:t>
      </w:r>
    </w:p>
    <w:p w:rsidR="005D4586" w:rsidRDefault="005D4586" w:rsidP="005D4586">
      <w:pPr>
        <w:ind w:firstLine="709"/>
        <w:jc w:val="both"/>
        <w:rPr>
          <w:bCs/>
          <w:sz w:val="28"/>
          <w:szCs w:val="28"/>
        </w:rPr>
      </w:pPr>
      <w:r w:rsidRPr="00781822">
        <w:rPr>
          <w:sz w:val="28"/>
          <w:szCs w:val="28"/>
        </w:rPr>
        <w:t>Законодатель не устанавливает четкого предписания насчет того, должен ли признаваться акт власти недействительным, прежде чем возмещать прич</w:t>
      </w:r>
      <w:r w:rsidRPr="00781822">
        <w:rPr>
          <w:sz w:val="28"/>
          <w:szCs w:val="28"/>
        </w:rPr>
        <w:t>и</w:t>
      </w:r>
      <w:r w:rsidRPr="00781822">
        <w:rPr>
          <w:sz w:val="28"/>
          <w:szCs w:val="28"/>
        </w:rPr>
        <w:t xml:space="preserve">ненным им вред. Мнения </w:t>
      </w:r>
      <w:r>
        <w:rPr>
          <w:sz w:val="28"/>
          <w:szCs w:val="28"/>
        </w:rPr>
        <w:t xml:space="preserve">как практиков, так и </w:t>
      </w:r>
      <w:r w:rsidRPr="00781822">
        <w:rPr>
          <w:sz w:val="28"/>
          <w:szCs w:val="28"/>
        </w:rPr>
        <w:t>теоретиков на этот счет раздел</w:t>
      </w:r>
      <w:r w:rsidRPr="00781822">
        <w:rPr>
          <w:sz w:val="28"/>
          <w:szCs w:val="28"/>
        </w:rPr>
        <w:t>я</w:t>
      </w:r>
      <w:r w:rsidRPr="00781822">
        <w:rPr>
          <w:sz w:val="28"/>
          <w:szCs w:val="28"/>
        </w:rPr>
        <w:t>ются: кто-то считает  такое признание необходимым</w:t>
      </w:r>
      <w:r w:rsidRPr="00781822">
        <w:rPr>
          <w:rStyle w:val="a6"/>
          <w:sz w:val="28"/>
          <w:szCs w:val="28"/>
        </w:rPr>
        <w:footnoteReference w:id="160"/>
      </w:r>
      <w:r w:rsidRPr="00781822">
        <w:rPr>
          <w:sz w:val="28"/>
          <w:szCs w:val="28"/>
        </w:rPr>
        <w:t>, другие совсем не обяз</w:t>
      </w:r>
      <w:r w:rsidRPr="00781822">
        <w:rPr>
          <w:sz w:val="28"/>
          <w:szCs w:val="28"/>
        </w:rPr>
        <w:t>а</w:t>
      </w:r>
      <w:r w:rsidRPr="00781822">
        <w:rPr>
          <w:sz w:val="28"/>
          <w:szCs w:val="28"/>
        </w:rPr>
        <w:t>тельным</w:t>
      </w:r>
      <w:r w:rsidRPr="00781822">
        <w:rPr>
          <w:rStyle w:val="a6"/>
          <w:sz w:val="28"/>
          <w:szCs w:val="28"/>
        </w:rPr>
        <w:footnoteReference w:id="161"/>
      </w:r>
      <w:r w:rsidRPr="00781822">
        <w:rPr>
          <w:sz w:val="28"/>
          <w:szCs w:val="28"/>
        </w:rPr>
        <w:t>. Неясность в законе ведет к проблемам и многочисленным разн</w:t>
      </w:r>
      <w:r w:rsidRPr="00781822">
        <w:rPr>
          <w:sz w:val="28"/>
          <w:szCs w:val="28"/>
        </w:rPr>
        <w:t>о</w:t>
      </w:r>
      <w:r w:rsidRPr="00781822">
        <w:rPr>
          <w:sz w:val="28"/>
          <w:szCs w:val="28"/>
        </w:rPr>
        <w:t xml:space="preserve">гласиям при </w:t>
      </w:r>
      <w:r>
        <w:rPr>
          <w:sz w:val="28"/>
          <w:szCs w:val="28"/>
        </w:rPr>
        <w:t>разрешении</w:t>
      </w:r>
      <w:r w:rsidRPr="00781822">
        <w:rPr>
          <w:sz w:val="28"/>
          <w:szCs w:val="28"/>
        </w:rPr>
        <w:t xml:space="preserve"> дел о возмещении. ВАС РФ, </w:t>
      </w:r>
      <w:r>
        <w:rPr>
          <w:sz w:val="28"/>
          <w:szCs w:val="28"/>
        </w:rPr>
        <w:t>рассматривая</w:t>
      </w:r>
      <w:r w:rsidRPr="00781822">
        <w:rPr>
          <w:sz w:val="28"/>
          <w:szCs w:val="28"/>
        </w:rPr>
        <w:t xml:space="preserve"> дела да</w:t>
      </w:r>
      <w:r w:rsidRPr="00781822">
        <w:rPr>
          <w:sz w:val="28"/>
          <w:szCs w:val="28"/>
        </w:rPr>
        <w:t>н</w:t>
      </w:r>
      <w:r w:rsidRPr="00781822">
        <w:rPr>
          <w:sz w:val="28"/>
          <w:szCs w:val="28"/>
        </w:rPr>
        <w:t xml:space="preserve">ной категории, не требует предварительного судебного решения о признании </w:t>
      </w:r>
      <w:r w:rsidRPr="00781822">
        <w:rPr>
          <w:sz w:val="28"/>
          <w:szCs w:val="28"/>
        </w:rPr>
        <w:lastRenderedPageBreak/>
        <w:t>соо</w:t>
      </w:r>
      <w:r w:rsidRPr="00781822">
        <w:rPr>
          <w:sz w:val="28"/>
          <w:szCs w:val="28"/>
        </w:rPr>
        <w:t>т</w:t>
      </w:r>
      <w:r w:rsidRPr="00781822">
        <w:rPr>
          <w:sz w:val="28"/>
          <w:szCs w:val="28"/>
        </w:rPr>
        <w:t>ветствующего акта власти недействительным</w:t>
      </w:r>
      <w:r w:rsidRPr="00781822">
        <w:rPr>
          <w:rStyle w:val="a6"/>
          <w:sz w:val="28"/>
          <w:szCs w:val="28"/>
        </w:rPr>
        <w:footnoteReference w:id="162"/>
      </w:r>
      <w:r w:rsidRPr="00781822">
        <w:rPr>
          <w:sz w:val="28"/>
          <w:szCs w:val="28"/>
        </w:rPr>
        <w:t>. А некоторые суды просто отказывают в удовлетворении требований о возмещении ввиду отсутствия р</w:t>
      </w:r>
      <w:r w:rsidRPr="00781822">
        <w:rPr>
          <w:sz w:val="28"/>
          <w:szCs w:val="28"/>
        </w:rPr>
        <w:t>е</w:t>
      </w:r>
      <w:r w:rsidRPr="00781822">
        <w:rPr>
          <w:sz w:val="28"/>
          <w:szCs w:val="28"/>
        </w:rPr>
        <w:t>шения, по которому акт признан незаконным</w:t>
      </w:r>
      <w:r w:rsidRPr="00781822">
        <w:rPr>
          <w:rStyle w:val="a6"/>
          <w:sz w:val="28"/>
          <w:szCs w:val="28"/>
        </w:rPr>
        <w:footnoteReference w:id="163"/>
      </w:r>
      <w:r w:rsidRPr="00781822">
        <w:rPr>
          <w:sz w:val="28"/>
          <w:szCs w:val="28"/>
        </w:rPr>
        <w:t>. Следует отметить, что выбор сп</w:t>
      </w:r>
      <w:r w:rsidRPr="00781822">
        <w:rPr>
          <w:sz w:val="28"/>
          <w:szCs w:val="28"/>
        </w:rPr>
        <w:t>о</w:t>
      </w:r>
      <w:r w:rsidRPr="00781822">
        <w:rPr>
          <w:sz w:val="28"/>
          <w:szCs w:val="28"/>
        </w:rPr>
        <w:t>соба защиты своих законных интересов – право каждого гражданина, будь то устранение препятствий в осуществлении своих прав, или только возмещ</w:t>
      </w:r>
      <w:r w:rsidRPr="00781822">
        <w:rPr>
          <w:sz w:val="28"/>
          <w:szCs w:val="28"/>
        </w:rPr>
        <w:t>е</w:t>
      </w:r>
      <w:r w:rsidRPr="00781822">
        <w:rPr>
          <w:sz w:val="28"/>
          <w:szCs w:val="28"/>
        </w:rPr>
        <w:t>н</w:t>
      </w:r>
      <w:r>
        <w:rPr>
          <w:sz w:val="28"/>
          <w:szCs w:val="28"/>
        </w:rPr>
        <w:t xml:space="preserve">ие убытков, или и то и другое. </w:t>
      </w:r>
      <w:r w:rsidRPr="00781822">
        <w:rPr>
          <w:sz w:val="28"/>
          <w:szCs w:val="28"/>
        </w:rPr>
        <w:t>Налицо серьезное несоответствие предусмо</w:t>
      </w:r>
      <w:r w:rsidRPr="00781822">
        <w:rPr>
          <w:sz w:val="28"/>
          <w:szCs w:val="28"/>
        </w:rPr>
        <w:t>т</w:t>
      </w:r>
      <w:r w:rsidRPr="00781822">
        <w:rPr>
          <w:sz w:val="28"/>
          <w:szCs w:val="28"/>
        </w:rPr>
        <w:t>ренных законодательством гарантий прав граждан и реальной судебной пра</w:t>
      </w:r>
      <w:r w:rsidRPr="00781822">
        <w:rPr>
          <w:sz w:val="28"/>
          <w:szCs w:val="28"/>
        </w:rPr>
        <w:t>к</w:t>
      </w:r>
      <w:r w:rsidRPr="00781822">
        <w:rPr>
          <w:sz w:val="28"/>
          <w:szCs w:val="28"/>
        </w:rPr>
        <w:t>тики, кот</w:t>
      </w:r>
      <w:r w:rsidRPr="00781822">
        <w:rPr>
          <w:sz w:val="28"/>
          <w:szCs w:val="28"/>
        </w:rPr>
        <w:t>о</w:t>
      </w:r>
      <w:r w:rsidRPr="00781822">
        <w:rPr>
          <w:sz w:val="28"/>
          <w:szCs w:val="28"/>
        </w:rPr>
        <w:t>рое в срочном порядке требует урегулирования и контроля. Если акт государственного органа уже признан недействительным, как устанавливает статья 13 ГК РФ, нарушенное право подлежит восстановлению либо защите иными способами, названными в ст. 12 того же Кодекса (восстановление пол</w:t>
      </w:r>
      <w:r w:rsidRPr="00781822">
        <w:rPr>
          <w:sz w:val="28"/>
          <w:szCs w:val="28"/>
        </w:rPr>
        <w:t>о</w:t>
      </w:r>
      <w:r w:rsidRPr="00781822">
        <w:rPr>
          <w:sz w:val="28"/>
          <w:szCs w:val="28"/>
        </w:rPr>
        <w:t>жения, существовавшего до нарушения права, пресечение действий, наруша</w:t>
      </w:r>
      <w:r w:rsidRPr="00781822">
        <w:rPr>
          <w:sz w:val="28"/>
          <w:szCs w:val="28"/>
        </w:rPr>
        <w:t>ю</w:t>
      </w:r>
      <w:r w:rsidRPr="00781822">
        <w:rPr>
          <w:sz w:val="28"/>
          <w:szCs w:val="28"/>
        </w:rPr>
        <w:t>щих право или создающих угрозу его нарушения; возмещение убытков). В з</w:t>
      </w:r>
      <w:r w:rsidRPr="00781822">
        <w:rPr>
          <w:sz w:val="28"/>
          <w:szCs w:val="28"/>
        </w:rPr>
        <w:t>а</w:t>
      </w:r>
      <w:r w:rsidRPr="00781822">
        <w:rPr>
          <w:sz w:val="28"/>
          <w:szCs w:val="28"/>
        </w:rPr>
        <w:t>висимости от т</w:t>
      </w:r>
      <w:r w:rsidRPr="00781822">
        <w:rPr>
          <w:sz w:val="28"/>
          <w:szCs w:val="28"/>
        </w:rPr>
        <w:t>о</w:t>
      </w:r>
      <w:r w:rsidRPr="00781822">
        <w:rPr>
          <w:sz w:val="28"/>
          <w:szCs w:val="28"/>
        </w:rPr>
        <w:t xml:space="preserve">го, какой способ защиты избран потерпевшим, </w:t>
      </w:r>
      <w:r w:rsidRPr="00781822">
        <w:rPr>
          <w:bCs/>
          <w:sz w:val="28"/>
          <w:szCs w:val="28"/>
        </w:rPr>
        <w:t>Арбитражный процессуальный кодекс (далее - АПК) в ст. 4 предусматривает возможные фо</w:t>
      </w:r>
      <w:r w:rsidRPr="00781822">
        <w:rPr>
          <w:bCs/>
          <w:sz w:val="28"/>
          <w:szCs w:val="28"/>
        </w:rPr>
        <w:t>р</w:t>
      </w:r>
      <w:r w:rsidRPr="00781822">
        <w:rPr>
          <w:bCs/>
          <w:sz w:val="28"/>
          <w:szCs w:val="28"/>
        </w:rPr>
        <w:t>мы обращ</w:t>
      </w:r>
      <w:r w:rsidRPr="00781822">
        <w:rPr>
          <w:bCs/>
          <w:sz w:val="28"/>
          <w:szCs w:val="28"/>
        </w:rPr>
        <w:t>е</w:t>
      </w:r>
      <w:r w:rsidRPr="00781822">
        <w:rPr>
          <w:bCs/>
          <w:sz w:val="28"/>
          <w:szCs w:val="28"/>
        </w:rPr>
        <w:t>ния в суд: если дело возникает из гражданских правоотношений – предъявление иска, если из административных или иных публичных правоо</w:t>
      </w:r>
      <w:r w:rsidRPr="00781822">
        <w:rPr>
          <w:bCs/>
          <w:sz w:val="28"/>
          <w:szCs w:val="28"/>
        </w:rPr>
        <w:t>т</w:t>
      </w:r>
      <w:r w:rsidRPr="00781822">
        <w:rPr>
          <w:bCs/>
          <w:sz w:val="28"/>
          <w:szCs w:val="28"/>
        </w:rPr>
        <w:t>ношений – зая</w:t>
      </w:r>
      <w:r w:rsidRPr="00781822">
        <w:rPr>
          <w:bCs/>
          <w:sz w:val="28"/>
          <w:szCs w:val="28"/>
        </w:rPr>
        <w:t>в</w:t>
      </w:r>
      <w:r w:rsidRPr="00781822">
        <w:rPr>
          <w:bCs/>
          <w:sz w:val="28"/>
          <w:szCs w:val="28"/>
        </w:rPr>
        <w:t>ления. Из анализа частей 4 и 5 статьи 201 АПК РФ следует, что в резолютивной части решения по делу о признании незаконными действий (бездействия) государственных органов, должностных лиц должно присутств</w:t>
      </w:r>
      <w:r w:rsidRPr="00781822">
        <w:rPr>
          <w:bCs/>
          <w:sz w:val="28"/>
          <w:szCs w:val="28"/>
        </w:rPr>
        <w:t>о</w:t>
      </w:r>
      <w:r w:rsidRPr="00781822">
        <w:rPr>
          <w:bCs/>
          <w:sz w:val="28"/>
          <w:szCs w:val="28"/>
        </w:rPr>
        <w:t>вать указание на обязанность устранить допущенные нарушения прав и зако</w:t>
      </w:r>
      <w:r w:rsidRPr="00781822">
        <w:rPr>
          <w:bCs/>
          <w:sz w:val="28"/>
          <w:szCs w:val="28"/>
        </w:rPr>
        <w:t>н</w:t>
      </w:r>
      <w:r w:rsidRPr="00781822">
        <w:rPr>
          <w:bCs/>
          <w:sz w:val="28"/>
          <w:szCs w:val="28"/>
        </w:rPr>
        <w:t>ных интересов заявителя</w:t>
      </w:r>
      <w:r w:rsidRPr="00781822">
        <w:rPr>
          <w:rStyle w:val="a6"/>
          <w:bCs/>
          <w:sz w:val="28"/>
          <w:szCs w:val="28"/>
        </w:rPr>
        <w:footnoteReference w:id="164"/>
      </w:r>
      <w:r w:rsidRPr="00781822">
        <w:rPr>
          <w:bCs/>
          <w:sz w:val="28"/>
          <w:szCs w:val="28"/>
        </w:rPr>
        <w:t>, следовательно, в случае неисполнения в силу к</w:t>
      </w:r>
      <w:r w:rsidRPr="00781822">
        <w:rPr>
          <w:bCs/>
          <w:sz w:val="28"/>
          <w:szCs w:val="28"/>
        </w:rPr>
        <w:t>а</w:t>
      </w:r>
      <w:r w:rsidRPr="00781822">
        <w:rPr>
          <w:bCs/>
          <w:sz w:val="28"/>
          <w:szCs w:val="28"/>
        </w:rPr>
        <w:t>ких-либо причин данного обязательства, представляется целесообразным предъявить в суд требование о во</w:t>
      </w:r>
      <w:r w:rsidRPr="00781822">
        <w:rPr>
          <w:bCs/>
          <w:sz w:val="28"/>
          <w:szCs w:val="28"/>
        </w:rPr>
        <w:t>с</w:t>
      </w:r>
      <w:r w:rsidRPr="00781822">
        <w:rPr>
          <w:bCs/>
          <w:sz w:val="28"/>
          <w:szCs w:val="28"/>
        </w:rPr>
        <w:t xml:space="preserve">становлении нарушенных прав. </w:t>
      </w:r>
    </w:p>
    <w:p w:rsidR="005D4586" w:rsidRPr="00781822" w:rsidRDefault="005D4586" w:rsidP="005D4586">
      <w:pPr>
        <w:ind w:firstLine="709"/>
        <w:jc w:val="both"/>
        <w:rPr>
          <w:bCs/>
          <w:sz w:val="28"/>
          <w:szCs w:val="28"/>
        </w:rPr>
      </w:pPr>
      <w:r w:rsidRPr="00781822">
        <w:rPr>
          <w:bCs/>
          <w:sz w:val="28"/>
          <w:szCs w:val="28"/>
        </w:rPr>
        <w:t>Из всего вышесказанного можно заключить, что для наилучшей защиты нарушенных прав необходимо предъявление в суд нескольких требований, пе</w:t>
      </w:r>
      <w:r w:rsidRPr="00781822">
        <w:rPr>
          <w:bCs/>
          <w:sz w:val="28"/>
          <w:szCs w:val="28"/>
        </w:rPr>
        <w:t>р</w:t>
      </w:r>
      <w:r w:rsidRPr="00781822">
        <w:rPr>
          <w:bCs/>
          <w:sz w:val="28"/>
          <w:szCs w:val="28"/>
        </w:rPr>
        <w:t>вое из которых – заявление о  признании незаконными решений,</w:t>
      </w:r>
      <w:r>
        <w:rPr>
          <w:bCs/>
          <w:sz w:val="28"/>
          <w:szCs w:val="28"/>
        </w:rPr>
        <w:t xml:space="preserve"> </w:t>
      </w:r>
      <w:r w:rsidRPr="00781822">
        <w:rPr>
          <w:bCs/>
          <w:sz w:val="28"/>
          <w:szCs w:val="28"/>
        </w:rPr>
        <w:t>действий (бе</w:t>
      </w:r>
      <w:r w:rsidRPr="00781822">
        <w:rPr>
          <w:bCs/>
          <w:sz w:val="28"/>
          <w:szCs w:val="28"/>
        </w:rPr>
        <w:t>з</w:t>
      </w:r>
      <w:r w:rsidRPr="00781822">
        <w:rPr>
          <w:bCs/>
          <w:sz w:val="28"/>
          <w:szCs w:val="28"/>
        </w:rPr>
        <w:t xml:space="preserve">действия) государственных органов и их должностных лиц, </w:t>
      </w:r>
      <w:r>
        <w:rPr>
          <w:bCs/>
          <w:sz w:val="28"/>
          <w:szCs w:val="28"/>
        </w:rPr>
        <w:t>тогда бремя док</w:t>
      </w:r>
      <w:r>
        <w:rPr>
          <w:bCs/>
          <w:sz w:val="28"/>
          <w:szCs w:val="28"/>
        </w:rPr>
        <w:t>а</w:t>
      </w:r>
      <w:r>
        <w:rPr>
          <w:bCs/>
          <w:sz w:val="28"/>
          <w:szCs w:val="28"/>
        </w:rPr>
        <w:t xml:space="preserve">зывания будет лежать на ответчике, </w:t>
      </w:r>
      <w:r w:rsidRPr="00781822">
        <w:rPr>
          <w:bCs/>
          <w:sz w:val="28"/>
          <w:szCs w:val="28"/>
        </w:rPr>
        <w:t xml:space="preserve"> </w:t>
      </w:r>
      <w:r>
        <w:rPr>
          <w:bCs/>
          <w:sz w:val="28"/>
          <w:szCs w:val="28"/>
        </w:rPr>
        <w:t xml:space="preserve">а </w:t>
      </w:r>
      <w:r w:rsidRPr="00781822">
        <w:rPr>
          <w:bCs/>
          <w:sz w:val="28"/>
          <w:szCs w:val="28"/>
        </w:rPr>
        <w:t>вторым явл</w:t>
      </w:r>
      <w:r>
        <w:rPr>
          <w:bCs/>
          <w:sz w:val="28"/>
          <w:szCs w:val="28"/>
        </w:rPr>
        <w:t>яется  иск о возмещении убытков.  При предъявлении которого необходимо доказать причинную связь неправомерных действий и нанесенного вреда, что весьма проблемно</w:t>
      </w:r>
      <w:r w:rsidRPr="00781822">
        <w:rPr>
          <w:rStyle w:val="a6"/>
          <w:sz w:val="28"/>
          <w:szCs w:val="28"/>
        </w:rPr>
        <w:footnoteReference w:id="165"/>
      </w:r>
      <w:r>
        <w:rPr>
          <w:bCs/>
          <w:sz w:val="28"/>
          <w:szCs w:val="28"/>
        </w:rPr>
        <w:t>.</w:t>
      </w:r>
    </w:p>
    <w:p w:rsidR="005D4586" w:rsidRPr="00781822" w:rsidRDefault="005D4586" w:rsidP="005D4586">
      <w:pPr>
        <w:ind w:firstLine="709"/>
        <w:jc w:val="both"/>
        <w:rPr>
          <w:sz w:val="28"/>
          <w:szCs w:val="28"/>
        </w:rPr>
      </w:pPr>
      <w:r w:rsidRPr="00781822">
        <w:rPr>
          <w:sz w:val="28"/>
          <w:szCs w:val="28"/>
        </w:rPr>
        <w:t>В настоящее время срок исковой давности, предназначенный для обжал</w:t>
      </w:r>
      <w:r w:rsidRPr="00781822">
        <w:rPr>
          <w:sz w:val="28"/>
          <w:szCs w:val="28"/>
        </w:rPr>
        <w:t>о</w:t>
      </w:r>
      <w:r w:rsidRPr="00781822">
        <w:rPr>
          <w:sz w:val="28"/>
          <w:szCs w:val="28"/>
        </w:rPr>
        <w:t>вания действий или решений государственных органов, их должностных лиц не совпадает со сроком, отведенным для подачи в суд требования о возмещении ущерба, что уменьшает шансы на справедливый результат разбирательства. Н</w:t>
      </w:r>
      <w:r w:rsidRPr="00781822">
        <w:rPr>
          <w:sz w:val="28"/>
          <w:szCs w:val="28"/>
        </w:rPr>
        <w:t>е</w:t>
      </w:r>
      <w:r w:rsidRPr="00781822">
        <w:rPr>
          <w:sz w:val="28"/>
          <w:szCs w:val="28"/>
        </w:rPr>
        <w:lastRenderedPageBreak/>
        <w:t>обходимо уравнять данные периоды времени, чтобы легче было признать в</w:t>
      </w:r>
      <w:r w:rsidRPr="00781822">
        <w:rPr>
          <w:sz w:val="28"/>
          <w:szCs w:val="28"/>
        </w:rPr>
        <w:t>ы</w:t>
      </w:r>
      <w:r w:rsidRPr="00781822">
        <w:rPr>
          <w:sz w:val="28"/>
          <w:szCs w:val="28"/>
        </w:rPr>
        <w:t>шеуказанное действие властного субъекта незаконным или причиняющим вред гражданину. Причем предлог «или» не просто так встречается в предложении, ведь возмещение должно предусматриваться не только за противоправные, но и за любые действия, так или иначе причинившие вред законным интересам гр</w:t>
      </w:r>
      <w:r w:rsidRPr="00781822">
        <w:rPr>
          <w:sz w:val="28"/>
          <w:szCs w:val="28"/>
        </w:rPr>
        <w:t>а</w:t>
      </w:r>
      <w:r w:rsidRPr="00781822">
        <w:rPr>
          <w:sz w:val="28"/>
          <w:szCs w:val="28"/>
        </w:rPr>
        <w:t xml:space="preserve">ждан. </w:t>
      </w:r>
    </w:p>
    <w:p w:rsidR="005D4586" w:rsidRPr="00781822" w:rsidRDefault="005D4586" w:rsidP="005D4586">
      <w:pPr>
        <w:ind w:firstLine="709"/>
        <w:jc w:val="both"/>
        <w:rPr>
          <w:sz w:val="28"/>
          <w:szCs w:val="28"/>
        </w:rPr>
      </w:pPr>
      <w:r w:rsidRPr="00781822">
        <w:rPr>
          <w:sz w:val="28"/>
          <w:szCs w:val="28"/>
        </w:rPr>
        <w:t>Сделать более эффективной защиту прав граждан в отношениях с пу</w:t>
      </w:r>
      <w:r w:rsidRPr="00781822">
        <w:rPr>
          <w:sz w:val="28"/>
          <w:szCs w:val="28"/>
        </w:rPr>
        <w:t>б</w:t>
      </w:r>
      <w:r w:rsidRPr="00781822">
        <w:rPr>
          <w:sz w:val="28"/>
          <w:szCs w:val="28"/>
        </w:rPr>
        <w:t xml:space="preserve">личной властью позволят следующие меры: </w:t>
      </w:r>
    </w:p>
    <w:p w:rsidR="005D4586" w:rsidRPr="00781822" w:rsidRDefault="005D4586" w:rsidP="005D4586">
      <w:pPr>
        <w:ind w:firstLine="709"/>
        <w:jc w:val="both"/>
        <w:rPr>
          <w:sz w:val="28"/>
          <w:szCs w:val="28"/>
        </w:rPr>
      </w:pPr>
      <w:r w:rsidRPr="00781822">
        <w:rPr>
          <w:sz w:val="28"/>
          <w:szCs w:val="28"/>
        </w:rPr>
        <w:t>Необходимо обобщить разрозненные акты, включающие в себя полож</w:t>
      </w:r>
      <w:r w:rsidRPr="00781822">
        <w:rPr>
          <w:sz w:val="28"/>
          <w:szCs w:val="28"/>
        </w:rPr>
        <w:t>е</w:t>
      </w:r>
      <w:r w:rsidRPr="00781822">
        <w:rPr>
          <w:sz w:val="28"/>
          <w:szCs w:val="28"/>
        </w:rPr>
        <w:t>ния о государственной ответственности в один общий акт, имеющий наибол</w:t>
      </w:r>
      <w:r w:rsidRPr="00781822">
        <w:rPr>
          <w:sz w:val="28"/>
          <w:szCs w:val="28"/>
        </w:rPr>
        <w:t>ь</w:t>
      </w:r>
      <w:r w:rsidRPr="00781822">
        <w:rPr>
          <w:sz w:val="28"/>
          <w:szCs w:val="28"/>
        </w:rPr>
        <w:t xml:space="preserve">шую юридическую силу. В нем следует сохранить принцип, согласно которому непосредственный причинитель вреда и ответчик по иску не совпадают. Это обеспечит возможность полной компенсации потерпевшему, независимо от имеющегося у органа или должностного лица имущества. </w:t>
      </w:r>
    </w:p>
    <w:p w:rsidR="005D4586" w:rsidRPr="00781822" w:rsidRDefault="005D4586" w:rsidP="005D4586">
      <w:pPr>
        <w:ind w:firstLine="709"/>
        <w:jc w:val="both"/>
        <w:rPr>
          <w:sz w:val="28"/>
          <w:szCs w:val="28"/>
        </w:rPr>
      </w:pPr>
      <w:r w:rsidRPr="00781822">
        <w:rPr>
          <w:sz w:val="28"/>
          <w:szCs w:val="28"/>
        </w:rPr>
        <w:t xml:space="preserve">Произвол властей </w:t>
      </w:r>
      <w:r>
        <w:rPr>
          <w:sz w:val="28"/>
          <w:szCs w:val="28"/>
        </w:rPr>
        <w:t>ограничит</w:t>
      </w:r>
      <w:r w:rsidRPr="00781822">
        <w:rPr>
          <w:sz w:val="28"/>
          <w:szCs w:val="28"/>
        </w:rPr>
        <w:t xml:space="preserve"> общая норма в законодательстве, пред</w:t>
      </w:r>
      <w:r w:rsidRPr="00781822">
        <w:rPr>
          <w:sz w:val="28"/>
          <w:szCs w:val="28"/>
        </w:rPr>
        <w:t>у</w:t>
      </w:r>
      <w:r w:rsidRPr="00781822">
        <w:rPr>
          <w:sz w:val="28"/>
          <w:szCs w:val="28"/>
        </w:rPr>
        <w:t xml:space="preserve">сматривающая возмещение государством вреда за нанесение ущерба </w:t>
      </w:r>
      <w:r w:rsidRPr="00381B8B">
        <w:rPr>
          <w:sz w:val="28"/>
          <w:szCs w:val="28"/>
        </w:rPr>
        <w:t>его пре</w:t>
      </w:r>
      <w:r w:rsidRPr="00381B8B">
        <w:rPr>
          <w:sz w:val="28"/>
          <w:szCs w:val="28"/>
        </w:rPr>
        <w:t>д</w:t>
      </w:r>
      <w:r w:rsidRPr="00381B8B">
        <w:rPr>
          <w:sz w:val="28"/>
          <w:szCs w:val="28"/>
        </w:rPr>
        <w:t>ставителями п</w:t>
      </w:r>
      <w:r>
        <w:rPr>
          <w:sz w:val="28"/>
          <w:szCs w:val="28"/>
        </w:rPr>
        <w:t>ри</w:t>
      </w:r>
      <w:r w:rsidRPr="00381B8B">
        <w:rPr>
          <w:sz w:val="28"/>
          <w:szCs w:val="28"/>
        </w:rPr>
        <w:t xml:space="preserve"> определени</w:t>
      </w:r>
      <w:r>
        <w:rPr>
          <w:sz w:val="28"/>
          <w:szCs w:val="28"/>
        </w:rPr>
        <w:t>и</w:t>
      </w:r>
      <w:r w:rsidRPr="00381B8B">
        <w:rPr>
          <w:sz w:val="28"/>
          <w:szCs w:val="28"/>
        </w:rPr>
        <w:t xml:space="preserve"> причинной связи между</w:t>
      </w:r>
      <w:r w:rsidRPr="00781822">
        <w:rPr>
          <w:sz w:val="28"/>
          <w:szCs w:val="28"/>
        </w:rPr>
        <w:t xml:space="preserve"> противоправным дейс</w:t>
      </w:r>
      <w:r w:rsidRPr="00781822">
        <w:rPr>
          <w:sz w:val="28"/>
          <w:szCs w:val="28"/>
        </w:rPr>
        <w:t>т</w:t>
      </w:r>
      <w:r w:rsidRPr="00781822">
        <w:rPr>
          <w:sz w:val="28"/>
          <w:szCs w:val="28"/>
        </w:rPr>
        <w:t>вием (бездействием) и наступившим вредом</w:t>
      </w:r>
      <w:r>
        <w:rPr>
          <w:sz w:val="28"/>
          <w:szCs w:val="28"/>
        </w:rPr>
        <w:t>. П</w:t>
      </w:r>
      <w:r w:rsidRPr="00781822">
        <w:rPr>
          <w:sz w:val="28"/>
          <w:szCs w:val="28"/>
        </w:rPr>
        <w:t>ри этом вред должен возмещат</w:t>
      </w:r>
      <w:r w:rsidRPr="00781822">
        <w:rPr>
          <w:sz w:val="28"/>
          <w:szCs w:val="28"/>
        </w:rPr>
        <w:t>ь</w:t>
      </w:r>
      <w:r w:rsidRPr="00781822">
        <w:rPr>
          <w:sz w:val="28"/>
          <w:szCs w:val="28"/>
        </w:rPr>
        <w:t>ся исходя не из незаконных действий, а из нарушения законных интересов гр</w:t>
      </w:r>
      <w:r w:rsidRPr="00781822">
        <w:rPr>
          <w:sz w:val="28"/>
          <w:szCs w:val="28"/>
        </w:rPr>
        <w:t>а</w:t>
      </w:r>
      <w:r w:rsidRPr="00781822">
        <w:rPr>
          <w:sz w:val="28"/>
          <w:szCs w:val="28"/>
        </w:rPr>
        <w:t xml:space="preserve">ждан и юридических лиц. </w:t>
      </w:r>
    </w:p>
    <w:p w:rsidR="005D4586" w:rsidRPr="00781822" w:rsidRDefault="005D4586" w:rsidP="005D4586">
      <w:pPr>
        <w:ind w:firstLine="709"/>
        <w:jc w:val="both"/>
        <w:rPr>
          <w:sz w:val="28"/>
          <w:szCs w:val="28"/>
        </w:rPr>
      </w:pPr>
      <w:r w:rsidRPr="00781822">
        <w:rPr>
          <w:sz w:val="28"/>
          <w:szCs w:val="28"/>
        </w:rPr>
        <w:t xml:space="preserve">Специальными нормами должны регулироваться случаи отказа от такого возмещения. Возникающий вред </w:t>
      </w:r>
      <w:r>
        <w:rPr>
          <w:sz w:val="28"/>
          <w:szCs w:val="28"/>
        </w:rPr>
        <w:t>может</w:t>
      </w:r>
      <w:r w:rsidRPr="00781822">
        <w:rPr>
          <w:sz w:val="28"/>
          <w:szCs w:val="28"/>
        </w:rPr>
        <w:t xml:space="preserve"> компенсироваться в два этапа: первый – при предъявлении требования к публично-правовому образованию ущерб во</w:t>
      </w:r>
      <w:r w:rsidRPr="00781822">
        <w:rPr>
          <w:sz w:val="28"/>
          <w:szCs w:val="28"/>
        </w:rPr>
        <w:t>з</w:t>
      </w:r>
      <w:r w:rsidRPr="00781822">
        <w:rPr>
          <w:sz w:val="28"/>
          <w:szCs w:val="28"/>
        </w:rPr>
        <w:t>мещается гражданину или юридическому лицу (ст. 1069</w:t>
      </w:r>
      <w:r>
        <w:rPr>
          <w:sz w:val="28"/>
          <w:szCs w:val="28"/>
        </w:rPr>
        <w:t xml:space="preserve"> ГК РФ</w:t>
      </w:r>
      <w:r w:rsidRPr="00781822">
        <w:rPr>
          <w:sz w:val="28"/>
          <w:szCs w:val="28"/>
        </w:rPr>
        <w:t>), второй (ре</w:t>
      </w:r>
      <w:r w:rsidRPr="00781822">
        <w:rPr>
          <w:sz w:val="28"/>
          <w:szCs w:val="28"/>
        </w:rPr>
        <w:t>г</w:t>
      </w:r>
      <w:r w:rsidRPr="00781822">
        <w:rPr>
          <w:sz w:val="28"/>
          <w:szCs w:val="28"/>
        </w:rPr>
        <w:t>рессный) – от органа, должностного лица – назад государству (ст. 1081</w:t>
      </w:r>
      <w:r>
        <w:rPr>
          <w:sz w:val="28"/>
          <w:szCs w:val="28"/>
        </w:rPr>
        <w:t xml:space="preserve"> ГК РФ</w:t>
      </w:r>
      <w:r w:rsidRPr="00781822">
        <w:rPr>
          <w:sz w:val="28"/>
          <w:szCs w:val="28"/>
        </w:rPr>
        <w:t>).</w:t>
      </w:r>
    </w:p>
    <w:p w:rsidR="005D4586" w:rsidRDefault="005D4586" w:rsidP="005D4586">
      <w:pPr>
        <w:ind w:firstLine="709"/>
        <w:jc w:val="both"/>
      </w:pPr>
      <w:r w:rsidRPr="00781822">
        <w:rPr>
          <w:sz w:val="28"/>
          <w:szCs w:val="28"/>
        </w:rPr>
        <w:t xml:space="preserve">  Наличие работающего института взаимной ответственности государства и граждан и юридических лиц может стать шагом к развитию и совершенств</w:t>
      </w:r>
      <w:r w:rsidRPr="00781822">
        <w:rPr>
          <w:sz w:val="28"/>
          <w:szCs w:val="28"/>
        </w:rPr>
        <w:t>о</w:t>
      </w:r>
      <w:r w:rsidRPr="00781822">
        <w:rPr>
          <w:sz w:val="28"/>
          <w:szCs w:val="28"/>
        </w:rPr>
        <w:t>ванию России как правового государства.</w:t>
      </w:r>
    </w:p>
    <w:p w:rsidR="007F680E" w:rsidRDefault="007F680E" w:rsidP="007F680E">
      <w:pPr>
        <w:spacing w:line="360" w:lineRule="auto"/>
        <w:jc w:val="both"/>
        <w:rPr>
          <w:sz w:val="28"/>
          <w:szCs w:val="28"/>
        </w:rPr>
      </w:pPr>
    </w:p>
    <w:p w:rsidR="005D4586" w:rsidRPr="000C7CFD" w:rsidRDefault="005D4586" w:rsidP="005D4586">
      <w:pPr>
        <w:ind w:firstLine="709"/>
        <w:jc w:val="center"/>
        <w:rPr>
          <w:b/>
          <w:sz w:val="28"/>
          <w:szCs w:val="28"/>
        </w:rPr>
      </w:pPr>
      <w:r w:rsidRPr="000C7CFD">
        <w:rPr>
          <w:b/>
          <w:sz w:val="28"/>
          <w:szCs w:val="28"/>
        </w:rPr>
        <w:t>Д.С. Панов, И.В. Михеева</w:t>
      </w:r>
    </w:p>
    <w:p w:rsidR="005D4586" w:rsidRPr="000C7CFD" w:rsidRDefault="005D4586" w:rsidP="005D4586">
      <w:pPr>
        <w:ind w:firstLine="709"/>
        <w:jc w:val="center"/>
        <w:rPr>
          <w:b/>
          <w:sz w:val="28"/>
          <w:szCs w:val="28"/>
        </w:rPr>
      </w:pPr>
    </w:p>
    <w:p w:rsidR="005D4586" w:rsidRDefault="005D4586" w:rsidP="005D4586">
      <w:pPr>
        <w:tabs>
          <w:tab w:val="left" w:pos="709"/>
        </w:tabs>
        <w:ind w:firstLine="709"/>
        <w:jc w:val="center"/>
        <w:rPr>
          <w:b/>
          <w:sz w:val="28"/>
          <w:szCs w:val="28"/>
        </w:rPr>
      </w:pPr>
      <w:r w:rsidRPr="000C7CFD">
        <w:rPr>
          <w:b/>
          <w:sz w:val="28"/>
          <w:szCs w:val="28"/>
        </w:rPr>
        <w:t>ТРАДИЦИИ ПРАВОВОГО РЕГУЛИРОВАНИЯ ДЕЯТЕЛЬНОСТИ</w:t>
      </w:r>
    </w:p>
    <w:p w:rsidR="005D4586" w:rsidRDefault="005D4586" w:rsidP="005D4586">
      <w:pPr>
        <w:tabs>
          <w:tab w:val="left" w:pos="709"/>
        </w:tabs>
        <w:ind w:firstLine="709"/>
        <w:jc w:val="center"/>
        <w:rPr>
          <w:b/>
          <w:sz w:val="28"/>
          <w:szCs w:val="28"/>
        </w:rPr>
      </w:pPr>
      <w:r w:rsidRPr="000C7CFD">
        <w:rPr>
          <w:b/>
          <w:sz w:val="28"/>
          <w:szCs w:val="28"/>
        </w:rPr>
        <w:t xml:space="preserve">ОРГАНОВ ПОЛИЦИИ В РОССИИ: ИСТОРИЯ И </w:t>
      </w:r>
    </w:p>
    <w:p w:rsidR="005D4586" w:rsidRPr="000C7CFD" w:rsidRDefault="005D4586" w:rsidP="005D4586">
      <w:pPr>
        <w:tabs>
          <w:tab w:val="left" w:pos="709"/>
        </w:tabs>
        <w:ind w:firstLine="709"/>
        <w:jc w:val="center"/>
        <w:rPr>
          <w:b/>
          <w:sz w:val="28"/>
          <w:szCs w:val="28"/>
        </w:rPr>
      </w:pPr>
      <w:r w:rsidRPr="000C7CFD">
        <w:rPr>
          <w:b/>
          <w:sz w:val="28"/>
          <w:szCs w:val="28"/>
        </w:rPr>
        <w:t>СОВРЕМЕ</w:t>
      </w:r>
      <w:r w:rsidRPr="000C7CFD">
        <w:rPr>
          <w:b/>
          <w:sz w:val="28"/>
          <w:szCs w:val="28"/>
        </w:rPr>
        <w:t>Н</w:t>
      </w:r>
      <w:r w:rsidRPr="000C7CFD">
        <w:rPr>
          <w:b/>
          <w:sz w:val="28"/>
          <w:szCs w:val="28"/>
        </w:rPr>
        <w:t>НОСТЬ</w:t>
      </w:r>
    </w:p>
    <w:p w:rsidR="005D4586" w:rsidRDefault="005D4586" w:rsidP="005D4586">
      <w:pPr>
        <w:ind w:firstLine="709"/>
        <w:jc w:val="center"/>
        <w:rPr>
          <w:sz w:val="28"/>
          <w:szCs w:val="28"/>
        </w:rPr>
      </w:pPr>
    </w:p>
    <w:p w:rsidR="005D4586" w:rsidRDefault="005D4586" w:rsidP="005D4586">
      <w:pPr>
        <w:ind w:firstLine="709"/>
        <w:jc w:val="both"/>
        <w:rPr>
          <w:sz w:val="28"/>
          <w:szCs w:val="28"/>
        </w:rPr>
      </w:pPr>
      <w:r w:rsidRPr="00411BD3">
        <w:rPr>
          <w:sz w:val="28"/>
          <w:szCs w:val="28"/>
        </w:rPr>
        <w:t xml:space="preserve">Указ Президента Российской  Федерации от 24 декабря </w:t>
      </w:r>
      <w:smartTag w:uri="urn:schemas-microsoft-com:office:smarttags" w:element="metricconverter">
        <w:smartTagPr>
          <w:attr w:name="ProductID" w:val="2009 г"/>
        </w:smartTagPr>
        <w:r w:rsidRPr="00411BD3">
          <w:rPr>
            <w:sz w:val="28"/>
            <w:szCs w:val="28"/>
          </w:rPr>
          <w:t>2009 г</w:t>
        </w:r>
      </w:smartTag>
      <w:r w:rsidRPr="00411BD3">
        <w:rPr>
          <w:sz w:val="28"/>
          <w:szCs w:val="28"/>
        </w:rPr>
        <w:t>. «О мерах по совершенствованию деятельности органов внутренних дел Российской Ф</w:t>
      </w:r>
      <w:r w:rsidRPr="00411BD3">
        <w:rPr>
          <w:sz w:val="28"/>
          <w:szCs w:val="28"/>
        </w:rPr>
        <w:t>е</w:t>
      </w:r>
      <w:r w:rsidRPr="00411BD3">
        <w:rPr>
          <w:sz w:val="28"/>
          <w:szCs w:val="28"/>
        </w:rPr>
        <w:t>дерации» дал старт реформе российской милиции. После народного обсужд</w:t>
      </w:r>
      <w:r w:rsidRPr="00411BD3">
        <w:rPr>
          <w:sz w:val="28"/>
          <w:szCs w:val="28"/>
        </w:rPr>
        <w:t>е</w:t>
      </w:r>
      <w:r w:rsidRPr="00411BD3">
        <w:rPr>
          <w:sz w:val="28"/>
          <w:szCs w:val="28"/>
        </w:rPr>
        <w:t>ния находящегося в свободном доступе законопроекта и внесения в него нео</w:t>
      </w:r>
      <w:r w:rsidRPr="00411BD3">
        <w:rPr>
          <w:sz w:val="28"/>
          <w:szCs w:val="28"/>
        </w:rPr>
        <w:t>б</w:t>
      </w:r>
      <w:r w:rsidRPr="00411BD3">
        <w:rPr>
          <w:sz w:val="28"/>
          <w:szCs w:val="28"/>
        </w:rPr>
        <w:t>ходимых поправок в феврале 2011 года был принят Федеральный закон «О п</w:t>
      </w:r>
      <w:r w:rsidRPr="00411BD3">
        <w:rPr>
          <w:sz w:val="28"/>
          <w:szCs w:val="28"/>
        </w:rPr>
        <w:t>о</w:t>
      </w:r>
      <w:r w:rsidRPr="00411BD3">
        <w:rPr>
          <w:sz w:val="28"/>
          <w:szCs w:val="28"/>
        </w:rPr>
        <w:t>лиции». И речь идет не о простом переименовании, а о коренном изменении как минимум отношения к органам правопорядка, а как максимум – самих органов. Название новой структуры – «полиция» – это не Западная компиляция, а трад</w:t>
      </w:r>
      <w:r w:rsidRPr="00411BD3">
        <w:rPr>
          <w:sz w:val="28"/>
          <w:szCs w:val="28"/>
        </w:rPr>
        <w:t>и</w:t>
      </w:r>
      <w:r w:rsidRPr="00411BD3">
        <w:rPr>
          <w:sz w:val="28"/>
          <w:szCs w:val="28"/>
        </w:rPr>
        <w:t xml:space="preserve">ционное название органов, отвечающих за общественное спокойствие в России. Исторический опыт функционирования российской полиции является ценным </w:t>
      </w:r>
      <w:r w:rsidRPr="00411BD3">
        <w:rPr>
          <w:sz w:val="28"/>
          <w:szCs w:val="28"/>
        </w:rPr>
        <w:lastRenderedPageBreak/>
        <w:t xml:space="preserve">для современного общества и государства </w:t>
      </w:r>
      <w:r>
        <w:rPr>
          <w:sz w:val="28"/>
          <w:szCs w:val="28"/>
        </w:rPr>
        <w:t>спецификой</w:t>
      </w:r>
      <w:r w:rsidRPr="00411BD3">
        <w:rPr>
          <w:sz w:val="28"/>
          <w:szCs w:val="28"/>
        </w:rPr>
        <w:t xml:space="preserve"> правовой регламентации данной сферы.</w:t>
      </w:r>
    </w:p>
    <w:p w:rsidR="005D4586" w:rsidRDefault="005D4586" w:rsidP="005D4586">
      <w:pPr>
        <w:ind w:firstLine="709"/>
        <w:jc w:val="both"/>
        <w:rPr>
          <w:sz w:val="28"/>
          <w:szCs w:val="28"/>
        </w:rPr>
      </w:pPr>
      <w:r w:rsidRPr="00694F33">
        <w:rPr>
          <w:sz w:val="28"/>
          <w:szCs w:val="28"/>
        </w:rPr>
        <w:t xml:space="preserve">Изначально полиция возникла в Санкт-Петербурге – в </w:t>
      </w:r>
      <w:smartTag w:uri="urn:schemas-microsoft-com:office:smarttags" w:element="metricconverter">
        <w:smartTagPr>
          <w:attr w:name="ProductID" w:val="1715 г"/>
        </w:smartTagPr>
        <w:r w:rsidRPr="00694F33">
          <w:rPr>
            <w:sz w:val="28"/>
            <w:szCs w:val="28"/>
          </w:rPr>
          <w:t>1715 г</w:t>
        </w:r>
      </w:smartTag>
      <w:r w:rsidRPr="00694F33">
        <w:rPr>
          <w:sz w:val="28"/>
          <w:szCs w:val="28"/>
        </w:rPr>
        <w:t xml:space="preserve">., когда была создана полицейская канцелярия. </w:t>
      </w:r>
      <w:r w:rsidRPr="00A52E43">
        <w:rPr>
          <w:sz w:val="28"/>
          <w:szCs w:val="28"/>
        </w:rPr>
        <w:t>Регулярная полиция создавалась как орган, на который возлагались обширные задачи по обеспечению «добрых гражданских порядков». Петр I придавал этим задачам особое значение, что выразилось в издании им «Пунктов, данных Генерал-полицмейстеру Дивиеру для руко</w:t>
      </w:r>
      <w:r>
        <w:rPr>
          <w:sz w:val="28"/>
          <w:szCs w:val="28"/>
        </w:rPr>
        <w:t>в</w:t>
      </w:r>
      <w:r>
        <w:rPr>
          <w:sz w:val="28"/>
          <w:szCs w:val="28"/>
        </w:rPr>
        <w:t>о</w:t>
      </w:r>
      <w:r>
        <w:rPr>
          <w:sz w:val="28"/>
          <w:szCs w:val="28"/>
        </w:rPr>
        <w:t>дства»</w:t>
      </w:r>
      <w:r>
        <w:rPr>
          <w:rStyle w:val="a6"/>
          <w:sz w:val="28"/>
          <w:szCs w:val="28"/>
        </w:rPr>
        <w:footnoteReference w:id="166"/>
      </w:r>
      <w:r w:rsidRPr="00A52E43">
        <w:rPr>
          <w:sz w:val="28"/>
          <w:szCs w:val="28"/>
        </w:rPr>
        <w:t>. По мнению В. И. Ченковой, именно они впервые обосновывали пр</w:t>
      </w:r>
      <w:r w:rsidRPr="00A52E43">
        <w:rPr>
          <w:sz w:val="28"/>
          <w:szCs w:val="28"/>
        </w:rPr>
        <w:t>а</w:t>
      </w:r>
      <w:r w:rsidRPr="00A52E43">
        <w:rPr>
          <w:sz w:val="28"/>
          <w:szCs w:val="28"/>
        </w:rPr>
        <w:t>вовое поле деятельности полиции в России, очерчивали рамки своеобразной пр</w:t>
      </w:r>
      <w:r>
        <w:rPr>
          <w:sz w:val="28"/>
          <w:szCs w:val="28"/>
        </w:rPr>
        <w:t>ограммы развития данного органа</w:t>
      </w:r>
      <w:r>
        <w:rPr>
          <w:rStyle w:val="a6"/>
          <w:sz w:val="28"/>
          <w:szCs w:val="28"/>
        </w:rPr>
        <w:footnoteReference w:id="167"/>
      </w:r>
      <w:r w:rsidRPr="00A52E43">
        <w:rPr>
          <w:sz w:val="28"/>
          <w:szCs w:val="28"/>
        </w:rPr>
        <w:t>.</w:t>
      </w:r>
      <w:r>
        <w:rPr>
          <w:sz w:val="28"/>
          <w:szCs w:val="28"/>
        </w:rPr>
        <w:t xml:space="preserve"> </w:t>
      </w:r>
    </w:p>
    <w:p w:rsidR="005D4586" w:rsidRDefault="005D4586" w:rsidP="005D4586">
      <w:pPr>
        <w:ind w:firstLine="709"/>
        <w:jc w:val="both"/>
        <w:rPr>
          <w:sz w:val="28"/>
          <w:szCs w:val="28"/>
        </w:rPr>
      </w:pPr>
      <w:r w:rsidRPr="00411BD3">
        <w:rPr>
          <w:sz w:val="28"/>
          <w:szCs w:val="28"/>
        </w:rPr>
        <w:t xml:space="preserve">Строительству системы полицейских органов в масштабах страны дал старт указ Анны Иоанновны «Об учреждении полиции в городах» от 23 апреля </w:t>
      </w:r>
      <w:smartTag w:uri="urn:schemas-microsoft-com:office:smarttags" w:element="metricconverter">
        <w:smartTagPr>
          <w:attr w:name="ProductID" w:val="1733 г"/>
        </w:smartTagPr>
        <w:r w:rsidRPr="00411BD3">
          <w:rPr>
            <w:sz w:val="28"/>
            <w:szCs w:val="28"/>
          </w:rPr>
          <w:t>1733 г</w:t>
        </w:r>
      </w:smartTag>
      <w:r w:rsidRPr="00411BD3">
        <w:rPr>
          <w:sz w:val="28"/>
          <w:szCs w:val="28"/>
        </w:rPr>
        <w:t>.</w:t>
      </w:r>
      <w:r>
        <w:rPr>
          <w:rStyle w:val="a6"/>
          <w:sz w:val="28"/>
          <w:szCs w:val="28"/>
        </w:rPr>
        <w:footnoteReference w:id="168"/>
      </w:r>
      <w:r w:rsidRPr="00411BD3">
        <w:rPr>
          <w:sz w:val="28"/>
          <w:szCs w:val="28"/>
        </w:rPr>
        <w:t xml:space="preserve">  Лишь в </w:t>
      </w:r>
      <w:smartTag w:uri="urn:schemas-microsoft-com:office:smarttags" w:element="metricconverter">
        <w:smartTagPr>
          <w:attr w:name="ProductID" w:val="1775 г"/>
        </w:smartTagPr>
        <w:r w:rsidRPr="00411BD3">
          <w:rPr>
            <w:sz w:val="28"/>
            <w:szCs w:val="28"/>
          </w:rPr>
          <w:t>1775 г</w:t>
        </w:r>
      </w:smartTag>
      <w:r w:rsidRPr="00411BD3">
        <w:rPr>
          <w:sz w:val="28"/>
          <w:szCs w:val="28"/>
        </w:rPr>
        <w:t>. создается уездная полиц</w:t>
      </w:r>
      <w:r>
        <w:rPr>
          <w:sz w:val="28"/>
          <w:szCs w:val="28"/>
        </w:rPr>
        <w:t>ия в виде Нижнего земского суда</w:t>
      </w:r>
      <w:r w:rsidRPr="00411BD3">
        <w:rPr>
          <w:sz w:val="28"/>
          <w:szCs w:val="28"/>
        </w:rPr>
        <w:t>.</w:t>
      </w:r>
      <w:r>
        <w:rPr>
          <w:rStyle w:val="a6"/>
          <w:sz w:val="28"/>
          <w:szCs w:val="28"/>
        </w:rPr>
        <w:footnoteReference w:id="169"/>
      </w:r>
    </w:p>
    <w:p w:rsidR="005D4586" w:rsidRDefault="005D4586" w:rsidP="005D4586">
      <w:pPr>
        <w:ind w:firstLine="709"/>
        <w:jc w:val="both"/>
        <w:rPr>
          <w:sz w:val="28"/>
          <w:szCs w:val="28"/>
        </w:rPr>
      </w:pPr>
      <w:r w:rsidRPr="006F1FA4">
        <w:rPr>
          <w:sz w:val="28"/>
          <w:szCs w:val="28"/>
        </w:rPr>
        <w:t xml:space="preserve">В </w:t>
      </w:r>
      <w:smartTag w:uri="urn:schemas-microsoft-com:office:smarttags" w:element="metricconverter">
        <w:smartTagPr>
          <w:attr w:name="ProductID" w:val="1802 г"/>
        </w:smartTagPr>
        <w:r w:rsidRPr="006F1FA4">
          <w:rPr>
            <w:sz w:val="28"/>
            <w:szCs w:val="28"/>
          </w:rPr>
          <w:t>1802 г</w:t>
        </w:r>
      </w:smartTag>
      <w:r w:rsidRPr="006F1FA4">
        <w:rPr>
          <w:sz w:val="28"/>
          <w:szCs w:val="28"/>
        </w:rPr>
        <w:t>. вместо коллегий образуются министерства, главное отличие к</w:t>
      </w:r>
      <w:r w:rsidRPr="006F1FA4">
        <w:rPr>
          <w:sz w:val="28"/>
          <w:szCs w:val="28"/>
        </w:rPr>
        <w:t>о</w:t>
      </w:r>
      <w:r w:rsidRPr="006F1FA4">
        <w:rPr>
          <w:sz w:val="28"/>
          <w:szCs w:val="28"/>
        </w:rPr>
        <w:t>торых заключалось в принципе единоначалия.</w:t>
      </w:r>
      <w:r>
        <w:rPr>
          <w:sz w:val="28"/>
          <w:szCs w:val="28"/>
        </w:rPr>
        <w:t xml:space="preserve"> </w:t>
      </w:r>
      <w:r w:rsidRPr="006F1FA4">
        <w:rPr>
          <w:sz w:val="28"/>
          <w:szCs w:val="28"/>
        </w:rPr>
        <w:t>В числе первых учрежденных министерств было и Министерство внутренних дел.</w:t>
      </w:r>
      <w:r>
        <w:rPr>
          <w:sz w:val="28"/>
          <w:szCs w:val="28"/>
        </w:rPr>
        <w:t xml:space="preserve"> </w:t>
      </w:r>
      <w:r w:rsidRPr="006F1FA4">
        <w:rPr>
          <w:sz w:val="28"/>
          <w:szCs w:val="28"/>
        </w:rPr>
        <w:t>Явная перегруженность полномочиями и функциями одного министерства способствовало выделению из МВД 17 авгус</w:t>
      </w:r>
      <w:r>
        <w:rPr>
          <w:sz w:val="28"/>
          <w:szCs w:val="28"/>
        </w:rPr>
        <w:t xml:space="preserve">та </w:t>
      </w:r>
      <w:smartTag w:uri="urn:schemas-microsoft-com:office:smarttags" w:element="metricconverter">
        <w:smartTagPr>
          <w:attr w:name="ProductID" w:val="1811 г"/>
        </w:smartTagPr>
        <w:r>
          <w:rPr>
            <w:sz w:val="28"/>
            <w:szCs w:val="28"/>
          </w:rPr>
          <w:t>1811 г</w:t>
        </w:r>
      </w:smartTag>
      <w:r>
        <w:rPr>
          <w:sz w:val="28"/>
          <w:szCs w:val="28"/>
        </w:rPr>
        <w:t>. Министерства полиции</w:t>
      </w:r>
      <w:r>
        <w:rPr>
          <w:rStyle w:val="a6"/>
          <w:sz w:val="28"/>
          <w:szCs w:val="28"/>
        </w:rPr>
        <w:footnoteReference w:id="170"/>
      </w:r>
      <w:r w:rsidRPr="006F1FA4">
        <w:rPr>
          <w:sz w:val="28"/>
          <w:szCs w:val="28"/>
        </w:rPr>
        <w:t xml:space="preserve">. Оно ведало полицейскими учреждениями и некоторыми наиболее важными административно-хозяйственными делами. </w:t>
      </w:r>
    </w:p>
    <w:p w:rsidR="005D4586" w:rsidRDefault="005D4586" w:rsidP="005D4586">
      <w:pPr>
        <w:ind w:firstLine="709"/>
        <w:jc w:val="both"/>
        <w:rPr>
          <w:sz w:val="28"/>
          <w:szCs w:val="28"/>
        </w:rPr>
      </w:pPr>
      <w:r w:rsidRPr="006F1FA4">
        <w:rPr>
          <w:sz w:val="28"/>
          <w:szCs w:val="28"/>
        </w:rPr>
        <w:t xml:space="preserve">Министерство полиции проработало недолго. В </w:t>
      </w:r>
      <w:smartTag w:uri="urn:schemas-microsoft-com:office:smarttags" w:element="metricconverter">
        <w:smartTagPr>
          <w:attr w:name="ProductID" w:val="1819 г"/>
        </w:smartTagPr>
        <w:r w:rsidRPr="006F1FA4">
          <w:rPr>
            <w:sz w:val="28"/>
            <w:szCs w:val="28"/>
          </w:rPr>
          <w:t>1819 г</w:t>
        </w:r>
      </w:smartTag>
      <w:r w:rsidRPr="006F1FA4">
        <w:rPr>
          <w:sz w:val="28"/>
          <w:szCs w:val="28"/>
        </w:rPr>
        <w:t>. оно было упраз</w:t>
      </w:r>
      <w:r w:rsidRPr="006F1FA4">
        <w:rPr>
          <w:sz w:val="28"/>
          <w:szCs w:val="28"/>
        </w:rPr>
        <w:t>д</w:t>
      </w:r>
      <w:r w:rsidRPr="006F1FA4">
        <w:rPr>
          <w:sz w:val="28"/>
          <w:szCs w:val="28"/>
        </w:rPr>
        <w:t>нено, а большая часть его аппарата поглощена  Министерством внутренних дел.</w:t>
      </w:r>
      <w:r>
        <w:rPr>
          <w:sz w:val="28"/>
          <w:szCs w:val="28"/>
        </w:rPr>
        <w:t xml:space="preserve"> </w:t>
      </w:r>
      <w:r w:rsidRPr="006F1FA4">
        <w:rPr>
          <w:sz w:val="28"/>
          <w:szCs w:val="28"/>
        </w:rPr>
        <w:t xml:space="preserve">3 июля </w:t>
      </w:r>
      <w:smartTag w:uri="urn:schemas-microsoft-com:office:smarttags" w:element="metricconverter">
        <w:smartTagPr>
          <w:attr w:name="ProductID" w:val="1826 г"/>
        </w:smartTagPr>
        <w:r w:rsidRPr="006F1FA4">
          <w:rPr>
            <w:sz w:val="28"/>
            <w:szCs w:val="28"/>
          </w:rPr>
          <w:t>1826 г</w:t>
        </w:r>
      </w:smartTag>
      <w:r w:rsidRPr="006F1FA4">
        <w:rPr>
          <w:sz w:val="28"/>
          <w:szCs w:val="28"/>
        </w:rPr>
        <w:t xml:space="preserve">. </w:t>
      </w:r>
      <w:r>
        <w:rPr>
          <w:sz w:val="28"/>
          <w:szCs w:val="28"/>
        </w:rPr>
        <w:t xml:space="preserve">По проекту </w:t>
      </w:r>
      <w:r w:rsidRPr="006F1FA4">
        <w:rPr>
          <w:sz w:val="28"/>
          <w:szCs w:val="28"/>
        </w:rPr>
        <w:t>А.Х. Бенкендорфа</w:t>
      </w:r>
      <w:r>
        <w:rPr>
          <w:sz w:val="28"/>
          <w:szCs w:val="28"/>
        </w:rPr>
        <w:t xml:space="preserve"> создано было</w:t>
      </w:r>
      <w:r w:rsidRPr="006F1FA4">
        <w:rPr>
          <w:sz w:val="28"/>
          <w:szCs w:val="28"/>
        </w:rPr>
        <w:t xml:space="preserve"> III отделени</w:t>
      </w:r>
      <w:r>
        <w:rPr>
          <w:sz w:val="28"/>
          <w:szCs w:val="28"/>
        </w:rPr>
        <w:t>е</w:t>
      </w:r>
      <w:r w:rsidRPr="006F1FA4">
        <w:rPr>
          <w:sz w:val="28"/>
          <w:szCs w:val="28"/>
        </w:rPr>
        <w:t xml:space="preserve"> Со</w:t>
      </w:r>
      <w:r w:rsidRPr="006F1FA4">
        <w:rPr>
          <w:sz w:val="28"/>
          <w:szCs w:val="28"/>
        </w:rPr>
        <w:t>б</w:t>
      </w:r>
      <w:r w:rsidRPr="006F1FA4">
        <w:rPr>
          <w:sz w:val="28"/>
          <w:szCs w:val="28"/>
        </w:rPr>
        <w:t>ственной Его Императорского Величества канцелярии (СЕИВ</w:t>
      </w:r>
      <w:r>
        <w:rPr>
          <w:sz w:val="28"/>
          <w:szCs w:val="28"/>
        </w:rPr>
        <w:t>К)</w:t>
      </w:r>
      <w:r>
        <w:rPr>
          <w:rStyle w:val="a6"/>
          <w:sz w:val="28"/>
          <w:szCs w:val="28"/>
        </w:rPr>
        <w:footnoteReference w:id="171"/>
      </w:r>
      <w:r>
        <w:rPr>
          <w:sz w:val="28"/>
          <w:szCs w:val="28"/>
        </w:rPr>
        <w:t>.</w:t>
      </w:r>
    </w:p>
    <w:p w:rsidR="005D4586" w:rsidRDefault="005D4586" w:rsidP="005D4586">
      <w:pPr>
        <w:ind w:firstLine="709"/>
        <w:jc w:val="both"/>
        <w:rPr>
          <w:sz w:val="28"/>
          <w:szCs w:val="28"/>
        </w:rPr>
      </w:pPr>
      <w:r w:rsidRPr="006F1FA4">
        <w:rPr>
          <w:sz w:val="28"/>
          <w:szCs w:val="28"/>
        </w:rPr>
        <w:t>На местах исполнительным органом III Отделения стала жандармерия, до этого выполнявшая функции военной полиции и входившая в состав армии. Жандармские части были объединены под единым руководством и связаны с политической полицией.</w:t>
      </w:r>
      <w:r>
        <w:rPr>
          <w:sz w:val="28"/>
          <w:szCs w:val="28"/>
        </w:rPr>
        <w:t xml:space="preserve"> </w:t>
      </w:r>
    </w:p>
    <w:p w:rsidR="005D4586" w:rsidRDefault="005D4586" w:rsidP="005D4586">
      <w:pPr>
        <w:ind w:firstLine="709"/>
        <w:jc w:val="both"/>
        <w:rPr>
          <w:sz w:val="28"/>
          <w:szCs w:val="28"/>
        </w:rPr>
      </w:pPr>
      <w:r w:rsidRPr="006F1FA4">
        <w:rPr>
          <w:sz w:val="28"/>
          <w:szCs w:val="28"/>
        </w:rPr>
        <w:t>Дальнейшее усиление аппарата полиции было связано с активизацией «бомбистского» революционного движения, а также иных террористических организаций.  В ходе революции 1905-1907 гг. Департамент полиции предпр</w:t>
      </w:r>
      <w:r w:rsidRPr="006F1FA4">
        <w:rPr>
          <w:sz w:val="28"/>
          <w:szCs w:val="28"/>
        </w:rPr>
        <w:t>и</w:t>
      </w:r>
      <w:r w:rsidRPr="006F1FA4">
        <w:rPr>
          <w:sz w:val="28"/>
          <w:szCs w:val="28"/>
        </w:rPr>
        <w:t>нимает ряд мер, оптимизирующих работу политического розыска. Издаются циркуляры, которые вводят политических руководителей на местах в суть со</w:t>
      </w:r>
      <w:r w:rsidRPr="006F1FA4">
        <w:rPr>
          <w:sz w:val="28"/>
          <w:szCs w:val="28"/>
        </w:rPr>
        <w:t>з</w:t>
      </w:r>
      <w:r w:rsidRPr="006F1FA4">
        <w:rPr>
          <w:sz w:val="28"/>
          <w:szCs w:val="28"/>
        </w:rPr>
        <w:t>давшейся обстановки, знакомят с новыми общественными организациями и их программами</w:t>
      </w:r>
      <w:r>
        <w:rPr>
          <w:rStyle w:val="a6"/>
          <w:sz w:val="28"/>
          <w:szCs w:val="28"/>
        </w:rPr>
        <w:footnoteReference w:id="172"/>
      </w:r>
      <w:r>
        <w:rPr>
          <w:sz w:val="28"/>
          <w:szCs w:val="28"/>
        </w:rPr>
        <w:t xml:space="preserve">. </w:t>
      </w:r>
    </w:p>
    <w:p w:rsidR="005D4586" w:rsidRDefault="005D4586" w:rsidP="005D4586">
      <w:pPr>
        <w:ind w:firstLine="709"/>
        <w:jc w:val="both"/>
        <w:rPr>
          <w:sz w:val="28"/>
          <w:szCs w:val="28"/>
        </w:rPr>
      </w:pPr>
      <w:r w:rsidRPr="00694F33">
        <w:rPr>
          <w:sz w:val="28"/>
          <w:szCs w:val="28"/>
        </w:rPr>
        <w:lastRenderedPageBreak/>
        <w:t>Отметим, что в период Российской империи зачастую одной из задач п</w:t>
      </w:r>
      <w:r w:rsidRPr="00694F33">
        <w:rPr>
          <w:sz w:val="28"/>
          <w:szCs w:val="28"/>
        </w:rPr>
        <w:t>о</w:t>
      </w:r>
      <w:r w:rsidRPr="00694F33">
        <w:rPr>
          <w:sz w:val="28"/>
          <w:szCs w:val="28"/>
        </w:rPr>
        <w:t>лиции считалось обеспечение общественного порядка в расширительном смы</w:t>
      </w:r>
      <w:r w:rsidRPr="00694F33">
        <w:rPr>
          <w:sz w:val="28"/>
          <w:szCs w:val="28"/>
        </w:rPr>
        <w:t>с</w:t>
      </w:r>
      <w:r w:rsidRPr="00694F33">
        <w:rPr>
          <w:sz w:val="28"/>
          <w:szCs w:val="28"/>
        </w:rPr>
        <w:t>ле этого слова – отсюда такие функции, как контроль за пожарной безопасн</w:t>
      </w:r>
      <w:r w:rsidRPr="00694F33">
        <w:rPr>
          <w:sz w:val="28"/>
          <w:szCs w:val="28"/>
        </w:rPr>
        <w:t>о</w:t>
      </w:r>
      <w:r w:rsidRPr="00694F33">
        <w:rPr>
          <w:sz w:val="28"/>
          <w:szCs w:val="28"/>
        </w:rPr>
        <w:t>стью, питейными заведениями, санитарный контроль и иные, что негативно сказывалось на работе полицейских органов</w:t>
      </w:r>
      <w:r>
        <w:rPr>
          <w:rStyle w:val="a6"/>
          <w:sz w:val="28"/>
          <w:szCs w:val="28"/>
        </w:rPr>
        <w:footnoteReference w:id="173"/>
      </w:r>
      <w:r w:rsidRPr="00694F33">
        <w:rPr>
          <w:sz w:val="28"/>
          <w:szCs w:val="28"/>
        </w:rPr>
        <w:t>. Современной полиции эти функции уже не характерны.</w:t>
      </w:r>
    </w:p>
    <w:p w:rsidR="005D4586" w:rsidRDefault="005D4586" w:rsidP="005D4586">
      <w:pPr>
        <w:ind w:firstLine="709"/>
        <w:jc w:val="both"/>
        <w:rPr>
          <w:sz w:val="28"/>
          <w:szCs w:val="28"/>
        </w:rPr>
      </w:pPr>
      <w:r w:rsidRPr="006F1FA4">
        <w:rPr>
          <w:sz w:val="28"/>
          <w:szCs w:val="28"/>
        </w:rPr>
        <w:t>В Своде законов Российской империи деятельность полиции, ее структ</w:t>
      </w:r>
      <w:r w:rsidRPr="006F1FA4">
        <w:rPr>
          <w:sz w:val="28"/>
          <w:szCs w:val="28"/>
        </w:rPr>
        <w:t>у</w:t>
      </w:r>
      <w:r w:rsidRPr="006F1FA4">
        <w:rPr>
          <w:sz w:val="28"/>
          <w:szCs w:val="28"/>
        </w:rPr>
        <w:t>ра и функции регулировались различными правовыми актами, в том числе у</w:t>
      </w:r>
      <w:r w:rsidRPr="006F1FA4">
        <w:rPr>
          <w:sz w:val="28"/>
          <w:szCs w:val="28"/>
        </w:rPr>
        <w:t>с</w:t>
      </w:r>
      <w:r w:rsidRPr="006F1FA4">
        <w:rPr>
          <w:sz w:val="28"/>
          <w:szCs w:val="28"/>
        </w:rPr>
        <w:t>тавами и рядом ведомственных актов Министерства внутренних дел</w:t>
      </w:r>
      <w:r>
        <w:rPr>
          <w:rStyle w:val="a6"/>
          <w:sz w:val="28"/>
          <w:szCs w:val="28"/>
        </w:rPr>
        <w:footnoteReference w:id="174"/>
      </w:r>
      <w:r>
        <w:rPr>
          <w:sz w:val="28"/>
          <w:szCs w:val="28"/>
        </w:rPr>
        <w:t xml:space="preserve">. </w:t>
      </w:r>
      <w:r w:rsidRPr="006F1FA4">
        <w:rPr>
          <w:sz w:val="28"/>
          <w:szCs w:val="28"/>
        </w:rPr>
        <w:t>Это в свою очередь способствовало расширительному толкованию полномочий орг</w:t>
      </w:r>
      <w:r w:rsidRPr="006F1FA4">
        <w:rPr>
          <w:sz w:val="28"/>
          <w:szCs w:val="28"/>
        </w:rPr>
        <w:t>а</w:t>
      </w:r>
      <w:r w:rsidRPr="006F1FA4">
        <w:rPr>
          <w:sz w:val="28"/>
          <w:szCs w:val="28"/>
        </w:rPr>
        <w:t>нов полиции и, как следствие, приводило к самоуправству.</w:t>
      </w:r>
    </w:p>
    <w:p w:rsidR="005D4586" w:rsidRDefault="005D4586" w:rsidP="005D4586">
      <w:pPr>
        <w:ind w:firstLine="709"/>
        <w:jc w:val="both"/>
        <w:rPr>
          <w:sz w:val="28"/>
          <w:szCs w:val="28"/>
        </w:rPr>
      </w:pPr>
      <w:r w:rsidRPr="006F1FA4">
        <w:rPr>
          <w:sz w:val="28"/>
          <w:szCs w:val="28"/>
        </w:rPr>
        <w:t>Если говорить о нормативной основе деятельности современной росси</w:t>
      </w:r>
      <w:r w:rsidRPr="006F1FA4">
        <w:rPr>
          <w:sz w:val="28"/>
          <w:szCs w:val="28"/>
        </w:rPr>
        <w:t>й</w:t>
      </w:r>
      <w:r w:rsidRPr="006F1FA4">
        <w:rPr>
          <w:sz w:val="28"/>
          <w:szCs w:val="28"/>
        </w:rPr>
        <w:t>ской полиции, то на сегодняшний день она находится в стадии своего стано</w:t>
      </w:r>
      <w:r w:rsidRPr="006F1FA4">
        <w:rPr>
          <w:sz w:val="28"/>
          <w:szCs w:val="28"/>
        </w:rPr>
        <w:t>в</w:t>
      </w:r>
      <w:r w:rsidRPr="006F1FA4">
        <w:rPr>
          <w:sz w:val="28"/>
          <w:szCs w:val="28"/>
        </w:rPr>
        <w:t>ления. Это нашло свое выражение в принятии Федерального закона «О пол</w:t>
      </w:r>
      <w:r w:rsidRPr="006F1FA4">
        <w:rPr>
          <w:sz w:val="28"/>
          <w:szCs w:val="28"/>
        </w:rPr>
        <w:t>и</w:t>
      </w:r>
      <w:r w:rsidRPr="006F1FA4">
        <w:rPr>
          <w:sz w:val="28"/>
          <w:szCs w:val="28"/>
        </w:rPr>
        <w:t>ции»</w:t>
      </w:r>
      <w:r>
        <w:rPr>
          <w:rStyle w:val="a6"/>
          <w:sz w:val="28"/>
          <w:szCs w:val="28"/>
        </w:rPr>
        <w:footnoteReference w:id="175"/>
      </w:r>
      <w:r w:rsidRPr="006F1FA4">
        <w:rPr>
          <w:sz w:val="28"/>
          <w:szCs w:val="28"/>
        </w:rPr>
        <w:t>. Одни исследователи поддерживают нововведения этого закона, другие видят в нем лишь очередной признак формирования в Российской Федерации полицейского государства</w:t>
      </w:r>
      <w:r>
        <w:rPr>
          <w:rStyle w:val="a6"/>
          <w:sz w:val="28"/>
          <w:szCs w:val="28"/>
        </w:rPr>
        <w:footnoteReference w:id="176"/>
      </w:r>
      <w:r w:rsidRPr="006F1FA4">
        <w:rPr>
          <w:sz w:val="28"/>
          <w:szCs w:val="28"/>
        </w:rPr>
        <w:t>.</w:t>
      </w:r>
    </w:p>
    <w:p w:rsidR="005D4586" w:rsidRDefault="005D4586" w:rsidP="005D4586">
      <w:pPr>
        <w:ind w:firstLine="709"/>
        <w:jc w:val="both"/>
        <w:rPr>
          <w:sz w:val="28"/>
          <w:szCs w:val="28"/>
        </w:rPr>
      </w:pPr>
      <w:r w:rsidRPr="00694F33">
        <w:rPr>
          <w:sz w:val="28"/>
          <w:szCs w:val="28"/>
        </w:rPr>
        <w:t>Можно заметить, что в организационном плане по действующему закону в сравнении с ранее действовавшей схемой отсутствует деление полиции на в</w:t>
      </w:r>
      <w:r w:rsidRPr="00694F33">
        <w:rPr>
          <w:sz w:val="28"/>
          <w:szCs w:val="28"/>
        </w:rPr>
        <w:t>и</w:t>
      </w:r>
      <w:r w:rsidRPr="00694F33">
        <w:rPr>
          <w:sz w:val="28"/>
          <w:szCs w:val="28"/>
        </w:rPr>
        <w:t>ды (на криминальную и общественной безопасности), тогда как в Российской империи также имела в качестве структурного элемента и вида полицию пол</w:t>
      </w:r>
      <w:r w:rsidRPr="00694F33">
        <w:rPr>
          <w:sz w:val="28"/>
          <w:szCs w:val="28"/>
        </w:rPr>
        <w:t>и</w:t>
      </w:r>
      <w:r w:rsidRPr="00694F33">
        <w:rPr>
          <w:sz w:val="28"/>
          <w:szCs w:val="28"/>
        </w:rPr>
        <w:t>тическую, жандармерию и другие самобытные структуры. В то же время орг</w:t>
      </w:r>
      <w:r w:rsidRPr="00694F33">
        <w:rPr>
          <w:sz w:val="28"/>
          <w:szCs w:val="28"/>
        </w:rPr>
        <w:t>а</w:t>
      </w:r>
      <w:r w:rsidRPr="00694F33">
        <w:rPr>
          <w:sz w:val="28"/>
          <w:szCs w:val="28"/>
        </w:rPr>
        <w:t>низация полиции и сейчас остается исключительно иерархичной.</w:t>
      </w:r>
    </w:p>
    <w:p w:rsidR="005D4586" w:rsidRPr="0055457E" w:rsidRDefault="005D4586" w:rsidP="005D4586">
      <w:pPr>
        <w:ind w:firstLine="709"/>
        <w:jc w:val="both"/>
        <w:rPr>
          <w:sz w:val="28"/>
          <w:szCs w:val="28"/>
        </w:rPr>
      </w:pPr>
      <w:r w:rsidRPr="0055457E">
        <w:rPr>
          <w:sz w:val="28"/>
          <w:szCs w:val="28"/>
        </w:rPr>
        <w:t>В действующем сегодня Законе детально прописаны порядок и условия применения мер государственного принуждения сотрудниками полиции. И е</w:t>
      </w:r>
      <w:r w:rsidRPr="0055457E">
        <w:rPr>
          <w:sz w:val="28"/>
          <w:szCs w:val="28"/>
        </w:rPr>
        <w:t>с</w:t>
      </w:r>
      <w:r w:rsidRPr="0055457E">
        <w:rPr>
          <w:sz w:val="28"/>
          <w:szCs w:val="28"/>
        </w:rPr>
        <w:t>ли в период Российской Империи такие и подобные им процедуры регулиров</w:t>
      </w:r>
      <w:r w:rsidRPr="0055457E">
        <w:rPr>
          <w:sz w:val="28"/>
          <w:szCs w:val="28"/>
        </w:rPr>
        <w:t>а</w:t>
      </w:r>
      <w:r w:rsidRPr="0055457E">
        <w:rPr>
          <w:sz w:val="28"/>
          <w:szCs w:val="28"/>
        </w:rPr>
        <w:t>лись различными циркулярами и инструкциями, то на сегодняшний день их о</w:t>
      </w:r>
      <w:r w:rsidRPr="0055457E">
        <w:rPr>
          <w:sz w:val="28"/>
          <w:szCs w:val="28"/>
        </w:rPr>
        <w:t>с</w:t>
      </w:r>
      <w:r w:rsidRPr="0055457E">
        <w:rPr>
          <w:sz w:val="28"/>
          <w:szCs w:val="28"/>
        </w:rPr>
        <w:t xml:space="preserve">новные принципы оказались закреплены на законодательном уровне. </w:t>
      </w:r>
    </w:p>
    <w:p w:rsidR="005D4586" w:rsidRDefault="005D4586" w:rsidP="005D4586">
      <w:pPr>
        <w:ind w:firstLine="709"/>
        <w:jc w:val="both"/>
        <w:rPr>
          <w:sz w:val="28"/>
          <w:szCs w:val="28"/>
        </w:rPr>
      </w:pPr>
      <w:r w:rsidRPr="0055457E">
        <w:rPr>
          <w:sz w:val="28"/>
          <w:szCs w:val="28"/>
        </w:rPr>
        <w:t>В итоге можно сказать, что современная полиция в отличие от ее импе</w:t>
      </w:r>
      <w:r w:rsidRPr="0055457E">
        <w:rPr>
          <w:sz w:val="28"/>
          <w:szCs w:val="28"/>
        </w:rPr>
        <w:t>р</w:t>
      </w:r>
      <w:r w:rsidRPr="0055457E">
        <w:rPr>
          <w:sz w:val="28"/>
          <w:szCs w:val="28"/>
        </w:rPr>
        <w:t>ского прообраза избавлена от наиболее одиозных несвойственных функций, о</w:t>
      </w:r>
      <w:r w:rsidRPr="0055457E">
        <w:rPr>
          <w:sz w:val="28"/>
          <w:szCs w:val="28"/>
        </w:rPr>
        <w:t>г</w:t>
      </w:r>
      <w:r w:rsidRPr="0055457E">
        <w:rPr>
          <w:sz w:val="28"/>
          <w:szCs w:val="28"/>
        </w:rPr>
        <w:t>раничен ее произвол и более тщательно регламентирована компетенция.</w:t>
      </w:r>
    </w:p>
    <w:p w:rsidR="005D4586" w:rsidRDefault="005D4586" w:rsidP="005D4586">
      <w:pPr>
        <w:ind w:firstLine="709"/>
        <w:jc w:val="both"/>
        <w:rPr>
          <w:sz w:val="28"/>
          <w:szCs w:val="28"/>
        </w:rPr>
      </w:pPr>
      <w:r w:rsidRPr="006F1FA4">
        <w:rPr>
          <w:sz w:val="28"/>
          <w:szCs w:val="28"/>
        </w:rPr>
        <w:t>Анализ научной литературы и нормативных правовых актов, позволяет выделить общие черты в правовом регулировании деятельности полицейских органов в Российской империи и в современной России, а также определить вектор развития современной полиции, который предопределяет целый ряд их принципиальных различий. Основными новациями стали:</w:t>
      </w:r>
      <w:r w:rsidRPr="006F1FA4">
        <w:rPr>
          <w:sz w:val="28"/>
          <w:szCs w:val="28"/>
        </w:rPr>
        <w:tab/>
      </w:r>
    </w:p>
    <w:p w:rsidR="005D4586" w:rsidRPr="006F1FA4" w:rsidRDefault="005D4586" w:rsidP="00CD433A">
      <w:pPr>
        <w:numPr>
          <w:ilvl w:val="0"/>
          <w:numId w:val="54"/>
        </w:numPr>
        <w:tabs>
          <w:tab w:val="clear" w:pos="1571"/>
          <w:tab w:val="num" w:pos="900"/>
        </w:tabs>
        <w:ind w:left="0" w:firstLine="709"/>
        <w:jc w:val="both"/>
        <w:rPr>
          <w:sz w:val="28"/>
          <w:szCs w:val="28"/>
        </w:rPr>
      </w:pPr>
      <w:r w:rsidRPr="006F1FA4">
        <w:rPr>
          <w:sz w:val="28"/>
          <w:szCs w:val="28"/>
        </w:rPr>
        <w:t>провозглашение вообще всем законодательством Российской Федер</w:t>
      </w:r>
      <w:r w:rsidRPr="006F1FA4">
        <w:rPr>
          <w:sz w:val="28"/>
          <w:szCs w:val="28"/>
        </w:rPr>
        <w:t>а</w:t>
      </w:r>
      <w:r w:rsidRPr="006F1FA4">
        <w:rPr>
          <w:sz w:val="28"/>
          <w:szCs w:val="28"/>
        </w:rPr>
        <w:t>ции и действующим Законом «О полиции» приоритета прав и свобод граждан перед государственными интересами, что обусловлено гуманизацией междун</w:t>
      </w:r>
      <w:r w:rsidRPr="006F1FA4">
        <w:rPr>
          <w:sz w:val="28"/>
          <w:szCs w:val="28"/>
        </w:rPr>
        <w:t>а</w:t>
      </w:r>
      <w:r w:rsidRPr="006F1FA4">
        <w:rPr>
          <w:sz w:val="28"/>
          <w:szCs w:val="28"/>
        </w:rPr>
        <w:t>родно-правовых актов и поступательной глобализацией</w:t>
      </w:r>
      <w:r>
        <w:rPr>
          <w:sz w:val="28"/>
          <w:szCs w:val="28"/>
        </w:rPr>
        <w:t>;</w:t>
      </w:r>
    </w:p>
    <w:p w:rsidR="005D4586" w:rsidRPr="006F1FA4" w:rsidRDefault="005D4586" w:rsidP="00CD433A">
      <w:pPr>
        <w:numPr>
          <w:ilvl w:val="0"/>
          <w:numId w:val="54"/>
        </w:numPr>
        <w:tabs>
          <w:tab w:val="clear" w:pos="1571"/>
          <w:tab w:val="num" w:pos="900"/>
        </w:tabs>
        <w:ind w:left="0" w:firstLine="709"/>
        <w:jc w:val="both"/>
        <w:rPr>
          <w:sz w:val="28"/>
          <w:szCs w:val="28"/>
        </w:rPr>
      </w:pPr>
      <w:r w:rsidRPr="006F1FA4">
        <w:rPr>
          <w:sz w:val="28"/>
          <w:szCs w:val="28"/>
        </w:rPr>
        <w:lastRenderedPageBreak/>
        <w:t>выведение регулирования деятельности полиции с подзаконного на з</w:t>
      </w:r>
      <w:r w:rsidRPr="006F1FA4">
        <w:rPr>
          <w:sz w:val="28"/>
          <w:szCs w:val="28"/>
        </w:rPr>
        <w:t>а</w:t>
      </w:r>
      <w:r w:rsidRPr="006F1FA4">
        <w:rPr>
          <w:sz w:val="28"/>
          <w:szCs w:val="28"/>
        </w:rPr>
        <w:t>конодательный уровень, что подчеркивает важность этих органов для жизн</w:t>
      </w:r>
      <w:r w:rsidRPr="006F1FA4">
        <w:rPr>
          <w:sz w:val="28"/>
          <w:szCs w:val="28"/>
        </w:rPr>
        <w:t>е</w:t>
      </w:r>
      <w:r w:rsidRPr="006F1FA4">
        <w:rPr>
          <w:sz w:val="28"/>
          <w:szCs w:val="28"/>
        </w:rPr>
        <w:t>деятельности общества и государства</w:t>
      </w:r>
      <w:r>
        <w:rPr>
          <w:sz w:val="28"/>
          <w:szCs w:val="28"/>
        </w:rPr>
        <w:t>;</w:t>
      </w:r>
    </w:p>
    <w:p w:rsidR="005D4586" w:rsidRPr="006F1FA4" w:rsidRDefault="005D4586" w:rsidP="00CD433A">
      <w:pPr>
        <w:numPr>
          <w:ilvl w:val="0"/>
          <w:numId w:val="54"/>
        </w:numPr>
        <w:tabs>
          <w:tab w:val="clear" w:pos="1571"/>
          <w:tab w:val="num" w:pos="900"/>
        </w:tabs>
        <w:ind w:left="0" w:firstLine="709"/>
        <w:jc w:val="both"/>
        <w:rPr>
          <w:sz w:val="28"/>
          <w:szCs w:val="28"/>
        </w:rPr>
      </w:pPr>
      <w:r w:rsidRPr="006F1FA4">
        <w:rPr>
          <w:sz w:val="28"/>
          <w:szCs w:val="28"/>
        </w:rPr>
        <w:t>уход от мер репрессионного воздействия на нарушителей и иных лиц в сторону отношений партнерства с законопослушными гражданами и гуманиз</w:t>
      </w:r>
      <w:r w:rsidRPr="006F1FA4">
        <w:rPr>
          <w:sz w:val="28"/>
          <w:szCs w:val="28"/>
        </w:rPr>
        <w:t>а</w:t>
      </w:r>
      <w:r w:rsidRPr="006F1FA4">
        <w:rPr>
          <w:sz w:val="28"/>
          <w:szCs w:val="28"/>
        </w:rPr>
        <w:t>ции действий по отношению к нарушителям правопорядка</w:t>
      </w:r>
      <w:r>
        <w:rPr>
          <w:sz w:val="28"/>
          <w:szCs w:val="28"/>
        </w:rPr>
        <w:t>;</w:t>
      </w:r>
    </w:p>
    <w:p w:rsidR="005D4586" w:rsidRPr="00FC3E59" w:rsidRDefault="005D4586" w:rsidP="00CD433A">
      <w:pPr>
        <w:numPr>
          <w:ilvl w:val="0"/>
          <w:numId w:val="54"/>
        </w:numPr>
        <w:tabs>
          <w:tab w:val="clear" w:pos="1571"/>
          <w:tab w:val="num" w:pos="900"/>
        </w:tabs>
        <w:ind w:left="0" w:firstLine="709"/>
        <w:jc w:val="both"/>
        <w:rPr>
          <w:sz w:val="28"/>
          <w:szCs w:val="28"/>
        </w:rPr>
      </w:pPr>
      <w:r w:rsidRPr="00FC3E59">
        <w:rPr>
          <w:sz w:val="28"/>
          <w:szCs w:val="28"/>
        </w:rPr>
        <w:t>высокий уровень коррумпированности сотрудников, оставшийся, пра</w:t>
      </w:r>
      <w:r w:rsidRPr="00FC3E59">
        <w:rPr>
          <w:sz w:val="28"/>
          <w:szCs w:val="28"/>
        </w:rPr>
        <w:t>в</w:t>
      </w:r>
      <w:r w:rsidRPr="00FC3E59">
        <w:rPr>
          <w:sz w:val="28"/>
          <w:szCs w:val="28"/>
        </w:rPr>
        <w:t>да, от милицейского прошлого, что выставляет современную полицейскую си</w:t>
      </w:r>
      <w:r w:rsidRPr="00FC3E59">
        <w:rPr>
          <w:sz w:val="28"/>
          <w:szCs w:val="28"/>
        </w:rPr>
        <w:t>с</w:t>
      </w:r>
      <w:r w:rsidRPr="00FC3E59">
        <w:rPr>
          <w:sz w:val="28"/>
          <w:szCs w:val="28"/>
        </w:rPr>
        <w:t>тему в не лучшем свете перед полицией Российской империи.</w:t>
      </w:r>
    </w:p>
    <w:p w:rsidR="005D4586" w:rsidRPr="006F1FA4" w:rsidRDefault="005D4586" w:rsidP="005D4586">
      <w:pPr>
        <w:ind w:firstLine="709"/>
        <w:jc w:val="both"/>
        <w:rPr>
          <w:sz w:val="28"/>
          <w:szCs w:val="28"/>
        </w:rPr>
      </w:pPr>
      <w:r w:rsidRPr="006F1FA4">
        <w:rPr>
          <w:sz w:val="28"/>
          <w:szCs w:val="28"/>
        </w:rPr>
        <w:t>Интересными являются выявленные общие черты правоохранительных органов разных эпох, разделенных вековым барьером.</w:t>
      </w:r>
    </w:p>
    <w:p w:rsidR="005D4586" w:rsidRPr="006F1FA4" w:rsidRDefault="005D4586" w:rsidP="00315B28">
      <w:pPr>
        <w:tabs>
          <w:tab w:val="left" w:pos="993"/>
        </w:tabs>
        <w:ind w:firstLine="709"/>
        <w:jc w:val="both"/>
        <w:rPr>
          <w:sz w:val="28"/>
          <w:szCs w:val="28"/>
        </w:rPr>
      </w:pPr>
      <w:r w:rsidRPr="006F1FA4">
        <w:rPr>
          <w:sz w:val="28"/>
          <w:szCs w:val="28"/>
        </w:rPr>
        <w:t>1.</w:t>
      </w:r>
      <w:r w:rsidRPr="006F1FA4">
        <w:rPr>
          <w:sz w:val="28"/>
          <w:szCs w:val="28"/>
        </w:rPr>
        <w:tab/>
        <w:t>До сегодняшнего дня с имперских времен сохранилось недостаточно четкое формулирование законодательством полномочий органов и должнос</w:t>
      </w:r>
      <w:r w:rsidRPr="006F1FA4">
        <w:rPr>
          <w:sz w:val="28"/>
          <w:szCs w:val="28"/>
        </w:rPr>
        <w:t>т</w:t>
      </w:r>
      <w:r w:rsidRPr="006F1FA4">
        <w:rPr>
          <w:sz w:val="28"/>
          <w:szCs w:val="28"/>
        </w:rPr>
        <w:t>ных лиц полиции, влекущее их расширительное толкование в процессе прав</w:t>
      </w:r>
      <w:r w:rsidRPr="006F1FA4">
        <w:rPr>
          <w:sz w:val="28"/>
          <w:szCs w:val="28"/>
        </w:rPr>
        <w:t>о</w:t>
      </w:r>
      <w:r w:rsidRPr="006F1FA4">
        <w:rPr>
          <w:sz w:val="28"/>
          <w:szCs w:val="28"/>
        </w:rPr>
        <w:t>применения.</w:t>
      </w:r>
    </w:p>
    <w:p w:rsidR="005D4586" w:rsidRPr="006F1FA4" w:rsidRDefault="005D4586" w:rsidP="00315B28">
      <w:pPr>
        <w:tabs>
          <w:tab w:val="left" w:pos="993"/>
        </w:tabs>
        <w:ind w:firstLine="709"/>
        <w:jc w:val="both"/>
        <w:rPr>
          <w:sz w:val="28"/>
          <w:szCs w:val="28"/>
        </w:rPr>
      </w:pPr>
      <w:r w:rsidRPr="006F1FA4">
        <w:rPr>
          <w:sz w:val="28"/>
          <w:szCs w:val="28"/>
        </w:rPr>
        <w:t>2.</w:t>
      </w:r>
      <w:r w:rsidRPr="006F1FA4">
        <w:rPr>
          <w:sz w:val="28"/>
          <w:szCs w:val="28"/>
        </w:rPr>
        <w:tab/>
        <w:t>По-прежнему, наблюдается видовое разнообразие правовых актов, р</w:t>
      </w:r>
      <w:r w:rsidRPr="006F1FA4">
        <w:rPr>
          <w:sz w:val="28"/>
          <w:szCs w:val="28"/>
        </w:rPr>
        <w:t>е</w:t>
      </w:r>
      <w:r w:rsidRPr="006F1FA4">
        <w:rPr>
          <w:sz w:val="28"/>
          <w:szCs w:val="28"/>
        </w:rPr>
        <w:t>гулирующих данную сферу властеотношений.</w:t>
      </w:r>
    </w:p>
    <w:p w:rsidR="005D4586" w:rsidRPr="006F1FA4" w:rsidRDefault="005D4586" w:rsidP="00315B28">
      <w:pPr>
        <w:tabs>
          <w:tab w:val="left" w:pos="993"/>
        </w:tabs>
        <w:ind w:firstLine="709"/>
        <w:jc w:val="both"/>
        <w:rPr>
          <w:sz w:val="28"/>
          <w:szCs w:val="28"/>
        </w:rPr>
      </w:pPr>
      <w:r w:rsidRPr="006F1FA4">
        <w:rPr>
          <w:sz w:val="28"/>
          <w:szCs w:val="28"/>
        </w:rPr>
        <w:t>3.</w:t>
      </w:r>
      <w:r w:rsidRPr="006F1FA4">
        <w:rPr>
          <w:sz w:val="28"/>
          <w:szCs w:val="28"/>
        </w:rPr>
        <w:tab/>
        <w:t>Сегодня, как и сто и двести лет назад  полиция все еще является ч</w:t>
      </w:r>
      <w:r w:rsidRPr="006F1FA4">
        <w:rPr>
          <w:sz w:val="28"/>
          <w:szCs w:val="28"/>
        </w:rPr>
        <w:t>а</w:t>
      </w:r>
      <w:r w:rsidRPr="006F1FA4">
        <w:rPr>
          <w:sz w:val="28"/>
          <w:szCs w:val="28"/>
        </w:rPr>
        <w:t>стью системы МВД с присущими этому ведомству характеристиками – иерархичн</w:t>
      </w:r>
      <w:r w:rsidRPr="006F1FA4">
        <w:rPr>
          <w:sz w:val="28"/>
          <w:szCs w:val="28"/>
        </w:rPr>
        <w:t>о</w:t>
      </w:r>
      <w:r w:rsidRPr="006F1FA4">
        <w:rPr>
          <w:sz w:val="28"/>
          <w:szCs w:val="28"/>
        </w:rPr>
        <w:t>стью, единоначалием, принципом служения государству и обществу и иными.</w:t>
      </w:r>
    </w:p>
    <w:p w:rsidR="005D4586" w:rsidRPr="00411BD3" w:rsidRDefault="005D4586" w:rsidP="00315B28">
      <w:pPr>
        <w:tabs>
          <w:tab w:val="left" w:pos="993"/>
        </w:tabs>
        <w:ind w:firstLine="709"/>
        <w:jc w:val="both"/>
        <w:rPr>
          <w:sz w:val="28"/>
          <w:szCs w:val="28"/>
        </w:rPr>
      </w:pPr>
      <w:r w:rsidRPr="006F1FA4">
        <w:rPr>
          <w:sz w:val="28"/>
          <w:szCs w:val="28"/>
        </w:rPr>
        <w:t>В контексте проведенного сравнительного исследования одной из наиб</w:t>
      </w:r>
      <w:r w:rsidRPr="006F1FA4">
        <w:rPr>
          <w:sz w:val="28"/>
          <w:szCs w:val="28"/>
        </w:rPr>
        <w:t>о</w:t>
      </w:r>
      <w:r w:rsidRPr="006F1FA4">
        <w:rPr>
          <w:sz w:val="28"/>
          <w:szCs w:val="28"/>
        </w:rPr>
        <w:t>лее важных для общества и государства структур – полиции – очевидны сохр</w:t>
      </w:r>
      <w:r w:rsidRPr="006F1FA4">
        <w:rPr>
          <w:sz w:val="28"/>
          <w:szCs w:val="28"/>
        </w:rPr>
        <w:t>а</w:t>
      </w:r>
      <w:r w:rsidRPr="006F1FA4">
        <w:rPr>
          <w:sz w:val="28"/>
          <w:szCs w:val="28"/>
        </w:rPr>
        <w:t>няемые сегодня исторические традиции ее функционирования. Становится п</w:t>
      </w:r>
      <w:r w:rsidRPr="006F1FA4">
        <w:rPr>
          <w:sz w:val="28"/>
          <w:szCs w:val="28"/>
        </w:rPr>
        <w:t>о</w:t>
      </w:r>
      <w:r w:rsidRPr="006F1FA4">
        <w:rPr>
          <w:sz w:val="28"/>
          <w:szCs w:val="28"/>
        </w:rPr>
        <w:t>нятным, что как отрицательный, так и положительный характер производящих в  правовой регламентации деятельности полиции изменений предопределяет особенностями  государства политического, социально-экономического хара</w:t>
      </w:r>
      <w:r w:rsidRPr="006F1FA4">
        <w:rPr>
          <w:sz w:val="28"/>
          <w:szCs w:val="28"/>
        </w:rPr>
        <w:t>к</w:t>
      </w:r>
      <w:r w:rsidRPr="006F1FA4">
        <w:rPr>
          <w:sz w:val="28"/>
          <w:szCs w:val="28"/>
        </w:rPr>
        <w:t>тера. Эффективность правоохранительных органов в лице полиции во многом определяется  эффективностью функционирования всего механизма государс</w:t>
      </w:r>
      <w:r w:rsidRPr="006F1FA4">
        <w:rPr>
          <w:sz w:val="28"/>
          <w:szCs w:val="28"/>
        </w:rPr>
        <w:t>т</w:t>
      </w:r>
      <w:r w:rsidRPr="006F1FA4">
        <w:rPr>
          <w:sz w:val="28"/>
          <w:szCs w:val="28"/>
        </w:rPr>
        <w:t>ва.</w:t>
      </w:r>
    </w:p>
    <w:p w:rsidR="00315B28" w:rsidRDefault="005D4586" w:rsidP="00314ED3">
      <w:pPr>
        <w:jc w:val="center"/>
        <w:rPr>
          <w:b/>
          <w:sz w:val="28"/>
          <w:szCs w:val="28"/>
        </w:rPr>
      </w:pPr>
      <w:r>
        <w:rPr>
          <w:b/>
          <w:sz w:val="28"/>
          <w:szCs w:val="28"/>
        </w:rPr>
        <w:t>Е. А. Долкова, Ю. В. Сочнев</w:t>
      </w:r>
    </w:p>
    <w:p w:rsidR="00314ED3" w:rsidRPr="00315B28" w:rsidRDefault="00314ED3" w:rsidP="00314ED3">
      <w:pPr>
        <w:jc w:val="center"/>
        <w:rPr>
          <w:b/>
          <w:sz w:val="28"/>
          <w:szCs w:val="28"/>
        </w:rPr>
      </w:pPr>
    </w:p>
    <w:p w:rsidR="005D4586" w:rsidRDefault="005D4586" w:rsidP="00314ED3">
      <w:pPr>
        <w:jc w:val="center"/>
        <w:rPr>
          <w:b/>
          <w:sz w:val="28"/>
          <w:szCs w:val="28"/>
        </w:rPr>
      </w:pPr>
      <w:r w:rsidRPr="00635EEF">
        <w:rPr>
          <w:b/>
          <w:sz w:val="28"/>
          <w:szCs w:val="28"/>
        </w:rPr>
        <w:t>О</w:t>
      </w:r>
      <w:r>
        <w:rPr>
          <w:b/>
          <w:sz w:val="28"/>
          <w:szCs w:val="28"/>
        </w:rPr>
        <w:t>СОБЕННОСТИ ИНСТИТУТА КОММЕ</w:t>
      </w:r>
      <w:r>
        <w:rPr>
          <w:b/>
          <w:sz w:val="28"/>
          <w:szCs w:val="28"/>
        </w:rPr>
        <w:t>Р</w:t>
      </w:r>
      <w:r>
        <w:rPr>
          <w:b/>
          <w:sz w:val="28"/>
          <w:szCs w:val="28"/>
        </w:rPr>
        <w:t xml:space="preserve">ЧЕСКОЙ </w:t>
      </w:r>
    </w:p>
    <w:p w:rsidR="005D4586" w:rsidRDefault="005D4586" w:rsidP="00314ED3">
      <w:pPr>
        <w:jc w:val="center"/>
        <w:rPr>
          <w:b/>
          <w:sz w:val="28"/>
          <w:szCs w:val="28"/>
        </w:rPr>
      </w:pPr>
      <w:r>
        <w:rPr>
          <w:b/>
          <w:sz w:val="28"/>
          <w:szCs w:val="28"/>
        </w:rPr>
        <w:t>СОБСТВЕНН</w:t>
      </w:r>
      <w:r>
        <w:rPr>
          <w:b/>
          <w:sz w:val="28"/>
          <w:szCs w:val="28"/>
        </w:rPr>
        <w:t>О</w:t>
      </w:r>
      <w:r>
        <w:rPr>
          <w:b/>
          <w:sz w:val="28"/>
          <w:szCs w:val="28"/>
        </w:rPr>
        <w:t>СТИ ВО ФРАНЦУЗСКОМ ГРАЖДАНСКОМ ПРАВЕ</w:t>
      </w:r>
    </w:p>
    <w:p w:rsidR="005D4586" w:rsidRPr="00635EEF" w:rsidRDefault="005D4586" w:rsidP="00314ED3">
      <w:pPr>
        <w:jc w:val="center"/>
        <w:rPr>
          <w:b/>
          <w:sz w:val="28"/>
          <w:szCs w:val="28"/>
        </w:rPr>
      </w:pPr>
    </w:p>
    <w:p w:rsidR="005D4586" w:rsidRPr="00635EEF" w:rsidRDefault="005D4586" w:rsidP="00314ED3">
      <w:pPr>
        <w:ind w:firstLine="709"/>
        <w:jc w:val="both"/>
        <w:rPr>
          <w:sz w:val="28"/>
          <w:szCs w:val="28"/>
        </w:rPr>
      </w:pPr>
      <w:r w:rsidRPr="00635EEF">
        <w:rPr>
          <w:sz w:val="28"/>
          <w:szCs w:val="28"/>
        </w:rPr>
        <w:t>Гражданское право Франции, которое на протяжении периода Новой  и</w:t>
      </w:r>
      <w:r w:rsidRPr="00635EEF">
        <w:rPr>
          <w:sz w:val="28"/>
          <w:szCs w:val="28"/>
        </w:rPr>
        <w:t>с</w:t>
      </w:r>
      <w:r w:rsidRPr="00635EEF">
        <w:rPr>
          <w:sz w:val="28"/>
          <w:szCs w:val="28"/>
        </w:rPr>
        <w:t>тории отличалось более быстрым развитием правовых институтов, чем в других государствах, имеет ряд специфических черт, одной их которых явл</w:t>
      </w:r>
      <w:r w:rsidRPr="00635EEF">
        <w:rPr>
          <w:sz w:val="28"/>
          <w:szCs w:val="28"/>
        </w:rPr>
        <w:t>я</w:t>
      </w:r>
      <w:r w:rsidRPr="00635EEF">
        <w:rPr>
          <w:sz w:val="28"/>
          <w:szCs w:val="28"/>
        </w:rPr>
        <w:t xml:space="preserve">ется его существование в условиях дуализма частного права. </w:t>
      </w:r>
      <w:r w:rsidRPr="00635EEF">
        <w:rPr>
          <w:rStyle w:val="apple-converted-space"/>
          <w:sz w:val="28"/>
          <w:szCs w:val="28"/>
          <w:shd w:val="clear" w:color="auto" w:fill="FFFFFF"/>
        </w:rPr>
        <w:t> </w:t>
      </w:r>
      <w:r w:rsidRPr="00635EEF">
        <w:rPr>
          <w:sz w:val="28"/>
          <w:szCs w:val="28"/>
          <w:shd w:val="clear" w:color="auto" w:fill="FFFFFF"/>
        </w:rPr>
        <w:t xml:space="preserve">Под дуализмом частного права принято понимать существование в рамках </w:t>
      </w:r>
      <w:r w:rsidRPr="00A50582">
        <w:rPr>
          <w:sz w:val="28"/>
          <w:szCs w:val="28"/>
          <w:shd w:val="clear" w:color="auto" w:fill="FFFFFF"/>
        </w:rPr>
        <w:t>единого правового поля,</w:t>
      </w:r>
      <w:r w:rsidRPr="00635EEF">
        <w:rPr>
          <w:sz w:val="28"/>
          <w:szCs w:val="28"/>
          <w:shd w:val="clear" w:color="auto" w:fill="FFFFFF"/>
        </w:rPr>
        <w:t xml:space="preserve"> н</w:t>
      </w:r>
      <w:r w:rsidRPr="00635EEF">
        <w:rPr>
          <w:sz w:val="28"/>
          <w:szCs w:val="28"/>
          <w:shd w:val="clear" w:color="auto" w:fill="FFFFFF"/>
        </w:rPr>
        <w:t>а</w:t>
      </w:r>
      <w:r w:rsidRPr="00635EEF">
        <w:rPr>
          <w:sz w:val="28"/>
          <w:szCs w:val="28"/>
          <w:shd w:val="clear" w:color="auto" w:fill="FFFFFF"/>
        </w:rPr>
        <w:t>ряду с гражданским правом, отдельной отрасли - торгового права. Автономный характер торгового права в таком случае выражается в наличии торгового к</w:t>
      </w:r>
      <w:r w:rsidRPr="00635EEF">
        <w:rPr>
          <w:sz w:val="28"/>
          <w:szCs w:val="28"/>
          <w:shd w:val="clear" w:color="auto" w:fill="FFFFFF"/>
        </w:rPr>
        <w:t>о</w:t>
      </w:r>
      <w:r w:rsidRPr="00635EEF">
        <w:rPr>
          <w:sz w:val="28"/>
          <w:szCs w:val="28"/>
          <w:shd w:val="clear" w:color="auto" w:fill="FFFFFF"/>
        </w:rPr>
        <w:t>декса и в функционировании специальных торговых судов</w:t>
      </w:r>
      <w:r w:rsidRPr="00635EEF">
        <w:rPr>
          <w:rStyle w:val="a6"/>
          <w:sz w:val="28"/>
          <w:szCs w:val="28"/>
          <w:shd w:val="clear" w:color="auto" w:fill="FFFFFF"/>
        </w:rPr>
        <w:footnoteReference w:id="177"/>
      </w:r>
      <w:r w:rsidRPr="00635EEF">
        <w:rPr>
          <w:sz w:val="28"/>
          <w:szCs w:val="28"/>
        </w:rPr>
        <w:t xml:space="preserve">. Во Франции </w:t>
      </w:r>
      <w:r w:rsidRPr="00A50582">
        <w:rPr>
          <w:sz w:val="28"/>
          <w:szCs w:val="28"/>
        </w:rPr>
        <w:t>пр</w:t>
      </w:r>
      <w:r w:rsidRPr="00A50582">
        <w:rPr>
          <w:sz w:val="28"/>
          <w:szCs w:val="28"/>
        </w:rPr>
        <w:t>а</w:t>
      </w:r>
      <w:r w:rsidRPr="00A50582">
        <w:rPr>
          <w:sz w:val="28"/>
          <w:szCs w:val="28"/>
        </w:rPr>
        <w:t xml:space="preserve">вовой </w:t>
      </w:r>
      <w:r w:rsidRPr="00635EEF">
        <w:rPr>
          <w:sz w:val="28"/>
          <w:szCs w:val="28"/>
        </w:rPr>
        <w:t xml:space="preserve">дуализм проявился ещё в </w:t>
      </w:r>
      <w:r w:rsidRPr="00635EEF">
        <w:rPr>
          <w:sz w:val="28"/>
          <w:szCs w:val="28"/>
          <w:lang w:val="en-US"/>
        </w:rPr>
        <w:t>XVIII</w:t>
      </w:r>
      <w:r w:rsidRPr="00635EEF">
        <w:rPr>
          <w:sz w:val="28"/>
          <w:szCs w:val="28"/>
        </w:rPr>
        <w:t xml:space="preserve"> в. и был закреплен при кодификацио</w:t>
      </w:r>
      <w:r w:rsidRPr="00635EEF">
        <w:rPr>
          <w:sz w:val="28"/>
          <w:szCs w:val="28"/>
        </w:rPr>
        <w:t>н</w:t>
      </w:r>
      <w:r w:rsidRPr="00635EEF">
        <w:rPr>
          <w:sz w:val="28"/>
          <w:szCs w:val="28"/>
        </w:rPr>
        <w:t>ных работах Наполеона и создании Коммерческого (Торгов</w:t>
      </w:r>
      <w:r w:rsidRPr="00635EEF">
        <w:rPr>
          <w:sz w:val="28"/>
          <w:szCs w:val="28"/>
        </w:rPr>
        <w:t>о</w:t>
      </w:r>
      <w:r w:rsidRPr="00635EEF">
        <w:rPr>
          <w:sz w:val="28"/>
          <w:szCs w:val="28"/>
        </w:rPr>
        <w:t xml:space="preserve">го) и Гражданского </w:t>
      </w:r>
      <w:r w:rsidRPr="00635EEF">
        <w:rPr>
          <w:sz w:val="28"/>
          <w:szCs w:val="28"/>
        </w:rPr>
        <w:lastRenderedPageBreak/>
        <w:t>кодекса, дополняющих друг друга, в отличие, например, от российского зак</w:t>
      </w:r>
      <w:r w:rsidRPr="00635EEF">
        <w:rPr>
          <w:sz w:val="28"/>
          <w:szCs w:val="28"/>
        </w:rPr>
        <w:t>о</w:t>
      </w:r>
      <w:r w:rsidRPr="00635EEF">
        <w:rPr>
          <w:sz w:val="28"/>
          <w:szCs w:val="28"/>
        </w:rPr>
        <w:t>нодательства, в котором все указанные виды правоотн</w:t>
      </w:r>
      <w:r w:rsidRPr="00635EEF">
        <w:rPr>
          <w:sz w:val="28"/>
          <w:szCs w:val="28"/>
        </w:rPr>
        <w:t>о</w:t>
      </w:r>
      <w:r w:rsidRPr="00635EEF">
        <w:rPr>
          <w:sz w:val="28"/>
          <w:szCs w:val="28"/>
        </w:rPr>
        <w:t>шений регулируются в Гражданском кодексе РФ. Коммерческая собственность является специфич</w:t>
      </w:r>
      <w:r w:rsidRPr="00635EEF">
        <w:rPr>
          <w:sz w:val="28"/>
          <w:szCs w:val="28"/>
        </w:rPr>
        <w:t>е</w:t>
      </w:r>
      <w:r w:rsidRPr="00635EEF">
        <w:rPr>
          <w:sz w:val="28"/>
          <w:szCs w:val="28"/>
        </w:rPr>
        <w:t>ским институтом гражданского и торгового права Франции, ярким примером проявления подобного дуализма.</w:t>
      </w:r>
    </w:p>
    <w:p w:rsidR="005D4586" w:rsidRPr="00635EEF" w:rsidRDefault="005D4586" w:rsidP="005D4586">
      <w:pPr>
        <w:ind w:firstLine="709"/>
        <w:jc w:val="both"/>
        <w:rPr>
          <w:sz w:val="28"/>
          <w:szCs w:val="28"/>
        </w:rPr>
      </w:pPr>
      <w:r w:rsidRPr="00635EEF">
        <w:rPr>
          <w:sz w:val="28"/>
          <w:szCs w:val="28"/>
        </w:rPr>
        <w:t>Известный французский правовед Жуллио Морандьер, характеризуя и</w:t>
      </w:r>
      <w:r w:rsidRPr="00635EEF">
        <w:rPr>
          <w:sz w:val="28"/>
          <w:szCs w:val="28"/>
        </w:rPr>
        <w:t>н</w:t>
      </w:r>
      <w:r w:rsidRPr="00635EEF">
        <w:rPr>
          <w:sz w:val="28"/>
          <w:szCs w:val="28"/>
        </w:rPr>
        <w:t>ститут коммерческой собственности, говорит о его возникновении и ра</w:t>
      </w:r>
      <w:r w:rsidRPr="00635EEF">
        <w:rPr>
          <w:sz w:val="28"/>
          <w:szCs w:val="28"/>
        </w:rPr>
        <w:t>з</w:t>
      </w:r>
      <w:r w:rsidRPr="00635EEF">
        <w:rPr>
          <w:sz w:val="28"/>
          <w:szCs w:val="28"/>
        </w:rPr>
        <w:t>витии после введения в действие Гражданского кодекса</w:t>
      </w:r>
      <w:r>
        <w:rPr>
          <w:sz w:val="28"/>
          <w:szCs w:val="28"/>
        </w:rPr>
        <w:t xml:space="preserve"> 1804 г</w:t>
      </w:r>
      <w:r w:rsidRPr="00635EEF">
        <w:rPr>
          <w:sz w:val="28"/>
          <w:szCs w:val="28"/>
        </w:rPr>
        <w:t>. Именно тогда нач</w:t>
      </w:r>
      <w:r w:rsidRPr="00635EEF">
        <w:rPr>
          <w:sz w:val="28"/>
          <w:szCs w:val="28"/>
        </w:rPr>
        <w:t>а</w:t>
      </w:r>
      <w:r w:rsidRPr="00635EEF">
        <w:rPr>
          <w:sz w:val="28"/>
          <w:szCs w:val="28"/>
        </w:rPr>
        <w:t>лось законодательное закрепление права литературной и художественной со</w:t>
      </w:r>
      <w:r w:rsidRPr="00635EEF">
        <w:rPr>
          <w:sz w:val="28"/>
          <w:szCs w:val="28"/>
        </w:rPr>
        <w:t>б</w:t>
      </w:r>
      <w:r w:rsidRPr="00635EEF">
        <w:rPr>
          <w:sz w:val="28"/>
          <w:szCs w:val="28"/>
        </w:rPr>
        <w:t>ственности, права промышленной собственности и т. д. Типологически отн</w:t>
      </w:r>
      <w:r w:rsidRPr="00635EEF">
        <w:rPr>
          <w:sz w:val="28"/>
          <w:szCs w:val="28"/>
        </w:rPr>
        <w:t>о</w:t>
      </w:r>
      <w:r w:rsidRPr="00635EEF">
        <w:rPr>
          <w:sz w:val="28"/>
          <w:szCs w:val="28"/>
        </w:rPr>
        <w:t>сящееся к указанным правам право коммерческой собственности было разраб</w:t>
      </w:r>
      <w:r w:rsidRPr="00635EEF">
        <w:rPr>
          <w:sz w:val="28"/>
          <w:szCs w:val="28"/>
        </w:rPr>
        <w:t>о</w:t>
      </w:r>
      <w:r w:rsidRPr="00635EEF">
        <w:rPr>
          <w:sz w:val="28"/>
          <w:szCs w:val="28"/>
        </w:rPr>
        <w:t xml:space="preserve">тано в этот период. </w:t>
      </w:r>
    </w:p>
    <w:p w:rsidR="005D4586" w:rsidRPr="00635EEF" w:rsidRDefault="005D4586" w:rsidP="005D4586">
      <w:pPr>
        <w:ind w:firstLine="709"/>
        <w:jc w:val="both"/>
        <w:rPr>
          <w:sz w:val="28"/>
          <w:szCs w:val="28"/>
        </w:rPr>
      </w:pPr>
      <w:r w:rsidRPr="00635EEF">
        <w:rPr>
          <w:sz w:val="28"/>
          <w:szCs w:val="28"/>
        </w:rPr>
        <w:t>Во французском законодательстве отсутствует дефиниция «коммерч</w:t>
      </w:r>
      <w:r w:rsidRPr="00635EEF">
        <w:rPr>
          <w:sz w:val="28"/>
          <w:szCs w:val="28"/>
        </w:rPr>
        <w:t>е</w:t>
      </w:r>
      <w:r w:rsidRPr="00635EEF">
        <w:rPr>
          <w:sz w:val="28"/>
          <w:szCs w:val="28"/>
        </w:rPr>
        <w:t>ской собственности». Именно по этой причине правоведы и исследователи раскр</w:t>
      </w:r>
      <w:r w:rsidRPr="00635EEF">
        <w:rPr>
          <w:sz w:val="28"/>
          <w:szCs w:val="28"/>
        </w:rPr>
        <w:t>ы</w:t>
      </w:r>
      <w:r w:rsidRPr="00635EEF">
        <w:rPr>
          <w:sz w:val="28"/>
          <w:szCs w:val="28"/>
        </w:rPr>
        <w:t>вают данное понятие, исходя из отличительных черт и признаков права ко</w:t>
      </w:r>
      <w:r w:rsidRPr="00635EEF">
        <w:rPr>
          <w:sz w:val="28"/>
          <w:szCs w:val="28"/>
        </w:rPr>
        <w:t>м</w:t>
      </w:r>
      <w:r w:rsidRPr="00635EEF">
        <w:rPr>
          <w:sz w:val="28"/>
          <w:szCs w:val="28"/>
        </w:rPr>
        <w:t>мерческой собственности. Так, например, Ж. Морандьер определяет его как «право на торговое предприятие и его составные части, торговую фирму, кл</w:t>
      </w:r>
      <w:r w:rsidRPr="00635EEF">
        <w:rPr>
          <w:sz w:val="28"/>
          <w:szCs w:val="28"/>
        </w:rPr>
        <w:t>и</w:t>
      </w:r>
      <w:r w:rsidRPr="00635EEF">
        <w:rPr>
          <w:sz w:val="28"/>
          <w:szCs w:val="28"/>
        </w:rPr>
        <w:t>ентуру»</w:t>
      </w:r>
      <w:r w:rsidRPr="00635EEF">
        <w:rPr>
          <w:rStyle w:val="a6"/>
          <w:sz w:val="28"/>
          <w:szCs w:val="28"/>
        </w:rPr>
        <w:footnoteReference w:id="178"/>
      </w:r>
      <w:r w:rsidRPr="00635EEF">
        <w:rPr>
          <w:sz w:val="28"/>
          <w:szCs w:val="28"/>
        </w:rPr>
        <w:t>.</w:t>
      </w:r>
      <w:r>
        <w:rPr>
          <w:sz w:val="28"/>
          <w:szCs w:val="28"/>
        </w:rPr>
        <w:t xml:space="preserve"> Следует отметить, что во французском и российском гражданском праве существуют существенные специфические отличия</w:t>
      </w:r>
      <w:r w:rsidRPr="00625222">
        <w:rPr>
          <w:sz w:val="28"/>
          <w:szCs w:val="28"/>
        </w:rPr>
        <w:t xml:space="preserve"> </w:t>
      </w:r>
      <w:r>
        <w:rPr>
          <w:sz w:val="28"/>
          <w:szCs w:val="28"/>
        </w:rPr>
        <w:t>в понимании ко</w:t>
      </w:r>
      <w:r>
        <w:rPr>
          <w:sz w:val="28"/>
          <w:szCs w:val="28"/>
        </w:rPr>
        <w:t>м</w:t>
      </w:r>
      <w:r>
        <w:rPr>
          <w:sz w:val="28"/>
          <w:szCs w:val="28"/>
        </w:rPr>
        <w:t>мерческой собственности.</w:t>
      </w:r>
    </w:p>
    <w:p w:rsidR="005D4586" w:rsidRPr="00635EEF" w:rsidRDefault="005D4586" w:rsidP="005D4586">
      <w:pPr>
        <w:ind w:firstLine="709"/>
        <w:jc w:val="both"/>
        <w:rPr>
          <w:sz w:val="28"/>
          <w:szCs w:val="28"/>
        </w:rPr>
      </w:pPr>
      <w:r w:rsidRPr="00635EEF">
        <w:rPr>
          <w:sz w:val="28"/>
          <w:szCs w:val="28"/>
        </w:rPr>
        <w:t>Современные юридическая и экономическая науки, а также развива</w:t>
      </w:r>
      <w:r w:rsidRPr="00635EEF">
        <w:rPr>
          <w:sz w:val="28"/>
          <w:szCs w:val="28"/>
        </w:rPr>
        <w:t>ю</w:t>
      </w:r>
      <w:r w:rsidRPr="00635EEF">
        <w:rPr>
          <w:sz w:val="28"/>
          <w:szCs w:val="28"/>
        </w:rPr>
        <w:t>щиеся общественные отношения внесли свою собственную коррективу в пон</w:t>
      </w:r>
      <w:r w:rsidRPr="00635EEF">
        <w:rPr>
          <w:sz w:val="28"/>
          <w:szCs w:val="28"/>
        </w:rPr>
        <w:t>и</w:t>
      </w:r>
      <w:r w:rsidRPr="00635EEF">
        <w:rPr>
          <w:sz w:val="28"/>
          <w:szCs w:val="28"/>
        </w:rPr>
        <w:t xml:space="preserve">мание данного правового института. Теперь </w:t>
      </w:r>
      <w:r w:rsidRPr="00A50582">
        <w:rPr>
          <w:sz w:val="28"/>
          <w:szCs w:val="28"/>
        </w:rPr>
        <w:t>во Франции</w:t>
      </w:r>
      <w:r>
        <w:rPr>
          <w:sz w:val="28"/>
          <w:szCs w:val="28"/>
        </w:rPr>
        <w:t xml:space="preserve"> </w:t>
      </w:r>
      <w:r w:rsidRPr="00635EEF">
        <w:rPr>
          <w:sz w:val="28"/>
          <w:szCs w:val="28"/>
        </w:rPr>
        <w:t>при приобретении действующего торгового предприятия одновременно с ним предприниматель приобретает клиентуру и обязательства данного предприятия, к тому же пок</w:t>
      </w:r>
      <w:r w:rsidRPr="00635EEF">
        <w:rPr>
          <w:sz w:val="28"/>
          <w:szCs w:val="28"/>
        </w:rPr>
        <w:t>у</w:t>
      </w:r>
      <w:r w:rsidRPr="00635EEF">
        <w:rPr>
          <w:sz w:val="28"/>
          <w:szCs w:val="28"/>
        </w:rPr>
        <w:t>пается внутреннее оборудование и право аренды (</w:t>
      </w:r>
      <w:r w:rsidRPr="00635EEF">
        <w:rPr>
          <w:sz w:val="28"/>
          <w:szCs w:val="28"/>
          <w:lang w:val="en-US"/>
        </w:rPr>
        <w:t>droit</w:t>
      </w:r>
      <w:r w:rsidRPr="00635EEF">
        <w:rPr>
          <w:sz w:val="28"/>
          <w:szCs w:val="28"/>
        </w:rPr>
        <w:t xml:space="preserve"> </w:t>
      </w:r>
      <w:r w:rsidRPr="00635EEF">
        <w:rPr>
          <w:sz w:val="28"/>
          <w:szCs w:val="28"/>
          <w:lang w:val="en-US"/>
        </w:rPr>
        <w:t>au</w:t>
      </w:r>
      <w:r w:rsidRPr="00635EEF">
        <w:rPr>
          <w:sz w:val="28"/>
          <w:szCs w:val="28"/>
        </w:rPr>
        <w:t xml:space="preserve"> </w:t>
      </w:r>
      <w:r w:rsidRPr="00635EEF">
        <w:rPr>
          <w:sz w:val="28"/>
          <w:szCs w:val="28"/>
          <w:lang w:val="en-US"/>
        </w:rPr>
        <w:t>bail</w:t>
      </w:r>
      <w:r w:rsidRPr="00635EEF">
        <w:rPr>
          <w:sz w:val="28"/>
          <w:szCs w:val="28"/>
        </w:rPr>
        <w:t>). Право аренды рассматривается как нематериальная собственность, которую можно продавать и передавать по наследству.</w:t>
      </w:r>
      <w:r>
        <w:rPr>
          <w:sz w:val="28"/>
          <w:szCs w:val="28"/>
        </w:rPr>
        <w:t xml:space="preserve"> Таким образом, в </w:t>
      </w:r>
      <w:r w:rsidRPr="00635EEF">
        <w:rPr>
          <w:sz w:val="28"/>
          <w:szCs w:val="28"/>
        </w:rPr>
        <w:t>настоящее время коммерческая собственность (propriété commerciale) понимается как «право, которым облад</w:t>
      </w:r>
      <w:r w:rsidRPr="00635EEF">
        <w:rPr>
          <w:sz w:val="28"/>
          <w:szCs w:val="28"/>
        </w:rPr>
        <w:t>а</w:t>
      </w:r>
      <w:r w:rsidRPr="00635EEF">
        <w:rPr>
          <w:sz w:val="28"/>
          <w:szCs w:val="28"/>
        </w:rPr>
        <w:t>ет коммерсант, арендующий торговые помещения на основе специального д</w:t>
      </w:r>
      <w:r w:rsidRPr="00635EEF">
        <w:rPr>
          <w:sz w:val="28"/>
          <w:szCs w:val="28"/>
        </w:rPr>
        <w:t>о</w:t>
      </w:r>
      <w:r w:rsidRPr="00635EEF">
        <w:rPr>
          <w:sz w:val="28"/>
          <w:szCs w:val="28"/>
        </w:rPr>
        <w:t>говора аренды (</w:t>
      </w:r>
      <w:r w:rsidRPr="00635EEF">
        <w:rPr>
          <w:sz w:val="28"/>
          <w:szCs w:val="28"/>
          <w:lang w:val="en-US"/>
        </w:rPr>
        <w:t>bail</w:t>
      </w:r>
      <w:r w:rsidRPr="00635EEF">
        <w:rPr>
          <w:sz w:val="28"/>
          <w:szCs w:val="28"/>
        </w:rPr>
        <w:t xml:space="preserve"> </w:t>
      </w:r>
      <w:r w:rsidRPr="00635EEF">
        <w:rPr>
          <w:sz w:val="28"/>
          <w:szCs w:val="28"/>
          <w:lang w:val="en-US"/>
        </w:rPr>
        <w:t>commercial</w:t>
      </w:r>
      <w:r w:rsidRPr="00635EEF">
        <w:rPr>
          <w:sz w:val="28"/>
          <w:szCs w:val="28"/>
        </w:rPr>
        <w:t>); в соответствии с этим пр</w:t>
      </w:r>
      <w:r w:rsidRPr="00635EEF">
        <w:rPr>
          <w:sz w:val="28"/>
          <w:szCs w:val="28"/>
        </w:rPr>
        <w:t>а</w:t>
      </w:r>
      <w:r w:rsidRPr="00635EEF">
        <w:rPr>
          <w:sz w:val="28"/>
          <w:szCs w:val="28"/>
        </w:rPr>
        <w:t>вом коммерсант по истечении срока аренды может либо возобновить аренду, либо получить ко</w:t>
      </w:r>
      <w:r w:rsidRPr="00635EEF">
        <w:rPr>
          <w:sz w:val="28"/>
          <w:szCs w:val="28"/>
        </w:rPr>
        <w:t>м</w:t>
      </w:r>
      <w:r w:rsidRPr="00635EEF">
        <w:rPr>
          <w:sz w:val="28"/>
          <w:szCs w:val="28"/>
        </w:rPr>
        <w:t>пенсацию»</w:t>
      </w:r>
      <w:r w:rsidRPr="00635EEF">
        <w:rPr>
          <w:rStyle w:val="a6"/>
          <w:sz w:val="28"/>
          <w:szCs w:val="28"/>
        </w:rPr>
        <w:footnoteReference w:id="179"/>
      </w:r>
      <w:r w:rsidRPr="00635EEF">
        <w:rPr>
          <w:sz w:val="28"/>
          <w:szCs w:val="28"/>
        </w:rPr>
        <w:t>. Также с этим понятием связан свод правил и законов, касающи</w:t>
      </w:r>
      <w:r w:rsidRPr="00635EEF">
        <w:rPr>
          <w:sz w:val="28"/>
          <w:szCs w:val="28"/>
        </w:rPr>
        <w:t>х</w:t>
      </w:r>
      <w:r w:rsidRPr="00635EEF">
        <w:rPr>
          <w:sz w:val="28"/>
          <w:szCs w:val="28"/>
        </w:rPr>
        <w:t>ся регулирования цен арендной платы</w:t>
      </w:r>
      <w:r w:rsidRPr="00635EEF">
        <w:rPr>
          <w:rStyle w:val="a6"/>
          <w:sz w:val="28"/>
          <w:szCs w:val="28"/>
        </w:rPr>
        <w:footnoteReference w:id="180"/>
      </w:r>
      <w:r w:rsidRPr="00635EEF">
        <w:rPr>
          <w:sz w:val="28"/>
          <w:szCs w:val="28"/>
        </w:rPr>
        <w:t>.</w:t>
      </w:r>
    </w:p>
    <w:p w:rsidR="005D4586" w:rsidRPr="00635EEF" w:rsidRDefault="005D4586" w:rsidP="005D4586">
      <w:pPr>
        <w:ind w:firstLine="709"/>
        <w:jc w:val="both"/>
        <w:rPr>
          <w:sz w:val="28"/>
          <w:szCs w:val="28"/>
        </w:rPr>
      </w:pPr>
      <w:r w:rsidRPr="00635EEF">
        <w:rPr>
          <w:sz w:val="28"/>
          <w:szCs w:val="28"/>
        </w:rPr>
        <w:t xml:space="preserve">Согласно ст. </w:t>
      </w:r>
      <w:r w:rsidRPr="00635EEF">
        <w:rPr>
          <w:sz w:val="28"/>
          <w:szCs w:val="28"/>
          <w:lang w:val="en-US"/>
        </w:rPr>
        <w:t>L</w:t>
      </w:r>
      <w:r w:rsidRPr="00635EEF">
        <w:rPr>
          <w:sz w:val="28"/>
          <w:szCs w:val="28"/>
        </w:rPr>
        <w:t>.-145-4 Коммерческого кодекса Франции, возможный срок договора аренды  не может быть менее девяти лет. По истечению срока аренды арендатор, то есть владелец эксплуатируемого комплекса, может воспольз</w:t>
      </w:r>
      <w:r w:rsidRPr="00635EEF">
        <w:rPr>
          <w:sz w:val="28"/>
          <w:szCs w:val="28"/>
        </w:rPr>
        <w:t>о</w:t>
      </w:r>
      <w:r w:rsidRPr="00635EEF">
        <w:rPr>
          <w:sz w:val="28"/>
          <w:szCs w:val="28"/>
        </w:rPr>
        <w:t>ваться правом возобновления аренды (</w:t>
      </w:r>
      <w:r w:rsidRPr="00635EEF">
        <w:rPr>
          <w:sz w:val="28"/>
          <w:szCs w:val="28"/>
          <w:lang w:val="en-US"/>
        </w:rPr>
        <w:t>L</w:t>
      </w:r>
      <w:r w:rsidRPr="00635EEF">
        <w:rPr>
          <w:sz w:val="28"/>
          <w:szCs w:val="28"/>
        </w:rPr>
        <w:t xml:space="preserve">- 145-12), срок которой тоже составит 9 лет, если не установлено иное. </w:t>
      </w:r>
    </w:p>
    <w:p w:rsidR="005D4586" w:rsidRPr="00635EEF" w:rsidRDefault="005D4586" w:rsidP="005D4586">
      <w:pPr>
        <w:ind w:firstLine="709"/>
        <w:jc w:val="both"/>
        <w:rPr>
          <w:sz w:val="28"/>
          <w:szCs w:val="28"/>
        </w:rPr>
      </w:pPr>
      <w:r w:rsidRPr="00635EEF">
        <w:rPr>
          <w:sz w:val="28"/>
          <w:szCs w:val="28"/>
        </w:rPr>
        <w:t>Право пересмотра условий договора имеют как арендатор, так и аренд</w:t>
      </w:r>
      <w:r w:rsidRPr="00635EEF">
        <w:rPr>
          <w:sz w:val="28"/>
          <w:szCs w:val="28"/>
        </w:rPr>
        <w:t>о</w:t>
      </w:r>
      <w:r w:rsidRPr="00635EEF">
        <w:rPr>
          <w:sz w:val="28"/>
          <w:szCs w:val="28"/>
        </w:rPr>
        <w:t xml:space="preserve">датель. Но в данном случае снова </w:t>
      </w:r>
      <w:r w:rsidRPr="00A50582">
        <w:rPr>
          <w:sz w:val="28"/>
          <w:szCs w:val="28"/>
        </w:rPr>
        <w:t xml:space="preserve">преимущественно </w:t>
      </w:r>
      <w:r w:rsidRPr="00635EEF">
        <w:rPr>
          <w:sz w:val="28"/>
          <w:szCs w:val="28"/>
        </w:rPr>
        <w:t xml:space="preserve">защищаются интересы </w:t>
      </w:r>
      <w:r w:rsidRPr="00635EEF">
        <w:rPr>
          <w:sz w:val="28"/>
          <w:szCs w:val="28"/>
        </w:rPr>
        <w:lastRenderedPageBreak/>
        <w:t>именно арендатора: он может пересматривать условия аренды каждые три года, но для их изменения необходимо извещать об этом арендодателя через суде</w:t>
      </w:r>
      <w:r w:rsidRPr="00635EEF">
        <w:rPr>
          <w:sz w:val="28"/>
          <w:szCs w:val="28"/>
        </w:rPr>
        <w:t>б</w:t>
      </w:r>
      <w:r w:rsidRPr="00635EEF">
        <w:rPr>
          <w:sz w:val="28"/>
          <w:szCs w:val="28"/>
        </w:rPr>
        <w:t>ного исполнителя не позднее, чем за три месяца до истечения трёх лет. В ином случае договор продлевается автоматически с сохранением прежних условий. В свою очередь арендодатель может пересмотреть условия договора не ранее, чем в начале девятого года.</w:t>
      </w:r>
    </w:p>
    <w:p w:rsidR="005D4586" w:rsidRPr="00635EEF" w:rsidRDefault="005D4586" w:rsidP="005D4586">
      <w:pPr>
        <w:ind w:firstLine="709"/>
        <w:jc w:val="both"/>
        <w:rPr>
          <w:i/>
          <w:sz w:val="28"/>
          <w:szCs w:val="28"/>
        </w:rPr>
      </w:pPr>
      <w:r w:rsidRPr="00635EEF">
        <w:rPr>
          <w:sz w:val="28"/>
          <w:szCs w:val="28"/>
        </w:rPr>
        <w:t>При расторжении договора коммерческой аренды собственник помещ</w:t>
      </w:r>
      <w:r w:rsidRPr="00635EEF">
        <w:rPr>
          <w:sz w:val="28"/>
          <w:szCs w:val="28"/>
        </w:rPr>
        <w:t>е</w:t>
      </w:r>
      <w:r w:rsidRPr="00635EEF">
        <w:rPr>
          <w:sz w:val="28"/>
          <w:szCs w:val="28"/>
        </w:rPr>
        <w:t>ния довольно ограничен в своем праве расторгнуть договор, он может сделать это только по прошествии девяти лет, известив арендатора о своем намерении за шесть месяцев до истечения срока через судебного исполнит</w:t>
      </w:r>
      <w:r w:rsidRPr="00635EEF">
        <w:rPr>
          <w:sz w:val="28"/>
          <w:szCs w:val="28"/>
        </w:rPr>
        <w:t>е</w:t>
      </w:r>
      <w:r w:rsidRPr="00635EEF">
        <w:rPr>
          <w:sz w:val="28"/>
          <w:szCs w:val="28"/>
        </w:rPr>
        <w:t xml:space="preserve">ля. </w:t>
      </w:r>
      <w:r w:rsidRPr="00605DC2">
        <w:rPr>
          <w:sz w:val="28"/>
          <w:szCs w:val="28"/>
        </w:rPr>
        <w:t>Арендатор в свою очередь может запросить владельца коммерческой собственности о пр</w:t>
      </w:r>
      <w:r w:rsidRPr="00605DC2">
        <w:rPr>
          <w:sz w:val="28"/>
          <w:szCs w:val="28"/>
        </w:rPr>
        <w:t>о</w:t>
      </w:r>
      <w:r w:rsidRPr="00605DC2">
        <w:rPr>
          <w:sz w:val="28"/>
          <w:szCs w:val="28"/>
        </w:rPr>
        <w:t>длении аренды, причем также за шесть месяцев до срока её окончания</w:t>
      </w:r>
      <w:r w:rsidRPr="00635EEF">
        <w:rPr>
          <w:i/>
          <w:sz w:val="28"/>
          <w:szCs w:val="28"/>
        </w:rPr>
        <w:t xml:space="preserve">. </w:t>
      </w:r>
    </w:p>
    <w:p w:rsidR="005D4586" w:rsidRDefault="005D4586" w:rsidP="005D4586">
      <w:pPr>
        <w:ind w:firstLine="709"/>
        <w:jc w:val="both"/>
        <w:rPr>
          <w:sz w:val="28"/>
          <w:szCs w:val="28"/>
        </w:rPr>
      </w:pPr>
      <w:r w:rsidRPr="00635EEF">
        <w:rPr>
          <w:sz w:val="28"/>
          <w:szCs w:val="28"/>
        </w:rPr>
        <w:t>Важной чертой коммерческой собственности является то, что при отк</w:t>
      </w:r>
      <w:r w:rsidRPr="00635EEF">
        <w:rPr>
          <w:sz w:val="28"/>
          <w:szCs w:val="28"/>
        </w:rPr>
        <w:t>а</w:t>
      </w:r>
      <w:r w:rsidRPr="00635EEF">
        <w:rPr>
          <w:sz w:val="28"/>
          <w:szCs w:val="28"/>
        </w:rPr>
        <w:t>зе продления договора аренды владелец обязан выплатить компенсацию комме</w:t>
      </w:r>
      <w:r w:rsidRPr="00635EEF">
        <w:rPr>
          <w:sz w:val="28"/>
          <w:szCs w:val="28"/>
        </w:rPr>
        <w:t>р</w:t>
      </w:r>
      <w:r w:rsidRPr="00635EEF">
        <w:rPr>
          <w:sz w:val="28"/>
          <w:szCs w:val="28"/>
        </w:rPr>
        <w:t xml:space="preserve">санту (эвикционную) (по ст. </w:t>
      </w:r>
      <w:r w:rsidRPr="00635EEF">
        <w:rPr>
          <w:sz w:val="28"/>
          <w:szCs w:val="28"/>
          <w:lang w:val="en-US"/>
        </w:rPr>
        <w:t>L</w:t>
      </w:r>
      <w:r w:rsidRPr="00635EEF">
        <w:rPr>
          <w:sz w:val="28"/>
          <w:szCs w:val="28"/>
        </w:rPr>
        <w:t>.-145-14 Коммерческого кодекса)</w:t>
      </w:r>
      <w:r>
        <w:rPr>
          <w:sz w:val="28"/>
          <w:szCs w:val="28"/>
        </w:rPr>
        <w:t>, которая вкл</w:t>
      </w:r>
      <w:r>
        <w:rPr>
          <w:sz w:val="28"/>
          <w:szCs w:val="28"/>
        </w:rPr>
        <w:t>ю</w:t>
      </w:r>
      <w:r>
        <w:rPr>
          <w:sz w:val="28"/>
          <w:szCs w:val="28"/>
        </w:rPr>
        <w:t>чает в себя рыночную стоимость коммерческого комплекса, сумму расходов на переезд и обустройство, а также расходы и государственные п</w:t>
      </w:r>
      <w:r>
        <w:rPr>
          <w:sz w:val="28"/>
          <w:szCs w:val="28"/>
        </w:rPr>
        <w:t>о</w:t>
      </w:r>
      <w:r>
        <w:rPr>
          <w:sz w:val="28"/>
          <w:szCs w:val="28"/>
        </w:rPr>
        <w:t>шлины ввиду перехода права на комплекс</w:t>
      </w:r>
      <w:r w:rsidRPr="00635EEF">
        <w:rPr>
          <w:sz w:val="28"/>
          <w:szCs w:val="28"/>
        </w:rPr>
        <w:t>. Исключением из этого правила является несобл</w:t>
      </w:r>
      <w:r w:rsidRPr="00635EEF">
        <w:rPr>
          <w:sz w:val="28"/>
          <w:szCs w:val="28"/>
        </w:rPr>
        <w:t>ю</w:t>
      </w:r>
      <w:r w:rsidRPr="00635EEF">
        <w:rPr>
          <w:sz w:val="28"/>
          <w:szCs w:val="28"/>
        </w:rPr>
        <w:t>дение условий аренды (например, специфики оговоренной деятельности) — в этом случае собственник может не выплачивать компе</w:t>
      </w:r>
      <w:r w:rsidRPr="00635EEF">
        <w:rPr>
          <w:sz w:val="28"/>
          <w:szCs w:val="28"/>
        </w:rPr>
        <w:t>н</w:t>
      </w:r>
      <w:r w:rsidRPr="00635EEF">
        <w:rPr>
          <w:sz w:val="28"/>
          <w:szCs w:val="28"/>
        </w:rPr>
        <w:t xml:space="preserve">сацию (ст. </w:t>
      </w:r>
      <w:r w:rsidRPr="00635EEF">
        <w:rPr>
          <w:sz w:val="28"/>
          <w:szCs w:val="28"/>
          <w:lang w:val="en-US"/>
        </w:rPr>
        <w:t>L</w:t>
      </w:r>
      <w:r w:rsidRPr="00635EEF">
        <w:rPr>
          <w:sz w:val="28"/>
          <w:szCs w:val="28"/>
        </w:rPr>
        <w:t>.-145-17)</w:t>
      </w:r>
      <w:r w:rsidRPr="00635EEF">
        <w:rPr>
          <w:rStyle w:val="a6"/>
          <w:sz w:val="28"/>
          <w:szCs w:val="28"/>
        </w:rPr>
        <w:footnoteReference w:id="181"/>
      </w:r>
      <w:r w:rsidRPr="00635EEF">
        <w:rPr>
          <w:sz w:val="28"/>
          <w:szCs w:val="28"/>
        </w:rPr>
        <w:t>. Также компенсация не выплачивается тогда, когда арендодатель доказал н</w:t>
      </w:r>
      <w:r w:rsidRPr="00635EEF">
        <w:rPr>
          <w:sz w:val="28"/>
          <w:szCs w:val="28"/>
        </w:rPr>
        <w:t>е</w:t>
      </w:r>
      <w:r w:rsidRPr="00635EEF">
        <w:rPr>
          <w:sz w:val="28"/>
          <w:szCs w:val="28"/>
        </w:rPr>
        <w:t>возможность продления договора из-за наличия ув</w:t>
      </w:r>
      <w:r w:rsidRPr="00635EEF">
        <w:rPr>
          <w:sz w:val="28"/>
          <w:szCs w:val="28"/>
        </w:rPr>
        <w:t>а</w:t>
      </w:r>
      <w:r w:rsidRPr="00635EEF">
        <w:rPr>
          <w:sz w:val="28"/>
          <w:szCs w:val="28"/>
        </w:rPr>
        <w:t xml:space="preserve">жительной причины и если здание, которое является объектом коммерческой собственности, подлежит сносу. </w:t>
      </w:r>
    </w:p>
    <w:p w:rsidR="005D4586" w:rsidRPr="00635EEF" w:rsidRDefault="005D4586" w:rsidP="005D4586">
      <w:pPr>
        <w:ind w:firstLine="709"/>
        <w:jc w:val="both"/>
        <w:rPr>
          <w:sz w:val="28"/>
          <w:szCs w:val="28"/>
        </w:rPr>
      </w:pPr>
      <w:r w:rsidRPr="00635EEF">
        <w:rPr>
          <w:sz w:val="28"/>
          <w:szCs w:val="28"/>
        </w:rPr>
        <w:t>Охрана коммерческой собственности гарантирована Декретом от 30 се</w:t>
      </w:r>
      <w:r w:rsidRPr="00635EEF">
        <w:rPr>
          <w:sz w:val="28"/>
          <w:szCs w:val="28"/>
        </w:rPr>
        <w:t>н</w:t>
      </w:r>
      <w:r w:rsidRPr="00635EEF">
        <w:rPr>
          <w:sz w:val="28"/>
          <w:szCs w:val="28"/>
        </w:rPr>
        <w:t>тября 1953 г.</w:t>
      </w:r>
      <w:r w:rsidRPr="00635EEF">
        <w:rPr>
          <w:rStyle w:val="a6"/>
          <w:sz w:val="28"/>
          <w:szCs w:val="28"/>
        </w:rPr>
        <w:footnoteReference w:id="182"/>
      </w:r>
      <w:r w:rsidRPr="00635EEF">
        <w:rPr>
          <w:sz w:val="28"/>
          <w:szCs w:val="28"/>
        </w:rPr>
        <w:t>, который с тех пор дополняется различными постановл</w:t>
      </w:r>
      <w:r w:rsidRPr="00635EEF">
        <w:rPr>
          <w:sz w:val="28"/>
          <w:szCs w:val="28"/>
        </w:rPr>
        <w:t>е</w:t>
      </w:r>
      <w:r w:rsidRPr="00635EEF">
        <w:rPr>
          <w:sz w:val="28"/>
          <w:szCs w:val="28"/>
        </w:rPr>
        <w:t>ниями. Также постоянно вносятся поправки в статьи Коммерческого кодекса, посв</w:t>
      </w:r>
      <w:r w:rsidRPr="00635EEF">
        <w:rPr>
          <w:sz w:val="28"/>
          <w:szCs w:val="28"/>
        </w:rPr>
        <w:t>я</w:t>
      </w:r>
      <w:r w:rsidRPr="00635EEF">
        <w:rPr>
          <w:sz w:val="28"/>
          <w:szCs w:val="28"/>
        </w:rPr>
        <w:t xml:space="preserve">щенные </w:t>
      </w:r>
      <w:r>
        <w:rPr>
          <w:sz w:val="28"/>
          <w:szCs w:val="28"/>
        </w:rPr>
        <w:t>коммерческой собственности: н</w:t>
      </w:r>
      <w:r w:rsidRPr="00635EEF">
        <w:rPr>
          <w:sz w:val="28"/>
          <w:szCs w:val="28"/>
        </w:rPr>
        <w:t xml:space="preserve">апример, последние изменения были внесены Законом № 2012-387 от 22 марта 2012 г. в ст. </w:t>
      </w:r>
      <w:r w:rsidRPr="00635EEF">
        <w:rPr>
          <w:sz w:val="28"/>
          <w:szCs w:val="28"/>
          <w:lang w:val="en-US"/>
        </w:rPr>
        <w:t>L</w:t>
      </w:r>
      <w:r w:rsidRPr="00635EEF">
        <w:rPr>
          <w:sz w:val="28"/>
          <w:szCs w:val="28"/>
        </w:rPr>
        <w:t xml:space="preserve">.-145-2 о </w:t>
      </w:r>
      <w:r>
        <w:rPr>
          <w:sz w:val="28"/>
          <w:szCs w:val="28"/>
        </w:rPr>
        <w:t>субъектах</w:t>
      </w:r>
      <w:r w:rsidRPr="00635EEF">
        <w:rPr>
          <w:sz w:val="28"/>
          <w:szCs w:val="28"/>
        </w:rPr>
        <w:t xml:space="preserve"> коммерческой собственности</w:t>
      </w:r>
      <w:r w:rsidRPr="00635EEF">
        <w:rPr>
          <w:rStyle w:val="a6"/>
          <w:sz w:val="28"/>
          <w:szCs w:val="28"/>
        </w:rPr>
        <w:footnoteReference w:id="183"/>
      </w:r>
      <w:r w:rsidRPr="00635EEF">
        <w:rPr>
          <w:sz w:val="28"/>
          <w:szCs w:val="28"/>
        </w:rPr>
        <w:t>.</w:t>
      </w:r>
    </w:p>
    <w:p w:rsidR="005D4586" w:rsidRPr="00635EEF" w:rsidRDefault="005D4586" w:rsidP="005D4586">
      <w:pPr>
        <w:ind w:firstLine="709"/>
        <w:jc w:val="both"/>
        <w:rPr>
          <w:sz w:val="28"/>
          <w:szCs w:val="28"/>
        </w:rPr>
      </w:pPr>
      <w:r w:rsidRPr="00635EEF">
        <w:rPr>
          <w:sz w:val="28"/>
          <w:szCs w:val="28"/>
        </w:rPr>
        <w:t>Значение права коммерческой собственности очевидно, в особенности для развития предпринимательства. Если бы арендодатель мог в любое время выгнать арендатора, для последнего представилось бы почти невозможным в достаточно сжатые сроки найти новое подходящее помещение для своего пре</w:t>
      </w:r>
      <w:r w:rsidRPr="00635EEF">
        <w:rPr>
          <w:sz w:val="28"/>
          <w:szCs w:val="28"/>
        </w:rPr>
        <w:t>д</w:t>
      </w:r>
      <w:r w:rsidRPr="00635EEF">
        <w:rPr>
          <w:sz w:val="28"/>
          <w:szCs w:val="28"/>
        </w:rPr>
        <w:t>приятия, что может привести его к потере клиентуры и разорению</w:t>
      </w:r>
      <w:r w:rsidRPr="00635EEF">
        <w:rPr>
          <w:rStyle w:val="a6"/>
          <w:sz w:val="28"/>
          <w:szCs w:val="28"/>
        </w:rPr>
        <w:footnoteReference w:id="184"/>
      </w:r>
      <w:r w:rsidRPr="00635EEF">
        <w:rPr>
          <w:sz w:val="28"/>
          <w:szCs w:val="28"/>
        </w:rPr>
        <w:t>. Таким о</w:t>
      </w:r>
      <w:r w:rsidRPr="00635EEF">
        <w:rPr>
          <w:sz w:val="28"/>
          <w:szCs w:val="28"/>
        </w:rPr>
        <w:t>б</w:t>
      </w:r>
      <w:r w:rsidRPr="00635EEF">
        <w:rPr>
          <w:sz w:val="28"/>
          <w:szCs w:val="28"/>
        </w:rPr>
        <w:t>разом, законодательство предусматривает эффективную защиту ко</w:t>
      </w:r>
      <w:r w:rsidRPr="00635EEF">
        <w:rPr>
          <w:sz w:val="28"/>
          <w:szCs w:val="28"/>
        </w:rPr>
        <w:t>м</w:t>
      </w:r>
      <w:r w:rsidRPr="00635EEF">
        <w:rPr>
          <w:sz w:val="28"/>
          <w:szCs w:val="28"/>
        </w:rPr>
        <w:t>мерсантов-арендаторов: после подписания договора аренды собственник п</w:t>
      </w:r>
      <w:r w:rsidRPr="00635EEF">
        <w:rPr>
          <w:sz w:val="28"/>
          <w:szCs w:val="28"/>
        </w:rPr>
        <w:t>о</w:t>
      </w:r>
      <w:r w:rsidRPr="00635EEF">
        <w:rPr>
          <w:sz w:val="28"/>
          <w:szCs w:val="28"/>
        </w:rPr>
        <w:t>мещений не может восстановить пользование ими, кроме случаев, когда он готов выплатить арендатору существенную компенсацию</w:t>
      </w:r>
      <w:r>
        <w:rPr>
          <w:sz w:val="28"/>
          <w:szCs w:val="28"/>
        </w:rPr>
        <w:t>,</w:t>
      </w:r>
      <w:r w:rsidRPr="00635EEF">
        <w:rPr>
          <w:sz w:val="28"/>
          <w:szCs w:val="28"/>
        </w:rPr>
        <w:t xml:space="preserve"> либо когда ко</w:t>
      </w:r>
      <w:r w:rsidRPr="00635EEF">
        <w:rPr>
          <w:sz w:val="28"/>
          <w:szCs w:val="28"/>
        </w:rPr>
        <w:t>м</w:t>
      </w:r>
      <w:r w:rsidRPr="00635EEF">
        <w:rPr>
          <w:sz w:val="28"/>
          <w:szCs w:val="28"/>
        </w:rPr>
        <w:t xml:space="preserve">мерсант не выполняет своих обязательств. </w:t>
      </w:r>
    </w:p>
    <w:p w:rsidR="005D4586" w:rsidRPr="00635EEF" w:rsidRDefault="005D4586" w:rsidP="005D4586">
      <w:pPr>
        <w:ind w:firstLine="709"/>
        <w:jc w:val="both"/>
        <w:rPr>
          <w:sz w:val="28"/>
          <w:szCs w:val="28"/>
        </w:rPr>
      </w:pPr>
      <w:r w:rsidRPr="00635EEF">
        <w:rPr>
          <w:sz w:val="28"/>
          <w:szCs w:val="28"/>
        </w:rPr>
        <w:lastRenderedPageBreak/>
        <w:t xml:space="preserve">В Гражданском кодексе РФ не содержится правовых норм, которые бы регламентировали данный институт или схожий с ним. </w:t>
      </w:r>
      <w:r>
        <w:rPr>
          <w:sz w:val="28"/>
          <w:szCs w:val="28"/>
        </w:rPr>
        <w:t>Как уже отмечалось выше, в российском праве понимание коммерческой собственности отлич</w:t>
      </w:r>
      <w:r>
        <w:rPr>
          <w:sz w:val="28"/>
          <w:szCs w:val="28"/>
        </w:rPr>
        <w:t>а</w:t>
      </w:r>
      <w:r>
        <w:rPr>
          <w:sz w:val="28"/>
          <w:szCs w:val="28"/>
        </w:rPr>
        <w:t>ется от того, какой смысл вкладывают в данный термин французские цивилисты. Кроме того, п</w:t>
      </w:r>
      <w:r w:rsidRPr="00635EEF">
        <w:rPr>
          <w:sz w:val="28"/>
          <w:szCs w:val="28"/>
        </w:rPr>
        <w:t>одобное развитие коммерческого права</w:t>
      </w:r>
      <w:r w:rsidRPr="00A50582">
        <w:rPr>
          <w:sz w:val="28"/>
          <w:szCs w:val="28"/>
        </w:rPr>
        <w:t xml:space="preserve"> </w:t>
      </w:r>
      <w:r>
        <w:rPr>
          <w:sz w:val="28"/>
          <w:szCs w:val="28"/>
        </w:rPr>
        <w:t>и</w:t>
      </w:r>
      <w:r w:rsidRPr="00635EEF">
        <w:rPr>
          <w:sz w:val="28"/>
          <w:szCs w:val="28"/>
        </w:rPr>
        <w:t>, тем более, его выдел</w:t>
      </w:r>
      <w:r w:rsidRPr="00635EEF">
        <w:rPr>
          <w:sz w:val="28"/>
          <w:szCs w:val="28"/>
        </w:rPr>
        <w:t>е</w:t>
      </w:r>
      <w:r w:rsidRPr="00635EEF">
        <w:rPr>
          <w:sz w:val="28"/>
          <w:szCs w:val="28"/>
        </w:rPr>
        <w:t>ние и законодательное закрепление в отдельном кодифицированном акте, не является характерным для российского права. В то же время следует отметить то, что похожие нормы присутствуют в главе 34 Гражданского к</w:t>
      </w:r>
      <w:r w:rsidRPr="00635EEF">
        <w:rPr>
          <w:sz w:val="28"/>
          <w:szCs w:val="28"/>
        </w:rPr>
        <w:t>о</w:t>
      </w:r>
      <w:r w:rsidRPr="00635EEF">
        <w:rPr>
          <w:sz w:val="28"/>
          <w:szCs w:val="28"/>
        </w:rPr>
        <w:t>декса РФ</w:t>
      </w:r>
      <w:r w:rsidRPr="00635EEF">
        <w:rPr>
          <w:rStyle w:val="a6"/>
          <w:sz w:val="28"/>
          <w:szCs w:val="28"/>
        </w:rPr>
        <w:footnoteReference w:id="185"/>
      </w:r>
      <w:r>
        <w:rPr>
          <w:sz w:val="28"/>
          <w:szCs w:val="28"/>
        </w:rPr>
        <w:t>, но</w:t>
      </w:r>
      <w:r w:rsidRPr="00635EEF">
        <w:rPr>
          <w:sz w:val="28"/>
          <w:szCs w:val="28"/>
        </w:rPr>
        <w:t xml:space="preserve"> </w:t>
      </w:r>
      <w:r>
        <w:rPr>
          <w:sz w:val="28"/>
          <w:szCs w:val="28"/>
        </w:rPr>
        <w:t>в данном случае</w:t>
      </w:r>
      <w:r w:rsidRPr="00635EEF">
        <w:rPr>
          <w:sz w:val="28"/>
          <w:szCs w:val="28"/>
        </w:rPr>
        <w:t xml:space="preserve"> говорится только либо об аренде зданий и сооружений (не о</w:t>
      </w:r>
      <w:r w:rsidRPr="00635EEF">
        <w:rPr>
          <w:sz w:val="28"/>
          <w:szCs w:val="28"/>
        </w:rPr>
        <w:t>т</w:t>
      </w:r>
      <w:r w:rsidRPr="00635EEF">
        <w:rPr>
          <w:sz w:val="28"/>
          <w:szCs w:val="28"/>
        </w:rPr>
        <w:t xml:space="preserve">мечая их назначение, как в случае с коммерческой собственностью), либо об аренде предприятий. Указанным видам аренды посвящены всего </w:t>
      </w:r>
      <w:r w:rsidRPr="00A50582">
        <w:rPr>
          <w:sz w:val="28"/>
          <w:szCs w:val="28"/>
        </w:rPr>
        <w:t>34 статьи (606-625, 650-664)</w:t>
      </w:r>
      <w:r w:rsidRPr="00635EEF">
        <w:rPr>
          <w:sz w:val="28"/>
          <w:szCs w:val="28"/>
        </w:rPr>
        <w:t>, в отличие от Французского коммерческого кодекса, в кот</w:t>
      </w:r>
      <w:r w:rsidRPr="00635EEF">
        <w:rPr>
          <w:sz w:val="28"/>
          <w:szCs w:val="28"/>
        </w:rPr>
        <w:t>о</w:t>
      </w:r>
      <w:r w:rsidRPr="00635EEF">
        <w:rPr>
          <w:sz w:val="28"/>
          <w:szCs w:val="28"/>
        </w:rPr>
        <w:t>ром непосредственно коммерческая собственность регл</w:t>
      </w:r>
      <w:r w:rsidRPr="00635EEF">
        <w:rPr>
          <w:sz w:val="28"/>
          <w:szCs w:val="28"/>
        </w:rPr>
        <w:t>а</w:t>
      </w:r>
      <w:r w:rsidRPr="00635EEF">
        <w:rPr>
          <w:sz w:val="28"/>
          <w:szCs w:val="28"/>
        </w:rPr>
        <w:t xml:space="preserve">ментируется более чем в 127 статьях (с </w:t>
      </w:r>
      <w:r w:rsidRPr="00635EEF">
        <w:rPr>
          <w:sz w:val="28"/>
          <w:szCs w:val="28"/>
          <w:lang w:val="en-US"/>
        </w:rPr>
        <w:t>L</w:t>
      </w:r>
      <w:r w:rsidRPr="00635EEF">
        <w:rPr>
          <w:sz w:val="28"/>
          <w:szCs w:val="28"/>
        </w:rPr>
        <w:t xml:space="preserve">-141-1 по </w:t>
      </w:r>
      <w:r w:rsidRPr="00635EEF">
        <w:rPr>
          <w:sz w:val="28"/>
          <w:szCs w:val="28"/>
          <w:lang w:val="en-US"/>
        </w:rPr>
        <w:t>L</w:t>
      </w:r>
      <w:r w:rsidRPr="00635EEF">
        <w:rPr>
          <w:sz w:val="28"/>
          <w:szCs w:val="28"/>
        </w:rPr>
        <w:t>-146-4, учитывая особе</w:t>
      </w:r>
      <w:r w:rsidRPr="00635EEF">
        <w:rPr>
          <w:sz w:val="28"/>
          <w:szCs w:val="28"/>
        </w:rPr>
        <w:t>н</w:t>
      </w:r>
      <w:r w:rsidRPr="00635EEF">
        <w:rPr>
          <w:sz w:val="28"/>
          <w:szCs w:val="28"/>
        </w:rPr>
        <w:t>ности нумерации статей в рассматриваемом законодательном акте). По своей сути условия договора аренды, в частности, аренды зданий для коммерческой деятельности, в росси</w:t>
      </w:r>
      <w:r w:rsidRPr="00635EEF">
        <w:rPr>
          <w:sz w:val="28"/>
          <w:szCs w:val="28"/>
        </w:rPr>
        <w:t>й</w:t>
      </w:r>
      <w:r w:rsidRPr="00635EEF">
        <w:rPr>
          <w:sz w:val="28"/>
          <w:szCs w:val="28"/>
        </w:rPr>
        <w:t>ском гражданском праве не имеют такой строгой регламентации со стороны з</w:t>
      </w:r>
      <w:r w:rsidRPr="00635EEF">
        <w:rPr>
          <w:sz w:val="28"/>
          <w:szCs w:val="28"/>
        </w:rPr>
        <w:t>а</w:t>
      </w:r>
      <w:r w:rsidRPr="00635EEF">
        <w:rPr>
          <w:sz w:val="28"/>
          <w:szCs w:val="28"/>
        </w:rPr>
        <w:t>конодателя и государства — значительная часть условий договора зависит н</w:t>
      </w:r>
      <w:r w:rsidRPr="00635EEF">
        <w:rPr>
          <w:sz w:val="28"/>
          <w:szCs w:val="28"/>
        </w:rPr>
        <w:t>е</w:t>
      </w:r>
      <w:r w:rsidRPr="00635EEF">
        <w:rPr>
          <w:sz w:val="28"/>
          <w:szCs w:val="28"/>
        </w:rPr>
        <w:t>посредственно от воли и интересов арендатора и арендодателя. В свете после</w:t>
      </w:r>
      <w:r w:rsidRPr="00635EEF">
        <w:rPr>
          <w:sz w:val="28"/>
          <w:szCs w:val="28"/>
        </w:rPr>
        <w:t>д</w:t>
      </w:r>
      <w:r w:rsidRPr="00635EEF">
        <w:rPr>
          <w:sz w:val="28"/>
          <w:szCs w:val="28"/>
        </w:rPr>
        <w:t>них изменений, вносимых в Граждански</w:t>
      </w:r>
      <w:r w:rsidRPr="00A50582">
        <w:rPr>
          <w:sz w:val="28"/>
          <w:szCs w:val="28"/>
        </w:rPr>
        <w:t>й</w:t>
      </w:r>
      <w:r w:rsidRPr="0096782F">
        <w:rPr>
          <w:color w:val="FF0000"/>
          <w:sz w:val="28"/>
          <w:szCs w:val="28"/>
        </w:rPr>
        <w:t xml:space="preserve"> </w:t>
      </w:r>
      <w:r w:rsidRPr="00635EEF">
        <w:rPr>
          <w:sz w:val="28"/>
          <w:szCs w:val="28"/>
        </w:rPr>
        <w:t>кодекс РФ, можно отметить, что внимание законодателей обращено и к нормам, регулирующим договоры аре</w:t>
      </w:r>
      <w:r w:rsidRPr="00635EEF">
        <w:rPr>
          <w:sz w:val="28"/>
          <w:szCs w:val="28"/>
        </w:rPr>
        <w:t>н</w:t>
      </w:r>
      <w:r w:rsidRPr="00635EEF">
        <w:rPr>
          <w:sz w:val="28"/>
          <w:szCs w:val="28"/>
        </w:rPr>
        <w:t>ды. Но на данном этапе поправки касаются только необходимости государс</w:t>
      </w:r>
      <w:r w:rsidRPr="00635EEF">
        <w:rPr>
          <w:sz w:val="28"/>
          <w:szCs w:val="28"/>
        </w:rPr>
        <w:t>т</w:t>
      </w:r>
      <w:r w:rsidRPr="00635EEF">
        <w:rPr>
          <w:sz w:val="28"/>
          <w:szCs w:val="28"/>
        </w:rPr>
        <w:t xml:space="preserve">венной регистрации договоров аренды, в том числе аренды зданий, сооружений и предприятий. </w:t>
      </w:r>
    </w:p>
    <w:p w:rsidR="005D4586" w:rsidRPr="00635EEF" w:rsidRDefault="005D4586" w:rsidP="005D4586">
      <w:pPr>
        <w:ind w:firstLine="709"/>
        <w:jc w:val="both"/>
        <w:rPr>
          <w:sz w:val="28"/>
          <w:szCs w:val="28"/>
        </w:rPr>
      </w:pPr>
      <w:r w:rsidRPr="00635EEF">
        <w:rPr>
          <w:sz w:val="28"/>
          <w:szCs w:val="28"/>
        </w:rPr>
        <w:t>В отличие от российского законодательства, институт коммерческой со</w:t>
      </w:r>
      <w:r w:rsidRPr="00635EEF">
        <w:rPr>
          <w:sz w:val="28"/>
          <w:szCs w:val="28"/>
        </w:rPr>
        <w:t>б</w:t>
      </w:r>
      <w:r w:rsidRPr="00635EEF">
        <w:rPr>
          <w:sz w:val="28"/>
          <w:szCs w:val="28"/>
        </w:rPr>
        <w:t>ственности во французском праве регулируется достаточно строго, о чем гов</w:t>
      </w:r>
      <w:r w:rsidRPr="00635EEF">
        <w:rPr>
          <w:sz w:val="28"/>
          <w:szCs w:val="28"/>
        </w:rPr>
        <w:t>о</w:t>
      </w:r>
      <w:r w:rsidRPr="00635EEF">
        <w:rPr>
          <w:sz w:val="28"/>
          <w:szCs w:val="28"/>
        </w:rPr>
        <w:t xml:space="preserve">рит и законодательное установление минимальных сроков аренды, и строгая регламентация порядка изменения условий договора коммерческой аренды, или </w:t>
      </w:r>
      <w:r w:rsidRPr="00635EEF">
        <w:rPr>
          <w:sz w:val="28"/>
          <w:szCs w:val="28"/>
          <w:lang w:val="en-US"/>
        </w:rPr>
        <w:t>bail</w:t>
      </w:r>
      <w:r w:rsidRPr="00635EEF">
        <w:rPr>
          <w:sz w:val="28"/>
          <w:szCs w:val="28"/>
        </w:rPr>
        <w:t xml:space="preserve"> </w:t>
      </w:r>
      <w:r w:rsidRPr="00635EEF">
        <w:rPr>
          <w:sz w:val="28"/>
          <w:szCs w:val="28"/>
          <w:lang w:val="en-US"/>
        </w:rPr>
        <w:t>commercial</w:t>
      </w:r>
      <w:r w:rsidRPr="00635EEF">
        <w:rPr>
          <w:sz w:val="28"/>
          <w:szCs w:val="28"/>
        </w:rPr>
        <w:t xml:space="preserve">. </w:t>
      </w:r>
    </w:p>
    <w:p w:rsidR="005D4586" w:rsidRDefault="005D4586" w:rsidP="005D4586">
      <w:pPr>
        <w:ind w:firstLine="709"/>
        <w:jc w:val="both"/>
        <w:rPr>
          <w:sz w:val="28"/>
          <w:szCs w:val="28"/>
        </w:rPr>
      </w:pPr>
      <w:r w:rsidRPr="00635EEF">
        <w:rPr>
          <w:sz w:val="28"/>
          <w:szCs w:val="28"/>
        </w:rPr>
        <w:t>Таким образом, институт коммерческой собственности, характерный для французского гражданского и торгового права, регулирует правоотношения о</w:t>
      </w:r>
      <w:r w:rsidRPr="00635EEF">
        <w:rPr>
          <w:sz w:val="28"/>
          <w:szCs w:val="28"/>
        </w:rPr>
        <w:t>с</w:t>
      </w:r>
      <w:r w:rsidRPr="00635EEF">
        <w:rPr>
          <w:sz w:val="28"/>
          <w:szCs w:val="28"/>
        </w:rPr>
        <w:t>новывающиеся на особом виде собственности, и является ярким примером пр</w:t>
      </w:r>
      <w:r w:rsidRPr="00635EEF">
        <w:rPr>
          <w:sz w:val="28"/>
          <w:szCs w:val="28"/>
        </w:rPr>
        <w:t>о</w:t>
      </w:r>
      <w:r w:rsidRPr="00635EEF">
        <w:rPr>
          <w:sz w:val="28"/>
          <w:szCs w:val="28"/>
        </w:rPr>
        <w:t>явления дуализма в частном праве Франции. Законодательное закрепление да</w:t>
      </w:r>
      <w:r w:rsidRPr="00635EEF">
        <w:rPr>
          <w:sz w:val="28"/>
          <w:szCs w:val="28"/>
        </w:rPr>
        <w:t>н</w:t>
      </w:r>
      <w:r w:rsidRPr="00635EEF">
        <w:rPr>
          <w:sz w:val="28"/>
          <w:szCs w:val="28"/>
        </w:rPr>
        <w:t>ного вида собственности позволяет более эффективно защищать интересы предпринимателей в сфере малого и среднего бизнеса, которые обладают большей свободой, в частности, в изменении условий договора коммерческой аренды. Существование данного института не могло не ск</w:t>
      </w:r>
      <w:r w:rsidRPr="00635EEF">
        <w:rPr>
          <w:sz w:val="28"/>
          <w:szCs w:val="28"/>
        </w:rPr>
        <w:t>а</w:t>
      </w:r>
      <w:r w:rsidRPr="00635EEF">
        <w:rPr>
          <w:sz w:val="28"/>
          <w:szCs w:val="28"/>
        </w:rPr>
        <w:t xml:space="preserve">заться положительно на развитии экономики и торговли Франции. В связи с этим представляется предпочтительным </w:t>
      </w:r>
      <w:r w:rsidRPr="00A50582">
        <w:rPr>
          <w:sz w:val="28"/>
          <w:szCs w:val="28"/>
        </w:rPr>
        <w:t>создание подобного института в Российской Федерации и такое же тщательное, и подробное законодательное  регулирование его прим</w:t>
      </w:r>
      <w:r w:rsidRPr="00A50582">
        <w:rPr>
          <w:sz w:val="28"/>
          <w:szCs w:val="28"/>
        </w:rPr>
        <w:t>е</w:t>
      </w:r>
      <w:r w:rsidRPr="00A50582">
        <w:rPr>
          <w:sz w:val="28"/>
          <w:szCs w:val="28"/>
        </w:rPr>
        <w:t>нения. Это особенно актуально в условиях провозглашаемо</w:t>
      </w:r>
      <w:r w:rsidRPr="00635EEF">
        <w:rPr>
          <w:sz w:val="28"/>
          <w:szCs w:val="28"/>
        </w:rPr>
        <w:t>й заинтересованн</w:t>
      </w:r>
      <w:r w:rsidRPr="00635EEF">
        <w:rPr>
          <w:sz w:val="28"/>
          <w:szCs w:val="28"/>
        </w:rPr>
        <w:t>о</w:t>
      </w:r>
      <w:r w:rsidRPr="00635EEF">
        <w:rPr>
          <w:sz w:val="28"/>
          <w:szCs w:val="28"/>
        </w:rPr>
        <w:t>сти нашего государства в развитии малого и среднего бизнеса</w:t>
      </w:r>
      <w:r>
        <w:rPr>
          <w:sz w:val="28"/>
          <w:szCs w:val="28"/>
        </w:rPr>
        <w:t>,</w:t>
      </w:r>
      <w:r w:rsidRPr="00635EEF">
        <w:rPr>
          <w:sz w:val="28"/>
          <w:szCs w:val="28"/>
        </w:rPr>
        <w:t xml:space="preserve"> и поддержки предпринимательства.</w:t>
      </w:r>
    </w:p>
    <w:p w:rsidR="005D4586" w:rsidRPr="00635EEF" w:rsidRDefault="005D4586" w:rsidP="005D4586">
      <w:pPr>
        <w:spacing w:line="360" w:lineRule="auto"/>
        <w:ind w:firstLine="709"/>
        <w:jc w:val="both"/>
        <w:rPr>
          <w:sz w:val="28"/>
          <w:szCs w:val="28"/>
        </w:rPr>
      </w:pPr>
    </w:p>
    <w:p w:rsidR="005D4586" w:rsidRPr="009D4765" w:rsidRDefault="00BF6B76" w:rsidP="005D4586">
      <w:pPr>
        <w:tabs>
          <w:tab w:val="left" w:pos="709"/>
        </w:tabs>
        <w:jc w:val="center"/>
        <w:rPr>
          <w:b/>
          <w:bCs/>
          <w:color w:val="000000"/>
          <w:sz w:val="28"/>
          <w:szCs w:val="28"/>
        </w:rPr>
      </w:pPr>
      <w:r w:rsidRPr="009D4765">
        <w:rPr>
          <w:b/>
          <w:color w:val="000000"/>
          <w:sz w:val="28"/>
          <w:szCs w:val="28"/>
        </w:rPr>
        <w:lastRenderedPageBreak/>
        <w:t>И.Н. Соколов</w:t>
      </w:r>
      <w:r>
        <w:rPr>
          <w:b/>
          <w:color w:val="000000"/>
          <w:sz w:val="28"/>
          <w:szCs w:val="28"/>
        </w:rPr>
        <w:t>,</w:t>
      </w:r>
      <w:r w:rsidRPr="009D4765">
        <w:rPr>
          <w:b/>
          <w:color w:val="000000"/>
          <w:sz w:val="28"/>
          <w:szCs w:val="28"/>
        </w:rPr>
        <w:t xml:space="preserve"> </w:t>
      </w:r>
      <w:r>
        <w:rPr>
          <w:b/>
          <w:color w:val="000000"/>
          <w:sz w:val="28"/>
          <w:szCs w:val="28"/>
        </w:rPr>
        <w:t>З.К. Сокова</w:t>
      </w:r>
    </w:p>
    <w:p w:rsidR="005D4586" w:rsidRDefault="005D4586" w:rsidP="005D4586">
      <w:pPr>
        <w:tabs>
          <w:tab w:val="left" w:pos="709"/>
        </w:tabs>
        <w:jc w:val="center"/>
        <w:rPr>
          <w:color w:val="000000"/>
          <w:sz w:val="28"/>
          <w:szCs w:val="28"/>
        </w:rPr>
      </w:pPr>
    </w:p>
    <w:p w:rsidR="00BF6B76" w:rsidRDefault="005D4586" w:rsidP="005D4586">
      <w:pPr>
        <w:tabs>
          <w:tab w:val="left" w:pos="709"/>
        </w:tabs>
        <w:ind w:left="570"/>
        <w:jc w:val="center"/>
        <w:rPr>
          <w:b/>
          <w:bCs/>
          <w:color w:val="000000"/>
          <w:sz w:val="28"/>
          <w:szCs w:val="28"/>
        </w:rPr>
      </w:pPr>
      <w:r>
        <w:rPr>
          <w:b/>
          <w:bCs/>
          <w:color w:val="000000"/>
          <w:sz w:val="28"/>
          <w:szCs w:val="28"/>
        </w:rPr>
        <w:t xml:space="preserve">СТАНОВЛЕНИЕ И РАЗВИТИЕ ЗАКОНОДАТЕЛЬСТВА В СФЕРЕ ФИНАНСИРОВАНИЯ ЖИЛИЩНОГО СТРОИТЕЛЬСТВА </w:t>
      </w:r>
    </w:p>
    <w:p w:rsidR="005D4586" w:rsidRDefault="005D4586" w:rsidP="005D4586">
      <w:pPr>
        <w:tabs>
          <w:tab w:val="left" w:pos="709"/>
        </w:tabs>
        <w:ind w:left="570"/>
        <w:jc w:val="center"/>
        <w:rPr>
          <w:b/>
          <w:bCs/>
          <w:color w:val="000000"/>
          <w:sz w:val="28"/>
          <w:szCs w:val="28"/>
        </w:rPr>
      </w:pPr>
      <w:r>
        <w:rPr>
          <w:b/>
          <w:bCs/>
          <w:color w:val="000000"/>
          <w:sz w:val="28"/>
          <w:szCs w:val="28"/>
        </w:rPr>
        <w:t>В РО</w:t>
      </w:r>
      <w:r>
        <w:rPr>
          <w:b/>
          <w:bCs/>
          <w:color w:val="000000"/>
          <w:sz w:val="28"/>
          <w:szCs w:val="28"/>
        </w:rPr>
        <w:t>С</w:t>
      </w:r>
      <w:r>
        <w:rPr>
          <w:b/>
          <w:bCs/>
          <w:color w:val="000000"/>
          <w:sz w:val="28"/>
          <w:szCs w:val="28"/>
        </w:rPr>
        <w:t>СИИ</w:t>
      </w:r>
    </w:p>
    <w:p w:rsidR="005D4586" w:rsidRDefault="005D4586" w:rsidP="005D4586">
      <w:pPr>
        <w:tabs>
          <w:tab w:val="left" w:pos="709"/>
        </w:tabs>
        <w:ind w:left="570"/>
        <w:jc w:val="both"/>
        <w:rPr>
          <w:color w:val="000000"/>
          <w:sz w:val="28"/>
          <w:szCs w:val="28"/>
        </w:rPr>
      </w:pPr>
    </w:p>
    <w:p w:rsidR="005D4586" w:rsidRDefault="005D4586" w:rsidP="005D4586">
      <w:pPr>
        <w:tabs>
          <w:tab w:val="left" w:pos="709"/>
        </w:tabs>
        <w:ind w:firstLine="567"/>
        <w:jc w:val="both"/>
        <w:rPr>
          <w:color w:val="000000"/>
          <w:sz w:val="28"/>
          <w:szCs w:val="28"/>
        </w:rPr>
      </w:pPr>
      <w:r>
        <w:rPr>
          <w:color w:val="000000"/>
          <w:sz w:val="28"/>
          <w:szCs w:val="28"/>
        </w:rPr>
        <w:t>В современной России лобби крупных девелоперских компаний, испол</w:t>
      </w:r>
      <w:r>
        <w:rPr>
          <w:color w:val="000000"/>
          <w:sz w:val="28"/>
          <w:szCs w:val="28"/>
        </w:rPr>
        <w:t>ь</w:t>
      </w:r>
      <w:r>
        <w:rPr>
          <w:color w:val="000000"/>
          <w:sz w:val="28"/>
          <w:szCs w:val="28"/>
        </w:rPr>
        <w:t>зующих при своей деятельности различные формы финансирования жилищн</w:t>
      </w:r>
      <w:r>
        <w:rPr>
          <w:color w:val="000000"/>
          <w:sz w:val="28"/>
          <w:szCs w:val="28"/>
        </w:rPr>
        <w:t>о</w:t>
      </w:r>
      <w:r>
        <w:rPr>
          <w:color w:val="000000"/>
          <w:sz w:val="28"/>
          <w:szCs w:val="28"/>
        </w:rPr>
        <w:t>го строительства приводит к дискредитации тех или иных форм в пользу неп</w:t>
      </w:r>
      <w:r>
        <w:rPr>
          <w:color w:val="000000"/>
          <w:sz w:val="28"/>
          <w:szCs w:val="28"/>
        </w:rPr>
        <w:t>о</w:t>
      </w:r>
      <w:r>
        <w:rPr>
          <w:color w:val="000000"/>
          <w:sz w:val="28"/>
          <w:szCs w:val="28"/>
        </w:rPr>
        <w:t>средственно используемой компанией схемы. Данный факт может вводить в з</w:t>
      </w:r>
      <w:r>
        <w:rPr>
          <w:color w:val="000000"/>
          <w:sz w:val="28"/>
          <w:szCs w:val="28"/>
        </w:rPr>
        <w:t>а</w:t>
      </w:r>
      <w:r>
        <w:rPr>
          <w:color w:val="000000"/>
          <w:sz w:val="28"/>
          <w:szCs w:val="28"/>
        </w:rPr>
        <w:t>блуждение лиц, не имеющих времени и возможности самостоятельно раз</w:t>
      </w:r>
      <w:r>
        <w:rPr>
          <w:color w:val="000000"/>
          <w:sz w:val="28"/>
          <w:szCs w:val="28"/>
        </w:rPr>
        <w:t>о</w:t>
      </w:r>
      <w:r>
        <w:rPr>
          <w:color w:val="000000"/>
          <w:sz w:val="28"/>
          <w:szCs w:val="28"/>
        </w:rPr>
        <w:t>браться в вопросе и без разбора доверяющих</w:t>
      </w:r>
      <w:r>
        <w:rPr>
          <w:color w:val="FF0000"/>
          <w:sz w:val="28"/>
          <w:szCs w:val="28"/>
        </w:rPr>
        <w:t xml:space="preserve"> </w:t>
      </w:r>
      <w:r>
        <w:rPr>
          <w:color w:val="000000"/>
          <w:sz w:val="28"/>
          <w:szCs w:val="28"/>
        </w:rPr>
        <w:t>данным из средств массовой и</w:t>
      </w:r>
      <w:r>
        <w:rPr>
          <w:color w:val="000000"/>
          <w:sz w:val="28"/>
          <w:szCs w:val="28"/>
        </w:rPr>
        <w:t>н</w:t>
      </w:r>
      <w:r>
        <w:rPr>
          <w:color w:val="000000"/>
          <w:sz w:val="28"/>
          <w:szCs w:val="28"/>
        </w:rPr>
        <w:t xml:space="preserve">формации. </w:t>
      </w:r>
    </w:p>
    <w:p w:rsidR="005D4586" w:rsidRDefault="005D4586" w:rsidP="005D4586">
      <w:pPr>
        <w:tabs>
          <w:tab w:val="left" w:pos="709"/>
        </w:tabs>
        <w:ind w:firstLine="567"/>
        <w:jc w:val="both"/>
        <w:rPr>
          <w:color w:val="000000"/>
          <w:sz w:val="28"/>
          <w:szCs w:val="28"/>
        </w:rPr>
      </w:pPr>
      <w:r>
        <w:rPr>
          <w:color w:val="000000"/>
          <w:sz w:val="28"/>
          <w:szCs w:val="28"/>
        </w:rPr>
        <w:t>Отдельно следует оговориться о значимости</w:t>
      </w:r>
      <w:r>
        <w:rPr>
          <w:color w:val="FF0000"/>
          <w:sz w:val="28"/>
          <w:szCs w:val="28"/>
        </w:rPr>
        <w:t xml:space="preserve"> </w:t>
      </w:r>
      <w:r>
        <w:rPr>
          <w:color w:val="000000"/>
          <w:sz w:val="28"/>
          <w:szCs w:val="28"/>
        </w:rPr>
        <w:t>исследования в плане изуч</w:t>
      </w:r>
      <w:r>
        <w:rPr>
          <w:color w:val="000000"/>
          <w:sz w:val="28"/>
          <w:szCs w:val="28"/>
        </w:rPr>
        <w:t>е</w:t>
      </w:r>
      <w:r>
        <w:rPr>
          <w:color w:val="000000"/>
          <w:sz w:val="28"/>
          <w:szCs w:val="28"/>
        </w:rPr>
        <w:t>ния исторического российского</w:t>
      </w:r>
      <w:r>
        <w:rPr>
          <w:color w:val="FF0000"/>
          <w:sz w:val="28"/>
          <w:szCs w:val="28"/>
        </w:rPr>
        <w:t xml:space="preserve"> </w:t>
      </w:r>
      <w:r>
        <w:rPr>
          <w:color w:val="000000"/>
          <w:sz w:val="28"/>
          <w:szCs w:val="28"/>
        </w:rPr>
        <w:t>опыта строительной кооперации. Несомненно, кооперация — экономическое воплощение отечественного менталитета, а как показала практика многих стран — именно построение экономики с учетом как мирового опыта, так и национальных особенностей — залог долговременного успеха, в то время как полное пренебрежение как внутренними традициями, так и «соседскими» изобретениями всегда заканчивается изолированной деград</w:t>
      </w:r>
      <w:r>
        <w:rPr>
          <w:color w:val="000000"/>
          <w:sz w:val="28"/>
          <w:szCs w:val="28"/>
        </w:rPr>
        <w:t>а</w:t>
      </w:r>
      <w:r>
        <w:rPr>
          <w:color w:val="000000"/>
          <w:sz w:val="28"/>
          <w:szCs w:val="28"/>
        </w:rPr>
        <w:t>цией либо культурным поглощением. Опыт строительной кооперации в СССР бесценен, так как данная форма организации — одно из проявлений общес</w:t>
      </w:r>
      <w:r>
        <w:rPr>
          <w:color w:val="000000"/>
          <w:sz w:val="28"/>
          <w:szCs w:val="28"/>
        </w:rPr>
        <w:t>т</w:t>
      </w:r>
      <w:r>
        <w:rPr>
          <w:color w:val="000000"/>
          <w:sz w:val="28"/>
          <w:szCs w:val="28"/>
        </w:rPr>
        <w:t>венного объединения, свойственного любому типу экономики и, с определе</w:t>
      </w:r>
      <w:r>
        <w:rPr>
          <w:color w:val="000000"/>
          <w:sz w:val="28"/>
          <w:szCs w:val="28"/>
        </w:rPr>
        <w:t>н</w:t>
      </w:r>
      <w:r>
        <w:rPr>
          <w:color w:val="000000"/>
          <w:sz w:val="28"/>
          <w:szCs w:val="28"/>
        </w:rPr>
        <w:t>ными оговорками, некоторая часть советской практики применима и в совр</w:t>
      </w:r>
      <w:r>
        <w:rPr>
          <w:color w:val="000000"/>
          <w:sz w:val="28"/>
          <w:szCs w:val="28"/>
        </w:rPr>
        <w:t>е</w:t>
      </w:r>
      <w:r>
        <w:rPr>
          <w:color w:val="000000"/>
          <w:sz w:val="28"/>
          <w:szCs w:val="28"/>
        </w:rPr>
        <w:t xml:space="preserve">менной России. </w:t>
      </w:r>
    </w:p>
    <w:p w:rsidR="005D4586" w:rsidRDefault="005D4586" w:rsidP="005D4586">
      <w:pPr>
        <w:tabs>
          <w:tab w:val="left" w:pos="709"/>
        </w:tabs>
        <w:ind w:firstLine="709"/>
        <w:jc w:val="both"/>
        <w:rPr>
          <w:color w:val="000000"/>
          <w:sz w:val="28"/>
          <w:szCs w:val="28"/>
        </w:rPr>
      </w:pPr>
      <w:r>
        <w:rPr>
          <w:color w:val="000000"/>
          <w:sz w:val="28"/>
          <w:szCs w:val="28"/>
        </w:rPr>
        <w:t>В целом, при изучении российского дореволюционного опыта мы видим тенденцию преобладания частных инвестиций в жилищное строительство, что при значительном социальном расслоении привело к массовому распростран</w:t>
      </w:r>
      <w:r>
        <w:rPr>
          <w:color w:val="000000"/>
          <w:sz w:val="28"/>
          <w:szCs w:val="28"/>
        </w:rPr>
        <w:t>е</w:t>
      </w:r>
      <w:r>
        <w:rPr>
          <w:color w:val="000000"/>
          <w:sz w:val="28"/>
          <w:szCs w:val="28"/>
        </w:rPr>
        <w:t>нию рынка арендного жилья и жилья, предоставляемого на время работы. Ва</w:t>
      </w:r>
      <w:r>
        <w:rPr>
          <w:color w:val="000000"/>
          <w:sz w:val="28"/>
          <w:szCs w:val="28"/>
        </w:rPr>
        <w:t>ж</w:t>
      </w:r>
      <w:r>
        <w:rPr>
          <w:color w:val="000000"/>
          <w:sz w:val="28"/>
          <w:szCs w:val="28"/>
        </w:rPr>
        <w:t>ную роль в увеличении спроса на городское жилье сыграла урбанизация, ув</w:t>
      </w:r>
      <w:r>
        <w:rPr>
          <w:color w:val="000000"/>
          <w:sz w:val="28"/>
          <w:szCs w:val="28"/>
        </w:rPr>
        <w:t>е</w:t>
      </w:r>
      <w:r>
        <w:rPr>
          <w:color w:val="000000"/>
          <w:sz w:val="28"/>
          <w:szCs w:val="28"/>
        </w:rPr>
        <w:t>личивавшаяся быстрыми темпами вместе с индустриализацией. Изучаемый сегмент правоотношений остался не урегулированным, государство не вмеш</w:t>
      </w:r>
      <w:r>
        <w:rPr>
          <w:color w:val="000000"/>
          <w:sz w:val="28"/>
          <w:szCs w:val="28"/>
        </w:rPr>
        <w:t>и</w:t>
      </w:r>
      <w:r>
        <w:rPr>
          <w:color w:val="000000"/>
          <w:sz w:val="28"/>
          <w:szCs w:val="28"/>
        </w:rPr>
        <w:t xml:space="preserve">валось в его развитие так и не предоставляло поддержку, основную причину чего мы видим в недостаточном развитии экономических отношений. </w:t>
      </w:r>
    </w:p>
    <w:p w:rsidR="005D4586" w:rsidRDefault="005D4586" w:rsidP="005D4586">
      <w:pPr>
        <w:pStyle w:val="aff9"/>
        <w:tabs>
          <w:tab w:val="left" w:pos="709"/>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основании анализа нормативно-правовых актов периода зарождения жилищно-строительных кооперативов в РСФСР-СССР, возможно сделать вывод о том, что фактическая необходимость решения жилищного кризиса привела советскую власть к единственно возможному способу решения проблемы — законодательному  закреплению основ деятельности и поддержке деятельности жилищных кооперативов. Аккумуляция средств «снизу» при предоставлении налоговых льгот, льгот по предоставлению недостроенных зданий и прочих административных поблажек (в частности — достаточная большая свобода при определении компетенции органов управления)— решение, которое оказалось по-настоящему действенным. </w:t>
      </w:r>
    </w:p>
    <w:p w:rsidR="005D4586" w:rsidRDefault="005D4586" w:rsidP="005D4586">
      <w:pPr>
        <w:tabs>
          <w:tab w:val="left" w:pos="709"/>
        </w:tabs>
        <w:ind w:firstLine="709"/>
        <w:jc w:val="both"/>
        <w:rPr>
          <w:color w:val="000000"/>
          <w:sz w:val="28"/>
          <w:szCs w:val="28"/>
        </w:rPr>
      </w:pPr>
      <w:r>
        <w:rPr>
          <w:color w:val="000000"/>
          <w:sz w:val="28"/>
          <w:szCs w:val="28"/>
        </w:rPr>
        <w:t>По итогам исследования законодательства в области  жилищной коопер</w:t>
      </w:r>
      <w:r>
        <w:rPr>
          <w:color w:val="000000"/>
          <w:sz w:val="28"/>
          <w:szCs w:val="28"/>
        </w:rPr>
        <w:t>а</w:t>
      </w:r>
      <w:r>
        <w:rPr>
          <w:color w:val="000000"/>
          <w:sz w:val="28"/>
          <w:szCs w:val="28"/>
        </w:rPr>
        <w:t xml:space="preserve">ции, как одного из видов финансирования жилищного строительства в период </w:t>
      </w:r>
      <w:r>
        <w:rPr>
          <w:color w:val="000000"/>
          <w:sz w:val="28"/>
          <w:szCs w:val="28"/>
        </w:rPr>
        <w:lastRenderedPageBreak/>
        <w:t>становления (начало 1920-х — конец 1930-х), возможно сделать следующие выводы. Жилищная кооперация в целом сделала многое  для решения жили</w:t>
      </w:r>
      <w:r>
        <w:rPr>
          <w:color w:val="000000"/>
          <w:sz w:val="28"/>
          <w:szCs w:val="28"/>
        </w:rPr>
        <w:t>щ</w:t>
      </w:r>
      <w:r>
        <w:rPr>
          <w:color w:val="000000"/>
          <w:sz w:val="28"/>
          <w:szCs w:val="28"/>
        </w:rPr>
        <w:t>ного кризиса в молодой Советской республике, подтверждение чему мы видим в статистических данных.  В развитии данного института решающую роль сы</w:t>
      </w:r>
      <w:r>
        <w:rPr>
          <w:color w:val="000000"/>
          <w:sz w:val="28"/>
          <w:szCs w:val="28"/>
        </w:rPr>
        <w:t>г</w:t>
      </w:r>
      <w:r>
        <w:rPr>
          <w:color w:val="000000"/>
          <w:sz w:val="28"/>
          <w:szCs w:val="28"/>
        </w:rPr>
        <w:t>рало весьма демократичное законодательство, обеспечивающее как налоговые льготы, административные поблажки, так и диспозитивные нормы по управл</w:t>
      </w:r>
      <w:r>
        <w:rPr>
          <w:color w:val="000000"/>
          <w:sz w:val="28"/>
          <w:szCs w:val="28"/>
        </w:rPr>
        <w:t>е</w:t>
      </w:r>
      <w:r>
        <w:rPr>
          <w:color w:val="000000"/>
          <w:sz w:val="28"/>
          <w:szCs w:val="28"/>
        </w:rPr>
        <w:t>нию кооперативами, их объединению в Союзы и так далее. При отпадении эк</w:t>
      </w:r>
      <w:r>
        <w:rPr>
          <w:color w:val="000000"/>
          <w:sz w:val="28"/>
          <w:szCs w:val="28"/>
        </w:rPr>
        <w:t>о</w:t>
      </w:r>
      <w:r>
        <w:rPr>
          <w:color w:val="000000"/>
          <w:sz w:val="28"/>
          <w:szCs w:val="28"/>
        </w:rPr>
        <w:t>номической, политической и экономической  актуальности действительного функционирования жилищных кооперативов государство стало проводить п</w:t>
      </w:r>
      <w:r>
        <w:rPr>
          <w:color w:val="000000"/>
          <w:sz w:val="28"/>
          <w:szCs w:val="28"/>
        </w:rPr>
        <w:t>о</w:t>
      </w:r>
      <w:r>
        <w:rPr>
          <w:color w:val="000000"/>
          <w:sz w:val="28"/>
          <w:szCs w:val="28"/>
        </w:rPr>
        <w:t>литику уничтожения факторов жизнеспособности вплоть до фактической н</w:t>
      </w:r>
      <w:r>
        <w:rPr>
          <w:color w:val="000000"/>
          <w:sz w:val="28"/>
          <w:szCs w:val="28"/>
        </w:rPr>
        <w:t>е</w:t>
      </w:r>
      <w:r>
        <w:rPr>
          <w:color w:val="000000"/>
          <w:sz w:val="28"/>
          <w:szCs w:val="28"/>
        </w:rPr>
        <w:t xml:space="preserve">возможности создавать реально способные к действию кооперативы.   </w:t>
      </w:r>
    </w:p>
    <w:p w:rsidR="005D4586" w:rsidRDefault="005D4586" w:rsidP="005D4586">
      <w:pPr>
        <w:pStyle w:val="HTML0"/>
        <w:shd w:val="clear" w:color="auto" w:fill="FFFFFF"/>
        <w:tabs>
          <w:tab w:val="left" w:pos="709"/>
        </w:tabs>
        <w:ind w:firstLine="709"/>
        <w:jc w:val="both"/>
        <w:rPr>
          <w:color w:val="000000"/>
          <w:sz w:val="28"/>
          <w:szCs w:val="28"/>
        </w:rPr>
      </w:pPr>
      <w:r>
        <w:rPr>
          <w:color w:val="000000"/>
          <w:sz w:val="28"/>
          <w:szCs w:val="28"/>
        </w:rPr>
        <w:t>Развитие законодательства и нормативной основы деятельности ЖСК в пе</w:t>
      </w:r>
      <w:r>
        <w:rPr>
          <w:color w:val="000000"/>
          <w:sz w:val="28"/>
          <w:szCs w:val="28"/>
        </w:rPr>
        <w:softHyphen/>
        <w:t>риод 1950-х — 1980-х являет собой своеобразную «гонку» экономической по</w:t>
      </w:r>
      <w:r>
        <w:rPr>
          <w:color w:val="000000"/>
          <w:sz w:val="28"/>
          <w:szCs w:val="28"/>
        </w:rPr>
        <w:softHyphen/>
        <w:t>требности и политической целесообразности. Несомненно, экономическая по</w:t>
      </w:r>
      <w:r>
        <w:rPr>
          <w:color w:val="000000"/>
          <w:sz w:val="28"/>
          <w:szCs w:val="28"/>
        </w:rPr>
        <w:softHyphen/>
        <w:t>требность в развитии кооперативной формы финансирования была ощутима на протяжении всего этапа развития, однако, излишняя свобода и поощрение о</w:t>
      </w:r>
      <w:r>
        <w:rPr>
          <w:color w:val="000000"/>
          <w:sz w:val="28"/>
          <w:szCs w:val="28"/>
        </w:rPr>
        <w:t>б</w:t>
      </w:r>
      <w:r>
        <w:rPr>
          <w:color w:val="000000"/>
          <w:sz w:val="28"/>
          <w:szCs w:val="28"/>
        </w:rPr>
        <w:t>ще</w:t>
      </w:r>
      <w:r>
        <w:rPr>
          <w:color w:val="000000"/>
          <w:sz w:val="28"/>
          <w:szCs w:val="28"/>
        </w:rPr>
        <w:softHyphen/>
        <w:t>ственной «самодеятельности» в рамках авторитарного режима  были недо</w:t>
      </w:r>
      <w:r>
        <w:rPr>
          <w:color w:val="000000"/>
          <w:sz w:val="28"/>
          <w:szCs w:val="28"/>
        </w:rPr>
        <w:softHyphen/>
        <w:t>пустимы. Потому государство зачастую  вынужденно шло на предоставление тех или иных прав, льгот и на поддержку. В целом трудно недооценить вклад кооперативов в решении жилищного вопроса, особенно если рассматривать этот вклад комплексно — с учетом всех сложностей, регионального «недове</w:t>
      </w:r>
      <w:r>
        <w:rPr>
          <w:color w:val="000000"/>
          <w:sz w:val="28"/>
          <w:szCs w:val="28"/>
        </w:rPr>
        <w:softHyphen/>
        <w:t xml:space="preserve">рия». </w:t>
      </w:r>
    </w:p>
    <w:p w:rsidR="005D4586" w:rsidRDefault="005D4586" w:rsidP="005D4586">
      <w:pPr>
        <w:tabs>
          <w:tab w:val="left" w:pos="709"/>
        </w:tabs>
        <w:ind w:firstLine="709"/>
        <w:jc w:val="both"/>
        <w:rPr>
          <w:color w:val="000000"/>
          <w:sz w:val="28"/>
          <w:szCs w:val="28"/>
        </w:rPr>
      </w:pPr>
      <w:r>
        <w:rPr>
          <w:color w:val="000000"/>
          <w:sz w:val="28"/>
          <w:szCs w:val="28"/>
        </w:rPr>
        <w:t>При изучении различных источников мы заметили ряд закономерностей, свойственных для законодательства всех стран и регулирующих все формы ф</w:t>
      </w:r>
      <w:r>
        <w:rPr>
          <w:color w:val="000000"/>
          <w:sz w:val="28"/>
          <w:szCs w:val="28"/>
        </w:rPr>
        <w:t>и</w:t>
      </w:r>
      <w:r>
        <w:rPr>
          <w:color w:val="000000"/>
          <w:sz w:val="28"/>
          <w:szCs w:val="28"/>
        </w:rPr>
        <w:t>нансирования жилищного строительства:</w:t>
      </w:r>
    </w:p>
    <w:p w:rsidR="005D4586" w:rsidRDefault="005D4586" w:rsidP="005D4586">
      <w:pPr>
        <w:tabs>
          <w:tab w:val="left" w:pos="709"/>
        </w:tabs>
        <w:ind w:firstLine="709"/>
        <w:jc w:val="both"/>
        <w:rPr>
          <w:color w:val="000000"/>
          <w:sz w:val="28"/>
          <w:szCs w:val="28"/>
        </w:rPr>
      </w:pPr>
      <w:r>
        <w:rPr>
          <w:color w:val="000000"/>
          <w:sz w:val="28"/>
          <w:szCs w:val="28"/>
        </w:rPr>
        <w:t>1) наиболее эффективной и положительной является практика примен</w:t>
      </w:r>
      <w:r>
        <w:rPr>
          <w:color w:val="000000"/>
          <w:sz w:val="28"/>
          <w:szCs w:val="28"/>
        </w:rPr>
        <w:t>е</w:t>
      </w:r>
      <w:r>
        <w:rPr>
          <w:color w:val="000000"/>
          <w:sz w:val="28"/>
          <w:szCs w:val="28"/>
        </w:rPr>
        <w:t>ния законодательства, созданного и принятого в рамках экономической нео</w:t>
      </w:r>
      <w:r>
        <w:rPr>
          <w:color w:val="000000"/>
          <w:sz w:val="28"/>
          <w:szCs w:val="28"/>
        </w:rPr>
        <w:t>б</w:t>
      </w:r>
      <w:r>
        <w:rPr>
          <w:color w:val="000000"/>
          <w:sz w:val="28"/>
          <w:szCs w:val="28"/>
        </w:rPr>
        <w:t>ходимости и обусловленности. Таким образом, для развития общественных о</w:t>
      </w:r>
      <w:r>
        <w:rPr>
          <w:color w:val="000000"/>
          <w:sz w:val="28"/>
          <w:szCs w:val="28"/>
        </w:rPr>
        <w:t>т</w:t>
      </w:r>
      <w:r>
        <w:rPr>
          <w:color w:val="000000"/>
          <w:sz w:val="28"/>
          <w:szCs w:val="28"/>
        </w:rPr>
        <w:t>ношений, возникающих по поводу и в связи с финансированием жилищного строительства, показали свою актуальность следующие принципы (что нашло подтверждения на всех этапах становления и развития законодательства в и</w:t>
      </w:r>
      <w:r>
        <w:rPr>
          <w:color w:val="000000"/>
          <w:sz w:val="28"/>
          <w:szCs w:val="28"/>
        </w:rPr>
        <w:t>с</w:t>
      </w:r>
      <w:r>
        <w:rPr>
          <w:color w:val="000000"/>
          <w:sz w:val="28"/>
          <w:szCs w:val="28"/>
        </w:rPr>
        <w:t>следуемой области):</w:t>
      </w:r>
    </w:p>
    <w:p w:rsidR="005D4586" w:rsidRDefault="005D4586" w:rsidP="00CD433A">
      <w:pPr>
        <w:widowControl w:val="0"/>
        <w:numPr>
          <w:ilvl w:val="0"/>
          <w:numId w:val="55"/>
        </w:numPr>
        <w:tabs>
          <w:tab w:val="clear" w:pos="720"/>
          <w:tab w:val="left" w:pos="709"/>
          <w:tab w:val="left" w:pos="993"/>
        </w:tabs>
        <w:suppressAutoHyphens/>
        <w:ind w:left="-15" w:firstLine="709"/>
        <w:jc w:val="both"/>
        <w:rPr>
          <w:color w:val="000000"/>
          <w:sz w:val="28"/>
          <w:szCs w:val="28"/>
        </w:rPr>
      </w:pPr>
      <w:r>
        <w:rPr>
          <w:color w:val="000000"/>
          <w:sz w:val="28"/>
          <w:szCs w:val="28"/>
        </w:rPr>
        <w:t>пробельность в правовом регулировании недостаточно развитых общественных отношений в условиях, где все, что не запрещено — разрешено, приводит к их бурному росту и развитию.</w:t>
      </w:r>
    </w:p>
    <w:p w:rsidR="005D4586" w:rsidRDefault="005D4586" w:rsidP="00CD433A">
      <w:pPr>
        <w:widowControl w:val="0"/>
        <w:numPr>
          <w:ilvl w:val="0"/>
          <w:numId w:val="55"/>
        </w:numPr>
        <w:tabs>
          <w:tab w:val="clear" w:pos="720"/>
          <w:tab w:val="left" w:pos="709"/>
          <w:tab w:val="left" w:pos="993"/>
        </w:tabs>
        <w:suppressAutoHyphens/>
        <w:ind w:left="-15" w:firstLine="709"/>
        <w:jc w:val="both"/>
        <w:rPr>
          <w:color w:val="000000"/>
          <w:sz w:val="28"/>
          <w:szCs w:val="28"/>
        </w:rPr>
      </w:pPr>
      <w:r>
        <w:rPr>
          <w:color w:val="000000"/>
          <w:sz w:val="28"/>
          <w:szCs w:val="28"/>
        </w:rPr>
        <w:t>Законодательное регулирование финансирования жилищного строи</w:t>
      </w:r>
      <w:r w:rsidR="00F4212A" w:rsidRPr="00F4212A">
        <w:rPr>
          <w:color w:val="000000"/>
          <w:sz w:val="28"/>
          <w:szCs w:val="28"/>
        </w:rPr>
        <w:t>-</w:t>
      </w:r>
      <w:r>
        <w:rPr>
          <w:color w:val="000000"/>
          <w:sz w:val="28"/>
          <w:szCs w:val="28"/>
        </w:rPr>
        <w:t>тельства должно содержать не столько запрещающие и ограничивающие, охранительные нормы, но, в первую очередь — нормы поощрительные. Развитие жилищного строительства — залог стабильности, поэтому в данной ситуации интересы государства и рынка (граждан, в случае командной экономики) должны совпадать. Исторический опыт развития законодательства в исследуемой области показал, что ограничение и сдерживание институтов гражданского общества (как пример — строительная кооперация) — явный признак авторитаризма государственной политики.</w:t>
      </w:r>
    </w:p>
    <w:p w:rsidR="005D4586" w:rsidRDefault="005D4586" w:rsidP="005D4586">
      <w:pPr>
        <w:tabs>
          <w:tab w:val="left" w:pos="709"/>
          <w:tab w:val="left" w:pos="993"/>
          <w:tab w:val="left" w:pos="1701"/>
        </w:tabs>
        <w:ind w:left="15"/>
        <w:jc w:val="both"/>
        <w:rPr>
          <w:color w:val="000000"/>
          <w:sz w:val="28"/>
          <w:szCs w:val="28"/>
        </w:rPr>
      </w:pPr>
      <w:r>
        <w:rPr>
          <w:color w:val="000000"/>
          <w:sz w:val="28"/>
          <w:szCs w:val="28"/>
        </w:rPr>
        <w:t xml:space="preserve">        - Отдельно следует отметить право на объединение. Именно диспозити</w:t>
      </w:r>
      <w:r>
        <w:rPr>
          <w:color w:val="000000"/>
          <w:sz w:val="28"/>
          <w:szCs w:val="28"/>
        </w:rPr>
        <w:t>в</w:t>
      </w:r>
      <w:r>
        <w:rPr>
          <w:color w:val="000000"/>
          <w:sz w:val="28"/>
          <w:szCs w:val="28"/>
        </w:rPr>
        <w:t>ность норм, регулирующих свободу объединения элементов гражданского о</w:t>
      </w:r>
      <w:r>
        <w:rPr>
          <w:color w:val="000000"/>
          <w:sz w:val="28"/>
          <w:szCs w:val="28"/>
        </w:rPr>
        <w:t>б</w:t>
      </w:r>
      <w:r>
        <w:rPr>
          <w:color w:val="000000"/>
          <w:sz w:val="28"/>
          <w:szCs w:val="28"/>
        </w:rPr>
        <w:lastRenderedPageBreak/>
        <w:t>щества  в сфере финансирования жилищного строительства — один из факт</w:t>
      </w:r>
      <w:r>
        <w:rPr>
          <w:color w:val="000000"/>
          <w:sz w:val="28"/>
          <w:szCs w:val="28"/>
        </w:rPr>
        <w:t>о</w:t>
      </w:r>
      <w:r>
        <w:rPr>
          <w:color w:val="000000"/>
          <w:sz w:val="28"/>
          <w:szCs w:val="28"/>
        </w:rPr>
        <w:t>ров эффективности применения. Совместное образование страховых фондов кооперативов, обмен опытом и так далее — гарантия безопасности в условиях кризиса.</w:t>
      </w:r>
    </w:p>
    <w:p w:rsidR="005D4586" w:rsidRDefault="005D4586" w:rsidP="005D4586">
      <w:pPr>
        <w:tabs>
          <w:tab w:val="left" w:pos="709"/>
          <w:tab w:val="left" w:pos="993"/>
        </w:tabs>
        <w:ind w:firstLine="567"/>
        <w:jc w:val="both"/>
        <w:rPr>
          <w:color w:val="000000"/>
          <w:sz w:val="28"/>
          <w:szCs w:val="28"/>
        </w:rPr>
      </w:pPr>
      <w:r>
        <w:rPr>
          <w:color w:val="000000"/>
          <w:sz w:val="28"/>
          <w:szCs w:val="28"/>
        </w:rPr>
        <w:t>2) На протяжении всех этапов становления и развития законодательства в сфере финансирования жилищного строительства мы видим своеобразную «гонку» между экономической потребностью и политической целесообразн</w:t>
      </w:r>
      <w:r>
        <w:rPr>
          <w:color w:val="000000"/>
          <w:sz w:val="28"/>
          <w:szCs w:val="28"/>
        </w:rPr>
        <w:t>о</w:t>
      </w:r>
      <w:r>
        <w:rPr>
          <w:color w:val="000000"/>
          <w:sz w:val="28"/>
          <w:szCs w:val="28"/>
        </w:rPr>
        <w:t>стью. В те моменты, когда акценты смещаются в сторону политической целес</w:t>
      </w:r>
      <w:r>
        <w:rPr>
          <w:color w:val="000000"/>
          <w:sz w:val="28"/>
          <w:szCs w:val="28"/>
        </w:rPr>
        <w:t>о</w:t>
      </w:r>
      <w:r>
        <w:rPr>
          <w:color w:val="000000"/>
          <w:sz w:val="28"/>
          <w:szCs w:val="28"/>
        </w:rPr>
        <w:t>образности — законодательство перестает быть актуальным и эффективным. По сути своей это уже не имеет значения, ведь право в такой ситуации уже т</w:t>
      </w:r>
      <w:r>
        <w:rPr>
          <w:color w:val="000000"/>
          <w:sz w:val="28"/>
          <w:szCs w:val="28"/>
        </w:rPr>
        <w:t>е</w:t>
      </w:r>
      <w:r>
        <w:rPr>
          <w:color w:val="000000"/>
          <w:sz w:val="28"/>
          <w:szCs w:val="28"/>
        </w:rPr>
        <w:t>ряет свое исходное значение и ценность.</w:t>
      </w:r>
    </w:p>
    <w:p w:rsidR="005D4586" w:rsidRDefault="005D4586" w:rsidP="005D4586">
      <w:pPr>
        <w:tabs>
          <w:tab w:val="left" w:pos="709"/>
        </w:tabs>
        <w:ind w:firstLine="567"/>
        <w:jc w:val="both"/>
        <w:rPr>
          <w:color w:val="000000"/>
          <w:sz w:val="28"/>
          <w:szCs w:val="28"/>
        </w:rPr>
      </w:pPr>
      <w:r>
        <w:rPr>
          <w:color w:val="000000"/>
          <w:sz w:val="28"/>
          <w:szCs w:val="28"/>
        </w:rPr>
        <w:t>3) Недостаточное внимание к региональным особенностям приводит к о</w:t>
      </w:r>
      <w:r>
        <w:rPr>
          <w:color w:val="000000"/>
          <w:sz w:val="28"/>
          <w:szCs w:val="28"/>
        </w:rPr>
        <w:t>т</w:t>
      </w:r>
      <w:r>
        <w:rPr>
          <w:color w:val="000000"/>
          <w:sz w:val="28"/>
          <w:szCs w:val="28"/>
        </w:rPr>
        <w:t>рицательным результатам (что явно мы видим на примере развития законод</w:t>
      </w:r>
      <w:r>
        <w:rPr>
          <w:color w:val="000000"/>
          <w:sz w:val="28"/>
          <w:szCs w:val="28"/>
        </w:rPr>
        <w:t>а</w:t>
      </w:r>
      <w:r>
        <w:rPr>
          <w:color w:val="000000"/>
          <w:sz w:val="28"/>
          <w:szCs w:val="28"/>
        </w:rPr>
        <w:t>тельства, регулирующего строительную кооперацию в СССР).</w:t>
      </w:r>
    </w:p>
    <w:p w:rsidR="005D4586" w:rsidRDefault="005D4586" w:rsidP="005D4586">
      <w:pPr>
        <w:tabs>
          <w:tab w:val="left" w:pos="709"/>
        </w:tabs>
        <w:ind w:firstLine="567"/>
        <w:jc w:val="both"/>
        <w:rPr>
          <w:color w:val="000000"/>
          <w:sz w:val="28"/>
          <w:szCs w:val="28"/>
        </w:rPr>
      </w:pPr>
      <w:r>
        <w:rPr>
          <w:color w:val="000000"/>
          <w:sz w:val="28"/>
          <w:szCs w:val="28"/>
        </w:rPr>
        <w:t>Также по итогам исследования мы можем предложить отдельные актуал</w:t>
      </w:r>
      <w:r>
        <w:rPr>
          <w:color w:val="000000"/>
          <w:sz w:val="28"/>
          <w:szCs w:val="28"/>
        </w:rPr>
        <w:t>ь</w:t>
      </w:r>
      <w:r>
        <w:rPr>
          <w:color w:val="000000"/>
          <w:sz w:val="28"/>
          <w:szCs w:val="28"/>
        </w:rPr>
        <w:t>ные варианты изменений в текущем законодательстве, регулирующем фина</w:t>
      </w:r>
      <w:r>
        <w:rPr>
          <w:color w:val="000000"/>
          <w:sz w:val="28"/>
          <w:szCs w:val="28"/>
        </w:rPr>
        <w:t>н</w:t>
      </w:r>
      <w:r>
        <w:rPr>
          <w:color w:val="000000"/>
          <w:sz w:val="28"/>
          <w:szCs w:val="28"/>
        </w:rPr>
        <w:t>сирование жилищного строительства в России:</w:t>
      </w:r>
    </w:p>
    <w:p w:rsidR="005D4586" w:rsidRDefault="005D4586" w:rsidP="005D4586">
      <w:pPr>
        <w:widowControl w:val="0"/>
        <w:numPr>
          <w:ilvl w:val="0"/>
          <w:numId w:val="34"/>
        </w:numPr>
        <w:tabs>
          <w:tab w:val="clear" w:pos="0"/>
          <w:tab w:val="left" w:pos="709"/>
          <w:tab w:val="left" w:pos="993"/>
        </w:tabs>
        <w:suppressAutoHyphens/>
        <w:ind w:left="-45" w:firstLine="612"/>
        <w:jc w:val="both"/>
        <w:rPr>
          <w:color w:val="000000"/>
          <w:sz w:val="28"/>
          <w:szCs w:val="28"/>
        </w:rPr>
      </w:pPr>
      <w:r>
        <w:rPr>
          <w:color w:val="000000"/>
          <w:sz w:val="28"/>
          <w:szCs w:val="28"/>
        </w:rPr>
        <w:t xml:space="preserve"> Несомненно, следует учесть опыт существования доходных домов до революции и при создании соответствующего законодательства предусмотреть ряд налоговых льгот для организаций, финансирующих строительство данных домов, а так же для организаций, занимающихся управлением проектами по эксплуатации и управлению ими — именно данные шаги смогут обеспечить стабильных приток частных инвестиций и оправдать долгий срок окупаемости, что несомненно послужит важным подспорьем в борьбе с «черным рынком» арендного жилья.</w:t>
      </w:r>
    </w:p>
    <w:p w:rsidR="005D4586" w:rsidRDefault="005D4586" w:rsidP="005D4586">
      <w:pPr>
        <w:widowControl w:val="0"/>
        <w:numPr>
          <w:ilvl w:val="0"/>
          <w:numId w:val="34"/>
        </w:numPr>
        <w:tabs>
          <w:tab w:val="clear" w:pos="0"/>
          <w:tab w:val="left" w:pos="709"/>
          <w:tab w:val="left" w:pos="993"/>
        </w:tabs>
        <w:suppressAutoHyphens/>
        <w:ind w:left="-45" w:firstLine="612"/>
        <w:jc w:val="both"/>
        <w:rPr>
          <w:color w:val="000000"/>
          <w:sz w:val="28"/>
          <w:szCs w:val="28"/>
        </w:rPr>
      </w:pPr>
      <w:r>
        <w:rPr>
          <w:color w:val="000000"/>
          <w:sz w:val="28"/>
          <w:szCs w:val="28"/>
        </w:rPr>
        <w:t xml:space="preserve">  С учетом иностранного опыта внести изменения в </w:t>
      </w:r>
      <w:r>
        <w:rPr>
          <w:rStyle w:val="ad"/>
          <w:color w:val="000000"/>
          <w:sz w:val="28"/>
          <w:szCs w:val="28"/>
        </w:rPr>
        <w:t xml:space="preserve"> </w:t>
      </w:r>
      <w:r>
        <w:rPr>
          <w:rStyle w:val="ad"/>
          <w:i w:val="0"/>
          <w:iCs w:val="0"/>
          <w:color w:val="000000"/>
          <w:sz w:val="28"/>
          <w:szCs w:val="28"/>
        </w:rPr>
        <w:t>Федеральный закон от 30.12.2004 N 214-ФЗ (ред. От 30.12.2012)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Style w:val="ad"/>
          <w:color w:val="000000"/>
          <w:sz w:val="28"/>
          <w:szCs w:val="28"/>
        </w:rPr>
        <w:footnoteReference w:id="186"/>
      </w:r>
      <w:r>
        <w:rPr>
          <w:rStyle w:val="ad"/>
          <w:color w:val="000000"/>
          <w:sz w:val="28"/>
          <w:szCs w:val="28"/>
        </w:rPr>
        <w:t xml:space="preserve">, </w:t>
      </w:r>
      <w:r>
        <w:rPr>
          <w:color w:val="000000"/>
          <w:sz w:val="28"/>
          <w:szCs w:val="28"/>
        </w:rPr>
        <w:t>значительно ограничивающие применение формы финансирования жилищного строительства как долевое участие — на примере Великобритании возможно территориально ограничить места возможного применения данного института и оставить наиболее устойчивые в кризисных ситуациях регионы (вопрос требует дальнейшего изучения).</w:t>
      </w:r>
    </w:p>
    <w:p w:rsidR="005D4586" w:rsidRDefault="005D4586" w:rsidP="005D4586">
      <w:pPr>
        <w:widowControl w:val="0"/>
        <w:numPr>
          <w:ilvl w:val="0"/>
          <w:numId w:val="34"/>
        </w:numPr>
        <w:tabs>
          <w:tab w:val="clear" w:pos="0"/>
          <w:tab w:val="left" w:pos="709"/>
          <w:tab w:val="left" w:pos="993"/>
        </w:tabs>
        <w:suppressAutoHyphens/>
        <w:ind w:left="-45" w:firstLine="612"/>
        <w:jc w:val="both"/>
        <w:rPr>
          <w:color w:val="000000"/>
          <w:sz w:val="28"/>
          <w:szCs w:val="28"/>
        </w:rPr>
      </w:pPr>
      <w:r>
        <w:rPr>
          <w:color w:val="000000"/>
          <w:sz w:val="28"/>
          <w:szCs w:val="28"/>
        </w:rPr>
        <w:t xml:space="preserve"> Обеспечить административные и налоговые льготы для различных форм жилищно-строительной кооперации (не только для специализированных кооперативов). В частности — обеспечить льготное кредитование, причем не только застройщика, но и пайщиков. «Флагманами» в данной области могли бы стать банки со значительным государственным капиталом. </w:t>
      </w:r>
    </w:p>
    <w:p w:rsidR="005D4586" w:rsidRDefault="005D4586" w:rsidP="005D4586">
      <w:pPr>
        <w:widowControl w:val="0"/>
        <w:numPr>
          <w:ilvl w:val="0"/>
          <w:numId w:val="34"/>
        </w:numPr>
        <w:shd w:val="clear" w:color="auto" w:fill="FFFFFF"/>
        <w:tabs>
          <w:tab w:val="clear" w:pos="0"/>
          <w:tab w:val="left" w:pos="709"/>
        </w:tabs>
        <w:suppressAutoHyphens/>
        <w:ind w:left="0" w:firstLine="426"/>
        <w:jc w:val="both"/>
      </w:pPr>
      <w:r>
        <w:rPr>
          <w:color w:val="000000"/>
          <w:sz w:val="28"/>
          <w:szCs w:val="28"/>
        </w:rPr>
        <w:t xml:space="preserve">Необходимо провести глобальные изменения законодательства о ЖНК, создать специализированные нормативные акты о ССК и прочих формах строительно-сберегательной кооперации, предусмотреть государственную </w:t>
      </w:r>
      <w:r>
        <w:rPr>
          <w:color w:val="000000"/>
          <w:sz w:val="28"/>
          <w:szCs w:val="28"/>
        </w:rPr>
        <w:lastRenderedPageBreak/>
        <w:t xml:space="preserve">поддержку, особенно на первых этапах существования соответствующих НПА. </w:t>
      </w:r>
    </w:p>
    <w:p w:rsidR="005D4586" w:rsidRDefault="005D4586" w:rsidP="005D4586">
      <w:pPr>
        <w:tabs>
          <w:tab w:val="left" w:pos="709"/>
          <w:tab w:val="left" w:pos="4116"/>
          <w:tab w:val="left" w:pos="5108"/>
        </w:tabs>
        <w:ind w:left="426" w:firstLine="567"/>
        <w:jc w:val="center"/>
      </w:pPr>
    </w:p>
    <w:p w:rsidR="00FA4432" w:rsidRPr="0057057E" w:rsidRDefault="00FA4432" w:rsidP="00FA4432">
      <w:pPr>
        <w:ind w:firstLine="709"/>
        <w:jc w:val="center"/>
        <w:rPr>
          <w:b/>
          <w:sz w:val="28"/>
          <w:szCs w:val="28"/>
        </w:rPr>
      </w:pPr>
      <w:r w:rsidRPr="0057057E">
        <w:rPr>
          <w:b/>
          <w:sz w:val="28"/>
          <w:szCs w:val="28"/>
        </w:rPr>
        <w:t>Толстова А.Д., Клепоносова М.В</w:t>
      </w:r>
    </w:p>
    <w:p w:rsidR="00FA4432" w:rsidRPr="0057057E" w:rsidRDefault="00FA4432" w:rsidP="00FA4432">
      <w:pPr>
        <w:ind w:firstLine="709"/>
        <w:jc w:val="center"/>
        <w:rPr>
          <w:b/>
          <w:sz w:val="28"/>
          <w:szCs w:val="28"/>
        </w:rPr>
      </w:pPr>
    </w:p>
    <w:p w:rsidR="00CA2CA2" w:rsidRDefault="00FA4432" w:rsidP="00FA4432">
      <w:pPr>
        <w:pStyle w:val="a9"/>
        <w:ind w:firstLine="709"/>
        <w:jc w:val="center"/>
        <w:rPr>
          <w:rFonts w:ascii="Times New Roman" w:hAnsi="Times New Roman"/>
          <w:b/>
          <w:sz w:val="28"/>
          <w:szCs w:val="28"/>
        </w:rPr>
      </w:pPr>
      <w:r w:rsidRPr="0057057E">
        <w:rPr>
          <w:rFonts w:ascii="Times New Roman" w:hAnsi="Times New Roman"/>
          <w:b/>
          <w:sz w:val="28"/>
          <w:szCs w:val="28"/>
        </w:rPr>
        <w:t>И</w:t>
      </w:r>
      <w:r w:rsidR="00CA2CA2">
        <w:rPr>
          <w:rFonts w:ascii="Times New Roman" w:hAnsi="Times New Roman"/>
          <w:b/>
          <w:sz w:val="28"/>
          <w:szCs w:val="28"/>
        </w:rPr>
        <w:t xml:space="preserve">СТОЧНИКОВЕДЧЕСКИЙ АНАЛИЗ ОСОБЕННОСТЕЙ </w:t>
      </w:r>
    </w:p>
    <w:p w:rsidR="00CA2CA2" w:rsidRDefault="00CA2CA2" w:rsidP="00FA4432">
      <w:pPr>
        <w:pStyle w:val="a9"/>
        <w:ind w:firstLine="709"/>
        <w:jc w:val="center"/>
        <w:rPr>
          <w:rFonts w:ascii="Times New Roman" w:hAnsi="Times New Roman"/>
          <w:b/>
          <w:sz w:val="28"/>
          <w:szCs w:val="28"/>
        </w:rPr>
      </w:pPr>
      <w:r>
        <w:rPr>
          <w:rFonts w:ascii="Times New Roman" w:hAnsi="Times New Roman"/>
          <w:b/>
          <w:sz w:val="28"/>
          <w:szCs w:val="28"/>
        </w:rPr>
        <w:t xml:space="preserve">РЕГУЛИРОВАНИЯ ТРУДА РАБОТНИКОВ В ВОЗРАСТЕ ДО </w:t>
      </w:r>
    </w:p>
    <w:p w:rsidR="00FA4432" w:rsidRPr="0057057E" w:rsidRDefault="00CA2CA2" w:rsidP="00FA4432">
      <w:pPr>
        <w:pStyle w:val="a9"/>
        <w:ind w:firstLine="709"/>
        <w:jc w:val="center"/>
        <w:rPr>
          <w:rFonts w:ascii="Times New Roman" w:hAnsi="Times New Roman"/>
          <w:b/>
          <w:sz w:val="28"/>
          <w:szCs w:val="28"/>
        </w:rPr>
      </w:pPr>
      <w:r>
        <w:rPr>
          <w:rFonts w:ascii="Times New Roman" w:hAnsi="Times New Roman"/>
          <w:b/>
          <w:sz w:val="28"/>
          <w:szCs w:val="28"/>
        </w:rPr>
        <w:t>В</w:t>
      </w:r>
      <w:r>
        <w:rPr>
          <w:rFonts w:ascii="Times New Roman" w:hAnsi="Times New Roman"/>
          <w:b/>
          <w:sz w:val="28"/>
          <w:szCs w:val="28"/>
        </w:rPr>
        <w:t>О</w:t>
      </w:r>
      <w:r>
        <w:rPr>
          <w:rFonts w:ascii="Times New Roman" w:hAnsi="Times New Roman"/>
          <w:b/>
          <w:sz w:val="28"/>
          <w:szCs w:val="28"/>
        </w:rPr>
        <w:t>СЕМНАДЦАТИ ЛЕТ В РОССИИ И ГЕРМАНИИ</w:t>
      </w:r>
    </w:p>
    <w:p w:rsidR="00FA4432" w:rsidRPr="003475A6" w:rsidRDefault="00FA4432" w:rsidP="00FA4432">
      <w:pPr>
        <w:pStyle w:val="ab"/>
        <w:ind w:firstLine="709"/>
        <w:contextualSpacing/>
        <w:jc w:val="both"/>
        <w:outlineLvl w:val="1"/>
        <w:rPr>
          <w:color w:val="111111"/>
          <w:sz w:val="28"/>
          <w:szCs w:val="28"/>
        </w:rPr>
      </w:pPr>
      <w:r w:rsidRPr="003475A6">
        <w:rPr>
          <w:sz w:val="28"/>
          <w:szCs w:val="28"/>
        </w:rPr>
        <w:t>Если детский труд является явлением преимущественно негативным (за исключением сферы творчества и искусства), на искоренение которого напра</w:t>
      </w:r>
      <w:r w:rsidRPr="003475A6">
        <w:rPr>
          <w:sz w:val="28"/>
          <w:szCs w:val="28"/>
        </w:rPr>
        <w:t>в</w:t>
      </w:r>
      <w:r w:rsidRPr="003475A6">
        <w:rPr>
          <w:sz w:val="28"/>
          <w:szCs w:val="28"/>
        </w:rPr>
        <w:t>лены международные правовые институты (так, в рамках МОТ действует Ме</w:t>
      </w:r>
      <w:r w:rsidRPr="003475A6">
        <w:rPr>
          <w:sz w:val="28"/>
          <w:szCs w:val="28"/>
        </w:rPr>
        <w:t>ж</w:t>
      </w:r>
      <w:r w:rsidRPr="003475A6">
        <w:rPr>
          <w:sz w:val="28"/>
          <w:szCs w:val="28"/>
        </w:rPr>
        <w:t>дународная Программа по искоренению детского труда</w:t>
      </w:r>
      <w:r w:rsidRPr="003475A6">
        <w:rPr>
          <w:color w:val="111111"/>
          <w:sz w:val="28"/>
          <w:szCs w:val="28"/>
        </w:rPr>
        <w:t xml:space="preserve">  (International Programme on the Elimination of Child Labour,- сокр.  IPEC),  то труд несове</w:t>
      </w:r>
      <w:r w:rsidRPr="003475A6">
        <w:rPr>
          <w:color w:val="111111"/>
          <w:sz w:val="28"/>
          <w:szCs w:val="28"/>
        </w:rPr>
        <w:t>р</w:t>
      </w:r>
      <w:r w:rsidRPr="003475A6">
        <w:rPr>
          <w:color w:val="111111"/>
          <w:sz w:val="28"/>
          <w:szCs w:val="28"/>
        </w:rPr>
        <w:t>шеннолетних в возрасте от четырнадцати (пятнадцати) до восемнадцати лет требует обязательной чёткой регламентации, что оправдывается темпом роста трудовой занят</w:t>
      </w:r>
      <w:r w:rsidRPr="003475A6">
        <w:rPr>
          <w:color w:val="111111"/>
          <w:sz w:val="28"/>
          <w:szCs w:val="28"/>
        </w:rPr>
        <w:t>о</w:t>
      </w:r>
      <w:r w:rsidRPr="003475A6">
        <w:rPr>
          <w:color w:val="111111"/>
          <w:sz w:val="28"/>
          <w:szCs w:val="28"/>
        </w:rPr>
        <w:t>сти данной категории работников.</w:t>
      </w:r>
    </w:p>
    <w:p w:rsidR="00FA4432" w:rsidRPr="003475A6" w:rsidRDefault="00FA4432" w:rsidP="00FA4432">
      <w:pPr>
        <w:pStyle w:val="ab"/>
        <w:ind w:firstLine="709"/>
        <w:contextualSpacing/>
        <w:jc w:val="both"/>
        <w:outlineLvl w:val="1"/>
        <w:rPr>
          <w:bCs/>
          <w:color w:val="000000"/>
          <w:kern w:val="36"/>
          <w:sz w:val="28"/>
          <w:szCs w:val="28"/>
        </w:rPr>
      </w:pPr>
      <w:r w:rsidRPr="003475A6">
        <w:rPr>
          <w:bCs/>
          <w:color w:val="000000"/>
          <w:kern w:val="36"/>
          <w:sz w:val="28"/>
          <w:szCs w:val="28"/>
        </w:rPr>
        <w:t>Проведённое нами исследование представляет собой источниковедческий анализ, и, по своему характеру, относится к сфере правовой компаративист</w:t>
      </w:r>
      <w:r w:rsidRPr="003475A6">
        <w:rPr>
          <w:bCs/>
          <w:color w:val="000000"/>
          <w:kern w:val="36"/>
          <w:sz w:val="28"/>
          <w:szCs w:val="28"/>
        </w:rPr>
        <w:t>и</w:t>
      </w:r>
      <w:r w:rsidRPr="003475A6">
        <w:rPr>
          <w:bCs/>
          <w:color w:val="000000"/>
          <w:kern w:val="36"/>
          <w:sz w:val="28"/>
          <w:szCs w:val="28"/>
        </w:rPr>
        <w:t>ки, так как данный раздел юридической науки позволяет выявить наиболее общие закономерности становления и перспектив развития правовых механизмов о</w:t>
      </w:r>
      <w:r w:rsidRPr="003475A6">
        <w:rPr>
          <w:bCs/>
          <w:color w:val="000000"/>
          <w:kern w:val="36"/>
          <w:sz w:val="28"/>
          <w:szCs w:val="28"/>
        </w:rPr>
        <w:t>т</w:t>
      </w:r>
      <w:r w:rsidRPr="003475A6">
        <w:rPr>
          <w:bCs/>
          <w:color w:val="000000"/>
          <w:kern w:val="36"/>
          <w:sz w:val="28"/>
          <w:szCs w:val="28"/>
        </w:rPr>
        <w:t>дельно взятого государства при сопоставлении его с иностранными государс</w:t>
      </w:r>
      <w:r w:rsidRPr="003475A6">
        <w:rPr>
          <w:bCs/>
          <w:color w:val="000000"/>
          <w:kern w:val="36"/>
          <w:sz w:val="28"/>
          <w:szCs w:val="28"/>
        </w:rPr>
        <w:t>т</w:t>
      </w:r>
      <w:r w:rsidRPr="003475A6">
        <w:rPr>
          <w:bCs/>
          <w:color w:val="000000"/>
          <w:kern w:val="36"/>
          <w:sz w:val="28"/>
          <w:szCs w:val="28"/>
        </w:rPr>
        <w:t>вами. Сравнение же с государством родственной правовой системы, в частн</w:t>
      </w:r>
      <w:r w:rsidRPr="003475A6">
        <w:rPr>
          <w:bCs/>
          <w:color w:val="000000"/>
          <w:kern w:val="36"/>
          <w:sz w:val="28"/>
          <w:szCs w:val="28"/>
        </w:rPr>
        <w:t>о</w:t>
      </w:r>
      <w:r w:rsidRPr="003475A6">
        <w:rPr>
          <w:bCs/>
          <w:color w:val="000000"/>
          <w:kern w:val="36"/>
          <w:sz w:val="28"/>
          <w:szCs w:val="28"/>
        </w:rPr>
        <w:t>сти с Германией, является, на наш взгляд, наиболее рационал</w:t>
      </w:r>
      <w:r w:rsidRPr="003475A6">
        <w:rPr>
          <w:bCs/>
          <w:color w:val="000000"/>
          <w:kern w:val="36"/>
          <w:sz w:val="28"/>
          <w:szCs w:val="28"/>
        </w:rPr>
        <w:t>ь</w:t>
      </w:r>
      <w:r w:rsidRPr="003475A6">
        <w:rPr>
          <w:bCs/>
          <w:color w:val="000000"/>
          <w:kern w:val="36"/>
          <w:sz w:val="28"/>
          <w:szCs w:val="28"/>
        </w:rPr>
        <w:t xml:space="preserve">ным. </w:t>
      </w:r>
    </w:p>
    <w:p w:rsidR="00FA4432" w:rsidRPr="003475A6" w:rsidRDefault="00FA4432" w:rsidP="00FA4432">
      <w:pPr>
        <w:pStyle w:val="ab"/>
        <w:ind w:firstLine="709"/>
        <w:contextualSpacing/>
        <w:jc w:val="both"/>
        <w:outlineLvl w:val="1"/>
        <w:rPr>
          <w:sz w:val="28"/>
          <w:szCs w:val="28"/>
        </w:rPr>
      </w:pPr>
      <w:r w:rsidRPr="003475A6">
        <w:rPr>
          <w:sz w:val="28"/>
          <w:szCs w:val="28"/>
          <w:shd w:val="clear" w:color="auto" w:fill="FFFFFF"/>
        </w:rPr>
        <w:t>К Российскому законодательству, регулирующему труд работников в возрасте до восемнадцати лет, относится целый нормативно-правовой ко</w:t>
      </w:r>
      <w:r w:rsidRPr="003475A6">
        <w:rPr>
          <w:sz w:val="28"/>
          <w:szCs w:val="28"/>
          <w:shd w:val="clear" w:color="auto" w:fill="FFFFFF"/>
        </w:rPr>
        <w:t>м</w:t>
      </w:r>
      <w:r w:rsidRPr="003475A6">
        <w:rPr>
          <w:sz w:val="28"/>
          <w:szCs w:val="28"/>
          <w:shd w:val="clear" w:color="auto" w:fill="FFFFFF"/>
        </w:rPr>
        <w:t xml:space="preserve">плекс, среди которого: </w:t>
      </w:r>
      <w:bookmarkStart w:id="18" w:name="BJNR001950896BJNG005502377"/>
      <w:r w:rsidRPr="003475A6">
        <w:rPr>
          <w:sz w:val="28"/>
          <w:szCs w:val="28"/>
          <w:shd w:val="clear" w:color="auto" w:fill="FFFFFF"/>
        </w:rPr>
        <w:t xml:space="preserve"> Трудовой кодекс РФ №197-ФЗ (далее - ТК РФ); </w:t>
      </w:r>
      <w:bookmarkEnd w:id="18"/>
      <w:r w:rsidRPr="003475A6">
        <w:rPr>
          <w:sz w:val="28"/>
          <w:szCs w:val="28"/>
        </w:rPr>
        <w:t>Фед</w:t>
      </w:r>
      <w:r w:rsidRPr="003475A6">
        <w:rPr>
          <w:sz w:val="28"/>
          <w:szCs w:val="28"/>
        </w:rPr>
        <w:t>е</w:t>
      </w:r>
      <w:r w:rsidRPr="003475A6">
        <w:rPr>
          <w:sz w:val="28"/>
          <w:szCs w:val="28"/>
        </w:rPr>
        <w:t>ральный закон № 124- ФЗ «Об основных гарантиях прав ребёнка в РФ»; Фед</w:t>
      </w:r>
      <w:r w:rsidRPr="003475A6">
        <w:rPr>
          <w:sz w:val="28"/>
          <w:szCs w:val="28"/>
        </w:rPr>
        <w:t>е</w:t>
      </w:r>
      <w:r w:rsidRPr="003475A6">
        <w:rPr>
          <w:sz w:val="28"/>
          <w:szCs w:val="28"/>
        </w:rPr>
        <w:t>ральный закон №159- ФЗ «О дополнительных гарантиях по социальной по</w:t>
      </w:r>
      <w:r w:rsidRPr="003475A6">
        <w:rPr>
          <w:sz w:val="28"/>
          <w:szCs w:val="28"/>
        </w:rPr>
        <w:t>д</w:t>
      </w:r>
      <w:r w:rsidRPr="003475A6">
        <w:rPr>
          <w:sz w:val="28"/>
          <w:szCs w:val="28"/>
        </w:rPr>
        <w:t>держке д</w:t>
      </w:r>
      <w:r w:rsidRPr="003475A6">
        <w:rPr>
          <w:sz w:val="28"/>
          <w:szCs w:val="28"/>
        </w:rPr>
        <w:t>е</w:t>
      </w:r>
      <w:r w:rsidRPr="003475A6">
        <w:rPr>
          <w:sz w:val="28"/>
          <w:szCs w:val="28"/>
        </w:rPr>
        <w:t xml:space="preserve">тей-сирот и детей, оставшихся без попечения родителей»; Закон РФ № 1032-1 «О занятости населения в РФ»; а также ряд подзаконных актов. </w:t>
      </w:r>
      <w:r w:rsidRPr="003475A6">
        <w:rPr>
          <w:bCs/>
          <w:sz w:val="28"/>
          <w:szCs w:val="28"/>
        </w:rPr>
        <w:t>В о</w:t>
      </w:r>
      <w:r w:rsidRPr="003475A6">
        <w:rPr>
          <w:bCs/>
          <w:sz w:val="28"/>
          <w:szCs w:val="28"/>
        </w:rPr>
        <w:t>т</w:t>
      </w:r>
      <w:r w:rsidRPr="003475A6">
        <w:rPr>
          <w:bCs/>
          <w:sz w:val="28"/>
          <w:szCs w:val="28"/>
        </w:rPr>
        <w:t>личии от России, в Германии трудовой кодекс отсутствует, трудовые  правоо</w:t>
      </w:r>
      <w:r w:rsidRPr="003475A6">
        <w:rPr>
          <w:bCs/>
          <w:sz w:val="28"/>
          <w:szCs w:val="28"/>
        </w:rPr>
        <w:t>т</w:t>
      </w:r>
      <w:r w:rsidRPr="003475A6">
        <w:rPr>
          <w:bCs/>
          <w:sz w:val="28"/>
          <w:szCs w:val="28"/>
        </w:rPr>
        <w:t>ношения  же регулируются как Гражданским кодексом (раздел 8- «Трудовой договор»; ст. 113 «Служебные или трудовые отношения» главы 1 «Дееспосо</w:t>
      </w:r>
      <w:r w:rsidRPr="003475A6">
        <w:rPr>
          <w:bCs/>
          <w:sz w:val="28"/>
          <w:szCs w:val="28"/>
        </w:rPr>
        <w:t>б</w:t>
      </w:r>
      <w:r w:rsidRPr="003475A6">
        <w:rPr>
          <w:bCs/>
          <w:sz w:val="28"/>
          <w:szCs w:val="28"/>
        </w:rPr>
        <w:t>ность» раздела 3 «Правоспособность»), так и федеральными законами, регл</w:t>
      </w:r>
      <w:r w:rsidRPr="003475A6">
        <w:rPr>
          <w:bCs/>
          <w:sz w:val="28"/>
          <w:szCs w:val="28"/>
        </w:rPr>
        <w:t>а</w:t>
      </w:r>
      <w:r w:rsidRPr="003475A6">
        <w:rPr>
          <w:bCs/>
          <w:sz w:val="28"/>
          <w:szCs w:val="28"/>
        </w:rPr>
        <w:t>ментирующими отдельные сферы трудовой деятельности и защиты труда, и подзаконными нормативными правовыми актами: «</w:t>
      </w:r>
      <w:r w:rsidRPr="003475A6">
        <w:rPr>
          <w:bCs/>
          <w:sz w:val="28"/>
          <w:szCs w:val="28"/>
          <w:lang w:val="de-DE"/>
        </w:rPr>
        <w:t>Gesetz</w:t>
      </w:r>
      <w:r w:rsidRPr="003475A6">
        <w:rPr>
          <w:bCs/>
          <w:sz w:val="28"/>
          <w:szCs w:val="28"/>
        </w:rPr>
        <w:t xml:space="preserve"> </w:t>
      </w:r>
      <w:r w:rsidRPr="003475A6">
        <w:rPr>
          <w:bCs/>
          <w:sz w:val="28"/>
          <w:szCs w:val="28"/>
          <w:lang w:val="de-DE"/>
        </w:rPr>
        <w:t>zum</w:t>
      </w:r>
      <w:r w:rsidRPr="003475A6">
        <w:rPr>
          <w:bCs/>
          <w:sz w:val="28"/>
          <w:szCs w:val="28"/>
        </w:rPr>
        <w:t xml:space="preserve"> </w:t>
      </w:r>
      <w:r w:rsidRPr="003475A6">
        <w:rPr>
          <w:bCs/>
          <w:sz w:val="28"/>
          <w:szCs w:val="28"/>
          <w:lang w:val="de-DE"/>
        </w:rPr>
        <w:t>Schut</w:t>
      </w:r>
      <w:r w:rsidRPr="003475A6">
        <w:rPr>
          <w:bCs/>
          <w:sz w:val="28"/>
          <w:szCs w:val="28"/>
          <w:lang w:val="en-US"/>
        </w:rPr>
        <w:t>z</w:t>
      </w:r>
      <w:r w:rsidRPr="003475A6">
        <w:rPr>
          <w:bCs/>
          <w:sz w:val="28"/>
          <w:szCs w:val="28"/>
          <w:lang w:val="de-DE"/>
        </w:rPr>
        <w:t>e</w:t>
      </w:r>
      <w:r w:rsidRPr="003475A6">
        <w:rPr>
          <w:bCs/>
          <w:sz w:val="28"/>
          <w:szCs w:val="28"/>
        </w:rPr>
        <w:t xml:space="preserve"> </w:t>
      </w:r>
      <w:r w:rsidRPr="003475A6">
        <w:rPr>
          <w:bCs/>
          <w:sz w:val="28"/>
          <w:szCs w:val="28"/>
          <w:lang w:val="de-DE"/>
        </w:rPr>
        <w:t>der</w:t>
      </w:r>
      <w:r w:rsidRPr="003475A6">
        <w:rPr>
          <w:bCs/>
          <w:sz w:val="28"/>
          <w:szCs w:val="28"/>
        </w:rPr>
        <w:t xml:space="preserve"> </w:t>
      </w:r>
      <w:r w:rsidRPr="003475A6">
        <w:rPr>
          <w:bCs/>
          <w:sz w:val="28"/>
          <w:szCs w:val="28"/>
          <w:lang w:val="de-DE"/>
        </w:rPr>
        <w:t>a</w:t>
      </w:r>
      <w:r w:rsidRPr="003475A6">
        <w:rPr>
          <w:bCs/>
          <w:sz w:val="28"/>
          <w:szCs w:val="28"/>
          <w:lang w:val="de-DE"/>
        </w:rPr>
        <w:t>r</w:t>
      </w:r>
      <w:r w:rsidRPr="003475A6">
        <w:rPr>
          <w:bCs/>
          <w:sz w:val="28"/>
          <w:szCs w:val="28"/>
          <w:lang w:val="de-DE"/>
        </w:rPr>
        <w:t>beitend</w:t>
      </w:r>
      <w:r w:rsidRPr="003475A6">
        <w:rPr>
          <w:bCs/>
          <w:sz w:val="28"/>
          <w:szCs w:val="28"/>
        </w:rPr>
        <w:t xml:space="preserve"> </w:t>
      </w:r>
      <w:r w:rsidRPr="003475A6">
        <w:rPr>
          <w:bCs/>
          <w:sz w:val="28"/>
          <w:szCs w:val="28"/>
          <w:lang w:val="de-DE"/>
        </w:rPr>
        <w:t>Jugend</w:t>
      </w:r>
      <w:r w:rsidRPr="003475A6">
        <w:rPr>
          <w:bCs/>
          <w:sz w:val="28"/>
          <w:szCs w:val="28"/>
        </w:rPr>
        <w:t xml:space="preserve">» (сокр.- Jugendarbeitsschutzgesetz - </w:t>
      </w:r>
      <w:r w:rsidRPr="003475A6">
        <w:rPr>
          <w:bCs/>
          <w:sz w:val="28"/>
          <w:szCs w:val="28"/>
          <w:lang w:val="en-US"/>
        </w:rPr>
        <w:t>JArbSchG</w:t>
      </w:r>
      <w:r w:rsidRPr="003475A6">
        <w:rPr>
          <w:bCs/>
          <w:sz w:val="28"/>
          <w:szCs w:val="28"/>
        </w:rPr>
        <w:t>) - Федеральный з</w:t>
      </w:r>
      <w:r w:rsidRPr="003475A6">
        <w:rPr>
          <w:bCs/>
          <w:sz w:val="28"/>
          <w:szCs w:val="28"/>
        </w:rPr>
        <w:t>а</w:t>
      </w:r>
      <w:r w:rsidRPr="003475A6">
        <w:rPr>
          <w:bCs/>
          <w:sz w:val="28"/>
          <w:szCs w:val="28"/>
        </w:rPr>
        <w:t xml:space="preserve">кон  «О защите труда молодёжи» от 12.04.1976 </w:t>
      </w:r>
      <w:hyperlink r:id="rId67" w:tooltip="Bundesgesetzblatt (Deutschland)" w:history="1">
        <w:r w:rsidRPr="003475A6">
          <w:rPr>
            <w:rStyle w:val="aa"/>
            <w:sz w:val="28"/>
            <w:szCs w:val="28"/>
          </w:rPr>
          <w:t>BGBl.</w:t>
        </w:r>
      </w:hyperlink>
      <w:r w:rsidRPr="003475A6">
        <w:rPr>
          <w:sz w:val="28"/>
          <w:szCs w:val="28"/>
        </w:rPr>
        <w:t xml:space="preserve"> I S. 965., Постановление Федерального правительства ФРГ «Об охране труда детей» (</w:t>
      </w:r>
      <w:r w:rsidRPr="003475A6">
        <w:rPr>
          <w:sz w:val="28"/>
          <w:szCs w:val="28"/>
          <w:lang w:val="en-US"/>
        </w:rPr>
        <w:t>Verordnung</w:t>
      </w:r>
      <w:r w:rsidRPr="003475A6">
        <w:rPr>
          <w:sz w:val="28"/>
          <w:szCs w:val="28"/>
        </w:rPr>
        <w:t xml:space="preserve"> ü</w:t>
      </w:r>
      <w:r w:rsidRPr="003475A6">
        <w:rPr>
          <w:sz w:val="28"/>
          <w:szCs w:val="28"/>
          <w:lang w:val="de-DE"/>
        </w:rPr>
        <w:t>ber</w:t>
      </w:r>
      <w:r w:rsidRPr="003475A6">
        <w:rPr>
          <w:sz w:val="28"/>
          <w:szCs w:val="28"/>
        </w:rPr>
        <w:t xml:space="preserve"> </w:t>
      </w:r>
      <w:r w:rsidRPr="003475A6">
        <w:rPr>
          <w:sz w:val="28"/>
          <w:szCs w:val="28"/>
          <w:lang w:val="de-DE"/>
        </w:rPr>
        <w:t>den</w:t>
      </w:r>
      <w:r w:rsidRPr="003475A6">
        <w:rPr>
          <w:sz w:val="28"/>
          <w:szCs w:val="28"/>
        </w:rPr>
        <w:t xml:space="preserve"> </w:t>
      </w:r>
      <w:r w:rsidRPr="003475A6">
        <w:rPr>
          <w:sz w:val="28"/>
          <w:szCs w:val="28"/>
          <w:lang w:val="de-DE"/>
        </w:rPr>
        <w:t>Kindera</w:t>
      </w:r>
      <w:r w:rsidRPr="003475A6">
        <w:rPr>
          <w:sz w:val="28"/>
          <w:szCs w:val="28"/>
          <w:lang w:val="de-DE"/>
        </w:rPr>
        <w:t>r</w:t>
      </w:r>
      <w:r w:rsidRPr="003475A6">
        <w:rPr>
          <w:sz w:val="28"/>
          <w:szCs w:val="28"/>
          <w:lang w:val="de-DE"/>
        </w:rPr>
        <w:t>beitsschutz</w:t>
      </w:r>
      <w:r w:rsidRPr="003475A6">
        <w:rPr>
          <w:sz w:val="28"/>
          <w:szCs w:val="28"/>
        </w:rPr>
        <w:t xml:space="preserve">- сокр. </w:t>
      </w:r>
      <w:r w:rsidRPr="003475A6">
        <w:rPr>
          <w:sz w:val="28"/>
          <w:szCs w:val="28"/>
          <w:lang w:val="de-DE"/>
        </w:rPr>
        <w:t>Kinderarbeitzschutzverordnung</w:t>
      </w:r>
      <w:r w:rsidRPr="003475A6">
        <w:rPr>
          <w:sz w:val="28"/>
          <w:szCs w:val="28"/>
        </w:rPr>
        <w:t xml:space="preserve">- </w:t>
      </w:r>
      <w:r w:rsidRPr="003475A6">
        <w:rPr>
          <w:sz w:val="28"/>
          <w:szCs w:val="28"/>
          <w:lang w:val="de-DE"/>
        </w:rPr>
        <w:t>KindArbSchV</w:t>
      </w:r>
      <w:r w:rsidRPr="003475A6">
        <w:rPr>
          <w:sz w:val="28"/>
          <w:szCs w:val="28"/>
        </w:rPr>
        <w:t xml:space="preserve"> </w:t>
      </w:r>
      <w:r w:rsidRPr="003475A6">
        <w:rPr>
          <w:sz w:val="28"/>
          <w:szCs w:val="28"/>
          <w:lang w:val="de-DE"/>
        </w:rPr>
        <w:t>vom</w:t>
      </w:r>
      <w:r w:rsidRPr="003475A6">
        <w:rPr>
          <w:sz w:val="28"/>
          <w:szCs w:val="28"/>
        </w:rPr>
        <w:t xml:space="preserve"> 23. </w:t>
      </w:r>
      <w:r w:rsidRPr="003475A6">
        <w:rPr>
          <w:sz w:val="28"/>
          <w:szCs w:val="28"/>
          <w:lang w:val="de-DE"/>
        </w:rPr>
        <w:t>Juni</w:t>
      </w:r>
      <w:r w:rsidRPr="003475A6">
        <w:rPr>
          <w:sz w:val="28"/>
          <w:szCs w:val="28"/>
        </w:rPr>
        <w:t xml:space="preserve"> 1998 (</w:t>
      </w:r>
      <w:r w:rsidRPr="003475A6">
        <w:rPr>
          <w:sz w:val="28"/>
          <w:szCs w:val="28"/>
          <w:lang w:val="en-US"/>
        </w:rPr>
        <w:t>BGBI</w:t>
      </w:r>
      <w:r w:rsidRPr="003475A6">
        <w:rPr>
          <w:sz w:val="28"/>
          <w:szCs w:val="28"/>
        </w:rPr>
        <w:t xml:space="preserve">. </w:t>
      </w:r>
      <w:r w:rsidRPr="003475A6">
        <w:rPr>
          <w:sz w:val="28"/>
          <w:szCs w:val="28"/>
          <w:lang w:val="en-US"/>
        </w:rPr>
        <w:t>I</w:t>
      </w:r>
      <w:r w:rsidRPr="003475A6">
        <w:rPr>
          <w:sz w:val="28"/>
          <w:szCs w:val="28"/>
        </w:rPr>
        <w:t xml:space="preserve"> </w:t>
      </w:r>
      <w:r w:rsidRPr="003475A6">
        <w:rPr>
          <w:sz w:val="28"/>
          <w:szCs w:val="28"/>
          <w:lang w:val="en-US"/>
        </w:rPr>
        <w:t>S</w:t>
      </w:r>
      <w:r w:rsidRPr="003475A6">
        <w:rPr>
          <w:sz w:val="28"/>
          <w:szCs w:val="28"/>
        </w:rPr>
        <w:t>. 1508) ), изданное на основании Закона «о защите труда молодёжи» и  регулирующее трудовую занятость детей старше 13 лет и нес</w:t>
      </w:r>
      <w:r w:rsidRPr="003475A6">
        <w:rPr>
          <w:sz w:val="28"/>
          <w:szCs w:val="28"/>
        </w:rPr>
        <w:t>о</w:t>
      </w:r>
      <w:r w:rsidRPr="003475A6">
        <w:rPr>
          <w:sz w:val="28"/>
          <w:szCs w:val="28"/>
        </w:rPr>
        <w:t>вершеннолетних (от 15 до 18 лет), осваивающих основную общеобразовател</w:t>
      </w:r>
      <w:r w:rsidRPr="003475A6">
        <w:rPr>
          <w:sz w:val="28"/>
          <w:szCs w:val="28"/>
        </w:rPr>
        <w:t>ь</w:t>
      </w:r>
      <w:r w:rsidRPr="003475A6">
        <w:rPr>
          <w:sz w:val="28"/>
          <w:szCs w:val="28"/>
        </w:rPr>
        <w:t xml:space="preserve">ную программу и другие нормативные правовые акты. </w:t>
      </w:r>
    </w:p>
    <w:p w:rsidR="00FA4432" w:rsidRPr="003475A6" w:rsidRDefault="00FA4432" w:rsidP="00FA4432">
      <w:pPr>
        <w:pStyle w:val="ab"/>
        <w:ind w:firstLine="709"/>
        <w:contextualSpacing/>
        <w:jc w:val="both"/>
        <w:outlineLvl w:val="1"/>
        <w:rPr>
          <w:color w:val="000000"/>
          <w:sz w:val="28"/>
          <w:szCs w:val="28"/>
        </w:rPr>
      </w:pPr>
      <w:r w:rsidRPr="003475A6">
        <w:rPr>
          <w:sz w:val="28"/>
          <w:szCs w:val="28"/>
        </w:rPr>
        <w:t>К особенностям приёма на работу в России и Германии, относятся, пре</w:t>
      </w:r>
      <w:r w:rsidRPr="003475A6">
        <w:rPr>
          <w:sz w:val="28"/>
          <w:szCs w:val="28"/>
        </w:rPr>
        <w:t>ж</w:t>
      </w:r>
      <w:r w:rsidRPr="003475A6">
        <w:rPr>
          <w:sz w:val="28"/>
          <w:szCs w:val="28"/>
        </w:rPr>
        <w:t xml:space="preserve">де всего, минимально допустимый возраст работника, основой чему случит </w:t>
      </w:r>
      <w:r w:rsidRPr="003475A6">
        <w:rPr>
          <w:sz w:val="28"/>
          <w:szCs w:val="28"/>
        </w:rPr>
        <w:lastRenderedPageBreak/>
        <w:t xml:space="preserve">Конвенция МОТ от 6 июня </w:t>
      </w:r>
      <w:smartTag w:uri="urn:schemas-microsoft-com:office:smarttags" w:element="metricconverter">
        <w:smartTagPr>
          <w:attr w:name="ProductID" w:val="1973 г"/>
        </w:smartTagPr>
        <w:r w:rsidRPr="003475A6">
          <w:rPr>
            <w:sz w:val="28"/>
            <w:szCs w:val="28"/>
          </w:rPr>
          <w:t>1973 г</w:t>
        </w:r>
      </w:smartTag>
      <w:r w:rsidRPr="003475A6">
        <w:rPr>
          <w:sz w:val="28"/>
          <w:szCs w:val="28"/>
        </w:rPr>
        <w:t xml:space="preserve">. №138 «О минимальном возрасте для приема на работу» и обязательное предварительное медицинское освидетельствование на основании </w:t>
      </w:r>
      <w:r w:rsidRPr="003475A6">
        <w:rPr>
          <w:color w:val="000000"/>
          <w:sz w:val="28"/>
          <w:szCs w:val="28"/>
          <w:shd w:val="clear" w:color="auto" w:fill="FFFFFF"/>
        </w:rPr>
        <w:t xml:space="preserve">Конвенции МОТ </w:t>
      </w:r>
      <w:r w:rsidRPr="003475A6">
        <w:rPr>
          <w:sz w:val="28"/>
          <w:szCs w:val="28"/>
        </w:rPr>
        <w:t>№ 78 «О медицинском освидетельствовании д</w:t>
      </w:r>
      <w:r w:rsidRPr="003475A6">
        <w:rPr>
          <w:sz w:val="28"/>
          <w:szCs w:val="28"/>
        </w:rPr>
        <w:t>е</w:t>
      </w:r>
      <w:r w:rsidRPr="003475A6">
        <w:rPr>
          <w:sz w:val="28"/>
          <w:szCs w:val="28"/>
        </w:rPr>
        <w:t>тей и подростков с целью выяснения их пригодности к труду на непромышле</w:t>
      </w:r>
      <w:r w:rsidRPr="003475A6">
        <w:rPr>
          <w:sz w:val="28"/>
          <w:szCs w:val="28"/>
        </w:rPr>
        <w:t>н</w:t>
      </w:r>
      <w:r w:rsidRPr="003475A6">
        <w:rPr>
          <w:sz w:val="28"/>
          <w:szCs w:val="28"/>
        </w:rPr>
        <w:t xml:space="preserve">ных работах» </w:t>
      </w:r>
      <w:smartTag w:uri="urn:schemas-microsoft-com:office:smarttags" w:element="metricconverter">
        <w:smartTagPr>
          <w:attr w:name="ProductID" w:val="1946 г"/>
        </w:smartTagPr>
        <w:r w:rsidRPr="003475A6">
          <w:rPr>
            <w:sz w:val="28"/>
            <w:szCs w:val="28"/>
          </w:rPr>
          <w:t>1946 г</w:t>
        </w:r>
      </w:smartTag>
      <w:r w:rsidRPr="003475A6">
        <w:rPr>
          <w:sz w:val="28"/>
          <w:szCs w:val="28"/>
        </w:rPr>
        <w:t xml:space="preserve">. </w:t>
      </w:r>
      <w:r w:rsidRPr="003475A6">
        <w:rPr>
          <w:color w:val="000000"/>
          <w:sz w:val="28"/>
          <w:szCs w:val="28"/>
          <w:shd w:val="clear" w:color="auto" w:fill="FFFFFF"/>
        </w:rPr>
        <w:t>Согласно ч.1 ст. 63 ТК РФ, заключение трудового догов</w:t>
      </w:r>
      <w:r w:rsidRPr="003475A6">
        <w:rPr>
          <w:color w:val="000000"/>
          <w:sz w:val="28"/>
          <w:szCs w:val="28"/>
          <w:shd w:val="clear" w:color="auto" w:fill="FFFFFF"/>
        </w:rPr>
        <w:t>о</w:t>
      </w:r>
      <w:r w:rsidRPr="003475A6">
        <w:rPr>
          <w:color w:val="000000"/>
          <w:sz w:val="28"/>
          <w:szCs w:val="28"/>
          <w:shd w:val="clear" w:color="auto" w:fill="FFFFFF"/>
        </w:rPr>
        <w:t>ра допускается с лицами, достигшими шестнадцатилетнего возраста, однако данное правило допускает некоторые исключения. Кроме того, трудовой дог</w:t>
      </w:r>
      <w:r w:rsidRPr="003475A6">
        <w:rPr>
          <w:color w:val="000000"/>
          <w:sz w:val="28"/>
          <w:szCs w:val="28"/>
          <w:shd w:val="clear" w:color="auto" w:fill="FFFFFF"/>
        </w:rPr>
        <w:t>о</w:t>
      </w:r>
      <w:r w:rsidRPr="003475A6">
        <w:rPr>
          <w:color w:val="000000"/>
          <w:sz w:val="28"/>
          <w:szCs w:val="28"/>
          <w:shd w:val="clear" w:color="auto" w:fill="FFFFFF"/>
        </w:rPr>
        <w:t>вор, с соблюдением ряда обязательных условий может быть также заключён с лицами, не достигшими четырнадцати лет для участия в создании и (или) и</w:t>
      </w:r>
      <w:r w:rsidRPr="003475A6">
        <w:rPr>
          <w:color w:val="000000"/>
          <w:sz w:val="28"/>
          <w:szCs w:val="28"/>
          <w:shd w:val="clear" w:color="auto" w:fill="FFFFFF"/>
        </w:rPr>
        <w:t>с</w:t>
      </w:r>
      <w:r w:rsidRPr="003475A6">
        <w:rPr>
          <w:color w:val="000000"/>
          <w:sz w:val="28"/>
          <w:szCs w:val="28"/>
          <w:shd w:val="clear" w:color="auto" w:fill="FFFFFF"/>
        </w:rPr>
        <w:t>полнении (экспонировании) произведений в организациях кинематографа, т</w:t>
      </w:r>
      <w:r w:rsidRPr="003475A6">
        <w:rPr>
          <w:color w:val="000000"/>
          <w:sz w:val="28"/>
          <w:szCs w:val="28"/>
          <w:shd w:val="clear" w:color="auto" w:fill="FFFFFF"/>
        </w:rPr>
        <w:t>е</w:t>
      </w:r>
      <w:r w:rsidRPr="003475A6">
        <w:rPr>
          <w:color w:val="000000"/>
          <w:sz w:val="28"/>
          <w:szCs w:val="28"/>
          <w:shd w:val="clear" w:color="auto" w:fill="FFFFFF"/>
        </w:rPr>
        <w:t xml:space="preserve">атрах и т.д. </w:t>
      </w:r>
      <w:r w:rsidRPr="003475A6">
        <w:rPr>
          <w:color w:val="000000"/>
          <w:sz w:val="28"/>
          <w:szCs w:val="28"/>
        </w:rPr>
        <w:t>Согласно же общему правилу абз.1 ст. 5 Федерального закона Ге</w:t>
      </w:r>
      <w:r w:rsidRPr="003475A6">
        <w:rPr>
          <w:color w:val="000000"/>
          <w:sz w:val="28"/>
          <w:szCs w:val="28"/>
        </w:rPr>
        <w:t>р</w:t>
      </w:r>
      <w:r w:rsidRPr="003475A6">
        <w:rPr>
          <w:color w:val="000000"/>
          <w:sz w:val="28"/>
          <w:szCs w:val="28"/>
        </w:rPr>
        <w:t>мании «О защите труда молодёжи», трудоустройство лиц, не достигших пятн</w:t>
      </w:r>
      <w:r w:rsidRPr="003475A6">
        <w:rPr>
          <w:color w:val="000000"/>
          <w:sz w:val="28"/>
          <w:szCs w:val="28"/>
        </w:rPr>
        <w:t>а</w:t>
      </w:r>
      <w:r w:rsidRPr="003475A6">
        <w:rPr>
          <w:color w:val="000000"/>
          <w:sz w:val="28"/>
          <w:szCs w:val="28"/>
        </w:rPr>
        <w:t>дцати лет (детей, по определению абз.1 ст.2), запрещено. Однако при этом для данного правило упомянутым законом предусмотрено значительное количество исключений: так, детям старше 6 лет разрешено участвовать в театральных п</w:t>
      </w:r>
      <w:r w:rsidRPr="003475A6">
        <w:rPr>
          <w:color w:val="000000"/>
          <w:sz w:val="28"/>
          <w:szCs w:val="28"/>
        </w:rPr>
        <w:t>о</w:t>
      </w:r>
      <w:r w:rsidRPr="003475A6">
        <w:rPr>
          <w:color w:val="000000"/>
          <w:sz w:val="28"/>
          <w:szCs w:val="28"/>
        </w:rPr>
        <w:t>становках, продолжительностью до 4-х часов ежедневно в период с 10.00 до 23.00, для детей с 3-х до 6 лет – продолжительностью до 2-х часов ежедневно в период с 8 до 17.00</w:t>
      </w:r>
      <w:r w:rsidRPr="003475A6">
        <w:rPr>
          <w:rStyle w:val="a6"/>
          <w:color w:val="000000"/>
          <w:sz w:val="28"/>
          <w:szCs w:val="28"/>
        </w:rPr>
        <w:footnoteReference w:id="187"/>
      </w:r>
      <w:r w:rsidRPr="003475A6">
        <w:rPr>
          <w:color w:val="000000"/>
          <w:sz w:val="28"/>
          <w:szCs w:val="28"/>
        </w:rPr>
        <w:t>. В отличаи от ТК РФ, упоминающем об обязательном предварительном (при приёме на работу) и последующих медицинских осмо</w:t>
      </w:r>
      <w:r w:rsidRPr="003475A6">
        <w:rPr>
          <w:color w:val="000000"/>
          <w:sz w:val="28"/>
          <w:szCs w:val="28"/>
        </w:rPr>
        <w:t>т</w:t>
      </w:r>
      <w:r w:rsidRPr="003475A6">
        <w:rPr>
          <w:color w:val="000000"/>
          <w:sz w:val="28"/>
          <w:szCs w:val="28"/>
        </w:rPr>
        <w:t>рах (обследованиях) работников в возрасте  до восемнадцати лет лишь в ст. 266., анализируемый Федеральный закон Германии посвящает этому вопросу целую главу (гл. 4, ст. 32-46). Знчительное отличие от Российского трудового законодательства заключается  в том, что в данном случае регламентируется не только обязательное ежегодное прохождение медицинского осмотра (обслед</w:t>
      </w:r>
      <w:r w:rsidRPr="003475A6">
        <w:rPr>
          <w:color w:val="000000"/>
          <w:sz w:val="28"/>
          <w:szCs w:val="28"/>
        </w:rPr>
        <w:t>о</w:t>
      </w:r>
      <w:r w:rsidRPr="003475A6">
        <w:rPr>
          <w:color w:val="000000"/>
          <w:sz w:val="28"/>
          <w:szCs w:val="28"/>
        </w:rPr>
        <w:t>вания), но и срок прохождения осмотра, период предупреждения работодателем работника о необходимости пройти осмотр. Кроме того, законом вменяется в обязанность врача письменно сообщить законному представителю работника существе</w:t>
      </w:r>
      <w:r w:rsidRPr="003475A6">
        <w:rPr>
          <w:color w:val="000000"/>
          <w:sz w:val="28"/>
          <w:szCs w:val="28"/>
        </w:rPr>
        <w:t>н</w:t>
      </w:r>
      <w:r w:rsidRPr="003475A6">
        <w:rPr>
          <w:color w:val="000000"/>
          <w:sz w:val="28"/>
          <w:szCs w:val="28"/>
        </w:rPr>
        <w:t>ные результаты обследования и иные важные сведения касательно здоровья и св</w:t>
      </w:r>
      <w:r w:rsidRPr="003475A6">
        <w:rPr>
          <w:color w:val="000000"/>
          <w:sz w:val="28"/>
          <w:szCs w:val="28"/>
        </w:rPr>
        <w:t>я</w:t>
      </w:r>
      <w:r w:rsidRPr="003475A6">
        <w:rPr>
          <w:color w:val="000000"/>
          <w:sz w:val="28"/>
          <w:szCs w:val="28"/>
        </w:rPr>
        <w:t>занных с ним ограничений.</w:t>
      </w:r>
      <w:r w:rsidRPr="003475A6">
        <w:rPr>
          <w:rStyle w:val="a6"/>
          <w:color w:val="000000"/>
          <w:sz w:val="28"/>
          <w:szCs w:val="28"/>
        </w:rPr>
        <w:footnoteReference w:id="188"/>
      </w:r>
    </w:p>
    <w:p w:rsidR="00FA4432" w:rsidRPr="003475A6" w:rsidRDefault="00FA4432" w:rsidP="00FA4432">
      <w:pPr>
        <w:pStyle w:val="ab"/>
        <w:ind w:firstLine="709"/>
        <w:contextualSpacing/>
        <w:jc w:val="both"/>
        <w:outlineLvl w:val="1"/>
        <w:rPr>
          <w:sz w:val="28"/>
          <w:szCs w:val="28"/>
        </w:rPr>
      </w:pPr>
      <w:r w:rsidRPr="003475A6">
        <w:rPr>
          <w:sz w:val="28"/>
          <w:szCs w:val="28"/>
        </w:rPr>
        <w:t>Ограничения и запреты, связанные с трудовыми отношениями с участием работников, не достигших восемнадцати лет в России и Германии многочи</w:t>
      </w:r>
      <w:r w:rsidRPr="003475A6">
        <w:rPr>
          <w:sz w:val="28"/>
          <w:szCs w:val="28"/>
        </w:rPr>
        <w:t>с</w:t>
      </w:r>
      <w:r w:rsidRPr="003475A6">
        <w:rPr>
          <w:sz w:val="28"/>
          <w:szCs w:val="28"/>
        </w:rPr>
        <w:t>ленны, что позволило нам провести некоторую их систематизацию в форме таблицы: перечень запрещённых работ; режим, продолжительность рабочего дня, отпуск; Особенности выполнения трудовой функции (нормы допуст</w:t>
      </w:r>
      <w:r w:rsidRPr="003475A6">
        <w:rPr>
          <w:sz w:val="28"/>
          <w:szCs w:val="28"/>
        </w:rPr>
        <w:t>и</w:t>
      </w:r>
      <w:r w:rsidRPr="003475A6">
        <w:rPr>
          <w:sz w:val="28"/>
          <w:szCs w:val="28"/>
        </w:rPr>
        <w:t>мых нагрузок и т.д).  Анализируя в общих чертах полученные данные, следует зам</w:t>
      </w:r>
      <w:r w:rsidRPr="003475A6">
        <w:rPr>
          <w:sz w:val="28"/>
          <w:szCs w:val="28"/>
        </w:rPr>
        <w:t>е</w:t>
      </w:r>
      <w:r w:rsidRPr="003475A6">
        <w:rPr>
          <w:sz w:val="28"/>
          <w:szCs w:val="28"/>
        </w:rPr>
        <w:t>тить, что перечень запрещённых работ для работников младше 18 лет в России и Германии во многом идентичен- это работы, которые не соответствуют уро</w:t>
      </w:r>
      <w:r w:rsidRPr="003475A6">
        <w:rPr>
          <w:sz w:val="28"/>
          <w:szCs w:val="28"/>
        </w:rPr>
        <w:t>в</w:t>
      </w:r>
      <w:r w:rsidRPr="003475A6">
        <w:rPr>
          <w:sz w:val="28"/>
          <w:szCs w:val="28"/>
        </w:rPr>
        <w:t>ню физического и морального развития ребёнка или несовершеннолетнего. Д</w:t>
      </w:r>
      <w:r w:rsidRPr="003475A6">
        <w:rPr>
          <w:sz w:val="28"/>
          <w:szCs w:val="28"/>
        </w:rPr>
        <w:t>о</w:t>
      </w:r>
      <w:r w:rsidRPr="003475A6">
        <w:rPr>
          <w:sz w:val="28"/>
          <w:szCs w:val="28"/>
        </w:rPr>
        <w:t>полнительное ограничение предусмотрено законодательством Германии в о</w:t>
      </w:r>
      <w:r w:rsidRPr="003475A6">
        <w:rPr>
          <w:sz w:val="28"/>
          <w:szCs w:val="28"/>
        </w:rPr>
        <w:t>т</w:t>
      </w:r>
      <w:r w:rsidRPr="003475A6">
        <w:rPr>
          <w:sz w:val="28"/>
          <w:szCs w:val="28"/>
        </w:rPr>
        <w:t>ношении сдельной (аккордной работы). Общими для обоих государств являю</w:t>
      </w:r>
      <w:r w:rsidRPr="003475A6">
        <w:rPr>
          <w:sz w:val="28"/>
          <w:szCs w:val="28"/>
        </w:rPr>
        <w:t>т</w:t>
      </w:r>
      <w:r w:rsidRPr="003475A6">
        <w:rPr>
          <w:sz w:val="28"/>
          <w:szCs w:val="28"/>
        </w:rPr>
        <w:t>ся запреты на использование труда несовершеннолетних в ночное время (в н</w:t>
      </w:r>
      <w:r w:rsidRPr="003475A6">
        <w:rPr>
          <w:sz w:val="28"/>
          <w:szCs w:val="28"/>
        </w:rPr>
        <w:t>е</w:t>
      </w:r>
      <w:r w:rsidRPr="003475A6">
        <w:rPr>
          <w:sz w:val="28"/>
          <w:szCs w:val="28"/>
        </w:rPr>
        <w:t>мецком законодательстве речь идёт о вечерней и ночной смене (период между 18.00 и 8.00) ), выходные и праздничные дни. Стоит заметить, что Федерал</w:t>
      </w:r>
      <w:r w:rsidRPr="003475A6">
        <w:rPr>
          <w:sz w:val="28"/>
          <w:szCs w:val="28"/>
        </w:rPr>
        <w:t>ь</w:t>
      </w:r>
      <w:r w:rsidRPr="003475A6">
        <w:rPr>
          <w:sz w:val="28"/>
          <w:szCs w:val="28"/>
        </w:rPr>
        <w:lastRenderedPageBreak/>
        <w:t>ным законодательством России и Германии также предусматривается жёсткое ранжирование времени в зависимости от возраста работника (в Германии же и длительность непрерывного отдыха между работой, составляющего, по общему правилу, не менее 14 часов). Что же касается ежегодного оплачиваемого отпу</w:t>
      </w:r>
      <w:r w:rsidRPr="003475A6">
        <w:rPr>
          <w:sz w:val="28"/>
          <w:szCs w:val="28"/>
        </w:rPr>
        <w:t>с</w:t>
      </w:r>
      <w:r w:rsidRPr="003475A6">
        <w:rPr>
          <w:sz w:val="28"/>
          <w:szCs w:val="28"/>
        </w:rPr>
        <w:t xml:space="preserve">ка, то в РФ для </w:t>
      </w:r>
      <w:r w:rsidRPr="003475A6">
        <w:rPr>
          <w:color w:val="000000"/>
          <w:sz w:val="28"/>
          <w:szCs w:val="28"/>
        </w:rPr>
        <w:t>работников в возрасте до 18 лет его  продолжительность соста</w:t>
      </w:r>
      <w:r w:rsidRPr="003475A6">
        <w:rPr>
          <w:color w:val="000000"/>
          <w:sz w:val="28"/>
          <w:szCs w:val="28"/>
        </w:rPr>
        <w:t>в</w:t>
      </w:r>
      <w:r w:rsidRPr="003475A6">
        <w:rPr>
          <w:color w:val="000000"/>
          <w:sz w:val="28"/>
          <w:szCs w:val="28"/>
        </w:rPr>
        <w:t>ляет 31 календарный день в удобное для них время</w:t>
      </w:r>
      <w:r w:rsidRPr="003475A6">
        <w:rPr>
          <w:rStyle w:val="a6"/>
          <w:color w:val="000000"/>
          <w:sz w:val="28"/>
          <w:szCs w:val="28"/>
        </w:rPr>
        <w:footnoteReference w:id="189"/>
      </w:r>
      <w:r w:rsidRPr="003475A6">
        <w:rPr>
          <w:color w:val="000000"/>
          <w:sz w:val="28"/>
          <w:szCs w:val="28"/>
        </w:rPr>
        <w:t>, в то время как в Герм</w:t>
      </w:r>
      <w:r w:rsidRPr="003475A6">
        <w:rPr>
          <w:color w:val="000000"/>
          <w:sz w:val="28"/>
          <w:szCs w:val="28"/>
        </w:rPr>
        <w:t>а</w:t>
      </w:r>
      <w:r w:rsidRPr="003475A6">
        <w:rPr>
          <w:color w:val="000000"/>
          <w:sz w:val="28"/>
          <w:szCs w:val="28"/>
        </w:rPr>
        <w:t xml:space="preserve">нии его длительность определяется конкретным возрастом работника: </w:t>
      </w:r>
      <w:r w:rsidRPr="003475A6">
        <w:rPr>
          <w:sz w:val="28"/>
          <w:szCs w:val="28"/>
        </w:rPr>
        <w:t xml:space="preserve">для лиц до 16 лет: 30 рабочих дней; до 17 лет - 27 рабочих дня, до 18 лет - 25 рабочих дней. </w:t>
      </w:r>
      <w:r w:rsidRPr="003475A6">
        <w:rPr>
          <w:color w:val="000000"/>
          <w:sz w:val="28"/>
          <w:szCs w:val="28"/>
        </w:rPr>
        <w:t>Таким образом, если в Российском трудовом законодательстве соотнош</w:t>
      </w:r>
      <w:r w:rsidRPr="003475A6">
        <w:rPr>
          <w:color w:val="000000"/>
          <w:sz w:val="28"/>
          <w:szCs w:val="28"/>
        </w:rPr>
        <w:t>е</w:t>
      </w:r>
      <w:r w:rsidRPr="003475A6">
        <w:rPr>
          <w:color w:val="000000"/>
          <w:sz w:val="28"/>
          <w:szCs w:val="28"/>
        </w:rPr>
        <w:t>ние минимального срока ежегодного оплачиваемого отпуска между категори</w:t>
      </w:r>
      <w:r w:rsidRPr="003475A6">
        <w:rPr>
          <w:color w:val="000000"/>
          <w:sz w:val="28"/>
          <w:szCs w:val="28"/>
        </w:rPr>
        <w:t>я</w:t>
      </w:r>
      <w:r w:rsidRPr="003475A6">
        <w:rPr>
          <w:color w:val="000000"/>
          <w:sz w:val="28"/>
          <w:szCs w:val="28"/>
        </w:rPr>
        <w:t xml:space="preserve">ми несовершеннолетних работников и работников, достигших восемнадцати лет, составляет 28 к 31, то в Германии  данное соотношение составляет 24 к 25-30. </w:t>
      </w:r>
      <w:r w:rsidRPr="003475A6">
        <w:rPr>
          <w:sz w:val="28"/>
          <w:szCs w:val="28"/>
        </w:rPr>
        <w:t>Особенности выполнения трудовой функции определяются на подзаконном уровне как в РФ, так и в ФРГ и представляют собой предельно допустимую ф</w:t>
      </w:r>
      <w:r w:rsidRPr="003475A6">
        <w:rPr>
          <w:sz w:val="28"/>
          <w:szCs w:val="28"/>
        </w:rPr>
        <w:t>и</w:t>
      </w:r>
      <w:r w:rsidRPr="003475A6">
        <w:rPr>
          <w:sz w:val="28"/>
          <w:szCs w:val="28"/>
        </w:rPr>
        <w:t>зическую нагрузку, требования к безопасности и санитарным условиям (в  Ро</w:t>
      </w:r>
      <w:r w:rsidRPr="003475A6">
        <w:rPr>
          <w:sz w:val="28"/>
          <w:szCs w:val="28"/>
        </w:rPr>
        <w:t>с</w:t>
      </w:r>
      <w:r w:rsidRPr="003475A6">
        <w:rPr>
          <w:sz w:val="28"/>
          <w:szCs w:val="28"/>
        </w:rPr>
        <w:t>сии).</w:t>
      </w:r>
    </w:p>
    <w:p w:rsidR="00FA4432" w:rsidRPr="003475A6" w:rsidRDefault="00FA4432" w:rsidP="00FA4432">
      <w:pPr>
        <w:pStyle w:val="ab"/>
        <w:ind w:firstLine="709"/>
        <w:contextualSpacing/>
        <w:jc w:val="both"/>
        <w:outlineLvl w:val="1"/>
        <w:rPr>
          <w:sz w:val="28"/>
          <w:szCs w:val="28"/>
        </w:rPr>
      </w:pPr>
      <w:r w:rsidRPr="003475A6">
        <w:rPr>
          <w:sz w:val="28"/>
          <w:szCs w:val="28"/>
        </w:rPr>
        <w:t>В отдельной части работы были рассмотрены дополнительные права и льготы работников в возрасте до 18 лет. К таковым относятся гарантии рабо</w:t>
      </w:r>
      <w:r w:rsidRPr="003475A6">
        <w:rPr>
          <w:sz w:val="28"/>
          <w:szCs w:val="28"/>
        </w:rPr>
        <w:t>т</w:t>
      </w:r>
      <w:r w:rsidRPr="003475A6">
        <w:rPr>
          <w:sz w:val="28"/>
          <w:szCs w:val="28"/>
        </w:rPr>
        <w:t>никам, совмещающим работу с обучением, предоставляющие работникам д</w:t>
      </w:r>
      <w:r w:rsidRPr="003475A6">
        <w:rPr>
          <w:sz w:val="28"/>
          <w:szCs w:val="28"/>
        </w:rPr>
        <w:t>о</w:t>
      </w:r>
      <w:r w:rsidRPr="003475A6">
        <w:rPr>
          <w:sz w:val="28"/>
          <w:szCs w:val="28"/>
        </w:rPr>
        <w:t>полнительное время для занятий и сдачи необходимых экзаменов (в РФ указа</w:t>
      </w:r>
      <w:r w:rsidRPr="003475A6">
        <w:rPr>
          <w:sz w:val="28"/>
          <w:szCs w:val="28"/>
        </w:rPr>
        <w:t>н</w:t>
      </w:r>
      <w:r w:rsidRPr="003475A6">
        <w:rPr>
          <w:sz w:val="28"/>
          <w:szCs w:val="28"/>
        </w:rPr>
        <w:t>ные гарантии относятся на работников, вне зависимости от их возраста). В РФ к специальным гарантиям для работников, не достигших 18 лет,  также относятся гарантии на основании положения о целевой контрактной подготовке специ</w:t>
      </w:r>
      <w:r w:rsidRPr="003475A6">
        <w:rPr>
          <w:sz w:val="28"/>
          <w:szCs w:val="28"/>
        </w:rPr>
        <w:t>а</w:t>
      </w:r>
      <w:r w:rsidRPr="003475A6">
        <w:rPr>
          <w:sz w:val="28"/>
          <w:szCs w:val="28"/>
        </w:rPr>
        <w:t>листов с высшим и средним профессиональным образов</w:t>
      </w:r>
      <w:r w:rsidRPr="003475A6">
        <w:rPr>
          <w:sz w:val="28"/>
          <w:szCs w:val="28"/>
        </w:rPr>
        <w:t>а</w:t>
      </w:r>
      <w:r w:rsidRPr="003475A6">
        <w:rPr>
          <w:sz w:val="28"/>
          <w:szCs w:val="28"/>
        </w:rPr>
        <w:t xml:space="preserve">нием. </w:t>
      </w:r>
      <w:r w:rsidRPr="003475A6">
        <w:rPr>
          <w:sz w:val="28"/>
          <w:szCs w:val="28"/>
          <w:shd w:val="clear" w:color="auto" w:fill="FFFFFF"/>
        </w:rPr>
        <w:t>Отдельно стоит сказать о гарантиях при увольнении работника в возрасте до 18 лет. Так, с</w:t>
      </w:r>
      <w:r w:rsidRPr="003475A6">
        <w:rPr>
          <w:sz w:val="28"/>
          <w:szCs w:val="28"/>
          <w:shd w:val="clear" w:color="auto" w:fill="FFFFFF"/>
        </w:rPr>
        <w:t>о</w:t>
      </w:r>
      <w:r w:rsidRPr="003475A6">
        <w:rPr>
          <w:sz w:val="28"/>
          <w:szCs w:val="28"/>
          <w:shd w:val="clear" w:color="auto" w:fill="FFFFFF"/>
        </w:rPr>
        <w:t xml:space="preserve">гласно  ст. </w:t>
      </w:r>
      <w:r w:rsidRPr="003475A6">
        <w:rPr>
          <w:sz w:val="28"/>
          <w:szCs w:val="28"/>
        </w:rPr>
        <w:t>269 ТК РФ, расторжение трудового договора с работниками в во</w:t>
      </w:r>
      <w:r w:rsidRPr="003475A6">
        <w:rPr>
          <w:sz w:val="28"/>
          <w:szCs w:val="28"/>
        </w:rPr>
        <w:t>з</w:t>
      </w:r>
      <w:r w:rsidRPr="003475A6">
        <w:rPr>
          <w:sz w:val="28"/>
          <w:szCs w:val="28"/>
        </w:rPr>
        <w:t>расте до 18 лет по инициативе работодателя (за исключением случая ликвид</w:t>
      </w:r>
      <w:r w:rsidRPr="003475A6">
        <w:rPr>
          <w:sz w:val="28"/>
          <w:szCs w:val="28"/>
        </w:rPr>
        <w:t>а</w:t>
      </w:r>
      <w:r w:rsidRPr="003475A6">
        <w:rPr>
          <w:sz w:val="28"/>
          <w:szCs w:val="28"/>
        </w:rPr>
        <w:t>ции организации или прекращения деятельности индивидуальным предприн</w:t>
      </w:r>
      <w:r w:rsidRPr="003475A6">
        <w:rPr>
          <w:sz w:val="28"/>
          <w:szCs w:val="28"/>
        </w:rPr>
        <w:t>и</w:t>
      </w:r>
      <w:r w:rsidRPr="003475A6">
        <w:rPr>
          <w:sz w:val="28"/>
          <w:szCs w:val="28"/>
        </w:rPr>
        <w:t>мателем) помимо соблюдения общего порядка допускается только с согласия соответствующей государственной инспекции труда и комиссии по делам нес</w:t>
      </w:r>
      <w:r w:rsidRPr="003475A6">
        <w:rPr>
          <w:sz w:val="28"/>
          <w:szCs w:val="28"/>
        </w:rPr>
        <w:t>о</w:t>
      </w:r>
      <w:r w:rsidRPr="003475A6">
        <w:rPr>
          <w:sz w:val="28"/>
          <w:szCs w:val="28"/>
        </w:rPr>
        <w:t>вершеннолетних и защите их прав, кроме т</w:t>
      </w:r>
      <w:r w:rsidRPr="003475A6">
        <w:rPr>
          <w:sz w:val="28"/>
          <w:szCs w:val="28"/>
        </w:rPr>
        <w:t>о</w:t>
      </w:r>
      <w:r w:rsidRPr="003475A6">
        <w:rPr>
          <w:sz w:val="28"/>
          <w:szCs w:val="28"/>
        </w:rPr>
        <w:t>го, «Работникам - детям-сиротам и детям, оставшихся без попечения родителей, высвобождаемым из организаций в связи с их ликвидацией, сокращен</w:t>
      </w:r>
      <w:r w:rsidRPr="003475A6">
        <w:rPr>
          <w:sz w:val="28"/>
          <w:szCs w:val="28"/>
        </w:rPr>
        <w:t>и</w:t>
      </w:r>
      <w:r w:rsidRPr="003475A6">
        <w:rPr>
          <w:sz w:val="28"/>
          <w:szCs w:val="28"/>
        </w:rPr>
        <w:t>ем численности или штата, работодатели (их правопреемники) обязаны обеспечить за счет собственных средств необх</w:t>
      </w:r>
      <w:r w:rsidRPr="003475A6">
        <w:rPr>
          <w:sz w:val="28"/>
          <w:szCs w:val="28"/>
        </w:rPr>
        <w:t>о</w:t>
      </w:r>
      <w:r w:rsidRPr="003475A6">
        <w:rPr>
          <w:sz w:val="28"/>
          <w:szCs w:val="28"/>
        </w:rPr>
        <w:t>димое профессиональное обучение с последующим их трудоустройством в данной или другой организации</w:t>
      </w:r>
      <w:r w:rsidRPr="003475A6">
        <w:rPr>
          <w:rStyle w:val="a6"/>
          <w:color w:val="000000"/>
          <w:sz w:val="28"/>
          <w:szCs w:val="28"/>
        </w:rPr>
        <w:footnoteReference w:id="190"/>
      </w:r>
      <w:r w:rsidRPr="003475A6">
        <w:rPr>
          <w:sz w:val="28"/>
          <w:szCs w:val="28"/>
        </w:rPr>
        <w:t>». применение в отношение несовершенн</w:t>
      </w:r>
      <w:r w:rsidRPr="003475A6">
        <w:rPr>
          <w:sz w:val="28"/>
          <w:szCs w:val="28"/>
        </w:rPr>
        <w:t>о</w:t>
      </w:r>
      <w:r w:rsidRPr="003475A6">
        <w:rPr>
          <w:sz w:val="28"/>
          <w:szCs w:val="28"/>
        </w:rPr>
        <w:t>летних работников общих положений о расторжении трудового договора (т.е пр</w:t>
      </w:r>
      <w:r w:rsidRPr="003475A6">
        <w:rPr>
          <w:sz w:val="28"/>
          <w:szCs w:val="28"/>
        </w:rPr>
        <w:t>и</w:t>
      </w:r>
      <w:r w:rsidRPr="003475A6">
        <w:rPr>
          <w:sz w:val="28"/>
          <w:szCs w:val="28"/>
        </w:rPr>
        <w:t>равнивание работников в возрасте до 18 лет к категории совершеннолетних работников), а также, распространения на них Закона о  «О защите от увольн</w:t>
      </w:r>
      <w:r w:rsidRPr="003475A6">
        <w:rPr>
          <w:sz w:val="28"/>
          <w:szCs w:val="28"/>
        </w:rPr>
        <w:t>е</w:t>
      </w:r>
      <w:r w:rsidRPr="003475A6">
        <w:rPr>
          <w:sz w:val="28"/>
          <w:szCs w:val="28"/>
        </w:rPr>
        <w:t>ния» («</w:t>
      </w:r>
      <w:r w:rsidRPr="003475A6">
        <w:rPr>
          <w:sz w:val="28"/>
          <w:szCs w:val="28"/>
          <w:lang w:val="de-DE"/>
        </w:rPr>
        <w:t>K</w:t>
      </w:r>
      <w:r w:rsidRPr="003475A6">
        <w:rPr>
          <w:sz w:val="28"/>
          <w:szCs w:val="28"/>
        </w:rPr>
        <w:t>ü</w:t>
      </w:r>
      <w:r w:rsidRPr="003475A6">
        <w:rPr>
          <w:sz w:val="28"/>
          <w:szCs w:val="28"/>
          <w:lang w:val="de-DE"/>
        </w:rPr>
        <w:t>ndigungsschutzgesetz</w:t>
      </w:r>
      <w:r w:rsidRPr="003475A6">
        <w:rPr>
          <w:sz w:val="28"/>
          <w:szCs w:val="28"/>
        </w:rPr>
        <w:t xml:space="preserve">»- </w:t>
      </w:r>
      <w:r w:rsidRPr="003475A6">
        <w:rPr>
          <w:sz w:val="28"/>
          <w:szCs w:val="28"/>
          <w:lang w:val="en-US"/>
        </w:rPr>
        <w:t>KSchG</w:t>
      </w:r>
      <w:r w:rsidRPr="003475A6">
        <w:rPr>
          <w:sz w:val="28"/>
          <w:szCs w:val="28"/>
        </w:rPr>
        <w:t xml:space="preserve"> </w:t>
      </w:r>
      <w:r w:rsidRPr="003475A6">
        <w:rPr>
          <w:sz w:val="28"/>
          <w:szCs w:val="28"/>
          <w:lang w:val="en-US"/>
        </w:rPr>
        <w:t>vom</w:t>
      </w:r>
      <w:r w:rsidRPr="003475A6">
        <w:rPr>
          <w:sz w:val="28"/>
          <w:szCs w:val="28"/>
        </w:rPr>
        <w:t xml:space="preserve"> 25. </w:t>
      </w:r>
      <w:r w:rsidRPr="003475A6">
        <w:rPr>
          <w:sz w:val="28"/>
          <w:szCs w:val="28"/>
          <w:lang w:val="de-DE"/>
        </w:rPr>
        <w:t>August</w:t>
      </w:r>
      <w:r w:rsidRPr="003475A6">
        <w:rPr>
          <w:sz w:val="28"/>
          <w:szCs w:val="28"/>
        </w:rPr>
        <w:t xml:space="preserve"> 1969 (</w:t>
      </w:r>
      <w:r w:rsidRPr="003475A6">
        <w:rPr>
          <w:sz w:val="28"/>
          <w:szCs w:val="28"/>
          <w:lang w:val="de-DE"/>
        </w:rPr>
        <w:t>BGBl</w:t>
      </w:r>
      <w:r w:rsidRPr="003475A6">
        <w:rPr>
          <w:sz w:val="28"/>
          <w:szCs w:val="28"/>
        </w:rPr>
        <w:t xml:space="preserve"> </w:t>
      </w:r>
      <w:r w:rsidRPr="003475A6">
        <w:rPr>
          <w:sz w:val="28"/>
          <w:szCs w:val="28"/>
          <w:lang w:val="de-DE"/>
        </w:rPr>
        <w:t>I</w:t>
      </w:r>
      <w:r w:rsidRPr="003475A6">
        <w:rPr>
          <w:sz w:val="28"/>
          <w:szCs w:val="28"/>
        </w:rPr>
        <w:t>.</w:t>
      </w:r>
      <w:r w:rsidRPr="003475A6">
        <w:rPr>
          <w:sz w:val="28"/>
          <w:szCs w:val="28"/>
          <w:lang w:val="de-DE"/>
        </w:rPr>
        <w:t>S</w:t>
      </w:r>
      <w:r w:rsidRPr="003475A6">
        <w:rPr>
          <w:sz w:val="28"/>
          <w:szCs w:val="28"/>
        </w:rPr>
        <w:t>. 1317) ). Кроме того, положения, установленные в Федеральном законе ФРГ «О защите труда молодёжи», в том числе дополнительные права, гарантии и льготы,  я</w:t>
      </w:r>
      <w:r w:rsidRPr="003475A6">
        <w:rPr>
          <w:sz w:val="28"/>
          <w:szCs w:val="28"/>
        </w:rPr>
        <w:t>в</w:t>
      </w:r>
      <w:r w:rsidRPr="003475A6">
        <w:rPr>
          <w:sz w:val="28"/>
          <w:szCs w:val="28"/>
        </w:rPr>
        <w:t>ляются императивными, то есть не могут быть изменены на основании труд</w:t>
      </w:r>
      <w:r w:rsidRPr="003475A6">
        <w:rPr>
          <w:sz w:val="28"/>
          <w:szCs w:val="28"/>
        </w:rPr>
        <w:t>о</w:t>
      </w:r>
      <w:r w:rsidRPr="003475A6">
        <w:rPr>
          <w:sz w:val="28"/>
          <w:szCs w:val="28"/>
        </w:rPr>
        <w:lastRenderedPageBreak/>
        <w:t>вого договора, что также соответствует принципу, закреплённому в ч.2 ст. 9 ТК РФ о том, что «Коллективные договоры, соглашения, трудовые договоры не могут содержать условий, ограничивающих права или снижающих уровень г</w:t>
      </w:r>
      <w:r w:rsidRPr="003475A6">
        <w:rPr>
          <w:sz w:val="28"/>
          <w:szCs w:val="28"/>
        </w:rPr>
        <w:t>а</w:t>
      </w:r>
      <w:r w:rsidRPr="003475A6">
        <w:rPr>
          <w:sz w:val="28"/>
          <w:szCs w:val="28"/>
        </w:rPr>
        <w:t>рантий работников по сравнению с установленными трудовым законодательс</w:t>
      </w:r>
      <w:r w:rsidRPr="003475A6">
        <w:rPr>
          <w:sz w:val="28"/>
          <w:szCs w:val="28"/>
        </w:rPr>
        <w:t>т</w:t>
      </w:r>
      <w:r w:rsidRPr="003475A6">
        <w:rPr>
          <w:sz w:val="28"/>
          <w:szCs w:val="28"/>
        </w:rPr>
        <w:t>вом и иными нормативными правовыми актами, содержащими нормы трудов</w:t>
      </w:r>
      <w:r w:rsidRPr="003475A6">
        <w:rPr>
          <w:sz w:val="28"/>
          <w:szCs w:val="28"/>
        </w:rPr>
        <w:t>о</w:t>
      </w:r>
      <w:r w:rsidRPr="003475A6">
        <w:rPr>
          <w:sz w:val="28"/>
          <w:szCs w:val="28"/>
        </w:rPr>
        <w:t>го права».</w:t>
      </w:r>
    </w:p>
    <w:p w:rsidR="00FA4432" w:rsidRPr="003475A6" w:rsidRDefault="00FA4432" w:rsidP="00FA4432">
      <w:pPr>
        <w:pStyle w:val="ab"/>
        <w:ind w:firstLine="709"/>
        <w:contextualSpacing/>
        <w:jc w:val="both"/>
        <w:outlineLvl w:val="1"/>
        <w:rPr>
          <w:color w:val="000000"/>
          <w:sz w:val="28"/>
          <w:szCs w:val="28"/>
        </w:rPr>
      </w:pPr>
      <w:r w:rsidRPr="003475A6">
        <w:rPr>
          <w:color w:val="000000"/>
          <w:sz w:val="28"/>
          <w:szCs w:val="28"/>
        </w:rPr>
        <w:t>Отдельно стоит сказать об ответственности работодателя за нарушение трудовых прав и гарантий работников в возрасте до 18 лет. Если указанные правонарушения в РФ квалифицируется в подобающем большинстве как адм</w:t>
      </w:r>
      <w:r w:rsidRPr="003475A6">
        <w:rPr>
          <w:color w:val="000000"/>
          <w:sz w:val="28"/>
          <w:szCs w:val="28"/>
        </w:rPr>
        <w:t>и</w:t>
      </w:r>
      <w:r w:rsidRPr="003475A6">
        <w:rPr>
          <w:color w:val="000000"/>
          <w:sz w:val="28"/>
          <w:szCs w:val="28"/>
        </w:rPr>
        <w:t>нистративные правонарушения (если нет квалифицирующих признаков уголо</w:t>
      </w:r>
      <w:r w:rsidRPr="003475A6">
        <w:rPr>
          <w:color w:val="000000"/>
          <w:sz w:val="28"/>
          <w:szCs w:val="28"/>
        </w:rPr>
        <w:t>в</w:t>
      </w:r>
      <w:r w:rsidRPr="003475A6">
        <w:rPr>
          <w:color w:val="000000"/>
          <w:sz w:val="28"/>
          <w:szCs w:val="28"/>
        </w:rPr>
        <w:t>но-наказуемого деяния), объектом которых являются права граждан.  Общая санкция за нарушение законодательства о труде и охране труда предусмотрена ст. 5.27 КоАП РФ и влечёт наложение административного штрафа от тысячи до 50 тысяч рублей (в зависимости от того, является ли работодатель должнос</w:t>
      </w:r>
      <w:r w:rsidRPr="003475A6">
        <w:rPr>
          <w:color w:val="000000"/>
          <w:sz w:val="28"/>
          <w:szCs w:val="28"/>
        </w:rPr>
        <w:t>т</w:t>
      </w:r>
      <w:r w:rsidRPr="003475A6">
        <w:rPr>
          <w:color w:val="000000"/>
          <w:sz w:val="28"/>
          <w:szCs w:val="28"/>
        </w:rPr>
        <w:t>ным лицом; лицом осуществляющим предпринимательскую деятельность без образования юридического лица, либо юридическим лицом) или администр</w:t>
      </w:r>
      <w:r w:rsidRPr="003475A6">
        <w:rPr>
          <w:color w:val="000000"/>
          <w:sz w:val="28"/>
          <w:szCs w:val="28"/>
        </w:rPr>
        <w:t>а</w:t>
      </w:r>
      <w:r w:rsidRPr="003475A6">
        <w:rPr>
          <w:color w:val="000000"/>
          <w:sz w:val="28"/>
          <w:szCs w:val="28"/>
        </w:rPr>
        <w:t>тивное приостановление деятельности на срок до девяносто суток. Ответстве</w:t>
      </w:r>
      <w:r w:rsidRPr="003475A6">
        <w:rPr>
          <w:color w:val="000000"/>
          <w:sz w:val="28"/>
          <w:szCs w:val="28"/>
        </w:rPr>
        <w:t>н</w:t>
      </w:r>
      <w:r w:rsidRPr="003475A6">
        <w:rPr>
          <w:color w:val="000000"/>
          <w:sz w:val="28"/>
          <w:szCs w:val="28"/>
        </w:rPr>
        <w:t>ность в Германии за указанные нарушения предусматривается Федеральным законом «Об охране труда молодёжи», где объектом является уже установле</w:t>
      </w:r>
      <w:r w:rsidRPr="003475A6">
        <w:rPr>
          <w:color w:val="000000"/>
          <w:sz w:val="28"/>
          <w:szCs w:val="28"/>
        </w:rPr>
        <w:t>н</w:t>
      </w:r>
      <w:r w:rsidRPr="003475A6">
        <w:rPr>
          <w:color w:val="000000"/>
          <w:sz w:val="28"/>
          <w:szCs w:val="28"/>
        </w:rPr>
        <w:t>ный пор</w:t>
      </w:r>
      <w:r w:rsidRPr="003475A6">
        <w:rPr>
          <w:color w:val="000000"/>
          <w:sz w:val="28"/>
          <w:szCs w:val="28"/>
        </w:rPr>
        <w:t>я</w:t>
      </w:r>
      <w:r w:rsidRPr="003475A6">
        <w:rPr>
          <w:color w:val="000000"/>
          <w:sz w:val="28"/>
          <w:szCs w:val="28"/>
        </w:rPr>
        <w:t>док и работодатель наказывается штрафом (в зависимости от существа его правонарушения) до 50 000 евро (вне зависимости от того, является ли р</w:t>
      </w:r>
      <w:r w:rsidRPr="003475A6">
        <w:rPr>
          <w:color w:val="000000"/>
          <w:sz w:val="28"/>
          <w:szCs w:val="28"/>
        </w:rPr>
        <w:t>а</w:t>
      </w:r>
      <w:r w:rsidRPr="003475A6">
        <w:rPr>
          <w:color w:val="000000"/>
          <w:sz w:val="28"/>
          <w:szCs w:val="28"/>
        </w:rPr>
        <w:t>ботод</w:t>
      </w:r>
      <w:r w:rsidRPr="003475A6">
        <w:rPr>
          <w:color w:val="000000"/>
          <w:sz w:val="28"/>
          <w:szCs w:val="28"/>
        </w:rPr>
        <w:t>а</w:t>
      </w:r>
      <w:r w:rsidRPr="003475A6">
        <w:rPr>
          <w:color w:val="000000"/>
          <w:sz w:val="28"/>
          <w:szCs w:val="28"/>
        </w:rPr>
        <w:t>тель физическим или юридическим лицом). Наличие в ФРГ специальных санкций за нарушение трудового законодательства и законодательства об охр</w:t>
      </w:r>
      <w:r w:rsidRPr="003475A6">
        <w:rPr>
          <w:color w:val="000000"/>
          <w:sz w:val="28"/>
          <w:szCs w:val="28"/>
        </w:rPr>
        <w:t>а</w:t>
      </w:r>
      <w:r w:rsidRPr="003475A6">
        <w:rPr>
          <w:color w:val="000000"/>
          <w:sz w:val="28"/>
          <w:szCs w:val="28"/>
        </w:rPr>
        <w:t>не труда работников в возрасте до 18 лет, представляет собой, на наш взгляд, дополнительную гарантию соблюдения прав несовершеннолетних работников, что может рассматриваться как перспектива развития Российского отечестве</w:t>
      </w:r>
      <w:r w:rsidRPr="003475A6">
        <w:rPr>
          <w:color w:val="000000"/>
          <w:sz w:val="28"/>
          <w:szCs w:val="28"/>
        </w:rPr>
        <w:t>н</w:t>
      </w:r>
      <w:r w:rsidRPr="003475A6">
        <w:rPr>
          <w:color w:val="000000"/>
          <w:sz w:val="28"/>
          <w:szCs w:val="28"/>
        </w:rPr>
        <w:t>ного законодательства.</w:t>
      </w:r>
    </w:p>
    <w:p w:rsidR="00FA4432" w:rsidRPr="00FA4432" w:rsidRDefault="00F4212A" w:rsidP="00FA4432">
      <w:pPr>
        <w:pStyle w:val="a9"/>
        <w:jc w:val="center"/>
        <w:rPr>
          <w:rFonts w:ascii="Times New Roman" w:hAnsi="Times New Roman"/>
          <w:b/>
          <w:sz w:val="28"/>
          <w:szCs w:val="28"/>
        </w:rPr>
      </w:pPr>
      <w:r>
        <w:rPr>
          <w:rFonts w:ascii="Times New Roman" w:hAnsi="Times New Roman"/>
          <w:b/>
          <w:sz w:val="28"/>
          <w:szCs w:val="28"/>
        </w:rPr>
        <w:t xml:space="preserve">Н.В. </w:t>
      </w:r>
      <w:r w:rsidR="00FA4432" w:rsidRPr="00FA4432">
        <w:rPr>
          <w:rFonts w:ascii="Times New Roman" w:hAnsi="Times New Roman"/>
          <w:b/>
          <w:sz w:val="28"/>
          <w:szCs w:val="28"/>
        </w:rPr>
        <w:t xml:space="preserve">Хорбин, </w:t>
      </w:r>
      <w:r>
        <w:rPr>
          <w:rFonts w:ascii="Times New Roman" w:hAnsi="Times New Roman"/>
          <w:b/>
          <w:sz w:val="28"/>
          <w:szCs w:val="28"/>
        </w:rPr>
        <w:t xml:space="preserve">Ю.В. </w:t>
      </w:r>
      <w:r w:rsidR="00FA4432" w:rsidRPr="00FA4432">
        <w:rPr>
          <w:rFonts w:ascii="Times New Roman" w:hAnsi="Times New Roman"/>
          <w:b/>
          <w:sz w:val="28"/>
          <w:szCs w:val="28"/>
        </w:rPr>
        <w:t>Сочнев</w:t>
      </w:r>
    </w:p>
    <w:p w:rsidR="00FA4432" w:rsidRPr="00FA4432" w:rsidRDefault="00FA4432" w:rsidP="00FA4432">
      <w:pPr>
        <w:pStyle w:val="a9"/>
        <w:jc w:val="center"/>
        <w:rPr>
          <w:rFonts w:ascii="Times New Roman" w:hAnsi="Times New Roman"/>
          <w:b/>
          <w:sz w:val="28"/>
          <w:szCs w:val="28"/>
        </w:rPr>
      </w:pPr>
    </w:p>
    <w:p w:rsidR="00FA4432" w:rsidRPr="00FA4432" w:rsidRDefault="00FA4432" w:rsidP="00FA4432">
      <w:pPr>
        <w:pStyle w:val="a9"/>
        <w:jc w:val="center"/>
        <w:rPr>
          <w:rFonts w:ascii="Times New Roman" w:hAnsi="Times New Roman"/>
          <w:b/>
          <w:sz w:val="28"/>
          <w:szCs w:val="28"/>
        </w:rPr>
      </w:pPr>
      <w:r w:rsidRPr="00FA4432">
        <w:rPr>
          <w:rFonts w:ascii="Times New Roman" w:hAnsi="Times New Roman"/>
          <w:b/>
          <w:sz w:val="28"/>
          <w:szCs w:val="28"/>
        </w:rPr>
        <w:t>ПРИЧИНЫ И ЭТАПЫ РЕЦЕПЦИИ КОДЕКСА НАПОЛЕОНА</w:t>
      </w:r>
    </w:p>
    <w:p w:rsidR="00FA4432" w:rsidRPr="00FA4432" w:rsidRDefault="00FA4432" w:rsidP="00FA4432">
      <w:pPr>
        <w:pStyle w:val="a9"/>
        <w:jc w:val="center"/>
        <w:rPr>
          <w:rFonts w:ascii="Times New Roman" w:hAnsi="Times New Roman"/>
          <w:b/>
          <w:sz w:val="28"/>
          <w:szCs w:val="28"/>
        </w:rPr>
      </w:pPr>
      <w:r w:rsidRPr="00FA4432">
        <w:rPr>
          <w:rFonts w:ascii="Times New Roman" w:hAnsi="Times New Roman"/>
          <w:b/>
          <w:sz w:val="28"/>
          <w:szCs w:val="28"/>
        </w:rPr>
        <w:t>В ЕВРОПЕ</w:t>
      </w:r>
    </w:p>
    <w:p w:rsidR="00FA4432" w:rsidRPr="00FA4432" w:rsidRDefault="00FA4432" w:rsidP="00FA4432">
      <w:pPr>
        <w:pStyle w:val="a9"/>
        <w:jc w:val="center"/>
        <w:rPr>
          <w:rFonts w:ascii="Times New Roman" w:hAnsi="Times New Roman"/>
          <w:b/>
          <w:sz w:val="28"/>
          <w:szCs w:val="28"/>
        </w:rPr>
      </w:pP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Принятие Кодекса Наполеона стало одним из ключевых событий в ист</w:t>
      </w:r>
      <w:r w:rsidRPr="00FA4432">
        <w:rPr>
          <w:rFonts w:ascii="Times New Roman" w:hAnsi="Times New Roman"/>
          <w:sz w:val="28"/>
          <w:szCs w:val="28"/>
        </w:rPr>
        <w:t>о</w:t>
      </w:r>
      <w:r w:rsidRPr="00FA4432">
        <w:rPr>
          <w:rFonts w:ascii="Times New Roman" w:hAnsi="Times New Roman"/>
          <w:sz w:val="28"/>
          <w:szCs w:val="28"/>
        </w:rPr>
        <w:t>рии е</w:t>
      </w:r>
      <w:r w:rsidRPr="00FA4432">
        <w:rPr>
          <w:rFonts w:ascii="Times New Roman" w:hAnsi="Times New Roman"/>
          <w:sz w:val="28"/>
          <w:szCs w:val="28"/>
        </w:rPr>
        <w:t>в</w:t>
      </w:r>
      <w:r w:rsidRPr="00FA4432">
        <w:rPr>
          <w:rFonts w:ascii="Times New Roman" w:hAnsi="Times New Roman"/>
          <w:sz w:val="28"/>
          <w:szCs w:val="28"/>
        </w:rPr>
        <w:t>ропейского права XIX в. Его нормы были восприняты широким спектром государств по всему миру (Начиная от Италии и Нидерландов, заканчивая Ю</w:t>
      </w:r>
      <w:r w:rsidRPr="00FA4432">
        <w:rPr>
          <w:rFonts w:ascii="Times New Roman" w:hAnsi="Times New Roman"/>
          <w:sz w:val="28"/>
          <w:szCs w:val="28"/>
        </w:rPr>
        <w:t>ж</w:t>
      </w:r>
      <w:r w:rsidRPr="00FA4432">
        <w:rPr>
          <w:rFonts w:ascii="Times New Roman" w:hAnsi="Times New Roman"/>
          <w:sz w:val="28"/>
          <w:szCs w:val="28"/>
        </w:rPr>
        <w:t>но-американскими странами). В чем же секрет такой популярности данного а</w:t>
      </w:r>
      <w:r w:rsidRPr="00FA4432">
        <w:rPr>
          <w:rFonts w:ascii="Times New Roman" w:hAnsi="Times New Roman"/>
          <w:sz w:val="28"/>
          <w:szCs w:val="28"/>
        </w:rPr>
        <w:t>к</w:t>
      </w:r>
      <w:r w:rsidRPr="00FA4432">
        <w:rPr>
          <w:rFonts w:ascii="Times New Roman" w:hAnsi="Times New Roman"/>
          <w:sz w:val="28"/>
          <w:szCs w:val="28"/>
        </w:rPr>
        <w:t>та?</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В отечественной и зарубежной юридической литературе есть множество мн</w:t>
      </w:r>
      <w:r w:rsidRPr="00FA4432">
        <w:rPr>
          <w:rFonts w:ascii="Times New Roman" w:hAnsi="Times New Roman"/>
          <w:sz w:val="28"/>
          <w:szCs w:val="28"/>
        </w:rPr>
        <w:t>е</w:t>
      </w:r>
      <w:r w:rsidRPr="00FA4432">
        <w:rPr>
          <w:rFonts w:ascii="Times New Roman" w:hAnsi="Times New Roman"/>
          <w:sz w:val="28"/>
          <w:szCs w:val="28"/>
        </w:rPr>
        <w:t>ний по данной проблеме, но все же, несмотря на это разнообразие мнений сп</w:t>
      </w:r>
      <w:r w:rsidRPr="00FA4432">
        <w:rPr>
          <w:rFonts w:ascii="Times New Roman" w:hAnsi="Times New Roman"/>
          <w:sz w:val="28"/>
          <w:szCs w:val="28"/>
        </w:rPr>
        <w:t>е</w:t>
      </w:r>
      <w:r w:rsidRPr="00FA4432">
        <w:rPr>
          <w:rFonts w:ascii="Times New Roman" w:hAnsi="Times New Roman"/>
          <w:sz w:val="28"/>
          <w:szCs w:val="28"/>
        </w:rPr>
        <w:t>циалистов, мы попробуем выделить наиболее основополагающие причины столь широкого и масштабного влияния данного Кодекса.</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Первой и одной из наиболее серьезных причин рецепции Кодекса Нап</w:t>
      </w:r>
      <w:r w:rsidRPr="00FA4432">
        <w:rPr>
          <w:rFonts w:ascii="Times New Roman" w:hAnsi="Times New Roman"/>
          <w:sz w:val="28"/>
          <w:szCs w:val="28"/>
        </w:rPr>
        <w:t>о</w:t>
      </w:r>
      <w:r w:rsidRPr="00FA4432">
        <w:rPr>
          <w:rFonts w:ascii="Times New Roman" w:hAnsi="Times New Roman"/>
          <w:sz w:val="28"/>
          <w:szCs w:val="28"/>
        </w:rPr>
        <w:t>леона  является завоевател</w:t>
      </w:r>
      <w:r w:rsidRPr="00FA4432">
        <w:rPr>
          <w:rFonts w:ascii="Times New Roman" w:hAnsi="Times New Roman"/>
          <w:sz w:val="28"/>
          <w:szCs w:val="28"/>
        </w:rPr>
        <w:t>ь</w:t>
      </w:r>
      <w:r w:rsidRPr="00FA4432">
        <w:rPr>
          <w:rFonts w:ascii="Times New Roman" w:hAnsi="Times New Roman"/>
          <w:sz w:val="28"/>
          <w:szCs w:val="28"/>
        </w:rPr>
        <w:t xml:space="preserve">ная политика, проводимая Францией в начале XIX в. под руководством Наполеона.  По мнению исследователей, Кодекс "следовал за французским оружием и одерживал вместе с ним победы". Многие авторы </w:t>
      </w:r>
      <w:r w:rsidRPr="00FA4432">
        <w:rPr>
          <w:rFonts w:ascii="Times New Roman" w:hAnsi="Times New Roman"/>
          <w:sz w:val="28"/>
          <w:szCs w:val="28"/>
        </w:rPr>
        <w:lastRenderedPageBreak/>
        <w:t>выделяют эту причину, как основополагающую. Данная оценка имеет своё пр</w:t>
      </w:r>
      <w:r w:rsidRPr="00FA4432">
        <w:rPr>
          <w:rFonts w:ascii="Times New Roman" w:hAnsi="Times New Roman"/>
          <w:sz w:val="28"/>
          <w:szCs w:val="28"/>
        </w:rPr>
        <w:t>а</w:t>
      </w:r>
      <w:r w:rsidRPr="00FA4432">
        <w:rPr>
          <w:rFonts w:ascii="Times New Roman" w:hAnsi="Times New Roman"/>
          <w:sz w:val="28"/>
          <w:szCs w:val="28"/>
        </w:rPr>
        <w:t>во на существование (см. пример первоначальной рецепции в Италии ниже). Как верно отметил Р.С. Тараборин, "территория влияния Франции расшир</w:t>
      </w:r>
      <w:r w:rsidRPr="00FA4432">
        <w:rPr>
          <w:rFonts w:ascii="Times New Roman" w:hAnsi="Times New Roman"/>
          <w:sz w:val="28"/>
          <w:szCs w:val="28"/>
        </w:rPr>
        <w:t>я</w:t>
      </w:r>
      <w:r w:rsidRPr="00FA4432">
        <w:rPr>
          <w:rFonts w:ascii="Times New Roman" w:hAnsi="Times New Roman"/>
          <w:sz w:val="28"/>
          <w:szCs w:val="28"/>
        </w:rPr>
        <w:t>лась, и помимо самой Франции включала Бельгию, Голландию, левый берег Рейна от Везеля до Базеля, полосу Северной Германии до Балтийского моря, часть Швейцарии, Пьемонт, Тоскану и Папскую область". Как писал сам Нап</w:t>
      </w:r>
      <w:r w:rsidRPr="00FA4432">
        <w:rPr>
          <w:rFonts w:ascii="Times New Roman" w:hAnsi="Times New Roman"/>
          <w:sz w:val="28"/>
          <w:szCs w:val="28"/>
        </w:rPr>
        <w:t>о</w:t>
      </w:r>
      <w:r w:rsidRPr="00FA4432">
        <w:rPr>
          <w:rFonts w:ascii="Times New Roman" w:hAnsi="Times New Roman"/>
          <w:sz w:val="28"/>
          <w:szCs w:val="28"/>
        </w:rPr>
        <w:t>леон своему брату, королю Вестфалии: " больше не будет никакой другой вл</w:t>
      </w:r>
      <w:r w:rsidRPr="00FA4432">
        <w:rPr>
          <w:rFonts w:ascii="Times New Roman" w:hAnsi="Times New Roman"/>
          <w:sz w:val="28"/>
          <w:szCs w:val="28"/>
        </w:rPr>
        <w:t>а</w:t>
      </w:r>
      <w:r w:rsidRPr="00FA4432">
        <w:rPr>
          <w:rFonts w:ascii="Times New Roman" w:hAnsi="Times New Roman"/>
          <w:sz w:val="28"/>
          <w:szCs w:val="28"/>
        </w:rPr>
        <w:t>сти кроме официально тобой разрешенной. Именно это сподвигло меня на п</w:t>
      </w:r>
      <w:r w:rsidRPr="00FA4432">
        <w:rPr>
          <w:rFonts w:ascii="Times New Roman" w:hAnsi="Times New Roman"/>
          <w:sz w:val="28"/>
          <w:szCs w:val="28"/>
        </w:rPr>
        <w:t>о</w:t>
      </w:r>
      <w:r w:rsidRPr="00FA4432">
        <w:rPr>
          <w:rFonts w:ascii="Times New Roman" w:hAnsi="Times New Roman"/>
          <w:sz w:val="28"/>
          <w:szCs w:val="28"/>
        </w:rPr>
        <w:t>всеместное утверждение Кодекса ". Как видим, Наполеон в ходе своей завоев</w:t>
      </w:r>
      <w:r w:rsidRPr="00FA4432">
        <w:rPr>
          <w:rFonts w:ascii="Times New Roman" w:hAnsi="Times New Roman"/>
          <w:sz w:val="28"/>
          <w:szCs w:val="28"/>
        </w:rPr>
        <w:t>а</w:t>
      </w:r>
      <w:r w:rsidRPr="00FA4432">
        <w:rPr>
          <w:rFonts w:ascii="Times New Roman" w:hAnsi="Times New Roman"/>
          <w:sz w:val="28"/>
          <w:szCs w:val="28"/>
        </w:rPr>
        <w:t>тельной политики активно заставлял завоеванные государства принимать его Кодекс.</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Вторая причина – это своеобразная универсальность Кодекса. Несмотря на многочисленные различия в Европейских государствах, Кодекс был прим</w:t>
      </w:r>
      <w:r w:rsidRPr="00FA4432">
        <w:rPr>
          <w:rFonts w:ascii="Times New Roman" w:hAnsi="Times New Roman"/>
          <w:sz w:val="28"/>
          <w:szCs w:val="28"/>
        </w:rPr>
        <w:t>е</w:t>
      </w:r>
      <w:r w:rsidRPr="00FA4432">
        <w:rPr>
          <w:rFonts w:ascii="Times New Roman" w:hAnsi="Times New Roman"/>
          <w:sz w:val="28"/>
          <w:szCs w:val="28"/>
        </w:rPr>
        <w:t>ним к любой социальной среде, и, если даже какие-то нормы Кодекса (как пр</w:t>
      </w:r>
      <w:r w:rsidRPr="00FA4432">
        <w:rPr>
          <w:rFonts w:ascii="Times New Roman" w:hAnsi="Times New Roman"/>
          <w:sz w:val="28"/>
          <w:szCs w:val="28"/>
        </w:rPr>
        <w:t>а</w:t>
      </w:r>
      <w:r w:rsidRPr="00FA4432">
        <w:rPr>
          <w:rFonts w:ascii="Times New Roman" w:hAnsi="Times New Roman"/>
          <w:sz w:val="28"/>
          <w:szCs w:val="28"/>
        </w:rPr>
        <w:t>вило, это были нормы свободного брака) были неприемлемы для той или иной стр</w:t>
      </w:r>
      <w:r w:rsidRPr="00FA4432">
        <w:rPr>
          <w:rFonts w:ascii="Times New Roman" w:hAnsi="Times New Roman"/>
          <w:sz w:val="28"/>
          <w:szCs w:val="28"/>
        </w:rPr>
        <w:t>а</w:t>
      </w:r>
      <w:r w:rsidRPr="00FA4432">
        <w:rPr>
          <w:rFonts w:ascii="Times New Roman" w:hAnsi="Times New Roman"/>
          <w:sz w:val="28"/>
          <w:szCs w:val="28"/>
        </w:rPr>
        <w:t>ны, то общетеоретические начала Кодекса приживались во многих странах. Как гордо о</w:t>
      </w:r>
      <w:r w:rsidRPr="00FA4432">
        <w:rPr>
          <w:rFonts w:ascii="Times New Roman" w:hAnsi="Times New Roman"/>
          <w:sz w:val="28"/>
          <w:szCs w:val="28"/>
        </w:rPr>
        <w:t>т</w:t>
      </w:r>
      <w:r w:rsidRPr="00FA4432">
        <w:rPr>
          <w:rFonts w:ascii="Times New Roman" w:hAnsi="Times New Roman"/>
          <w:sz w:val="28"/>
          <w:szCs w:val="28"/>
        </w:rPr>
        <w:t>метил один из разработчиков Кодекса Жан-Этьен-Мари Портали, "этот Кодекс законов предназначен для регулирования и укрепления отнош</w:t>
      </w:r>
      <w:r w:rsidRPr="00FA4432">
        <w:rPr>
          <w:rFonts w:ascii="Times New Roman" w:hAnsi="Times New Roman"/>
          <w:sz w:val="28"/>
          <w:szCs w:val="28"/>
        </w:rPr>
        <w:t>е</w:t>
      </w:r>
      <w:r w:rsidRPr="00FA4432">
        <w:rPr>
          <w:rFonts w:ascii="Times New Roman" w:hAnsi="Times New Roman"/>
          <w:sz w:val="28"/>
          <w:szCs w:val="28"/>
        </w:rPr>
        <w:t>ний в семье и обществе, а также защиты интересов людей, которые принадл</w:t>
      </w:r>
      <w:r w:rsidRPr="00FA4432">
        <w:rPr>
          <w:rFonts w:ascii="Times New Roman" w:hAnsi="Times New Roman"/>
          <w:sz w:val="28"/>
          <w:szCs w:val="28"/>
        </w:rPr>
        <w:t>е</w:t>
      </w:r>
      <w:r w:rsidRPr="00FA4432">
        <w:rPr>
          <w:rFonts w:ascii="Times New Roman" w:hAnsi="Times New Roman"/>
          <w:sz w:val="28"/>
          <w:szCs w:val="28"/>
        </w:rPr>
        <w:t>жат к одному гражданскому обществу"</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Третья причина рецепции – понятность и доступность норм Кодекса. Как писал Л.А. Кассо, "каждая из статей дает полное и законченное понятие, и для уст</w:t>
      </w:r>
      <w:r w:rsidRPr="00FA4432">
        <w:rPr>
          <w:rFonts w:ascii="Times New Roman" w:hAnsi="Times New Roman"/>
          <w:sz w:val="28"/>
          <w:szCs w:val="28"/>
        </w:rPr>
        <w:t>а</w:t>
      </w:r>
      <w:r w:rsidRPr="00FA4432">
        <w:rPr>
          <w:rFonts w:ascii="Times New Roman" w:hAnsi="Times New Roman"/>
          <w:sz w:val="28"/>
          <w:szCs w:val="28"/>
        </w:rPr>
        <w:t>новления смысла отдельного положения законодатель не прибегает к этим п</w:t>
      </w:r>
      <w:r w:rsidRPr="00FA4432">
        <w:rPr>
          <w:rFonts w:ascii="Times New Roman" w:hAnsi="Times New Roman"/>
          <w:sz w:val="28"/>
          <w:szCs w:val="28"/>
        </w:rPr>
        <w:t>о</w:t>
      </w:r>
      <w:r w:rsidRPr="00FA4432">
        <w:rPr>
          <w:rFonts w:ascii="Times New Roman" w:hAnsi="Times New Roman"/>
          <w:sz w:val="28"/>
          <w:szCs w:val="28"/>
        </w:rPr>
        <w:t>стоянным ссылкам на другие параграфы, которыми так затрудняется чтение нового германского уложения". Даже если впоследствии (после падения Нап</w:t>
      </w:r>
      <w:r w:rsidRPr="00FA4432">
        <w:rPr>
          <w:rFonts w:ascii="Times New Roman" w:hAnsi="Times New Roman"/>
          <w:sz w:val="28"/>
          <w:szCs w:val="28"/>
        </w:rPr>
        <w:t>о</w:t>
      </w:r>
      <w:r w:rsidRPr="00FA4432">
        <w:rPr>
          <w:rFonts w:ascii="Times New Roman" w:hAnsi="Times New Roman"/>
          <w:sz w:val="28"/>
          <w:szCs w:val="28"/>
        </w:rPr>
        <w:t>леона) Кодекс и не был переведен или переработан, то он послужил, как мин</w:t>
      </w:r>
      <w:r w:rsidRPr="00FA4432">
        <w:rPr>
          <w:rFonts w:ascii="Times New Roman" w:hAnsi="Times New Roman"/>
          <w:sz w:val="28"/>
          <w:szCs w:val="28"/>
        </w:rPr>
        <w:t>и</w:t>
      </w:r>
      <w:r w:rsidRPr="00FA4432">
        <w:rPr>
          <w:rFonts w:ascii="Times New Roman" w:hAnsi="Times New Roman"/>
          <w:sz w:val="28"/>
          <w:szCs w:val="28"/>
        </w:rPr>
        <w:t>мум, основой для кодификационных работ (Кодексы в Нидерландах, Италии и др.).</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В качестве четвертой причины стоит выделить влияние французской ф</w:t>
      </w:r>
      <w:r w:rsidRPr="00FA4432">
        <w:rPr>
          <w:rFonts w:ascii="Times New Roman" w:hAnsi="Times New Roman"/>
          <w:sz w:val="28"/>
          <w:szCs w:val="28"/>
        </w:rPr>
        <w:t>и</w:t>
      </w:r>
      <w:r w:rsidRPr="00FA4432">
        <w:rPr>
          <w:rFonts w:ascii="Times New Roman" w:hAnsi="Times New Roman"/>
          <w:sz w:val="28"/>
          <w:szCs w:val="28"/>
        </w:rPr>
        <w:t>лос</w:t>
      </w:r>
      <w:r w:rsidRPr="00FA4432">
        <w:rPr>
          <w:rFonts w:ascii="Times New Roman" w:hAnsi="Times New Roman"/>
          <w:sz w:val="28"/>
          <w:szCs w:val="28"/>
        </w:rPr>
        <w:t>о</w:t>
      </w:r>
      <w:r w:rsidRPr="00FA4432">
        <w:rPr>
          <w:rFonts w:ascii="Times New Roman" w:hAnsi="Times New Roman"/>
          <w:sz w:val="28"/>
          <w:szCs w:val="28"/>
        </w:rPr>
        <w:t>фии и идей естественного права на Европейское общество еще с XVIII в..  Именно они во многом и стали идейным базисом (наряду с римским правом) процессов кодификации, завершившихся принятием Кодекса Наполеона,  и п</w:t>
      </w:r>
      <w:r w:rsidRPr="00FA4432">
        <w:rPr>
          <w:rFonts w:ascii="Times New Roman" w:hAnsi="Times New Roman"/>
          <w:sz w:val="28"/>
          <w:szCs w:val="28"/>
        </w:rPr>
        <w:t>о</w:t>
      </w:r>
      <w:r w:rsidRPr="00FA4432">
        <w:rPr>
          <w:rFonts w:ascii="Times New Roman" w:hAnsi="Times New Roman"/>
          <w:sz w:val="28"/>
          <w:szCs w:val="28"/>
        </w:rPr>
        <w:t>тому данный правовой акт довольно легко ложился на уже подготовленную е</w:t>
      </w:r>
      <w:r w:rsidRPr="00FA4432">
        <w:rPr>
          <w:rFonts w:ascii="Times New Roman" w:hAnsi="Times New Roman"/>
          <w:sz w:val="28"/>
          <w:szCs w:val="28"/>
        </w:rPr>
        <w:t>в</w:t>
      </w:r>
      <w:r w:rsidRPr="00FA4432">
        <w:rPr>
          <w:rFonts w:ascii="Times New Roman" w:hAnsi="Times New Roman"/>
          <w:sz w:val="28"/>
          <w:szCs w:val="28"/>
        </w:rPr>
        <w:t>ропейскую почву.</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Пятая причина – это защита капитала, вопреки интересам наемного раб</w:t>
      </w:r>
      <w:r w:rsidRPr="00FA4432">
        <w:rPr>
          <w:rFonts w:ascii="Times New Roman" w:hAnsi="Times New Roman"/>
          <w:sz w:val="28"/>
          <w:szCs w:val="28"/>
        </w:rPr>
        <w:t>о</w:t>
      </w:r>
      <w:r w:rsidRPr="00FA4432">
        <w:rPr>
          <w:rFonts w:ascii="Times New Roman" w:hAnsi="Times New Roman"/>
          <w:sz w:val="28"/>
          <w:szCs w:val="28"/>
        </w:rPr>
        <w:t>чего, что было в интересах буржуазии, чье влияние с течением времени все увелич</w:t>
      </w:r>
      <w:r w:rsidRPr="00FA4432">
        <w:rPr>
          <w:rFonts w:ascii="Times New Roman" w:hAnsi="Times New Roman"/>
          <w:sz w:val="28"/>
          <w:szCs w:val="28"/>
        </w:rPr>
        <w:t>и</w:t>
      </w:r>
      <w:r w:rsidRPr="00FA4432">
        <w:rPr>
          <w:rFonts w:ascii="Times New Roman" w:hAnsi="Times New Roman"/>
          <w:sz w:val="28"/>
          <w:szCs w:val="28"/>
        </w:rPr>
        <w:t>валось.</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Соответственно причин рецепции Кодекса достаточно много, и не пре</w:t>
      </w:r>
      <w:r w:rsidRPr="00FA4432">
        <w:rPr>
          <w:rFonts w:ascii="Times New Roman" w:hAnsi="Times New Roman"/>
          <w:sz w:val="28"/>
          <w:szCs w:val="28"/>
        </w:rPr>
        <w:t>д</w:t>
      </w:r>
      <w:r w:rsidRPr="00FA4432">
        <w:rPr>
          <w:rFonts w:ascii="Times New Roman" w:hAnsi="Times New Roman"/>
          <w:sz w:val="28"/>
          <w:szCs w:val="28"/>
        </w:rPr>
        <w:t>ставл</w:t>
      </w:r>
      <w:r w:rsidRPr="00FA4432">
        <w:rPr>
          <w:rFonts w:ascii="Times New Roman" w:hAnsi="Times New Roman"/>
          <w:sz w:val="28"/>
          <w:szCs w:val="28"/>
        </w:rPr>
        <w:t>я</w:t>
      </w:r>
      <w:r w:rsidRPr="00FA4432">
        <w:rPr>
          <w:rFonts w:ascii="Times New Roman" w:hAnsi="Times New Roman"/>
          <w:sz w:val="28"/>
          <w:szCs w:val="28"/>
        </w:rPr>
        <w:t>ется возможным выделить какую-то одну, ибо только рассмотрение этих причин в совокупности раскрываем нам тайну "популярности" данного Коде</w:t>
      </w:r>
      <w:r w:rsidRPr="00FA4432">
        <w:rPr>
          <w:rFonts w:ascii="Times New Roman" w:hAnsi="Times New Roman"/>
          <w:sz w:val="28"/>
          <w:szCs w:val="28"/>
        </w:rPr>
        <w:t>к</w:t>
      </w:r>
      <w:r w:rsidRPr="00FA4432">
        <w:rPr>
          <w:rFonts w:ascii="Times New Roman" w:hAnsi="Times New Roman"/>
          <w:sz w:val="28"/>
          <w:szCs w:val="28"/>
        </w:rPr>
        <w:t>са. В различных странах были задействованы различные комбинации вышеоп</w:t>
      </w:r>
      <w:r w:rsidRPr="00FA4432">
        <w:rPr>
          <w:rFonts w:ascii="Times New Roman" w:hAnsi="Times New Roman"/>
          <w:sz w:val="28"/>
          <w:szCs w:val="28"/>
        </w:rPr>
        <w:t>и</w:t>
      </w:r>
      <w:r w:rsidRPr="00FA4432">
        <w:rPr>
          <w:rFonts w:ascii="Times New Roman" w:hAnsi="Times New Roman"/>
          <w:sz w:val="28"/>
          <w:szCs w:val="28"/>
        </w:rPr>
        <w:t>санных причин. Подтверждение данному тезису мы можем найти в этапах р</w:t>
      </w:r>
      <w:r w:rsidRPr="00FA4432">
        <w:rPr>
          <w:rFonts w:ascii="Times New Roman" w:hAnsi="Times New Roman"/>
          <w:sz w:val="28"/>
          <w:szCs w:val="28"/>
        </w:rPr>
        <w:t>е</w:t>
      </w:r>
      <w:r w:rsidRPr="00FA4432">
        <w:rPr>
          <w:rFonts w:ascii="Times New Roman" w:hAnsi="Times New Roman"/>
          <w:sz w:val="28"/>
          <w:szCs w:val="28"/>
        </w:rPr>
        <w:t>цепции коде</w:t>
      </w:r>
      <w:r w:rsidRPr="00FA4432">
        <w:rPr>
          <w:rFonts w:ascii="Times New Roman" w:hAnsi="Times New Roman"/>
          <w:sz w:val="28"/>
          <w:szCs w:val="28"/>
        </w:rPr>
        <w:t>к</w:t>
      </w:r>
      <w:r w:rsidRPr="00FA4432">
        <w:rPr>
          <w:rFonts w:ascii="Times New Roman" w:hAnsi="Times New Roman"/>
          <w:sz w:val="28"/>
          <w:szCs w:val="28"/>
        </w:rPr>
        <w:t>са, коих в европейской истории было два</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Первый этап связан непосредственно с завоевательной политикой Нап</w:t>
      </w:r>
      <w:r w:rsidRPr="00FA4432">
        <w:rPr>
          <w:rFonts w:ascii="Times New Roman" w:hAnsi="Times New Roman"/>
          <w:sz w:val="28"/>
          <w:szCs w:val="28"/>
        </w:rPr>
        <w:t>о</w:t>
      </w:r>
      <w:r w:rsidRPr="00FA4432">
        <w:rPr>
          <w:rFonts w:ascii="Times New Roman" w:hAnsi="Times New Roman"/>
          <w:sz w:val="28"/>
          <w:szCs w:val="28"/>
        </w:rPr>
        <w:t>леона, и его неукротимым желанием повсеместно внедрять свой гражданский кодекс. Во всех подчинённых ему странах Наполеон приказывал ввести в де</w:t>
      </w:r>
      <w:r w:rsidRPr="00FA4432">
        <w:rPr>
          <w:rFonts w:ascii="Times New Roman" w:hAnsi="Times New Roman"/>
          <w:sz w:val="28"/>
          <w:szCs w:val="28"/>
        </w:rPr>
        <w:t>й</w:t>
      </w:r>
      <w:r w:rsidRPr="00FA4432">
        <w:rPr>
          <w:rFonts w:ascii="Times New Roman" w:hAnsi="Times New Roman"/>
          <w:sz w:val="28"/>
          <w:szCs w:val="28"/>
        </w:rPr>
        <w:lastRenderedPageBreak/>
        <w:t>ствие свой Кодекс, без каких бы то ни было изменений. Правда, нормы Кодекса иногда вступали в противоречие с устоявшимися нормами отдельных стран, но имп</w:t>
      </w:r>
      <w:r w:rsidRPr="00FA4432">
        <w:rPr>
          <w:rFonts w:ascii="Times New Roman" w:hAnsi="Times New Roman"/>
          <w:sz w:val="28"/>
          <w:szCs w:val="28"/>
        </w:rPr>
        <w:t>е</w:t>
      </w:r>
      <w:r w:rsidRPr="00FA4432">
        <w:rPr>
          <w:rFonts w:ascii="Times New Roman" w:hAnsi="Times New Roman"/>
          <w:sz w:val="28"/>
          <w:szCs w:val="28"/>
        </w:rPr>
        <w:t>ратора это не волновало.</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Ярким примером подобной позиции является Италия. В "Королевстве Италия" Кодекс Наполеона вступил в силу после принятия так называемого "Terzo Statuto Costituzionale". Основные положения этого статута звучали сл</w:t>
      </w:r>
      <w:r w:rsidRPr="00FA4432">
        <w:rPr>
          <w:rFonts w:ascii="Times New Roman" w:hAnsi="Times New Roman"/>
          <w:sz w:val="28"/>
          <w:szCs w:val="28"/>
        </w:rPr>
        <w:t>е</w:t>
      </w:r>
      <w:r w:rsidRPr="00FA4432">
        <w:rPr>
          <w:rFonts w:ascii="Times New Roman" w:hAnsi="Times New Roman"/>
          <w:sz w:val="28"/>
          <w:szCs w:val="28"/>
        </w:rPr>
        <w:t>дующим образом:</w:t>
      </w:r>
    </w:p>
    <w:p w:rsidR="00FA4432" w:rsidRPr="00FA4432" w:rsidRDefault="00FA4432" w:rsidP="00FA4432">
      <w:pPr>
        <w:pStyle w:val="a9"/>
        <w:jc w:val="both"/>
        <w:rPr>
          <w:rFonts w:ascii="Times New Roman" w:hAnsi="Times New Roman"/>
          <w:sz w:val="28"/>
          <w:szCs w:val="28"/>
        </w:rPr>
      </w:pPr>
      <w:r w:rsidRPr="00FA4432">
        <w:rPr>
          <w:rFonts w:ascii="Times New Roman" w:hAnsi="Times New Roman"/>
          <w:sz w:val="28"/>
          <w:szCs w:val="28"/>
        </w:rPr>
        <w:t>Ст. 55: В Италии будет действовать только один ГК и никакой другой.</w:t>
      </w:r>
    </w:p>
    <w:p w:rsidR="00FA4432" w:rsidRPr="00FA4432" w:rsidRDefault="00FA4432" w:rsidP="00FA4432">
      <w:pPr>
        <w:pStyle w:val="a9"/>
        <w:jc w:val="both"/>
        <w:rPr>
          <w:rFonts w:ascii="Times New Roman" w:hAnsi="Times New Roman"/>
          <w:sz w:val="28"/>
          <w:szCs w:val="28"/>
        </w:rPr>
      </w:pPr>
      <w:r w:rsidRPr="00FA4432">
        <w:rPr>
          <w:rFonts w:ascii="Times New Roman" w:hAnsi="Times New Roman"/>
          <w:sz w:val="28"/>
          <w:szCs w:val="28"/>
        </w:rPr>
        <w:t>Ст. 56: Наполеоновский Кодекс вступит в силу и … будет переведен на лати</w:t>
      </w:r>
      <w:r w:rsidRPr="00FA4432">
        <w:rPr>
          <w:rFonts w:ascii="Times New Roman" w:hAnsi="Times New Roman"/>
          <w:sz w:val="28"/>
          <w:szCs w:val="28"/>
        </w:rPr>
        <w:t>н</w:t>
      </w:r>
      <w:r w:rsidRPr="00FA4432">
        <w:rPr>
          <w:rFonts w:ascii="Times New Roman" w:hAnsi="Times New Roman"/>
          <w:sz w:val="28"/>
          <w:szCs w:val="28"/>
        </w:rPr>
        <w:t>ский и итальянский. Перевод должен быть оценен королем.</w:t>
      </w:r>
    </w:p>
    <w:p w:rsidR="00FA4432" w:rsidRPr="00FA4432" w:rsidRDefault="00FA4432" w:rsidP="00FA4432">
      <w:pPr>
        <w:pStyle w:val="a9"/>
        <w:jc w:val="both"/>
        <w:rPr>
          <w:rFonts w:ascii="Times New Roman" w:hAnsi="Times New Roman"/>
          <w:sz w:val="28"/>
          <w:szCs w:val="28"/>
        </w:rPr>
      </w:pPr>
      <w:r w:rsidRPr="00FA4432">
        <w:rPr>
          <w:rFonts w:ascii="Times New Roman" w:hAnsi="Times New Roman"/>
          <w:sz w:val="28"/>
          <w:szCs w:val="28"/>
        </w:rPr>
        <w:t>Ст. 57: Любое изменение в таком (этом) Кодексе будет запрещено, пока не пройдет 5-летний срок.</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Похожую ситуацию с внедрением кодекса мы можем найти и в Герма</w:t>
      </w:r>
      <w:r w:rsidRPr="00FA4432">
        <w:rPr>
          <w:rFonts w:ascii="Times New Roman" w:hAnsi="Times New Roman"/>
          <w:sz w:val="28"/>
          <w:szCs w:val="28"/>
        </w:rPr>
        <w:t>н</w:t>
      </w:r>
      <w:r w:rsidRPr="00FA4432">
        <w:rPr>
          <w:rFonts w:ascii="Times New Roman" w:hAnsi="Times New Roman"/>
          <w:sz w:val="28"/>
          <w:szCs w:val="28"/>
        </w:rPr>
        <w:t>ских княжествах, и в Нидерландах, и в Испании. Таким образом, вполне оч</w:t>
      </w:r>
      <w:r w:rsidRPr="00FA4432">
        <w:rPr>
          <w:rFonts w:ascii="Times New Roman" w:hAnsi="Times New Roman"/>
          <w:sz w:val="28"/>
          <w:szCs w:val="28"/>
        </w:rPr>
        <w:t>е</w:t>
      </w:r>
      <w:r w:rsidRPr="00FA4432">
        <w:rPr>
          <w:rFonts w:ascii="Times New Roman" w:hAnsi="Times New Roman"/>
          <w:sz w:val="28"/>
          <w:szCs w:val="28"/>
        </w:rPr>
        <w:t>видно сильное влияние завоевательной политики императора Наполеона на р</w:t>
      </w:r>
      <w:r w:rsidRPr="00FA4432">
        <w:rPr>
          <w:rFonts w:ascii="Times New Roman" w:hAnsi="Times New Roman"/>
          <w:sz w:val="28"/>
          <w:szCs w:val="28"/>
        </w:rPr>
        <w:t>е</w:t>
      </w:r>
      <w:r w:rsidRPr="00FA4432">
        <w:rPr>
          <w:rFonts w:ascii="Times New Roman" w:hAnsi="Times New Roman"/>
          <w:sz w:val="28"/>
          <w:szCs w:val="28"/>
        </w:rPr>
        <w:t>цепцию гражданского кодекса, определившее первый этап его европейской р</w:t>
      </w:r>
      <w:r w:rsidRPr="00FA4432">
        <w:rPr>
          <w:rFonts w:ascii="Times New Roman" w:hAnsi="Times New Roman"/>
          <w:sz w:val="28"/>
          <w:szCs w:val="28"/>
        </w:rPr>
        <w:t>е</w:t>
      </w:r>
      <w:r w:rsidRPr="00FA4432">
        <w:rPr>
          <w:rFonts w:ascii="Times New Roman" w:hAnsi="Times New Roman"/>
          <w:sz w:val="28"/>
          <w:szCs w:val="28"/>
        </w:rPr>
        <w:t>цепции.</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В то же время не стоит абсолютизировать данные события. История пок</w:t>
      </w:r>
      <w:r w:rsidRPr="00FA4432">
        <w:rPr>
          <w:rFonts w:ascii="Times New Roman" w:hAnsi="Times New Roman"/>
          <w:sz w:val="28"/>
          <w:szCs w:val="28"/>
        </w:rPr>
        <w:t>а</w:t>
      </w:r>
      <w:r w:rsidRPr="00FA4432">
        <w:rPr>
          <w:rFonts w:ascii="Times New Roman" w:hAnsi="Times New Roman"/>
          <w:sz w:val="28"/>
          <w:szCs w:val="28"/>
        </w:rPr>
        <w:t>зала, что империя Наполеона была не вечна, а вместе с ней должен был исче</w:t>
      </w:r>
      <w:r w:rsidRPr="00FA4432">
        <w:rPr>
          <w:rFonts w:ascii="Times New Roman" w:hAnsi="Times New Roman"/>
          <w:sz w:val="28"/>
          <w:szCs w:val="28"/>
        </w:rPr>
        <w:t>з</w:t>
      </w:r>
      <w:r w:rsidRPr="00FA4432">
        <w:rPr>
          <w:rFonts w:ascii="Times New Roman" w:hAnsi="Times New Roman"/>
          <w:sz w:val="28"/>
          <w:szCs w:val="28"/>
        </w:rPr>
        <w:t>нуть с европейской арены и его кодекс (Франция естественно не в счет). После пад</w:t>
      </w:r>
      <w:r w:rsidRPr="00FA4432">
        <w:rPr>
          <w:rFonts w:ascii="Times New Roman" w:hAnsi="Times New Roman"/>
          <w:sz w:val="28"/>
          <w:szCs w:val="28"/>
        </w:rPr>
        <w:t>е</w:t>
      </w:r>
      <w:r w:rsidRPr="00FA4432">
        <w:rPr>
          <w:rFonts w:ascii="Times New Roman" w:hAnsi="Times New Roman"/>
          <w:sz w:val="28"/>
          <w:szCs w:val="28"/>
        </w:rPr>
        <w:t>ния режима Наполеона во многих государствах наступила реакция против французского влияния и французского законодательства в частности. Такой п</w:t>
      </w:r>
      <w:r w:rsidRPr="00FA4432">
        <w:rPr>
          <w:rFonts w:ascii="Times New Roman" w:hAnsi="Times New Roman"/>
          <w:sz w:val="28"/>
          <w:szCs w:val="28"/>
        </w:rPr>
        <w:t>о</w:t>
      </w:r>
      <w:r w:rsidRPr="00FA4432">
        <w:rPr>
          <w:rFonts w:ascii="Times New Roman" w:hAnsi="Times New Roman"/>
          <w:sz w:val="28"/>
          <w:szCs w:val="28"/>
        </w:rPr>
        <w:t>ворот событий также опирается на политические изменения. Некоторые гос</w:t>
      </w:r>
      <w:r w:rsidRPr="00FA4432">
        <w:rPr>
          <w:rFonts w:ascii="Times New Roman" w:hAnsi="Times New Roman"/>
          <w:sz w:val="28"/>
          <w:szCs w:val="28"/>
        </w:rPr>
        <w:t>у</w:t>
      </w:r>
      <w:r w:rsidRPr="00FA4432">
        <w:rPr>
          <w:rFonts w:ascii="Times New Roman" w:hAnsi="Times New Roman"/>
          <w:sz w:val="28"/>
          <w:szCs w:val="28"/>
        </w:rPr>
        <w:t>дарства отказывались от Кодекса Наполеона не потому, что он не соответств</w:t>
      </w:r>
      <w:r w:rsidRPr="00FA4432">
        <w:rPr>
          <w:rFonts w:ascii="Times New Roman" w:hAnsi="Times New Roman"/>
          <w:sz w:val="28"/>
          <w:szCs w:val="28"/>
        </w:rPr>
        <w:t>о</w:t>
      </w:r>
      <w:r w:rsidRPr="00FA4432">
        <w:rPr>
          <w:rFonts w:ascii="Times New Roman" w:hAnsi="Times New Roman"/>
          <w:sz w:val="28"/>
          <w:szCs w:val="28"/>
        </w:rPr>
        <w:t>вал уровню развития гражданско-правовых отношений или духу исторически сложившегося национального права, а потому, что напоминал о поражении, и связанных с ним притеснениях и унижениях со стороны Франции. Своё вли</w:t>
      </w:r>
      <w:r w:rsidRPr="00FA4432">
        <w:rPr>
          <w:rFonts w:ascii="Times New Roman" w:hAnsi="Times New Roman"/>
          <w:sz w:val="28"/>
          <w:szCs w:val="28"/>
        </w:rPr>
        <w:t>я</w:t>
      </w:r>
      <w:r w:rsidRPr="00FA4432">
        <w:rPr>
          <w:rFonts w:ascii="Times New Roman" w:hAnsi="Times New Roman"/>
          <w:sz w:val="28"/>
          <w:szCs w:val="28"/>
        </w:rPr>
        <w:t>ние на замедление процесса кодификации в Европе оказала и историческая школа права, также сформировавшаяся как своеобразная реакция в правовед</w:t>
      </w:r>
      <w:r w:rsidRPr="00FA4432">
        <w:rPr>
          <w:rFonts w:ascii="Times New Roman" w:hAnsi="Times New Roman"/>
          <w:sz w:val="28"/>
          <w:szCs w:val="28"/>
        </w:rPr>
        <w:t>е</w:t>
      </w:r>
      <w:r w:rsidRPr="00FA4432">
        <w:rPr>
          <w:rFonts w:ascii="Times New Roman" w:hAnsi="Times New Roman"/>
          <w:sz w:val="28"/>
          <w:szCs w:val="28"/>
        </w:rPr>
        <w:t>нии на распространение французских идей.</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Однако кодификационные процессы в Европе были необратимы, и, с п</w:t>
      </w:r>
      <w:r w:rsidRPr="00FA4432">
        <w:rPr>
          <w:rFonts w:ascii="Times New Roman" w:hAnsi="Times New Roman"/>
          <w:sz w:val="28"/>
          <w:szCs w:val="28"/>
        </w:rPr>
        <w:t>а</w:t>
      </w:r>
      <w:r w:rsidRPr="00FA4432">
        <w:rPr>
          <w:rFonts w:ascii="Times New Roman" w:hAnsi="Times New Roman"/>
          <w:sz w:val="28"/>
          <w:szCs w:val="28"/>
        </w:rPr>
        <w:t>дением влияния исторической школы, необходимость создания единого исто</w:t>
      </w:r>
      <w:r w:rsidRPr="00FA4432">
        <w:rPr>
          <w:rFonts w:ascii="Times New Roman" w:hAnsi="Times New Roman"/>
          <w:sz w:val="28"/>
          <w:szCs w:val="28"/>
        </w:rPr>
        <w:t>ч</w:t>
      </w:r>
      <w:r w:rsidRPr="00FA4432">
        <w:rPr>
          <w:rFonts w:ascii="Times New Roman" w:hAnsi="Times New Roman"/>
          <w:sz w:val="28"/>
          <w:szCs w:val="28"/>
        </w:rPr>
        <w:t>ника, в виде кодекса, осознавалась все яснее. Так начался второй этап кодиф</w:t>
      </w:r>
      <w:r w:rsidRPr="00FA4432">
        <w:rPr>
          <w:rFonts w:ascii="Times New Roman" w:hAnsi="Times New Roman"/>
          <w:sz w:val="28"/>
          <w:szCs w:val="28"/>
        </w:rPr>
        <w:t>и</w:t>
      </w:r>
      <w:r w:rsidRPr="00FA4432">
        <w:rPr>
          <w:rFonts w:ascii="Times New Roman" w:hAnsi="Times New Roman"/>
          <w:sz w:val="28"/>
          <w:szCs w:val="28"/>
        </w:rPr>
        <w:t>кации и рецепции Кодекса Наполеона, в котором на первый план выходят ун</w:t>
      </w:r>
      <w:r w:rsidRPr="00FA4432">
        <w:rPr>
          <w:rFonts w:ascii="Times New Roman" w:hAnsi="Times New Roman"/>
          <w:sz w:val="28"/>
          <w:szCs w:val="28"/>
        </w:rPr>
        <w:t>и</w:t>
      </w:r>
      <w:r w:rsidRPr="00FA4432">
        <w:rPr>
          <w:rFonts w:ascii="Times New Roman" w:hAnsi="Times New Roman"/>
          <w:sz w:val="28"/>
          <w:szCs w:val="28"/>
        </w:rPr>
        <w:t>версал</w:t>
      </w:r>
      <w:r w:rsidRPr="00FA4432">
        <w:rPr>
          <w:rFonts w:ascii="Times New Roman" w:hAnsi="Times New Roman"/>
          <w:sz w:val="28"/>
          <w:szCs w:val="28"/>
        </w:rPr>
        <w:t>ь</w:t>
      </w:r>
      <w:r w:rsidRPr="00FA4432">
        <w:rPr>
          <w:rFonts w:ascii="Times New Roman" w:hAnsi="Times New Roman"/>
          <w:sz w:val="28"/>
          <w:szCs w:val="28"/>
        </w:rPr>
        <w:t>ность и гибкость гражданского кодекса 1804 г, а так же отсутствие иных анал</w:t>
      </w:r>
      <w:r w:rsidRPr="00FA4432">
        <w:rPr>
          <w:rFonts w:ascii="Times New Roman" w:hAnsi="Times New Roman"/>
          <w:sz w:val="28"/>
          <w:szCs w:val="28"/>
        </w:rPr>
        <w:t>о</w:t>
      </w:r>
      <w:r w:rsidRPr="00FA4432">
        <w:rPr>
          <w:rFonts w:ascii="Times New Roman" w:hAnsi="Times New Roman"/>
          <w:sz w:val="28"/>
          <w:szCs w:val="28"/>
        </w:rPr>
        <w:t>гов в мире. Данный процесс мы можем отчётливо проследить на примере все той же Италии.</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В 1861 г. итальянский парламент провозгласил создание Итальянского Кор</w:t>
      </w:r>
      <w:r w:rsidRPr="00FA4432">
        <w:rPr>
          <w:rFonts w:ascii="Times New Roman" w:hAnsi="Times New Roman"/>
          <w:sz w:val="28"/>
          <w:szCs w:val="28"/>
        </w:rPr>
        <w:t>о</w:t>
      </w:r>
      <w:r w:rsidRPr="00FA4432">
        <w:rPr>
          <w:rFonts w:ascii="Times New Roman" w:hAnsi="Times New Roman"/>
          <w:sz w:val="28"/>
          <w:szCs w:val="28"/>
        </w:rPr>
        <w:t>левства. Несмотря на политическое единство, гражданское право не было единообразно: на территории Италии действовали 5 Гражданских Кодексов. Так, по мнению министра юстиции Джузеппе Пизанелли, новый единый К</w:t>
      </w:r>
      <w:r w:rsidRPr="00FA4432">
        <w:rPr>
          <w:rFonts w:ascii="Times New Roman" w:hAnsi="Times New Roman"/>
          <w:sz w:val="28"/>
          <w:szCs w:val="28"/>
        </w:rPr>
        <w:t>о</w:t>
      </w:r>
      <w:r w:rsidRPr="00FA4432">
        <w:rPr>
          <w:rFonts w:ascii="Times New Roman" w:hAnsi="Times New Roman"/>
          <w:sz w:val="28"/>
          <w:szCs w:val="28"/>
        </w:rPr>
        <w:t>декс мог объединить и создать нацию.</w:t>
      </w:r>
    </w:p>
    <w:p w:rsidR="00FA4432" w:rsidRPr="00FA4432" w:rsidRDefault="00FA4432" w:rsidP="00FA4432">
      <w:pPr>
        <w:pStyle w:val="a9"/>
        <w:jc w:val="both"/>
        <w:rPr>
          <w:rFonts w:ascii="Times New Roman" w:hAnsi="Times New Roman"/>
          <w:sz w:val="28"/>
          <w:szCs w:val="28"/>
        </w:rPr>
      </w:pPr>
      <w:r w:rsidRPr="00FA4432">
        <w:rPr>
          <w:rFonts w:ascii="Times New Roman" w:hAnsi="Times New Roman"/>
          <w:sz w:val="28"/>
          <w:szCs w:val="28"/>
        </w:rPr>
        <w:t>Стоит отметить, что итальянский гражданский кодекс достаточно много пер</w:t>
      </w:r>
      <w:r w:rsidRPr="00FA4432">
        <w:rPr>
          <w:rFonts w:ascii="Times New Roman" w:hAnsi="Times New Roman"/>
          <w:sz w:val="28"/>
          <w:szCs w:val="28"/>
        </w:rPr>
        <w:t>е</w:t>
      </w:r>
      <w:r w:rsidRPr="00FA4432">
        <w:rPr>
          <w:rFonts w:ascii="Times New Roman" w:hAnsi="Times New Roman"/>
          <w:sz w:val="28"/>
          <w:szCs w:val="28"/>
        </w:rPr>
        <w:t>нял у французского ГК. Например, итальянский Кодекс является превосхо</w:t>
      </w:r>
      <w:r w:rsidRPr="00FA4432">
        <w:rPr>
          <w:rFonts w:ascii="Times New Roman" w:hAnsi="Times New Roman"/>
          <w:sz w:val="28"/>
          <w:szCs w:val="28"/>
        </w:rPr>
        <w:t>д</w:t>
      </w:r>
      <w:r w:rsidRPr="00FA4432">
        <w:rPr>
          <w:rFonts w:ascii="Times New Roman" w:hAnsi="Times New Roman"/>
          <w:sz w:val="28"/>
          <w:szCs w:val="28"/>
        </w:rPr>
        <w:t>ным, можно сказать совершенным переводом К</w:t>
      </w:r>
      <w:r w:rsidRPr="00FA4432">
        <w:rPr>
          <w:rFonts w:ascii="Times New Roman" w:hAnsi="Times New Roman"/>
          <w:sz w:val="28"/>
          <w:szCs w:val="28"/>
        </w:rPr>
        <w:t>о</w:t>
      </w:r>
      <w:r w:rsidRPr="00FA4432">
        <w:rPr>
          <w:rFonts w:ascii="Times New Roman" w:hAnsi="Times New Roman"/>
          <w:sz w:val="28"/>
          <w:szCs w:val="28"/>
        </w:rPr>
        <w:t xml:space="preserve">декса Наполеона в части права </w:t>
      </w:r>
      <w:r w:rsidRPr="00FA4432">
        <w:rPr>
          <w:rFonts w:ascii="Times New Roman" w:hAnsi="Times New Roman"/>
          <w:sz w:val="28"/>
          <w:szCs w:val="28"/>
        </w:rPr>
        <w:lastRenderedPageBreak/>
        <w:t>собственности: например, ст. 544 французского ГК, дающая определение со</w:t>
      </w:r>
      <w:r w:rsidRPr="00FA4432">
        <w:rPr>
          <w:rFonts w:ascii="Times New Roman" w:hAnsi="Times New Roman"/>
          <w:sz w:val="28"/>
          <w:szCs w:val="28"/>
        </w:rPr>
        <w:t>б</w:t>
      </w:r>
      <w:r w:rsidRPr="00FA4432">
        <w:rPr>
          <w:rFonts w:ascii="Times New Roman" w:hAnsi="Times New Roman"/>
          <w:sz w:val="28"/>
          <w:szCs w:val="28"/>
        </w:rPr>
        <w:t>ственности, точь-в-точь повторяется в Кодексе Пизанелли (ст. 436).</w:t>
      </w:r>
    </w:p>
    <w:p w:rsidR="00FA4432" w:rsidRPr="00FA4432" w:rsidRDefault="00FA4432" w:rsidP="00FA4432">
      <w:pPr>
        <w:pStyle w:val="a9"/>
        <w:jc w:val="both"/>
        <w:rPr>
          <w:rFonts w:ascii="Times New Roman" w:hAnsi="Times New Roman"/>
          <w:sz w:val="28"/>
          <w:szCs w:val="28"/>
        </w:rPr>
      </w:pPr>
      <w:r w:rsidRPr="00FA4432">
        <w:rPr>
          <w:rFonts w:ascii="Times New Roman" w:hAnsi="Times New Roman"/>
          <w:sz w:val="28"/>
          <w:szCs w:val="28"/>
        </w:rPr>
        <w:t>В то же время, несмотря на обширное заимствование норм гражданского права из Кодекса Наполеона, мы все же можем обнаружить 2 основных разл</w:t>
      </w:r>
      <w:r w:rsidRPr="00FA4432">
        <w:rPr>
          <w:rFonts w:ascii="Times New Roman" w:hAnsi="Times New Roman"/>
          <w:sz w:val="28"/>
          <w:szCs w:val="28"/>
        </w:rPr>
        <w:t>и</w:t>
      </w:r>
      <w:r w:rsidRPr="00FA4432">
        <w:rPr>
          <w:rFonts w:ascii="Times New Roman" w:hAnsi="Times New Roman"/>
          <w:sz w:val="28"/>
          <w:szCs w:val="28"/>
        </w:rPr>
        <w:t>чия:</w:t>
      </w:r>
    </w:p>
    <w:p w:rsidR="00FA4432" w:rsidRPr="00FA4432" w:rsidRDefault="00FA4432" w:rsidP="00FA4432">
      <w:pPr>
        <w:pStyle w:val="a9"/>
        <w:jc w:val="both"/>
        <w:rPr>
          <w:rFonts w:ascii="Times New Roman" w:hAnsi="Times New Roman"/>
          <w:sz w:val="28"/>
          <w:szCs w:val="28"/>
        </w:rPr>
      </w:pPr>
      <w:r w:rsidRPr="00FA4432">
        <w:rPr>
          <w:rFonts w:ascii="Times New Roman" w:hAnsi="Times New Roman"/>
          <w:sz w:val="28"/>
          <w:szCs w:val="28"/>
        </w:rPr>
        <w:t>В Кодексе Наполеона остается в силе эмфитевзис, что во многом связано с все еще преобладанием аграрных отношений, особенно на юге страны</w:t>
      </w:r>
    </w:p>
    <w:p w:rsidR="00FA4432" w:rsidRPr="00FA4432" w:rsidRDefault="00FA4432" w:rsidP="00FA4432">
      <w:pPr>
        <w:pStyle w:val="a9"/>
        <w:jc w:val="both"/>
        <w:rPr>
          <w:rFonts w:ascii="Times New Roman" w:hAnsi="Times New Roman"/>
          <w:sz w:val="28"/>
          <w:szCs w:val="28"/>
        </w:rPr>
      </w:pPr>
      <w:r w:rsidRPr="00FA4432">
        <w:rPr>
          <w:rFonts w:ascii="Times New Roman" w:hAnsi="Times New Roman"/>
          <w:sz w:val="28"/>
          <w:szCs w:val="28"/>
        </w:rPr>
        <w:t>Итальянский правовой акт сохранял институт раздельной собственности, в с</w:t>
      </w:r>
      <w:r w:rsidRPr="00FA4432">
        <w:rPr>
          <w:rFonts w:ascii="Times New Roman" w:hAnsi="Times New Roman"/>
          <w:sz w:val="28"/>
          <w:szCs w:val="28"/>
        </w:rPr>
        <w:t>е</w:t>
      </w:r>
      <w:r w:rsidRPr="00FA4432">
        <w:rPr>
          <w:rFonts w:ascii="Times New Roman" w:hAnsi="Times New Roman"/>
          <w:sz w:val="28"/>
          <w:szCs w:val="28"/>
        </w:rPr>
        <w:t>мейных отношениях.</w:t>
      </w:r>
    </w:p>
    <w:p w:rsidR="00FA4432" w:rsidRPr="00FA4432" w:rsidRDefault="00FA4432" w:rsidP="00314ED3">
      <w:pPr>
        <w:pStyle w:val="a9"/>
        <w:ind w:firstLine="709"/>
        <w:jc w:val="both"/>
        <w:rPr>
          <w:rFonts w:ascii="Times New Roman" w:hAnsi="Times New Roman"/>
          <w:sz w:val="28"/>
          <w:szCs w:val="28"/>
        </w:rPr>
      </w:pPr>
      <w:r w:rsidRPr="00FA4432">
        <w:rPr>
          <w:rFonts w:ascii="Times New Roman" w:hAnsi="Times New Roman"/>
          <w:sz w:val="28"/>
          <w:szCs w:val="28"/>
        </w:rPr>
        <w:t>В итоге можно констатировать, что не существовало одной универсал</w:t>
      </w:r>
      <w:r w:rsidRPr="00FA4432">
        <w:rPr>
          <w:rFonts w:ascii="Times New Roman" w:hAnsi="Times New Roman"/>
          <w:sz w:val="28"/>
          <w:szCs w:val="28"/>
        </w:rPr>
        <w:t>ь</w:t>
      </w:r>
      <w:r w:rsidRPr="00FA4432">
        <w:rPr>
          <w:rFonts w:ascii="Times New Roman" w:hAnsi="Times New Roman"/>
          <w:sz w:val="28"/>
          <w:szCs w:val="28"/>
        </w:rPr>
        <w:t>ной причины рецепции в европейский странах Французского ГК 1804 г.. На разных этапах действовали различные причины или их комплекс, обусловл</w:t>
      </w:r>
      <w:r w:rsidRPr="00FA4432">
        <w:rPr>
          <w:rFonts w:ascii="Times New Roman" w:hAnsi="Times New Roman"/>
          <w:sz w:val="28"/>
          <w:szCs w:val="28"/>
        </w:rPr>
        <w:t>и</w:t>
      </w:r>
      <w:r w:rsidRPr="00FA4432">
        <w:rPr>
          <w:rFonts w:ascii="Times New Roman" w:hAnsi="Times New Roman"/>
          <w:sz w:val="28"/>
          <w:szCs w:val="28"/>
        </w:rPr>
        <w:t>вающие популярность и влияние рассматриваемого правового акта.</w:t>
      </w:r>
    </w:p>
    <w:p w:rsidR="00FA4432" w:rsidRDefault="00FA4432" w:rsidP="00FA4432">
      <w:pPr>
        <w:pStyle w:val="a9"/>
        <w:jc w:val="both"/>
      </w:pPr>
    </w:p>
    <w:p w:rsidR="002C5373" w:rsidRPr="007403F6" w:rsidRDefault="002C5373" w:rsidP="002C5373">
      <w:pPr>
        <w:ind w:firstLine="708"/>
        <w:jc w:val="center"/>
        <w:rPr>
          <w:b/>
          <w:sz w:val="28"/>
          <w:szCs w:val="28"/>
        </w:rPr>
      </w:pPr>
      <w:r>
        <w:rPr>
          <w:b/>
          <w:sz w:val="28"/>
          <w:szCs w:val="28"/>
        </w:rPr>
        <w:t>Н.С. Маслова, А.А. Иванова</w:t>
      </w:r>
    </w:p>
    <w:p w:rsidR="002C5373" w:rsidRPr="007403F6" w:rsidRDefault="002C5373" w:rsidP="002C5373">
      <w:pPr>
        <w:ind w:firstLine="708"/>
        <w:jc w:val="center"/>
        <w:rPr>
          <w:b/>
          <w:sz w:val="28"/>
          <w:szCs w:val="28"/>
        </w:rPr>
      </w:pPr>
    </w:p>
    <w:p w:rsidR="002C5373" w:rsidRDefault="002C5373" w:rsidP="002C5373">
      <w:pPr>
        <w:ind w:firstLine="708"/>
        <w:jc w:val="center"/>
        <w:rPr>
          <w:b/>
          <w:sz w:val="28"/>
          <w:szCs w:val="28"/>
        </w:rPr>
      </w:pPr>
      <w:r w:rsidRPr="00A255E6">
        <w:rPr>
          <w:b/>
          <w:sz w:val="28"/>
          <w:szCs w:val="28"/>
        </w:rPr>
        <w:t>О</w:t>
      </w:r>
      <w:r>
        <w:rPr>
          <w:b/>
          <w:sz w:val="28"/>
          <w:szCs w:val="28"/>
        </w:rPr>
        <w:t xml:space="preserve">СОБЕННОСТИ КУПЛИ-ПРОДАЖИ НЕДВИЖИМОСТИ </w:t>
      </w:r>
    </w:p>
    <w:p w:rsidR="002C5373" w:rsidRPr="007403F6" w:rsidRDefault="002C5373" w:rsidP="002C5373">
      <w:pPr>
        <w:ind w:firstLine="708"/>
        <w:jc w:val="center"/>
        <w:rPr>
          <w:b/>
          <w:sz w:val="28"/>
          <w:szCs w:val="28"/>
        </w:rPr>
      </w:pPr>
      <w:r>
        <w:rPr>
          <w:b/>
          <w:sz w:val="28"/>
          <w:szCs w:val="28"/>
        </w:rPr>
        <w:t xml:space="preserve">ПО РОССИЙСКОМУ ЗАКОНОДАТЕЛЬСТВУ </w:t>
      </w:r>
    </w:p>
    <w:p w:rsidR="002C5373" w:rsidRPr="007403F6" w:rsidRDefault="002C5373" w:rsidP="002C5373">
      <w:pPr>
        <w:ind w:firstLine="708"/>
        <w:jc w:val="center"/>
        <w:rPr>
          <w:b/>
          <w:sz w:val="28"/>
          <w:szCs w:val="28"/>
        </w:rPr>
      </w:pPr>
    </w:p>
    <w:p w:rsidR="002C5373" w:rsidRPr="00A255E6" w:rsidRDefault="002C5373" w:rsidP="002C5373">
      <w:pPr>
        <w:ind w:firstLine="708"/>
        <w:jc w:val="both"/>
        <w:rPr>
          <w:sz w:val="28"/>
          <w:szCs w:val="28"/>
        </w:rPr>
      </w:pPr>
      <w:r w:rsidRPr="00076425">
        <w:rPr>
          <w:sz w:val="28"/>
          <w:szCs w:val="28"/>
        </w:rPr>
        <w:t xml:space="preserve">Недвижимое имущество является одним из основных предметов научного исследования в области права. Это объясняется значимостью данного </w:t>
      </w:r>
      <w:r w:rsidR="00C54E25">
        <w:rPr>
          <w:sz w:val="28"/>
          <w:szCs w:val="28"/>
        </w:rPr>
        <w:t>имущее-</w:t>
      </w:r>
      <w:r w:rsidRPr="00076425">
        <w:rPr>
          <w:sz w:val="28"/>
          <w:szCs w:val="28"/>
        </w:rPr>
        <w:t>ства, как для отдельного человека, так и для государства в целом. Обладание на праве собственности недвижимостью дает ощущение экономической стабил</w:t>
      </w:r>
      <w:r w:rsidRPr="00076425">
        <w:rPr>
          <w:sz w:val="28"/>
          <w:szCs w:val="28"/>
        </w:rPr>
        <w:t>ь</w:t>
      </w:r>
      <w:r w:rsidRPr="00076425">
        <w:rPr>
          <w:sz w:val="28"/>
          <w:szCs w:val="28"/>
        </w:rPr>
        <w:t>ности и защищенности. Сделки, направленные на куплю- продажу недвижим</w:t>
      </w:r>
      <w:r w:rsidRPr="00076425">
        <w:rPr>
          <w:sz w:val="28"/>
          <w:szCs w:val="28"/>
        </w:rPr>
        <w:t>о</w:t>
      </w:r>
      <w:r w:rsidRPr="00076425">
        <w:rPr>
          <w:sz w:val="28"/>
          <w:szCs w:val="28"/>
        </w:rPr>
        <w:t>го имущества, являются одними из самых распространенных в общем эконом</w:t>
      </w:r>
      <w:r w:rsidRPr="00076425">
        <w:rPr>
          <w:sz w:val="28"/>
          <w:szCs w:val="28"/>
        </w:rPr>
        <w:t>и</w:t>
      </w:r>
      <w:r w:rsidRPr="00076425">
        <w:rPr>
          <w:sz w:val="28"/>
          <w:szCs w:val="28"/>
        </w:rPr>
        <w:t>ческом обороте. Значимость в регулировании данных отношений подчеркив</w:t>
      </w:r>
      <w:r w:rsidRPr="00076425">
        <w:rPr>
          <w:sz w:val="28"/>
          <w:szCs w:val="28"/>
        </w:rPr>
        <w:t>а</w:t>
      </w:r>
      <w:r w:rsidRPr="00076425">
        <w:rPr>
          <w:sz w:val="28"/>
          <w:szCs w:val="28"/>
        </w:rPr>
        <w:t>ется также тем, что положениями о договоре купли-продажи открывается вт</w:t>
      </w:r>
      <w:r w:rsidRPr="00076425">
        <w:rPr>
          <w:sz w:val="28"/>
          <w:szCs w:val="28"/>
        </w:rPr>
        <w:t>о</w:t>
      </w:r>
      <w:r w:rsidRPr="00076425">
        <w:rPr>
          <w:sz w:val="28"/>
          <w:szCs w:val="28"/>
        </w:rPr>
        <w:t>рая часть Гражданского кодекса РФ. Договор купли-продажи недвижимости в свою очередь можно отнести к ключевому договору среди всех видов догов</w:t>
      </w:r>
      <w:r w:rsidRPr="00076425">
        <w:rPr>
          <w:sz w:val="28"/>
          <w:szCs w:val="28"/>
        </w:rPr>
        <w:t>о</w:t>
      </w:r>
      <w:r w:rsidRPr="00076425">
        <w:rPr>
          <w:sz w:val="28"/>
          <w:szCs w:val="28"/>
        </w:rPr>
        <w:t>ров купли-продажи.</w:t>
      </w:r>
      <w:r>
        <w:rPr>
          <w:sz w:val="28"/>
          <w:szCs w:val="28"/>
        </w:rPr>
        <w:t xml:space="preserve"> </w:t>
      </w:r>
      <w:r w:rsidRPr="00076425">
        <w:rPr>
          <w:sz w:val="28"/>
          <w:szCs w:val="28"/>
        </w:rPr>
        <w:t>Совершенствование законодательной базы по регулиров</w:t>
      </w:r>
      <w:r w:rsidRPr="00076425">
        <w:rPr>
          <w:sz w:val="28"/>
          <w:szCs w:val="28"/>
        </w:rPr>
        <w:t>а</w:t>
      </w:r>
      <w:r w:rsidRPr="00076425">
        <w:rPr>
          <w:sz w:val="28"/>
          <w:szCs w:val="28"/>
        </w:rPr>
        <w:t>нию продажи недвижимости способствует развитию общественных отношений. В последнее время законодатель принимает попытки разработать концептуал</w:t>
      </w:r>
      <w:r w:rsidRPr="00076425">
        <w:rPr>
          <w:sz w:val="28"/>
          <w:szCs w:val="28"/>
        </w:rPr>
        <w:t>ь</w:t>
      </w:r>
      <w:r w:rsidRPr="00076425">
        <w:rPr>
          <w:sz w:val="28"/>
          <w:szCs w:val="28"/>
        </w:rPr>
        <w:t xml:space="preserve">ные документы в этой области, следствием чего является введение большого количества новаций в законодательные акты, касающиеся недвижимости. </w:t>
      </w:r>
    </w:p>
    <w:p w:rsidR="002C5373" w:rsidRPr="00076425" w:rsidRDefault="002C5373" w:rsidP="002C5373">
      <w:pPr>
        <w:ind w:firstLine="708"/>
        <w:jc w:val="both"/>
        <w:rPr>
          <w:sz w:val="28"/>
          <w:szCs w:val="28"/>
        </w:rPr>
      </w:pPr>
      <w:r w:rsidRPr="00076425">
        <w:rPr>
          <w:sz w:val="28"/>
          <w:szCs w:val="28"/>
        </w:rPr>
        <w:t xml:space="preserve">Объектом исследования выступает категория недвижимого имущества, как гражданско-правовая категория. </w:t>
      </w:r>
    </w:p>
    <w:p w:rsidR="002C5373" w:rsidRPr="00076425" w:rsidRDefault="002C5373" w:rsidP="002C5373">
      <w:pPr>
        <w:ind w:firstLine="708"/>
        <w:jc w:val="both"/>
        <w:rPr>
          <w:sz w:val="28"/>
          <w:szCs w:val="28"/>
        </w:rPr>
      </w:pPr>
      <w:r w:rsidRPr="00076425">
        <w:rPr>
          <w:sz w:val="28"/>
          <w:szCs w:val="28"/>
        </w:rPr>
        <w:t xml:space="preserve">Предметом является особенности гражданских правоотношений в сфере договорных обязательств по договору купли-продажи недвижимого имущества. </w:t>
      </w:r>
    </w:p>
    <w:p w:rsidR="002C5373" w:rsidRPr="00076425" w:rsidRDefault="002C5373" w:rsidP="002C5373">
      <w:pPr>
        <w:ind w:firstLine="708"/>
        <w:jc w:val="both"/>
        <w:rPr>
          <w:sz w:val="28"/>
          <w:szCs w:val="28"/>
        </w:rPr>
      </w:pPr>
      <w:r w:rsidRPr="00076425">
        <w:rPr>
          <w:sz w:val="28"/>
          <w:szCs w:val="28"/>
        </w:rPr>
        <w:t xml:space="preserve">Целью </w:t>
      </w:r>
      <w:r w:rsidR="00C54E25">
        <w:rPr>
          <w:sz w:val="28"/>
          <w:szCs w:val="28"/>
        </w:rPr>
        <w:t xml:space="preserve">научной </w:t>
      </w:r>
      <w:r w:rsidRPr="00076425">
        <w:rPr>
          <w:sz w:val="28"/>
          <w:szCs w:val="28"/>
        </w:rPr>
        <w:t xml:space="preserve">работы является изучение особенностей регулирования правоотношений, возникающих в сфере оборота недвижимости. </w:t>
      </w:r>
    </w:p>
    <w:p w:rsidR="002C5373" w:rsidRPr="00076425" w:rsidRDefault="002C5373" w:rsidP="002C5373">
      <w:pPr>
        <w:ind w:firstLine="708"/>
        <w:jc w:val="both"/>
        <w:rPr>
          <w:sz w:val="28"/>
          <w:szCs w:val="28"/>
        </w:rPr>
      </w:pPr>
      <w:r w:rsidRPr="00076425">
        <w:rPr>
          <w:sz w:val="28"/>
          <w:szCs w:val="28"/>
        </w:rPr>
        <w:t xml:space="preserve">Для достижения поставленной цели предполагается решить следующие задачи: </w:t>
      </w:r>
    </w:p>
    <w:p w:rsidR="002C5373" w:rsidRPr="00076425" w:rsidRDefault="002C5373" w:rsidP="00C54E25">
      <w:pPr>
        <w:pStyle w:val="ac"/>
        <w:numPr>
          <w:ilvl w:val="0"/>
          <w:numId w:val="73"/>
        </w:numPr>
        <w:tabs>
          <w:tab w:val="left" w:pos="1134"/>
        </w:tabs>
        <w:spacing w:after="0" w:line="240" w:lineRule="auto"/>
        <w:ind w:left="0" w:firstLine="783"/>
        <w:jc w:val="both"/>
        <w:rPr>
          <w:rFonts w:ascii="Times New Roman" w:hAnsi="Times New Roman"/>
          <w:sz w:val="28"/>
          <w:szCs w:val="28"/>
        </w:rPr>
      </w:pPr>
      <w:r w:rsidRPr="00076425">
        <w:rPr>
          <w:rFonts w:ascii="Times New Roman" w:hAnsi="Times New Roman"/>
          <w:sz w:val="28"/>
          <w:szCs w:val="28"/>
        </w:rPr>
        <w:t xml:space="preserve">Изучить категорию недвижимого имущества. </w:t>
      </w:r>
    </w:p>
    <w:p w:rsidR="002C5373" w:rsidRPr="00076425" w:rsidRDefault="002C5373" w:rsidP="00C54E25">
      <w:pPr>
        <w:pStyle w:val="ac"/>
        <w:numPr>
          <w:ilvl w:val="0"/>
          <w:numId w:val="73"/>
        </w:numPr>
        <w:tabs>
          <w:tab w:val="left" w:pos="1134"/>
        </w:tabs>
        <w:spacing w:after="0" w:line="240" w:lineRule="auto"/>
        <w:ind w:left="0" w:firstLine="783"/>
        <w:jc w:val="both"/>
        <w:rPr>
          <w:rFonts w:ascii="Times New Roman" w:hAnsi="Times New Roman"/>
          <w:sz w:val="28"/>
          <w:szCs w:val="28"/>
        </w:rPr>
      </w:pPr>
      <w:r w:rsidRPr="00076425">
        <w:rPr>
          <w:rFonts w:ascii="Times New Roman" w:hAnsi="Times New Roman"/>
          <w:sz w:val="28"/>
          <w:szCs w:val="28"/>
        </w:rPr>
        <w:t>Провести анализ действующего законодательства, научных исслед</w:t>
      </w:r>
      <w:r w:rsidRPr="00076425">
        <w:rPr>
          <w:rFonts w:ascii="Times New Roman" w:hAnsi="Times New Roman"/>
          <w:sz w:val="28"/>
          <w:szCs w:val="28"/>
        </w:rPr>
        <w:t>о</w:t>
      </w:r>
      <w:r w:rsidRPr="00076425">
        <w:rPr>
          <w:rFonts w:ascii="Times New Roman" w:hAnsi="Times New Roman"/>
          <w:sz w:val="28"/>
          <w:szCs w:val="28"/>
        </w:rPr>
        <w:t>ва</w:t>
      </w:r>
      <w:r w:rsidR="00C54E25">
        <w:rPr>
          <w:rFonts w:ascii="Times New Roman" w:hAnsi="Times New Roman"/>
          <w:sz w:val="28"/>
          <w:szCs w:val="28"/>
        </w:rPr>
        <w:t>-</w:t>
      </w:r>
      <w:r w:rsidRPr="00076425">
        <w:rPr>
          <w:rFonts w:ascii="Times New Roman" w:hAnsi="Times New Roman"/>
          <w:sz w:val="28"/>
          <w:szCs w:val="28"/>
        </w:rPr>
        <w:t>ний и судебной практики о договоре купли-продажи недвижим</w:t>
      </w:r>
      <w:r w:rsidRPr="00076425">
        <w:rPr>
          <w:rFonts w:ascii="Times New Roman" w:hAnsi="Times New Roman"/>
          <w:sz w:val="28"/>
          <w:szCs w:val="28"/>
        </w:rPr>
        <w:t>о</w:t>
      </w:r>
      <w:r w:rsidRPr="00076425">
        <w:rPr>
          <w:rFonts w:ascii="Times New Roman" w:hAnsi="Times New Roman"/>
          <w:sz w:val="28"/>
          <w:szCs w:val="28"/>
        </w:rPr>
        <w:t>сти.</w:t>
      </w:r>
    </w:p>
    <w:p w:rsidR="002C5373" w:rsidRPr="00076425" w:rsidRDefault="002C5373" w:rsidP="00C54E25">
      <w:pPr>
        <w:pStyle w:val="ac"/>
        <w:numPr>
          <w:ilvl w:val="0"/>
          <w:numId w:val="73"/>
        </w:numPr>
        <w:tabs>
          <w:tab w:val="left" w:pos="1134"/>
        </w:tabs>
        <w:spacing w:after="0" w:line="240" w:lineRule="auto"/>
        <w:ind w:left="0" w:firstLine="783"/>
        <w:jc w:val="both"/>
        <w:rPr>
          <w:rFonts w:ascii="Times New Roman" w:hAnsi="Times New Roman"/>
          <w:sz w:val="28"/>
          <w:szCs w:val="28"/>
        </w:rPr>
      </w:pPr>
      <w:r w:rsidRPr="00076425">
        <w:rPr>
          <w:rFonts w:ascii="Times New Roman" w:hAnsi="Times New Roman"/>
          <w:sz w:val="28"/>
          <w:szCs w:val="28"/>
        </w:rPr>
        <w:t>Проанализировать новые вносимые законодателем положения, к</w:t>
      </w:r>
      <w:r w:rsidRPr="00076425">
        <w:rPr>
          <w:rFonts w:ascii="Times New Roman" w:hAnsi="Times New Roman"/>
          <w:sz w:val="28"/>
          <w:szCs w:val="28"/>
        </w:rPr>
        <w:t>о</w:t>
      </w:r>
      <w:r w:rsidRPr="00076425">
        <w:rPr>
          <w:rFonts w:ascii="Times New Roman" w:hAnsi="Times New Roman"/>
          <w:sz w:val="28"/>
          <w:szCs w:val="28"/>
        </w:rPr>
        <w:t>то</w:t>
      </w:r>
      <w:r w:rsidR="00C54E25">
        <w:rPr>
          <w:rFonts w:ascii="Times New Roman" w:hAnsi="Times New Roman"/>
          <w:sz w:val="28"/>
          <w:szCs w:val="28"/>
        </w:rPr>
        <w:t>-</w:t>
      </w:r>
      <w:r w:rsidRPr="00076425">
        <w:rPr>
          <w:rFonts w:ascii="Times New Roman" w:hAnsi="Times New Roman"/>
          <w:sz w:val="28"/>
          <w:szCs w:val="28"/>
        </w:rPr>
        <w:t>рые касаются регулирования правоотношений в сфере оборота недвижим</w:t>
      </w:r>
      <w:r w:rsidRPr="00076425">
        <w:rPr>
          <w:rFonts w:ascii="Times New Roman" w:hAnsi="Times New Roman"/>
          <w:sz w:val="28"/>
          <w:szCs w:val="28"/>
        </w:rPr>
        <w:t>о</w:t>
      </w:r>
      <w:r w:rsidRPr="00076425">
        <w:rPr>
          <w:rFonts w:ascii="Times New Roman" w:hAnsi="Times New Roman"/>
          <w:sz w:val="28"/>
          <w:szCs w:val="28"/>
        </w:rPr>
        <w:t>сти.</w:t>
      </w:r>
    </w:p>
    <w:p w:rsidR="002C5373" w:rsidRPr="00076425" w:rsidRDefault="002C5373" w:rsidP="00C54E25">
      <w:pPr>
        <w:pStyle w:val="ac"/>
        <w:numPr>
          <w:ilvl w:val="0"/>
          <w:numId w:val="73"/>
        </w:numPr>
        <w:tabs>
          <w:tab w:val="left" w:pos="1134"/>
        </w:tabs>
        <w:spacing w:after="0" w:line="240" w:lineRule="auto"/>
        <w:ind w:left="0" w:firstLine="783"/>
        <w:jc w:val="both"/>
        <w:rPr>
          <w:rFonts w:ascii="Times New Roman" w:hAnsi="Times New Roman"/>
          <w:sz w:val="28"/>
          <w:szCs w:val="28"/>
        </w:rPr>
      </w:pPr>
      <w:r w:rsidRPr="00076425">
        <w:rPr>
          <w:rFonts w:ascii="Times New Roman" w:hAnsi="Times New Roman"/>
          <w:sz w:val="28"/>
          <w:szCs w:val="28"/>
        </w:rPr>
        <w:lastRenderedPageBreak/>
        <w:t>Определить современное понятие добросовестного приобретателя н</w:t>
      </w:r>
      <w:r w:rsidRPr="00076425">
        <w:rPr>
          <w:rFonts w:ascii="Times New Roman" w:hAnsi="Times New Roman"/>
          <w:sz w:val="28"/>
          <w:szCs w:val="28"/>
        </w:rPr>
        <w:t>е</w:t>
      </w:r>
      <w:r w:rsidRPr="00076425">
        <w:rPr>
          <w:rFonts w:ascii="Times New Roman" w:hAnsi="Times New Roman"/>
          <w:sz w:val="28"/>
          <w:szCs w:val="28"/>
        </w:rPr>
        <w:t xml:space="preserve">движимости. </w:t>
      </w:r>
    </w:p>
    <w:p w:rsidR="002C5373" w:rsidRPr="00076425" w:rsidRDefault="002C5373" w:rsidP="00C54E25">
      <w:pPr>
        <w:pStyle w:val="ac"/>
        <w:numPr>
          <w:ilvl w:val="0"/>
          <w:numId w:val="73"/>
        </w:numPr>
        <w:tabs>
          <w:tab w:val="left" w:pos="1134"/>
        </w:tabs>
        <w:spacing w:after="0" w:line="240" w:lineRule="auto"/>
        <w:ind w:left="0" w:firstLine="783"/>
        <w:jc w:val="both"/>
        <w:rPr>
          <w:rFonts w:ascii="Times New Roman" w:hAnsi="Times New Roman"/>
          <w:sz w:val="28"/>
          <w:szCs w:val="28"/>
        </w:rPr>
      </w:pPr>
      <w:r w:rsidRPr="00076425">
        <w:rPr>
          <w:rFonts w:ascii="Times New Roman" w:hAnsi="Times New Roman"/>
          <w:sz w:val="28"/>
          <w:szCs w:val="28"/>
        </w:rPr>
        <w:t>Освоить</w:t>
      </w:r>
      <w:r>
        <w:rPr>
          <w:rFonts w:ascii="Times New Roman" w:hAnsi="Times New Roman"/>
          <w:sz w:val="28"/>
          <w:szCs w:val="28"/>
        </w:rPr>
        <w:t xml:space="preserve"> процедуру</w:t>
      </w:r>
      <w:r w:rsidRPr="00076425">
        <w:rPr>
          <w:rFonts w:ascii="Times New Roman" w:hAnsi="Times New Roman"/>
          <w:sz w:val="28"/>
          <w:szCs w:val="28"/>
        </w:rPr>
        <w:t xml:space="preserve"> государственной регистрации прав на недвижи</w:t>
      </w:r>
      <w:r w:rsidR="00C54E25">
        <w:rPr>
          <w:rFonts w:ascii="Times New Roman" w:hAnsi="Times New Roman"/>
          <w:sz w:val="28"/>
          <w:szCs w:val="28"/>
        </w:rPr>
        <w:t>-</w:t>
      </w:r>
      <w:r w:rsidRPr="00076425">
        <w:rPr>
          <w:rFonts w:ascii="Times New Roman" w:hAnsi="Times New Roman"/>
          <w:sz w:val="28"/>
          <w:szCs w:val="28"/>
        </w:rPr>
        <w:t>мое имущество, включая случаи отказа в ней.</w:t>
      </w:r>
    </w:p>
    <w:p w:rsidR="002C5373" w:rsidRPr="00076425" w:rsidRDefault="002C5373" w:rsidP="00C54E25">
      <w:pPr>
        <w:pStyle w:val="ac"/>
        <w:numPr>
          <w:ilvl w:val="0"/>
          <w:numId w:val="73"/>
        </w:numPr>
        <w:tabs>
          <w:tab w:val="left" w:pos="1134"/>
        </w:tabs>
        <w:spacing w:after="0" w:line="240" w:lineRule="auto"/>
        <w:ind w:left="0" w:firstLine="783"/>
        <w:jc w:val="both"/>
        <w:rPr>
          <w:rFonts w:ascii="Times New Roman" w:hAnsi="Times New Roman"/>
          <w:sz w:val="28"/>
          <w:szCs w:val="28"/>
        </w:rPr>
      </w:pPr>
      <w:r w:rsidRPr="00076425">
        <w:rPr>
          <w:rFonts w:ascii="Times New Roman" w:hAnsi="Times New Roman"/>
          <w:sz w:val="28"/>
          <w:szCs w:val="28"/>
        </w:rPr>
        <w:t>Подвергнуть анализу положения о признании сделки недейств</w:t>
      </w:r>
      <w:r w:rsidRPr="00076425">
        <w:rPr>
          <w:rFonts w:ascii="Times New Roman" w:hAnsi="Times New Roman"/>
          <w:sz w:val="28"/>
          <w:szCs w:val="28"/>
        </w:rPr>
        <w:t>и</w:t>
      </w:r>
      <w:r w:rsidRPr="00076425">
        <w:rPr>
          <w:rFonts w:ascii="Times New Roman" w:hAnsi="Times New Roman"/>
          <w:sz w:val="28"/>
          <w:szCs w:val="28"/>
        </w:rPr>
        <w:t>тель</w:t>
      </w:r>
      <w:r w:rsidR="00C54E25">
        <w:rPr>
          <w:rFonts w:ascii="Times New Roman" w:hAnsi="Times New Roman"/>
          <w:sz w:val="28"/>
          <w:szCs w:val="28"/>
        </w:rPr>
        <w:t>-</w:t>
      </w:r>
      <w:r w:rsidRPr="00076425">
        <w:rPr>
          <w:rFonts w:ascii="Times New Roman" w:hAnsi="Times New Roman"/>
          <w:sz w:val="28"/>
          <w:szCs w:val="28"/>
        </w:rPr>
        <w:t>ной и  правовых последствий данной процедуры.</w:t>
      </w:r>
    </w:p>
    <w:p w:rsidR="002C5373" w:rsidRPr="00076425" w:rsidRDefault="002C5373" w:rsidP="002C5373">
      <w:pPr>
        <w:ind w:firstLine="708"/>
        <w:jc w:val="both"/>
        <w:rPr>
          <w:sz w:val="28"/>
          <w:szCs w:val="28"/>
        </w:rPr>
      </w:pPr>
      <w:r w:rsidRPr="00076425">
        <w:rPr>
          <w:sz w:val="28"/>
          <w:szCs w:val="28"/>
        </w:rPr>
        <w:t>Научная новизна исследования состоит в комплексном подходе к ра</w:t>
      </w:r>
      <w:r w:rsidRPr="00076425">
        <w:rPr>
          <w:sz w:val="28"/>
          <w:szCs w:val="28"/>
        </w:rPr>
        <w:t>с</w:t>
      </w:r>
      <w:r w:rsidRPr="00076425">
        <w:rPr>
          <w:sz w:val="28"/>
          <w:szCs w:val="28"/>
        </w:rPr>
        <w:t>смотрению особенностей купли-продажи недвижимости в рамках, как дейс</w:t>
      </w:r>
      <w:r w:rsidRPr="00076425">
        <w:rPr>
          <w:sz w:val="28"/>
          <w:szCs w:val="28"/>
        </w:rPr>
        <w:t>т</w:t>
      </w:r>
      <w:r w:rsidRPr="00076425">
        <w:rPr>
          <w:sz w:val="28"/>
          <w:szCs w:val="28"/>
        </w:rPr>
        <w:t>вующего законодательства РФ, так и принятого, но пока не вступившего в з</w:t>
      </w:r>
      <w:r w:rsidRPr="00076425">
        <w:rPr>
          <w:sz w:val="28"/>
          <w:szCs w:val="28"/>
        </w:rPr>
        <w:t>а</w:t>
      </w:r>
      <w:r w:rsidRPr="00076425">
        <w:rPr>
          <w:sz w:val="28"/>
          <w:szCs w:val="28"/>
        </w:rPr>
        <w:t>конного силу. Изучение положений проектов законов имеет огромное значение. Изменения и дополнения, вносимые в ключевые правовые акты, которые рег</w:t>
      </w:r>
      <w:r w:rsidRPr="00076425">
        <w:rPr>
          <w:sz w:val="28"/>
          <w:szCs w:val="28"/>
        </w:rPr>
        <w:t>у</w:t>
      </w:r>
      <w:r w:rsidRPr="00076425">
        <w:rPr>
          <w:sz w:val="28"/>
          <w:szCs w:val="28"/>
        </w:rPr>
        <w:t>лируют гражданские правоотношения, являются принципиаль</w:t>
      </w:r>
      <w:r w:rsidR="00C54E25">
        <w:rPr>
          <w:sz w:val="28"/>
          <w:szCs w:val="28"/>
        </w:rPr>
        <w:t>-</w:t>
      </w:r>
      <w:r w:rsidRPr="00076425">
        <w:rPr>
          <w:sz w:val="28"/>
          <w:szCs w:val="28"/>
        </w:rPr>
        <w:t>ными и в многих вопросах отличаются от норм действующего законодательства. Анализ данных положений дает возможность представить картину правовой реальности буд</w:t>
      </w:r>
      <w:r w:rsidRPr="00076425">
        <w:rPr>
          <w:sz w:val="28"/>
          <w:szCs w:val="28"/>
        </w:rPr>
        <w:t>у</w:t>
      </w:r>
      <w:r w:rsidRPr="00076425">
        <w:rPr>
          <w:sz w:val="28"/>
          <w:szCs w:val="28"/>
        </w:rPr>
        <w:t xml:space="preserve">щего. </w:t>
      </w:r>
    </w:p>
    <w:p w:rsidR="002C5373" w:rsidRPr="00076425" w:rsidRDefault="002C5373" w:rsidP="002C5373">
      <w:pPr>
        <w:ind w:firstLine="708"/>
        <w:jc w:val="both"/>
        <w:rPr>
          <w:sz w:val="28"/>
          <w:szCs w:val="28"/>
        </w:rPr>
      </w:pPr>
      <w:r w:rsidRPr="00076425">
        <w:rPr>
          <w:sz w:val="28"/>
          <w:szCs w:val="28"/>
        </w:rPr>
        <w:t>27 апреля 2012 Проект Федерального закона № 47538-6 «О внесении и</w:t>
      </w:r>
      <w:r w:rsidRPr="00076425">
        <w:rPr>
          <w:sz w:val="28"/>
          <w:szCs w:val="28"/>
        </w:rPr>
        <w:t>з</w:t>
      </w:r>
      <w:r w:rsidRPr="00076425">
        <w:rPr>
          <w:sz w:val="28"/>
          <w:szCs w:val="28"/>
        </w:rPr>
        <w:t>менений в части первую, вторую, третью и четвертую Гражданский кодекс РФ, а также в отдельные законодательные акты РФ» был принят в первом чтении. Статья 130 ГК РФ в новой редакции предусматривает отнесение жилых и н</w:t>
      </w:r>
      <w:r w:rsidRPr="00076425">
        <w:rPr>
          <w:sz w:val="28"/>
          <w:szCs w:val="28"/>
        </w:rPr>
        <w:t>е</w:t>
      </w:r>
      <w:r w:rsidRPr="00076425">
        <w:rPr>
          <w:sz w:val="28"/>
          <w:szCs w:val="28"/>
        </w:rPr>
        <w:t>жилых помещений, выделанных в установленном порядке в качестве самосто</w:t>
      </w:r>
      <w:r w:rsidRPr="00076425">
        <w:rPr>
          <w:sz w:val="28"/>
          <w:szCs w:val="28"/>
        </w:rPr>
        <w:t>я</w:t>
      </w:r>
      <w:r w:rsidRPr="00076425">
        <w:rPr>
          <w:sz w:val="28"/>
          <w:szCs w:val="28"/>
        </w:rPr>
        <w:t>тельных объектов гражданских прав к недвижимым вещам. Законода</w:t>
      </w:r>
      <w:r w:rsidR="00C54E25">
        <w:rPr>
          <w:sz w:val="28"/>
          <w:szCs w:val="28"/>
        </w:rPr>
        <w:t>-</w:t>
      </w:r>
      <w:r w:rsidRPr="00076425">
        <w:rPr>
          <w:sz w:val="28"/>
          <w:szCs w:val="28"/>
        </w:rPr>
        <w:t>тель пр</w:t>
      </w:r>
      <w:r w:rsidRPr="00076425">
        <w:rPr>
          <w:sz w:val="28"/>
          <w:szCs w:val="28"/>
        </w:rPr>
        <w:t>и</w:t>
      </w:r>
      <w:r w:rsidRPr="00076425">
        <w:rPr>
          <w:sz w:val="28"/>
          <w:szCs w:val="28"/>
        </w:rPr>
        <w:t>держивается концепции единой судьбы земельного участка и расположенных на нем строений. Так, земельный участок и находящееся на нем здание, соор</w:t>
      </w:r>
      <w:r w:rsidRPr="00076425">
        <w:rPr>
          <w:sz w:val="28"/>
          <w:szCs w:val="28"/>
        </w:rPr>
        <w:t>у</w:t>
      </w:r>
      <w:r w:rsidRPr="00076425">
        <w:rPr>
          <w:sz w:val="28"/>
          <w:szCs w:val="28"/>
        </w:rPr>
        <w:t>жение, объект незавершенного строительства, принадлежащие на праве собс</w:t>
      </w:r>
      <w:r w:rsidRPr="00076425">
        <w:rPr>
          <w:sz w:val="28"/>
          <w:szCs w:val="28"/>
        </w:rPr>
        <w:t>т</w:t>
      </w:r>
      <w:r w:rsidRPr="00076425">
        <w:rPr>
          <w:sz w:val="28"/>
          <w:szCs w:val="28"/>
        </w:rPr>
        <w:t>венности одному лицу, признаются единым объектом и участвуют в гражда</w:t>
      </w:r>
      <w:r w:rsidRPr="00076425">
        <w:rPr>
          <w:sz w:val="28"/>
          <w:szCs w:val="28"/>
        </w:rPr>
        <w:t>н</w:t>
      </w:r>
      <w:r w:rsidRPr="00076425">
        <w:rPr>
          <w:sz w:val="28"/>
          <w:szCs w:val="28"/>
        </w:rPr>
        <w:t xml:space="preserve">ском обороте как одна недвижимая вещь. </w:t>
      </w:r>
    </w:p>
    <w:p w:rsidR="002C5373" w:rsidRPr="00076425" w:rsidRDefault="002C5373" w:rsidP="002C5373">
      <w:pPr>
        <w:ind w:firstLine="708"/>
        <w:jc w:val="both"/>
        <w:rPr>
          <w:color w:val="000000"/>
          <w:sz w:val="28"/>
          <w:szCs w:val="28"/>
          <w:shd w:val="clear" w:color="auto" w:fill="FFFFFF"/>
        </w:rPr>
      </w:pPr>
      <w:r w:rsidRPr="00076425">
        <w:rPr>
          <w:color w:val="000000"/>
          <w:sz w:val="28"/>
          <w:szCs w:val="28"/>
          <w:shd w:val="clear" w:color="auto" w:fill="FFFFFF"/>
        </w:rPr>
        <w:t>Для того, чтобы успешно стать собственником недвижимого имущества, необходимо пройти процедуру государственной регистрации. Процедура пр</w:t>
      </w:r>
      <w:r w:rsidRPr="00076425">
        <w:rPr>
          <w:color w:val="000000"/>
          <w:sz w:val="28"/>
          <w:szCs w:val="28"/>
          <w:shd w:val="clear" w:color="auto" w:fill="FFFFFF"/>
        </w:rPr>
        <w:t>о</w:t>
      </w:r>
      <w:r w:rsidRPr="00076425">
        <w:rPr>
          <w:color w:val="000000"/>
          <w:sz w:val="28"/>
          <w:szCs w:val="28"/>
          <w:shd w:val="clear" w:color="auto" w:fill="FFFFFF"/>
        </w:rPr>
        <w:t>водиться по инициативе лица. Государственная регистрация осуществляется по месту нахождения недвижимого имущества в пределах регистрационного окр</w:t>
      </w:r>
      <w:r w:rsidRPr="00076425">
        <w:rPr>
          <w:color w:val="000000"/>
          <w:sz w:val="28"/>
          <w:szCs w:val="28"/>
          <w:shd w:val="clear" w:color="auto" w:fill="FFFFFF"/>
        </w:rPr>
        <w:t>у</w:t>
      </w:r>
      <w:r w:rsidRPr="00076425">
        <w:rPr>
          <w:color w:val="000000"/>
          <w:sz w:val="28"/>
          <w:szCs w:val="28"/>
          <w:shd w:val="clear" w:color="auto" w:fill="FFFFFF"/>
        </w:rPr>
        <w:t>га. Вся процедура состоит из пяти последовательных стадий: подача обязател</w:t>
      </w:r>
      <w:r w:rsidRPr="00076425">
        <w:rPr>
          <w:color w:val="000000"/>
          <w:sz w:val="28"/>
          <w:szCs w:val="28"/>
          <w:shd w:val="clear" w:color="auto" w:fill="FFFFFF"/>
        </w:rPr>
        <w:t>ь</w:t>
      </w:r>
      <w:r w:rsidRPr="00076425">
        <w:rPr>
          <w:color w:val="000000"/>
          <w:sz w:val="28"/>
          <w:szCs w:val="28"/>
          <w:shd w:val="clear" w:color="auto" w:fill="FFFFFF"/>
        </w:rPr>
        <w:t>ных документов; правовая экспертиза документов; утверждение или отказ в г</w:t>
      </w:r>
      <w:r w:rsidRPr="00076425">
        <w:rPr>
          <w:color w:val="000000"/>
          <w:sz w:val="28"/>
          <w:szCs w:val="28"/>
          <w:shd w:val="clear" w:color="auto" w:fill="FFFFFF"/>
        </w:rPr>
        <w:t>о</w:t>
      </w:r>
      <w:r w:rsidRPr="00076425">
        <w:rPr>
          <w:color w:val="000000"/>
          <w:sz w:val="28"/>
          <w:szCs w:val="28"/>
          <w:shd w:val="clear" w:color="auto" w:fill="FFFFFF"/>
        </w:rPr>
        <w:t>сударственной регистрации прав на недвижимое имущество; включение зар</w:t>
      </w:r>
      <w:r w:rsidRPr="00076425">
        <w:rPr>
          <w:color w:val="000000"/>
          <w:sz w:val="28"/>
          <w:szCs w:val="28"/>
          <w:shd w:val="clear" w:color="auto" w:fill="FFFFFF"/>
        </w:rPr>
        <w:t>е</w:t>
      </w:r>
      <w:r w:rsidRPr="00076425">
        <w:rPr>
          <w:color w:val="000000"/>
          <w:sz w:val="28"/>
          <w:szCs w:val="28"/>
          <w:shd w:val="clear" w:color="auto" w:fill="FFFFFF"/>
        </w:rPr>
        <w:t>гистрированного права в Единый государственный реестр прав на недвижимое имущество; подписание правоустанавливающих документов, выдачу свид</w:t>
      </w:r>
      <w:r w:rsidRPr="00076425">
        <w:rPr>
          <w:color w:val="000000"/>
          <w:sz w:val="28"/>
          <w:szCs w:val="28"/>
          <w:shd w:val="clear" w:color="auto" w:fill="FFFFFF"/>
        </w:rPr>
        <w:t>е</w:t>
      </w:r>
      <w:r w:rsidRPr="00076425">
        <w:rPr>
          <w:color w:val="000000"/>
          <w:sz w:val="28"/>
          <w:szCs w:val="28"/>
          <w:shd w:val="clear" w:color="auto" w:fill="FFFFFF"/>
        </w:rPr>
        <w:t xml:space="preserve">тельства о государственной регистрации прав на недвижимое имущество. </w:t>
      </w:r>
    </w:p>
    <w:p w:rsidR="002C5373" w:rsidRPr="00076425" w:rsidRDefault="002C5373" w:rsidP="002C5373">
      <w:pPr>
        <w:ind w:firstLine="708"/>
        <w:jc w:val="both"/>
        <w:rPr>
          <w:color w:val="000000"/>
          <w:sz w:val="28"/>
          <w:szCs w:val="28"/>
          <w:shd w:val="clear" w:color="auto" w:fill="FFFFFF"/>
        </w:rPr>
      </w:pPr>
      <w:r w:rsidRPr="00076425">
        <w:rPr>
          <w:color w:val="000000"/>
          <w:sz w:val="28"/>
          <w:szCs w:val="28"/>
          <w:shd w:val="clear" w:color="auto" w:fill="FFFFFF"/>
        </w:rPr>
        <w:t>Видится интересной позиция законодателя относительно нотариального удостоверения сделок с недвижимостью. Первоначальная редакция Законопр</w:t>
      </w:r>
      <w:r w:rsidRPr="00076425">
        <w:rPr>
          <w:color w:val="000000"/>
          <w:sz w:val="28"/>
          <w:szCs w:val="28"/>
          <w:shd w:val="clear" w:color="auto" w:fill="FFFFFF"/>
        </w:rPr>
        <w:t>о</w:t>
      </w:r>
      <w:r w:rsidRPr="00076425">
        <w:rPr>
          <w:color w:val="000000"/>
          <w:sz w:val="28"/>
          <w:szCs w:val="28"/>
          <w:shd w:val="clear" w:color="auto" w:fill="FFFFFF"/>
        </w:rPr>
        <w:t>екта предполагала по умолчанию сделка, влекущая возникновение, изменение или прекращение прав, которые подлежат государственной регистрации, дол</w:t>
      </w:r>
      <w:r w:rsidRPr="00076425">
        <w:rPr>
          <w:color w:val="000000"/>
          <w:sz w:val="28"/>
          <w:szCs w:val="28"/>
          <w:shd w:val="clear" w:color="auto" w:fill="FFFFFF"/>
        </w:rPr>
        <w:t>ж</w:t>
      </w:r>
      <w:r w:rsidRPr="00076425">
        <w:rPr>
          <w:color w:val="000000"/>
          <w:sz w:val="28"/>
          <w:szCs w:val="28"/>
          <w:shd w:val="clear" w:color="auto" w:fill="FFFFFF"/>
        </w:rPr>
        <w:t>на быть нотариально удостоверена, если иное не предусмотрено законом. Тем самым вводилась презумпция нотариального удостоверения сделок. Необход</w:t>
      </w:r>
      <w:r w:rsidRPr="00076425">
        <w:rPr>
          <w:color w:val="000000"/>
          <w:sz w:val="28"/>
          <w:szCs w:val="28"/>
          <w:shd w:val="clear" w:color="auto" w:fill="FFFFFF"/>
        </w:rPr>
        <w:t>и</w:t>
      </w:r>
      <w:r w:rsidRPr="00076425">
        <w:rPr>
          <w:color w:val="000000"/>
          <w:sz w:val="28"/>
          <w:szCs w:val="28"/>
          <w:shd w:val="clear" w:color="auto" w:fill="FFFFFF"/>
        </w:rPr>
        <w:t>мость нотариального удостоверения прав на недвижимое имущество обоснов</w:t>
      </w:r>
      <w:r w:rsidRPr="00076425">
        <w:rPr>
          <w:color w:val="000000"/>
          <w:sz w:val="28"/>
          <w:szCs w:val="28"/>
          <w:shd w:val="clear" w:color="auto" w:fill="FFFFFF"/>
        </w:rPr>
        <w:t>ы</w:t>
      </w:r>
      <w:r w:rsidRPr="00076425">
        <w:rPr>
          <w:color w:val="000000"/>
          <w:sz w:val="28"/>
          <w:szCs w:val="28"/>
          <w:shd w:val="clear" w:color="auto" w:fill="FFFFFF"/>
        </w:rPr>
        <w:t>валась тем, что нынешняя система государственной регистрации не способна заменить нотариального удостоверения сделок с недвижимостью. Предполаг</w:t>
      </w:r>
      <w:r w:rsidRPr="00076425">
        <w:rPr>
          <w:color w:val="000000"/>
          <w:sz w:val="28"/>
          <w:szCs w:val="28"/>
          <w:shd w:val="clear" w:color="auto" w:fill="FFFFFF"/>
        </w:rPr>
        <w:t>а</w:t>
      </w:r>
      <w:r w:rsidRPr="00076425">
        <w:rPr>
          <w:color w:val="000000"/>
          <w:sz w:val="28"/>
          <w:szCs w:val="28"/>
          <w:shd w:val="clear" w:color="auto" w:fill="FFFFFF"/>
        </w:rPr>
        <w:t>лось построение системы регистрации прав при непосредственном участии н</w:t>
      </w:r>
      <w:r w:rsidRPr="00076425">
        <w:rPr>
          <w:color w:val="000000"/>
          <w:sz w:val="28"/>
          <w:szCs w:val="28"/>
          <w:shd w:val="clear" w:color="auto" w:fill="FFFFFF"/>
        </w:rPr>
        <w:t>о</w:t>
      </w:r>
      <w:r w:rsidRPr="00076425">
        <w:rPr>
          <w:color w:val="000000"/>
          <w:sz w:val="28"/>
          <w:szCs w:val="28"/>
          <w:shd w:val="clear" w:color="auto" w:fill="FFFFFF"/>
        </w:rPr>
        <w:lastRenderedPageBreak/>
        <w:t>тариусов, которые способны обеспечить оказание полного комплекса необх</w:t>
      </w:r>
      <w:r w:rsidRPr="00076425">
        <w:rPr>
          <w:color w:val="000000"/>
          <w:sz w:val="28"/>
          <w:szCs w:val="28"/>
          <w:shd w:val="clear" w:color="auto" w:fill="FFFFFF"/>
        </w:rPr>
        <w:t>о</w:t>
      </w:r>
      <w:r w:rsidRPr="00076425">
        <w:rPr>
          <w:color w:val="000000"/>
          <w:sz w:val="28"/>
          <w:szCs w:val="28"/>
          <w:shd w:val="clear" w:color="auto" w:fill="FFFFFF"/>
        </w:rPr>
        <w:t xml:space="preserve">димых услуг. Будучи профессионалами, нотариусы могут передать документы клиента на регистрацию, получить  и вручить их клиенту. </w:t>
      </w:r>
    </w:p>
    <w:p w:rsidR="002C5373" w:rsidRPr="00076425" w:rsidRDefault="002C5373" w:rsidP="002C5373">
      <w:pPr>
        <w:ind w:firstLine="708"/>
        <w:jc w:val="both"/>
        <w:rPr>
          <w:color w:val="000000"/>
          <w:sz w:val="28"/>
          <w:szCs w:val="28"/>
          <w:shd w:val="clear" w:color="auto" w:fill="FFFFFF"/>
        </w:rPr>
      </w:pPr>
      <w:r w:rsidRPr="00076425">
        <w:rPr>
          <w:color w:val="000000"/>
          <w:sz w:val="28"/>
          <w:szCs w:val="28"/>
          <w:shd w:val="clear" w:color="auto" w:fill="FFFFFF"/>
        </w:rPr>
        <w:t>Привлечение нотариусов предполагает применение ряда необходимых мер для того, чтобы нововведения законодателя были реализованы с макс</w:t>
      </w:r>
      <w:r w:rsidRPr="00076425">
        <w:rPr>
          <w:color w:val="000000"/>
          <w:sz w:val="28"/>
          <w:szCs w:val="28"/>
          <w:shd w:val="clear" w:color="auto" w:fill="FFFFFF"/>
        </w:rPr>
        <w:t>и</w:t>
      </w:r>
      <w:r w:rsidRPr="00076425">
        <w:rPr>
          <w:color w:val="000000"/>
          <w:sz w:val="28"/>
          <w:szCs w:val="28"/>
          <w:shd w:val="clear" w:color="auto" w:fill="FFFFFF"/>
        </w:rPr>
        <w:t>мальной пользой для граждан. Так, необходимо усилить ответственность нот</w:t>
      </w:r>
      <w:r w:rsidRPr="00076425">
        <w:rPr>
          <w:color w:val="000000"/>
          <w:sz w:val="28"/>
          <w:szCs w:val="28"/>
          <w:shd w:val="clear" w:color="auto" w:fill="FFFFFF"/>
        </w:rPr>
        <w:t>а</w:t>
      </w:r>
      <w:r w:rsidRPr="00076425">
        <w:rPr>
          <w:color w:val="000000"/>
          <w:sz w:val="28"/>
          <w:szCs w:val="28"/>
          <w:shd w:val="clear" w:color="auto" w:fill="FFFFFF"/>
        </w:rPr>
        <w:t>риусов, повысить общую профессиональную культуру нотариата. Граждане должны доверять нотариусом полностью. Всем известно, что деятельность н</w:t>
      </w:r>
      <w:r w:rsidRPr="00076425">
        <w:rPr>
          <w:color w:val="000000"/>
          <w:sz w:val="28"/>
          <w:szCs w:val="28"/>
          <w:shd w:val="clear" w:color="auto" w:fill="FFFFFF"/>
        </w:rPr>
        <w:t>о</w:t>
      </w:r>
      <w:r w:rsidRPr="00076425">
        <w:rPr>
          <w:color w:val="000000"/>
          <w:sz w:val="28"/>
          <w:szCs w:val="28"/>
          <w:shd w:val="clear" w:color="auto" w:fill="FFFFFF"/>
        </w:rPr>
        <w:t>тариусов не является безвозмездной. В связи с этим возникает новая проблема установления экономически оправданных тарифов услуг нотариуса. Участники гражданских правоотношений не должны воспринимать это, как необоснова</w:t>
      </w:r>
      <w:r w:rsidRPr="00076425">
        <w:rPr>
          <w:color w:val="000000"/>
          <w:sz w:val="28"/>
          <w:szCs w:val="28"/>
          <w:shd w:val="clear" w:color="auto" w:fill="FFFFFF"/>
        </w:rPr>
        <w:t>н</w:t>
      </w:r>
      <w:r w:rsidRPr="00076425">
        <w:rPr>
          <w:color w:val="000000"/>
          <w:sz w:val="28"/>
          <w:szCs w:val="28"/>
          <w:shd w:val="clear" w:color="auto" w:fill="FFFFFF"/>
        </w:rPr>
        <w:t>ное бремя расходов. Также, логично встает вопрос о том, способно ли дейс</w:t>
      </w:r>
      <w:r w:rsidRPr="00076425">
        <w:rPr>
          <w:color w:val="000000"/>
          <w:sz w:val="28"/>
          <w:szCs w:val="28"/>
          <w:shd w:val="clear" w:color="auto" w:fill="FFFFFF"/>
        </w:rPr>
        <w:t>т</w:t>
      </w:r>
      <w:r w:rsidRPr="00076425">
        <w:rPr>
          <w:color w:val="000000"/>
          <w:sz w:val="28"/>
          <w:szCs w:val="28"/>
          <w:shd w:val="clear" w:color="auto" w:fill="FFFFFF"/>
        </w:rPr>
        <w:t xml:space="preserve">вующее количество нотариусов обеспечить сопровождение таких сделок. </w:t>
      </w:r>
    </w:p>
    <w:p w:rsidR="002C5373" w:rsidRPr="00076425" w:rsidRDefault="002C5373" w:rsidP="002C5373">
      <w:pPr>
        <w:ind w:firstLine="708"/>
        <w:jc w:val="both"/>
        <w:rPr>
          <w:color w:val="000000"/>
          <w:sz w:val="28"/>
          <w:szCs w:val="28"/>
          <w:shd w:val="clear" w:color="auto" w:fill="FFFFFF"/>
        </w:rPr>
      </w:pPr>
      <w:r w:rsidRPr="00076425">
        <w:rPr>
          <w:color w:val="000000"/>
          <w:sz w:val="28"/>
          <w:szCs w:val="28"/>
          <w:shd w:val="clear" w:color="auto" w:fill="FFFFFF"/>
        </w:rPr>
        <w:t>Введение нотариального заверения всех сделок с недвижимостью пре</w:t>
      </w:r>
      <w:r w:rsidRPr="00076425">
        <w:rPr>
          <w:color w:val="000000"/>
          <w:sz w:val="28"/>
          <w:szCs w:val="28"/>
          <w:shd w:val="clear" w:color="auto" w:fill="FFFFFF"/>
        </w:rPr>
        <w:t>д</w:t>
      </w:r>
      <w:r w:rsidRPr="00076425">
        <w:rPr>
          <w:color w:val="000000"/>
          <w:sz w:val="28"/>
          <w:szCs w:val="28"/>
          <w:shd w:val="clear" w:color="auto" w:fill="FFFFFF"/>
        </w:rPr>
        <w:t>полагает внесения большое изменение во всей системе нотариата. Так, закон</w:t>
      </w:r>
      <w:r w:rsidRPr="00076425">
        <w:rPr>
          <w:color w:val="000000"/>
          <w:sz w:val="28"/>
          <w:szCs w:val="28"/>
          <w:shd w:val="clear" w:color="auto" w:fill="FFFFFF"/>
        </w:rPr>
        <w:t>о</w:t>
      </w:r>
      <w:r w:rsidRPr="00076425">
        <w:rPr>
          <w:color w:val="000000"/>
          <w:sz w:val="28"/>
          <w:szCs w:val="28"/>
          <w:shd w:val="clear" w:color="auto" w:fill="FFFFFF"/>
        </w:rPr>
        <w:t xml:space="preserve">датель предусматривает введение Единой информационной системы нотариата. Что обеспечит эффективную работу нотариусов, а население будет обеспечено качественными правовыми услугами. </w:t>
      </w:r>
    </w:p>
    <w:p w:rsidR="002C5373" w:rsidRPr="00076425" w:rsidRDefault="002C5373" w:rsidP="002C5373">
      <w:pPr>
        <w:ind w:firstLine="708"/>
        <w:jc w:val="both"/>
        <w:rPr>
          <w:color w:val="000000"/>
          <w:sz w:val="28"/>
          <w:szCs w:val="28"/>
          <w:shd w:val="clear" w:color="auto" w:fill="FFFFFF"/>
        </w:rPr>
      </w:pPr>
      <w:r w:rsidRPr="00076425">
        <w:rPr>
          <w:color w:val="000000"/>
          <w:sz w:val="28"/>
          <w:szCs w:val="28"/>
          <w:shd w:val="clear" w:color="auto" w:fill="FFFFFF"/>
        </w:rPr>
        <w:t>Однако сейчас законодателем была введена обратная презумпция. Нот</w:t>
      </w:r>
      <w:r w:rsidRPr="00076425">
        <w:rPr>
          <w:color w:val="000000"/>
          <w:sz w:val="28"/>
          <w:szCs w:val="28"/>
          <w:shd w:val="clear" w:color="auto" w:fill="FFFFFF"/>
        </w:rPr>
        <w:t>а</w:t>
      </w:r>
      <w:r w:rsidRPr="00076425">
        <w:rPr>
          <w:color w:val="000000"/>
          <w:sz w:val="28"/>
          <w:szCs w:val="28"/>
          <w:shd w:val="clear" w:color="auto" w:fill="FFFFFF"/>
        </w:rPr>
        <w:t>риальное удостоверение сделок, влекущих возникновение, изменение или пр</w:t>
      </w:r>
      <w:r w:rsidRPr="00076425">
        <w:rPr>
          <w:color w:val="000000"/>
          <w:sz w:val="28"/>
          <w:szCs w:val="28"/>
          <w:shd w:val="clear" w:color="auto" w:fill="FFFFFF"/>
        </w:rPr>
        <w:t>е</w:t>
      </w:r>
      <w:r w:rsidRPr="00076425">
        <w:rPr>
          <w:color w:val="000000"/>
          <w:sz w:val="28"/>
          <w:szCs w:val="28"/>
          <w:shd w:val="clear" w:color="auto" w:fill="FFFFFF"/>
        </w:rPr>
        <w:t>кращение прав, подлежащих государственной регистрации, требуется лишь в случаях, предусмотренных законом или соглашением сторон. Таким образом, можно утверждать, что реформирование в данной части  гражданских правоо</w:t>
      </w:r>
      <w:r w:rsidRPr="00076425">
        <w:rPr>
          <w:color w:val="000000"/>
          <w:sz w:val="28"/>
          <w:szCs w:val="28"/>
          <w:shd w:val="clear" w:color="auto" w:fill="FFFFFF"/>
        </w:rPr>
        <w:t>т</w:t>
      </w:r>
      <w:r w:rsidRPr="00076425">
        <w:rPr>
          <w:color w:val="000000"/>
          <w:sz w:val="28"/>
          <w:szCs w:val="28"/>
          <w:shd w:val="clear" w:color="auto" w:fill="FFFFFF"/>
        </w:rPr>
        <w:t xml:space="preserve">ношений не состоялось. </w:t>
      </w:r>
    </w:p>
    <w:p w:rsidR="002C5373" w:rsidRPr="00076425" w:rsidRDefault="002C5373" w:rsidP="002C5373">
      <w:pPr>
        <w:ind w:firstLine="708"/>
        <w:jc w:val="both"/>
        <w:rPr>
          <w:color w:val="000000"/>
          <w:sz w:val="28"/>
          <w:szCs w:val="28"/>
          <w:shd w:val="clear" w:color="auto" w:fill="FFFFFF"/>
        </w:rPr>
      </w:pPr>
      <w:r w:rsidRPr="00076425">
        <w:rPr>
          <w:color w:val="000000"/>
          <w:sz w:val="28"/>
          <w:szCs w:val="28"/>
          <w:shd w:val="clear" w:color="auto" w:fill="FFFFFF"/>
        </w:rPr>
        <w:t>Можно только предположить, почему законодатель отказался от введения таких изменений. Может быть это связано с тем, что ни современный нотариат, ни общество в целом пока не готовы к таким нововведениям. Возможное ув</w:t>
      </w:r>
      <w:r w:rsidRPr="00076425">
        <w:rPr>
          <w:color w:val="000000"/>
          <w:sz w:val="28"/>
          <w:szCs w:val="28"/>
          <w:shd w:val="clear" w:color="auto" w:fill="FFFFFF"/>
        </w:rPr>
        <w:t>е</w:t>
      </w:r>
      <w:r w:rsidRPr="00076425">
        <w:rPr>
          <w:color w:val="000000"/>
          <w:sz w:val="28"/>
          <w:szCs w:val="28"/>
          <w:shd w:val="clear" w:color="auto" w:fill="FFFFFF"/>
        </w:rPr>
        <w:t xml:space="preserve">личение расходов на совершение сделок с недвижимостью также могло быть причиной такого действия законодателя. Нецелесообразность дублирования функции нотариусов регистрирующими органами при проверке законности сделки для государственной регистрации прав. </w:t>
      </w:r>
    </w:p>
    <w:p w:rsidR="002C5373" w:rsidRPr="00076425" w:rsidRDefault="002C5373" w:rsidP="002C5373">
      <w:pPr>
        <w:ind w:firstLine="708"/>
        <w:jc w:val="both"/>
        <w:rPr>
          <w:sz w:val="28"/>
          <w:szCs w:val="28"/>
        </w:rPr>
      </w:pPr>
      <w:r w:rsidRPr="00076425">
        <w:rPr>
          <w:sz w:val="28"/>
          <w:szCs w:val="28"/>
        </w:rPr>
        <w:t>При регулировании вопроса, связанного с недвижимостью необходимо соблюдение такого нового принципа гражданских правоотношений, как добр</w:t>
      </w:r>
      <w:r w:rsidRPr="00076425">
        <w:rPr>
          <w:sz w:val="28"/>
          <w:szCs w:val="28"/>
        </w:rPr>
        <w:t>о</w:t>
      </w:r>
      <w:r w:rsidRPr="00076425">
        <w:rPr>
          <w:sz w:val="28"/>
          <w:szCs w:val="28"/>
        </w:rPr>
        <w:t>совестность. Участники гражданских правоотношений должны действовать добросовестно при установлении, осуществлении и защите гражданских прав и исполнении гражданских обязанностей. Добросовестность должна исходить от двух сторон, как от покупа</w:t>
      </w:r>
      <w:r>
        <w:rPr>
          <w:sz w:val="28"/>
          <w:szCs w:val="28"/>
        </w:rPr>
        <w:t>теля, так и от продавца. Однако</w:t>
      </w:r>
      <w:r w:rsidRPr="00076425">
        <w:rPr>
          <w:sz w:val="28"/>
          <w:szCs w:val="28"/>
        </w:rPr>
        <w:t xml:space="preserve"> законодатель не дает дефиницию добросовестности. По энциклопедическому словарю Ф.А. Брокга</w:t>
      </w:r>
      <w:r w:rsidRPr="00076425">
        <w:rPr>
          <w:sz w:val="28"/>
          <w:szCs w:val="28"/>
        </w:rPr>
        <w:t>у</w:t>
      </w:r>
      <w:r w:rsidRPr="00076425">
        <w:rPr>
          <w:sz w:val="28"/>
          <w:szCs w:val="28"/>
        </w:rPr>
        <w:t>за и И.А. Ефрона  добросовестность означает субъективное состояние лица при совершении юридических актов, его неосведомленность об обстоятельствах, опорочивающих внешнюю и внутреннюю правомерность акта и могущих з</w:t>
      </w:r>
      <w:r w:rsidRPr="00076425">
        <w:rPr>
          <w:sz w:val="28"/>
          <w:szCs w:val="28"/>
        </w:rPr>
        <w:t>а</w:t>
      </w:r>
      <w:r w:rsidRPr="00076425">
        <w:rPr>
          <w:sz w:val="28"/>
          <w:szCs w:val="28"/>
        </w:rPr>
        <w:t>ставить честного в юридическом смысле человека отказаться от его соверш</w:t>
      </w:r>
      <w:r w:rsidRPr="00076425">
        <w:rPr>
          <w:sz w:val="28"/>
          <w:szCs w:val="28"/>
        </w:rPr>
        <w:t>е</w:t>
      </w:r>
      <w:r w:rsidRPr="00076425">
        <w:rPr>
          <w:sz w:val="28"/>
          <w:szCs w:val="28"/>
        </w:rPr>
        <w:t>ния, несмотря на отсутствие формальных к тому препятствий. Относительно отношений с недвижимостью добросовестный приобретатель не знал и не до</w:t>
      </w:r>
      <w:r w:rsidRPr="00076425">
        <w:rPr>
          <w:sz w:val="28"/>
          <w:szCs w:val="28"/>
        </w:rPr>
        <w:t>л</w:t>
      </w:r>
      <w:r w:rsidRPr="00076425">
        <w:rPr>
          <w:sz w:val="28"/>
          <w:szCs w:val="28"/>
        </w:rPr>
        <w:t xml:space="preserve">жен был знать о существовании прав на данное имущество со стороны других лиц. Участники гражданских правоотношений должны быть очень осторожны </w:t>
      </w:r>
      <w:r w:rsidRPr="00076425">
        <w:rPr>
          <w:sz w:val="28"/>
          <w:szCs w:val="28"/>
        </w:rPr>
        <w:lastRenderedPageBreak/>
        <w:t xml:space="preserve">при покупке или продаже недвижимости, должны досконально проверять все документы, чтобы обезопасить себя от возможных проблем. </w:t>
      </w:r>
    </w:p>
    <w:p w:rsidR="002C5373" w:rsidRDefault="002C5373" w:rsidP="002C5373">
      <w:pPr>
        <w:jc w:val="both"/>
        <w:rPr>
          <w:sz w:val="28"/>
          <w:szCs w:val="28"/>
        </w:rPr>
      </w:pPr>
      <w:r>
        <w:rPr>
          <w:sz w:val="28"/>
          <w:szCs w:val="28"/>
        </w:rPr>
        <w:tab/>
        <w:t xml:space="preserve">В ходе </w:t>
      </w:r>
      <w:r w:rsidR="00C54E25">
        <w:rPr>
          <w:sz w:val="28"/>
          <w:szCs w:val="28"/>
        </w:rPr>
        <w:t>проведенных исследований</w:t>
      </w:r>
      <w:r>
        <w:rPr>
          <w:sz w:val="28"/>
          <w:szCs w:val="28"/>
        </w:rPr>
        <w:t xml:space="preserve"> были получены следующие выводы: </w:t>
      </w:r>
    </w:p>
    <w:p w:rsidR="002C5373" w:rsidRPr="00076425" w:rsidRDefault="002C5373" w:rsidP="00C54E25">
      <w:pPr>
        <w:pStyle w:val="ac"/>
        <w:numPr>
          <w:ilvl w:val="0"/>
          <w:numId w:val="74"/>
        </w:numPr>
        <w:spacing w:after="0" w:line="240" w:lineRule="auto"/>
        <w:ind w:left="0" w:firstLine="360"/>
        <w:jc w:val="both"/>
        <w:rPr>
          <w:rFonts w:ascii="Times New Roman" w:hAnsi="Times New Roman"/>
          <w:sz w:val="28"/>
          <w:szCs w:val="28"/>
        </w:rPr>
      </w:pPr>
      <w:r w:rsidRPr="00076425">
        <w:rPr>
          <w:rFonts w:ascii="Times New Roman" w:hAnsi="Times New Roman"/>
          <w:sz w:val="28"/>
          <w:szCs w:val="28"/>
        </w:rPr>
        <w:t xml:space="preserve">Главной особенностью купли-продажи недвижимого имущества является наличие </w:t>
      </w:r>
      <w:r>
        <w:rPr>
          <w:rFonts w:ascii="Times New Roman" w:hAnsi="Times New Roman"/>
          <w:sz w:val="28"/>
          <w:szCs w:val="28"/>
        </w:rPr>
        <w:t>государственной</w:t>
      </w:r>
      <w:r w:rsidRPr="00076425">
        <w:rPr>
          <w:rFonts w:ascii="Times New Roman" w:hAnsi="Times New Roman"/>
          <w:sz w:val="28"/>
          <w:szCs w:val="28"/>
        </w:rPr>
        <w:t xml:space="preserve"> процедуры регистрации прав на недвижимое имущ</w:t>
      </w:r>
      <w:r w:rsidRPr="00076425">
        <w:rPr>
          <w:rFonts w:ascii="Times New Roman" w:hAnsi="Times New Roman"/>
          <w:sz w:val="28"/>
          <w:szCs w:val="28"/>
        </w:rPr>
        <w:t>е</w:t>
      </w:r>
      <w:r w:rsidRPr="00076425">
        <w:rPr>
          <w:rFonts w:ascii="Times New Roman" w:hAnsi="Times New Roman"/>
          <w:sz w:val="28"/>
          <w:szCs w:val="28"/>
        </w:rPr>
        <w:t>ство</w:t>
      </w:r>
      <w:r>
        <w:rPr>
          <w:rFonts w:ascii="Times New Roman" w:hAnsi="Times New Roman"/>
          <w:sz w:val="28"/>
          <w:szCs w:val="28"/>
        </w:rPr>
        <w:t xml:space="preserve">. </w:t>
      </w:r>
    </w:p>
    <w:p w:rsidR="002C5373" w:rsidRPr="00A644D0" w:rsidRDefault="002C5373" w:rsidP="00C54E25">
      <w:pPr>
        <w:pStyle w:val="ac"/>
        <w:numPr>
          <w:ilvl w:val="0"/>
          <w:numId w:val="74"/>
        </w:numPr>
        <w:spacing w:after="0" w:line="240" w:lineRule="auto"/>
        <w:ind w:left="0" w:firstLine="360"/>
        <w:jc w:val="both"/>
        <w:rPr>
          <w:rFonts w:ascii="Times New Roman" w:hAnsi="Times New Roman"/>
          <w:sz w:val="28"/>
          <w:szCs w:val="28"/>
        </w:rPr>
      </w:pPr>
      <w:r w:rsidRPr="00A644D0">
        <w:rPr>
          <w:rFonts w:ascii="Times New Roman" w:hAnsi="Times New Roman"/>
          <w:sz w:val="28"/>
          <w:szCs w:val="28"/>
        </w:rPr>
        <w:t>Для законного проведения сделки по купли-продажи недвижимости н</w:t>
      </w:r>
      <w:r w:rsidRPr="00A644D0">
        <w:rPr>
          <w:rFonts w:ascii="Times New Roman" w:hAnsi="Times New Roman"/>
          <w:sz w:val="28"/>
          <w:szCs w:val="28"/>
        </w:rPr>
        <w:t>е</w:t>
      </w:r>
      <w:r w:rsidRPr="00A644D0">
        <w:rPr>
          <w:rFonts w:ascii="Times New Roman" w:hAnsi="Times New Roman"/>
          <w:sz w:val="28"/>
          <w:szCs w:val="28"/>
        </w:rPr>
        <w:t>обходимо соблюдение требований по государственной регистрации прав на н</w:t>
      </w:r>
      <w:r w:rsidRPr="00A644D0">
        <w:rPr>
          <w:rFonts w:ascii="Times New Roman" w:hAnsi="Times New Roman"/>
          <w:sz w:val="28"/>
          <w:szCs w:val="28"/>
        </w:rPr>
        <w:t>е</w:t>
      </w:r>
      <w:r w:rsidRPr="00A644D0">
        <w:rPr>
          <w:rFonts w:ascii="Times New Roman" w:hAnsi="Times New Roman"/>
          <w:sz w:val="28"/>
          <w:szCs w:val="28"/>
        </w:rPr>
        <w:t>движимое имущество, в том числе включая правило о предоставлении необх</w:t>
      </w:r>
      <w:r w:rsidRPr="00A644D0">
        <w:rPr>
          <w:rFonts w:ascii="Times New Roman" w:hAnsi="Times New Roman"/>
          <w:sz w:val="28"/>
          <w:szCs w:val="28"/>
        </w:rPr>
        <w:t>о</w:t>
      </w:r>
      <w:r w:rsidRPr="00A644D0">
        <w:rPr>
          <w:rFonts w:ascii="Times New Roman" w:hAnsi="Times New Roman"/>
          <w:sz w:val="28"/>
          <w:szCs w:val="28"/>
        </w:rPr>
        <w:t>димых документов, соблюдение сроков, необходимых как для регистрации прав, так и для защиты (срок исковой давности).</w:t>
      </w:r>
    </w:p>
    <w:p w:rsidR="002C5373" w:rsidRDefault="002C5373" w:rsidP="00C54E25">
      <w:pPr>
        <w:pStyle w:val="ac"/>
        <w:numPr>
          <w:ilvl w:val="0"/>
          <w:numId w:val="74"/>
        </w:numPr>
        <w:spacing w:after="0" w:line="240" w:lineRule="auto"/>
        <w:ind w:left="0" w:firstLine="360"/>
        <w:jc w:val="both"/>
        <w:rPr>
          <w:rFonts w:ascii="Times New Roman" w:hAnsi="Times New Roman"/>
          <w:sz w:val="28"/>
          <w:szCs w:val="28"/>
        </w:rPr>
      </w:pPr>
      <w:r>
        <w:rPr>
          <w:rFonts w:ascii="Times New Roman" w:hAnsi="Times New Roman"/>
          <w:sz w:val="28"/>
          <w:szCs w:val="28"/>
        </w:rPr>
        <w:t xml:space="preserve">Законодатель отказался от идеи обязательного требования нотариального удостоверения сделок с недвижимостью. </w:t>
      </w:r>
    </w:p>
    <w:p w:rsidR="002C5373" w:rsidRDefault="002C5373" w:rsidP="00C54E25">
      <w:pPr>
        <w:pStyle w:val="ac"/>
        <w:numPr>
          <w:ilvl w:val="0"/>
          <w:numId w:val="74"/>
        </w:numPr>
        <w:spacing w:after="0" w:line="240" w:lineRule="auto"/>
        <w:ind w:left="0" w:firstLine="360"/>
        <w:jc w:val="both"/>
        <w:rPr>
          <w:rFonts w:ascii="Times New Roman" w:hAnsi="Times New Roman"/>
          <w:sz w:val="28"/>
          <w:szCs w:val="28"/>
        </w:rPr>
      </w:pPr>
      <w:r w:rsidRPr="00A644D0">
        <w:rPr>
          <w:rFonts w:ascii="Times New Roman" w:hAnsi="Times New Roman"/>
          <w:sz w:val="28"/>
          <w:szCs w:val="28"/>
        </w:rPr>
        <w:t>Планируется создание информационной системы нотариат</w:t>
      </w:r>
      <w:r>
        <w:rPr>
          <w:rFonts w:ascii="Times New Roman" w:hAnsi="Times New Roman"/>
          <w:sz w:val="28"/>
          <w:szCs w:val="28"/>
        </w:rPr>
        <w:t>а</w:t>
      </w:r>
      <w:r w:rsidRPr="00A644D0">
        <w:rPr>
          <w:rFonts w:ascii="Times New Roman" w:hAnsi="Times New Roman"/>
          <w:sz w:val="28"/>
          <w:szCs w:val="28"/>
        </w:rPr>
        <w:t>, что спосо</w:t>
      </w:r>
      <w:r w:rsidRPr="00A644D0">
        <w:rPr>
          <w:rFonts w:ascii="Times New Roman" w:hAnsi="Times New Roman"/>
          <w:sz w:val="28"/>
          <w:szCs w:val="28"/>
        </w:rPr>
        <w:t>б</w:t>
      </w:r>
      <w:r w:rsidRPr="00A644D0">
        <w:rPr>
          <w:rFonts w:ascii="Times New Roman" w:hAnsi="Times New Roman"/>
          <w:sz w:val="28"/>
          <w:szCs w:val="28"/>
        </w:rPr>
        <w:t xml:space="preserve">ствует ускорению и облегчению процесса совершения гражданско-правовых сделок, направленных на отчуждение недвижимого имущества. </w:t>
      </w:r>
    </w:p>
    <w:p w:rsidR="002C5373" w:rsidRDefault="002C5373" w:rsidP="00C54E25">
      <w:pPr>
        <w:pStyle w:val="ac"/>
        <w:numPr>
          <w:ilvl w:val="0"/>
          <w:numId w:val="74"/>
        </w:numPr>
        <w:spacing w:after="0" w:line="240" w:lineRule="auto"/>
        <w:ind w:left="0" w:firstLine="360"/>
        <w:jc w:val="both"/>
        <w:rPr>
          <w:rFonts w:ascii="Times New Roman" w:hAnsi="Times New Roman"/>
          <w:sz w:val="28"/>
          <w:szCs w:val="28"/>
        </w:rPr>
      </w:pPr>
      <w:r>
        <w:rPr>
          <w:rFonts w:ascii="Times New Roman" w:hAnsi="Times New Roman"/>
          <w:sz w:val="28"/>
          <w:szCs w:val="28"/>
        </w:rPr>
        <w:t>У нотариусов возникает право использовать электронные документы, что гораздо облегчит процедуру нотариального удостоверения сделок с недвиж</w:t>
      </w:r>
      <w:r>
        <w:rPr>
          <w:rFonts w:ascii="Times New Roman" w:hAnsi="Times New Roman"/>
          <w:sz w:val="28"/>
          <w:szCs w:val="28"/>
        </w:rPr>
        <w:t>и</w:t>
      </w:r>
      <w:r>
        <w:rPr>
          <w:rFonts w:ascii="Times New Roman" w:hAnsi="Times New Roman"/>
          <w:sz w:val="28"/>
          <w:szCs w:val="28"/>
        </w:rPr>
        <w:t xml:space="preserve">мостью. </w:t>
      </w:r>
    </w:p>
    <w:p w:rsidR="002C5373" w:rsidRPr="00A644D0" w:rsidRDefault="002C5373" w:rsidP="00C54E25">
      <w:pPr>
        <w:pStyle w:val="ac"/>
        <w:numPr>
          <w:ilvl w:val="0"/>
          <w:numId w:val="74"/>
        </w:numPr>
        <w:spacing w:after="0" w:line="240" w:lineRule="auto"/>
        <w:ind w:left="0" w:firstLine="360"/>
        <w:jc w:val="both"/>
        <w:rPr>
          <w:rFonts w:ascii="Times New Roman" w:hAnsi="Times New Roman"/>
          <w:sz w:val="28"/>
          <w:szCs w:val="28"/>
        </w:rPr>
      </w:pPr>
      <w:r w:rsidRPr="00A644D0">
        <w:rPr>
          <w:rFonts w:ascii="Times New Roman" w:hAnsi="Times New Roman"/>
          <w:sz w:val="28"/>
          <w:szCs w:val="28"/>
        </w:rPr>
        <w:t xml:space="preserve">При регулировании вопросов, связанных с недвижимостью, необходимо соблюдение принципа добросовестности. </w:t>
      </w:r>
    </w:p>
    <w:p w:rsidR="002C5373" w:rsidRPr="00A644D0" w:rsidRDefault="002C5373" w:rsidP="00C54E25">
      <w:pPr>
        <w:pStyle w:val="ac"/>
        <w:numPr>
          <w:ilvl w:val="0"/>
          <w:numId w:val="74"/>
        </w:numPr>
        <w:spacing w:after="0" w:line="240" w:lineRule="auto"/>
        <w:ind w:left="0" w:firstLine="360"/>
        <w:jc w:val="both"/>
        <w:rPr>
          <w:rFonts w:ascii="Times New Roman" w:hAnsi="Times New Roman"/>
          <w:sz w:val="28"/>
          <w:szCs w:val="28"/>
        </w:rPr>
      </w:pPr>
      <w:r w:rsidRPr="00A644D0">
        <w:rPr>
          <w:rFonts w:ascii="Times New Roman" w:hAnsi="Times New Roman"/>
          <w:sz w:val="28"/>
          <w:szCs w:val="28"/>
        </w:rPr>
        <w:t>Добросовестность должна идти от двух сторон: от покупателя и от пр</w:t>
      </w:r>
      <w:r w:rsidRPr="00A644D0">
        <w:rPr>
          <w:rFonts w:ascii="Times New Roman" w:hAnsi="Times New Roman"/>
          <w:sz w:val="28"/>
          <w:szCs w:val="28"/>
        </w:rPr>
        <w:t>о</w:t>
      </w:r>
      <w:r w:rsidRPr="00A644D0">
        <w:rPr>
          <w:rFonts w:ascii="Times New Roman" w:hAnsi="Times New Roman"/>
          <w:sz w:val="28"/>
          <w:szCs w:val="28"/>
        </w:rPr>
        <w:t xml:space="preserve">давца. </w:t>
      </w:r>
    </w:p>
    <w:p w:rsidR="002C5373" w:rsidRPr="00076425" w:rsidRDefault="002C5373" w:rsidP="002C5373">
      <w:pPr>
        <w:pStyle w:val="ac"/>
        <w:spacing w:after="0" w:line="240" w:lineRule="auto"/>
        <w:jc w:val="both"/>
        <w:rPr>
          <w:rFonts w:ascii="Times New Roman" w:hAnsi="Times New Roman"/>
          <w:sz w:val="28"/>
          <w:szCs w:val="28"/>
        </w:rPr>
      </w:pPr>
    </w:p>
    <w:p w:rsidR="00FA4432" w:rsidRPr="009B19EF" w:rsidRDefault="00FA4432" w:rsidP="00FA4432">
      <w:pPr>
        <w:pStyle w:val="a9"/>
        <w:jc w:val="both"/>
      </w:pPr>
    </w:p>
    <w:p w:rsidR="00FA4432" w:rsidRPr="003475A6" w:rsidRDefault="00FA4432" w:rsidP="00FA4432">
      <w:pPr>
        <w:ind w:right="57" w:firstLine="709"/>
        <w:contextualSpacing/>
        <w:jc w:val="both"/>
        <w:rPr>
          <w:color w:val="000000"/>
          <w:sz w:val="28"/>
          <w:szCs w:val="28"/>
        </w:rPr>
      </w:pPr>
    </w:p>
    <w:p w:rsidR="00CA2CA2" w:rsidRDefault="00CA2CA2"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0E2017" w:rsidRDefault="000E2017" w:rsidP="007F680E">
      <w:pPr>
        <w:widowControl w:val="0"/>
        <w:tabs>
          <w:tab w:val="left" w:pos="709"/>
        </w:tabs>
        <w:autoSpaceDE w:val="0"/>
        <w:autoSpaceDN w:val="0"/>
        <w:adjustRightInd w:val="0"/>
        <w:jc w:val="both"/>
        <w:rPr>
          <w:b/>
          <w:sz w:val="28"/>
          <w:szCs w:val="28"/>
        </w:rPr>
      </w:pPr>
    </w:p>
    <w:p w:rsidR="000E2017" w:rsidRDefault="000E2017"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B9794D" w:rsidRDefault="00B9794D" w:rsidP="007F680E">
      <w:pPr>
        <w:widowControl w:val="0"/>
        <w:tabs>
          <w:tab w:val="left" w:pos="709"/>
        </w:tabs>
        <w:autoSpaceDE w:val="0"/>
        <w:autoSpaceDN w:val="0"/>
        <w:adjustRightInd w:val="0"/>
        <w:jc w:val="both"/>
        <w:rPr>
          <w:b/>
          <w:sz w:val="28"/>
          <w:szCs w:val="28"/>
        </w:rPr>
      </w:pPr>
    </w:p>
    <w:p w:rsidR="007F680E" w:rsidRPr="00DF3478" w:rsidRDefault="007F680E" w:rsidP="00F4212A">
      <w:pPr>
        <w:widowControl w:val="0"/>
        <w:tabs>
          <w:tab w:val="left" w:pos="709"/>
        </w:tabs>
        <w:autoSpaceDE w:val="0"/>
        <w:autoSpaceDN w:val="0"/>
        <w:adjustRightInd w:val="0"/>
        <w:jc w:val="center"/>
        <w:rPr>
          <w:b/>
          <w:sz w:val="28"/>
          <w:szCs w:val="28"/>
        </w:rPr>
      </w:pPr>
      <w:r w:rsidRPr="00DF3478">
        <w:rPr>
          <w:b/>
          <w:sz w:val="28"/>
          <w:szCs w:val="28"/>
        </w:rPr>
        <w:lastRenderedPageBreak/>
        <w:t>Научное направление «БИЗНЕС-ИНФОРМАТИКА»</w:t>
      </w:r>
    </w:p>
    <w:p w:rsidR="007F680E" w:rsidRPr="00DF3478" w:rsidRDefault="007F680E" w:rsidP="007F680E">
      <w:pPr>
        <w:widowControl w:val="0"/>
        <w:tabs>
          <w:tab w:val="left" w:pos="709"/>
        </w:tabs>
        <w:autoSpaceDE w:val="0"/>
        <w:autoSpaceDN w:val="0"/>
        <w:adjustRightInd w:val="0"/>
        <w:jc w:val="both"/>
        <w:rPr>
          <w:b/>
          <w:sz w:val="28"/>
          <w:szCs w:val="28"/>
        </w:rPr>
      </w:pPr>
    </w:p>
    <w:p w:rsidR="004726E9" w:rsidRDefault="004726E9" w:rsidP="004726E9">
      <w:pPr>
        <w:jc w:val="center"/>
        <w:rPr>
          <w:b/>
          <w:sz w:val="28"/>
          <w:szCs w:val="28"/>
          <w:shd w:val="clear" w:color="auto" w:fill="FFFFFF"/>
        </w:rPr>
      </w:pPr>
    </w:p>
    <w:p w:rsidR="004726E9" w:rsidRDefault="004726E9" w:rsidP="004726E9">
      <w:pPr>
        <w:jc w:val="center"/>
        <w:rPr>
          <w:b/>
          <w:sz w:val="28"/>
          <w:szCs w:val="28"/>
          <w:shd w:val="clear" w:color="auto" w:fill="FFFFFF"/>
        </w:rPr>
      </w:pPr>
    </w:p>
    <w:p w:rsidR="004726E9" w:rsidRDefault="004726E9" w:rsidP="004726E9">
      <w:pPr>
        <w:jc w:val="center"/>
        <w:rPr>
          <w:b/>
          <w:sz w:val="28"/>
          <w:szCs w:val="28"/>
          <w:shd w:val="clear" w:color="auto" w:fill="FFFFFF"/>
        </w:rPr>
      </w:pPr>
      <w:r w:rsidRPr="000252C9">
        <w:rPr>
          <w:b/>
          <w:sz w:val="28"/>
          <w:szCs w:val="28"/>
          <w:shd w:val="clear" w:color="auto" w:fill="FFFFFF"/>
        </w:rPr>
        <w:t>М.С. Саляева, А.Н. Визгунов</w:t>
      </w:r>
    </w:p>
    <w:p w:rsidR="004726E9" w:rsidRPr="000252C9" w:rsidRDefault="004726E9" w:rsidP="004726E9">
      <w:pPr>
        <w:jc w:val="center"/>
        <w:rPr>
          <w:b/>
          <w:sz w:val="28"/>
          <w:szCs w:val="28"/>
          <w:shd w:val="clear" w:color="auto" w:fill="FFFFFF"/>
        </w:rPr>
      </w:pPr>
    </w:p>
    <w:p w:rsidR="004726E9" w:rsidRDefault="004726E9" w:rsidP="004726E9">
      <w:pPr>
        <w:jc w:val="center"/>
        <w:rPr>
          <w:b/>
          <w:sz w:val="28"/>
          <w:szCs w:val="28"/>
        </w:rPr>
      </w:pPr>
      <w:r w:rsidRPr="000252C9">
        <w:rPr>
          <w:b/>
          <w:sz w:val="28"/>
          <w:szCs w:val="28"/>
        </w:rPr>
        <w:t xml:space="preserve"> П</w:t>
      </w:r>
      <w:r>
        <w:rPr>
          <w:b/>
          <w:sz w:val="28"/>
          <w:szCs w:val="28"/>
        </w:rPr>
        <w:t xml:space="preserve">РИМЕНЕНИЕ РЕКОМЕНДАТЕЛЬНЫХ СИСТЕМ НА БАЗЕ </w:t>
      </w:r>
    </w:p>
    <w:p w:rsidR="004726E9" w:rsidRDefault="004726E9" w:rsidP="004726E9">
      <w:pPr>
        <w:jc w:val="center"/>
        <w:rPr>
          <w:b/>
          <w:sz w:val="28"/>
          <w:szCs w:val="28"/>
        </w:rPr>
      </w:pPr>
      <w:r>
        <w:rPr>
          <w:b/>
          <w:sz w:val="28"/>
          <w:szCs w:val="28"/>
        </w:rPr>
        <w:t>СОЦ</w:t>
      </w:r>
      <w:r>
        <w:rPr>
          <w:b/>
          <w:sz w:val="28"/>
          <w:szCs w:val="28"/>
        </w:rPr>
        <w:t>И</w:t>
      </w:r>
      <w:r>
        <w:rPr>
          <w:b/>
          <w:sz w:val="28"/>
          <w:szCs w:val="28"/>
        </w:rPr>
        <w:t>АЛЬНЫХ СЕТЕЙ ДЛЯ ИЗУЧЕНИЯ ИНОСТРАННЫХ ЯЗЫКОВ</w:t>
      </w:r>
    </w:p>
    <w:p w:rsidR="004726E9" w:rsidRPr="000252C9" w:rsidRDefault="004726E9" w:rsidP="004726E9">
      <w:pPr>
        <w:jc w:val="center"/>
        <w:rPr>
          <w:b/>
          <w:sz w:val="28"/>
          <w:szCs w:val="28"/>
        </w:rPr>
      </w:pPr>
    </w:p>
    <w:p w:rsidR="004726E9" w:rsidRPr="00ED2F3D" w:rsidRDefault="004726E9" w:rsidP="004726E9">
      <w:pPr>
        <w:ind w:firstLine="708"/>
        <w:jc w:val="both"/>
        <w:rPr>
          <w:sz w:val="28"/>
          <w:szCs w:val="28"/>
        </w:rPr>
      </w:pPr>
      <w:r w:rsidRPr="00ED2F3D">
        <w:rPr>
          <w:sz w:val="28"/>
          <w:szCs w:val="28"/>
        </w:rPr>
        <w:t>Индивидуальные рекомендации стали важным элементом современных информационных ресурсов, так как пользователю постоянно приходится ста</w:t>
      </w:r>
      <w:r w:rsidRPr="00ED2F3D">
        <w:rPr>
          <w:sz w:val="28"/>
          <w:szCs w:val="28"/>
        </w:rPr>
        <w:t>л</w:t>
      </w:r>
      <w:r w:rsidRPr="00ED2F3D">
        <w:rPr>
          <w:sz w:val="28"/>
          <w:szCs w:val="28"/>
        </w:rPr>
        <w:t>киваться с проблемой выбора необходимых объектов из огромного количества доступных возможностей. Рекомендательные системы призваны облегчить эту задачу пользователя и предоставить ему сравнительно небольшой список об</w:t>
      </w:r>
      <w:r w:rsidRPr="00ED2F3D">
        <w:rPr>
          <w:sz w:val="28"/>
          <w:szCs w:val="28"/>
        </w:rPr>
        <w:t>ъ</w:t>
      </w:r>
      <w:r w:rsidRPr="00ED2F3D">
        <w:rPr>
          <w:sz w:val="28"/>
          <w:szCs w:val="28"/>
        </w:rPr>
        <w:t>ектов, адаптированный под его потребности. Проблема разработки эффекти</w:t>
      </w:r>
      <w:r w:rsidRPr="00ED2F3D">
        <w:rPr>
          <w:sz w:val="28"/>
          <w:szCs w:val="28"/>
        </w:rPr>
        <w:t>в</w:t>
      </w:r>
      <w:r w:rsidRPr="00ED2F3D">
        <w:rPr>
          <w:sz w:val="28"/>
          <w:szCs w:val="28"/>
        </w:rPr>
        <w:t>ных алгоритмов формирования индивидуальных рекомендаций сейчас актуал</w:t>
      </w:r>
      <w:r w:rsidRPr="00ED2F3D">
        <w:rPr>
          <w:sz w:val="28"/>
          <w:szCs w:val="28"/>
        </w:rPr>
        <w:t>ь</w:t>
      </w:r>
      <w:r w:rsidRPr="00ED2F3D">
        <w:rPr>
          <w:sz w:val="28"/>
          <w:szCs w:val="28"/>
        </w:rPr>
        <w:t xml:space="preserve">на. Исследования в этом направлении ведутся компаниями </w:t>
      </w:r>
      <w:r w:rsidRPr="00ED2F3D">
        <w:rPr>
          <w:sz w:val="28"/>
          <w:szCs w:val="28"/>
          <w:lang w:val="en-US"/>
        </w:rPr>
        <w:t>Microsoft</w:t>
      </w:r>
      <w:r w:rsidRPr="00ED2F3D">
        <w:rPr>
          <w:sz w:val="28"/>
          <w:szCs w:val="28"/>
        </w:rPr>
        <w:t xml:space="preserve">, </w:t>
      </w:r>
      <w:r w:rsidRPr="00ED2F3D">
        <w:rPr>
          <w:sz w:val="28"/>
          <w:szCs w:val="28"/>
          <w:lang w:val="en-US"/>
        </w:rPr>
        <w:t>Amazon</w:t>
      </w:r>
      <w:r w:rsidRPr="00ED2F3D">
        <w:rPr>
          <w:sz w:val="28"/>
          <w:szCs w:val="28"/>
        </w:rPr>
        <w:t xml:space="preserve">. Также проводятся ежегодные конференции, например, </w:t>
      </w:r>
      <w:r w:rsidRPr="00ED2F3D">
        <w:rPr>
          <w:sz w:val="28"/>
          <w:szCs w:val="28"/>
          <w:lang w:val="en-US"/>
        </w:rPr>
        <w:t>ACM</w:t>
      </w:r>
      <w:r w:rsidRPr="00ED2F3D">
        <w:rPr>
          <w:sz w:val="28"/>
          <w:szCs w:val="28"/>
        </w:rPr>
        <w:t xml:space="preserve"> </w:t>
      </w:r>
      <w:r w:rsidRPr="00ED2F3D">
        <w:rPr>
          <w:sz w:val="28"/>
          <w:szCs w:val="28"/>
          <w:lang w:val="en-US"/>
        </w:rPr>
        <w:t>Recommender</w:t>
      </w:r>
      <w:r w:rsidRPr="00ED2F3D">
        <w:rPr>
          <w:sz w:val="28"/>
          <w:szCs w:val="28"/>
        </w:rPr>
        <w:t xml:space="preserve"> </w:t>
      </w:r>
      <w:r w:rsidRPr="00ED2F3D">
        <w:rPr>
          <w:sz w:val="28"/>
          <w:szCs w:val="28"/>
          <w:lang w:val="en-US"/>
        </w:rPr>
        <w:t>Sy</w:t>
      </w:r>
      <w:r w:rsidRPr="00ED2F3D">
        <w:rPr>
          <w:sz w:val="28"/>
          <w:szCs w:val="28"/>
          <w:lang w:val="en-US"/>
        </w:rPr>
        <w:t>s</w:t>
      </w:r>
      <w:r w:rsidRPr="00ED2F3D">
        <w:rPr>
          <w:sz w:val="28"/>
          <w:szCs w:val="28"/>
          <w:lang w:val="en-US"/>
        </w:rPr>
        <w:t>tem</w:t>
      </w:r>
      <w:r w:rsidRPr="00ED2F3D">
        <w:rPr>
          <w:sz w:val="28"/>
          <w:szCs w:val="28"/>
        </w:rPr>
        <w:t xml:space="preserve">. Сейчас проходит крупный конкурс </w:t>
      </w:r>
      <w:r w:rsidRPr="00ED2F3D">
        <w:rPr>
          <w:sz w:val="28"/>
          <w:szCs w:val="28"/>
          <w:lang w:val="en-US"/>
        </w:rPr>
        <w:t>Million</w:t>
      </w:r>
      <w:r w:rsidRPr="00ED2F3D">
        <w:rPr>
          <w:sz w:val="28"/>
          <w:szCs w:val="28"/>
        </w:rPr>
        <w:t xml:space="preserve"> </w:t>
      </w:r>
      <w:r w:rsidRPr="00ED2F3D">
        <w:rPr>
          <w:sz w:val="28"/>
          <w:szCs w:val="28"/>
          <w:lang w:val="en-US"/>
        </w:rPr>
        <w:t>Song</w:t>
      </w:r>
      <w:r w:rsidRPr="00ED2F3D">
        <w:rPr>
          <w:sz w:val="28"/>
          <w:szCs w:val="28"/>
        </w:rPr>
        <w:t xml:space="preserve"> </w:t>
      </w:r>
      <w:r w:rsidRPr="00ED2F3D">
        <w:rPr>
          <w:sz w:val="28"/>
          <w:szCs w:val="28"/>
          <w:lang w:val="en-US"/>
        </w:rPr>
        <w:t>Dataset</w:t>
      </w:r>
      <w:r w:rsidRPr="00ED2F3D">
        <w:rPr>
          <w:sz w:val="28"/>
          <w:szCs w:val="28"/>
        </w:rPr>
        <w:t xml:space="preserve"> </w:t>
      </w:r>
      <w:r w:rsidRPr="00ED2F3D">
        <w:rPr>
          <w:sz w:val="28"/>
          <w:szCs w:val="28"/>
          <w:lang w:val="en-US"/>
        </w:rPr>
        <w:t>Challenge</w:t>
      </w:r>
      <w:r w:rsidRPr="00ED2F3D">
        <w:rPr>
          <w:sz w:val="28"/>
          <w:szCs w:val="28"/>
        </w:rPr>
        <w:t>, кот</w:t>
      </w:r>
      <w:r w:rsidRPr="00ED2F3D">
        <w:rPr>
          <w:sz w:val="28"/>
          <w:szCs w:val="28"/>
        </w:rPr>
        <w:t>о</w:t>
      </w:r>
      <w:r w:rsidRPr="00ED2F3D">
        <w:rPr>
          <w:sz w:val="28"/>
          <w:szCs w:val="28"/>
        </w:rPr>
        <w:t xml:space="preserve">рый, так же как </w:t>
      </w:r>
      <w:r w:rsidRPr="00ED2F3D">
        <w:rPr>
          <w:sz w:val="28"/>
          <w:szCs w:val="28"/>
          <w:lang w:val="en-US"/>
        </w:rPr>
        <w:t>Netflix</w:t>
      </w:r>
      <w:r w:rsidRPr="00ED2F3D">
        <w:rPr>
          <w:sz w:val="28"/>
          <w:szCs w:val="28"/>
        </w:rPr>
        <w:t xml:space="preserve"> </w:t>
      </w:r>
      <w:r w:rsidRPr="00ED2F3D">
        <w:rPr>
          <w:sz w:val="28"/>
          <w:szCs w:val="28"/>
          <w:lang w:val="en-US"/>
        </w:rPr>
        <w:t>Prize</w:t>
      </w:r>
      <w:r w:rsidRPr="00ED2F3D">
        <w:rPr>
          <w:sz w:val="28"/>
          <w:szCs w:val="28"/>
        </w:rPr>
        <w:t xml:space="preserve"> 2006-2009, стимулирует развитие этой отрасли науки.</w:t>
      </w:r>
    </w:p>
    <w:p w:rsidR="004726E9" w:rsidRPr="00ED2F3D" w:rsidRDefault="004726E9" w:rsidP="004726E9">
      <w:pPr>
        <w:ind w:firstLine="708"/>
        <w:jc w:val="both"/>
        <w:rPr>
          <w:sz w:val="28"/>
          <w:szCs w:val="28"/>
        </w:rPr>
      </w:pPr>
      <w:r w:rsidRPr="00ED2F3D">
        <w:rPr>
          <w:sz w:val="28"/>
          <w:szCs w:val="28"/>
        </w:rPr>
        <w:t>Внедрение рекомендательных систем в социальные сети также является актуальной проблемой современности. На данный момент уже существуют у</w:t>
      </w:r>
      <w:r w:rsidRPr="00ED2F3D">
        <w:rPr>
          <w:sz w:val="28"/>
          <w:szCs w:val="28"/>
        </w:rPr>
        <w:t>с</w:t>
      </w:r>
      <w:r w:rsidRPr="00ED2F3D">
        <w:rPr>
          <w:sz w:val="28"/>
          <w:szCs w:val="28"/>
        </w:rPr>
        <w:t xml:space="preserve">пешные реализации. Сайты </w:t>
      </w:r>
      <w:r w:rsidRPr="00ED2F3D">
        <w:rPr>
          <w:sz w:val="28"/>
          <w:szCs w:val="28"/>
          <w:lang w:val="en-US"/>
        </w:rPr>
        <w:t>LastFM</w:t>
      </w:r>
      <w:r w:rsidRPr="00ED2F3D">
        <w:rPr>
          <w:sz w:val="28"/>
          <w:szCs w:val="28"/>
        </w:rPr>
        <w:t xml:space="preserve">, </w:t>
      </w:r>
      <w:r w:rsidRPr="00ED2F3D">
        <w:rPr>
          <w:sz w:val="28"/>
          <w:szCs w:val="28"/>
          <w:lang w:val="en-US"/>
        </w:rPr>
        <w:t>YouTube</w:t>
      </w:r>
      <w:r w:rsidRPr="00ED2F3D">
        <w:rPr>
          <w:sz w:val="28"/>
          <w:szCs w:val="28"/>
        </w:rPr>
        <w:t xml:space="preserve">, </w:t>
      </w:r>
      <w:r w:rsidRPr="00ED2F3D">
        <w:rPr>
          <w:sz w:val="28"/>
          <w:szCs w:val="28"/>
          <w:lang w:val="en-US"/>
        </w:rPr>
        <w:t>Facebook</w:t>
      </w:r>
      <w:r w:rsidRPr="00ED2F3D">
        <w:rPr>
          <w:sz w:val="28"/>
          <w:szCs w:val="28"/>
        </w:rPr>
        <w:t>, ВКонтакте имеют се</w:t>
      </w:r>
      <w:r w:rsidRPr="00ED2F3D">
        <w:rPr>
          <w:sz w:val="28"/>
          <w:szCs w:val="28"/>
        </w:rPr>
        <w:t>р</w:t>
      </w:r>
      <w:r w:rsidRPr="00ED2F3D">
        <w:rPr>
          <w:sz w:val="28"/>
          <w:szCs w:val="28"/>
        </w:rPr>
        <w:t>висы, генерирующие рекомендации. Но это только первые шаги, сделанные в этом направлении, существует ещё огромный потенциал для развития этой идеи. В том числе благодаря тому, что рекомендации могут быть направлены на самые разные объекты.</w:t>
      </w:r>
    </w:p>
    <w:p w:rsidR="004726E9" w:rsidRPr="00ED2F3D" w:rsidRDefault="004726E9" w:rsidP="004726E9">
      <w:pPr>
        <w:ind w:firstLine="708"/>
        <w:jc w:val="both"/>
        <w:rPr>
          <w:sz w:val="28"/>
          <w:szCs w:val="28"/>
        </w:rPr>
      </w:pPr>
      <w:r w:rsidRPr="00ED2F3D">
        <w:rPr>
          <w:sz w:val="28"/>
          <w:szCs w:val="28"/>
        </w:rPr>
        <w:t>В нашей работе мы рассмотрели применение рекомендательных систем на базе социальных сетей для изучения иностранного языка. Изучение ин</w:t>
      </w:r>
      <w:r w:rsidRPr="00ED2F3D">
        <w:rPr>
          <w:sz w:val="28"/>
          <w:szCs w:val="28"/>
        </w:rPr>
        <w:t>о</w:t>
      </w:r>
      <w:r w:rsidRPr="00ED2F3D">
        <w:rPr>
          <w:sz w:val="28"/>
          <w:szCs w:val="28"/>
        </w:rPr>
        <w:t>странных языков становится всё более важным процессом для каждого челов</w:t>
      </w:r>
      <w:r w:rsidRPr="00ED2F3D">
        <w:rPr>
          <w:sz w:val="28"/>
          <w:szCs w:val="28"/>
        </w:rPr>
        <w:t>е</w:t>
      </w:r>
      <w:r w:rsidRPr="00ED2F3D">
        <w:rPr>
          <w:sz w:val="28"/>
          <w:szCs w:val="28"/>
        </w:rPr>
        <w:t>ка. Развиваются интернет-ресурсы, призванные облегчить его. Но объём пре</w:t>
      </w:r>
      <w:r w:rsidRPr="00ED2F3D">
        <w:rPr>
          <w:sz w:val="28"/>
          <w:szCs w:val="28"/>
        </w:rPr>
        <w:t>д</w:t>
      </w:r>
      <w:r w:rsidRPr="00ED2F3D">
        <w:rPr>
          <w:sz w:val="28"/>
          <w:szCs w:val="28"/>
        </w:rPr>
        <w:t>лагаемой информации оказывается слишком велик для того, чтобы пользов</w:t>
      </w:r>
      <w:r w:rsidRPr="00ED2F3D">
        <w:rPr>
          <w:sz w:val="28"/>
          <w:szCs w:val="28"/>
        </w:rPr>
        <w:t>а</w:t>
      </w:r>
      <w:r w:rsidRPr="00ED2F3D">
        <w:rPr>
          <w:sz w:val="28"/>
          <w:szCs w:val="28"/>
        </w:rPr>
        <w:t>тель легко мог сделать выбор интересных и подходящих для его уровня уче</w:t>
      </w:r>
      <w:r w:rsidRPr="00ED2F3D">
        <w:rPr>
          <w:sz w:val="28"/>
          <w:szCs w:val="28"/>
        </w:rPr>
        <w:t>б</w:t>
      </w:r>
      <w:r w:rsidRPr="00ED2F3D">
        <w:rPr>
          <w:sz w:val="28"/>
          <w:szCs w:val="28"/>
        </w:rPr>
        <w:t>ных материалов. Поэтому существует потребность в создании рекомендател</w:t>
      </w:r>
      <w:r w:rsidRPr="00ED2F3D">
        <w:rPr>
          <w:sz w:val="28"/>
          <w:szCs w:val="28"/>
        </w:rPr>
        <w:t>ь</w:t>
      </w:r>
      <w:r w:rsidRPr="00ED2F3D">
        <w:rPr>
          <w:sz w:val="28"/>
          <w:szCs w:val="28"/>
        </w:rPr>
        <w:t xml:space="preserve">ных систем в сфере изучения иностранных языков.   </w:t>
      </w:r>
    </w:p>
    <w:p w:rsidR="004726E9" w:rsidRPr="00ED2F3D" w:rsidRDefault="004726E9" w:rsidP="004726E9">
      <w:pPr>
        <w:ind w:firstLine="708"/>
        <w:jc w:val="both"/>
        <w:rPr>
          <w:sz w:val="28"/>
          <w:szCs w:val="28"/>
          <w:lang w:val="en-US"/>
        </w:rPr>
      </w:pPr>
      <w:r w:rsidRPr="00ED2F3D">
        <w:rPr>
          <w:sz w:val="28"/>
          <w:szCs w:val="28"/>
        </w:rPr>
        <w:t>Цель исследования – изучение возможности создания рекомендательной системы в сфере изучения иностранных языков на базе социальной сети. Для этого в ходе работы мы</w:t>
      </w:r>
    </w:p>
    <w:p w:rsidR="004726E9" w:rsidRPr="00ED2F3D" w:rsidRDefault="004726E9" w:rsidP="004726E9">
      <w:pPr>
        <w:pStyle w:val="ac"/>
        <w:numPr>
          <w:ilvl w:val="0"/>
          <w:numId w:val="31"/>
        </w:numPr>
        <w:tabs>
          <w:tab w:val="left" w:pos="284"/>
          <w:tab w:val="left" w:pos="993"/>
        </w:tabs>
        <w:spacing w:after="0" w:line="240" w:lineRule="auto"/>
        <w:ind w:left="0" w:firstLine="709"/>
        <w:jc w:val="both"/>
        <w:rPr>
          <w:rFonts w:ascii="Times New Roman" w:hAnsi="Times New Roman"/>
          <w:sz w:val="28"/>
          <w:szCs w:val="28"/>
        </w:rPr>
      </w:pPr>
      <w:r w:rsidRPr="00ED2F3D">
        <w:rPr>
          <w:rFonts w:ascii="Times New Roman" w:hAnsi="Times New Roman"/>
          <w:sz w:val="28"/>
          <w:szCs w:val="28"/>
        </w:rPr>
        <w:t>произвели анализ процесса изучения иностранных языков с помощью инте</w:t>
      </w:r>
      <w:r w:rsidRPr="00ED2F3D">
        <w:rPr>
          <w:rFonts w:ascii="Times New Roman" w:hAnsi="Times New Roman"/>
          <w:sz w:val="28"/>
          <w:szCs w:val="28"/>
        </w:rPr>
        <w:t>р</w:t>
      </w:r>
      <w:r w:rsidRPr="00ED2F3D">
        <w:rPr>
          <w:rFonts w:ascii="Times New Roman" w:hAnsi="Times New Roman"/>
          <w:sz w:val="28"/>
          <w:szCs w:val="28"/>
        </w:rPr>
        <w:t>нет-ресурсов;</w:t>
      </w:r>
    </w:p>
    <w:p w:rsidR="004726E9" w:rsidRPr="00ED2F3D" w:rsidRDefault="004726E9" w:rsidP="004726E9">
      <w:pPr>
        <w:pStyle w:val="ac"/>
        <w:numPr>
          <w:ilvl w:val="0"/>
          <w:numId w:val="31"/>
        </w:numPr>
        <w:tabs>
          <w:tab w:val="left" w:pos="284"/>
          <w:tab w:val="left" w:pos="993"/>
        </w:tabs>
        <w:spacing w:after="0" w:line="240" w:lineRule="auto"/>
        <w:ind w:left="0" w:firstLine="709"/>
        <w:jc w:val="both"/>
        <w:rPr>
          <w:rFonts w:ascii="Times New Roman" w:hAnsi="Times New Roman"/>
          <w:sz w:val="28"/>
          <w:szCs w:val="28"/>
        </w:rPr>
      </w:pPr>
      <w:r w:rsidRPr="00ED2F3D">
        <w:rPr>
          <w:rFonts w:ascii="Times New Roman" w:hAnsi="Times New Roman"/>
          <w:sz w:val="28"/>
          <w:szCs w:val="28"/>
        </w:rPr>
        <w:t>сделали анализ возможностей социальных сетей, применимых для со</w:t>
      </w:r>
      <w:r w:rsidRPr="00ED2F3D">
        <w:rPr>
          <w:rFonts w:ascii="Times New Roman" w:hAnsi="Times New Roman"/>
          <w:sz w:val="28"/>
          <w:szCs w:val="28"/>
        </w:rPr>
        <w:t>з</w:t>
      </w:r>
      <w:r w:rsidRPr="00ED2F3D">
        <w:rPr>
          <w:rFonts w:ascii="Times New Roman" w:hAnsi="Times New Roman"/>
          <w:sz w:val="28"/>
          <w:szCs w:val="28"/>
        </w:rPr>
        <w:t xml:space="preserve">дания индивидуальных рекомендаций; </w:t>
      </w:r>
    </w:p>
    <w:p w:rsidR="004726E9" w:rsidRPr="00ED2F3D" w:rsidRDefault="004726E9" w:rsidP="004726E9">
      <w:pPr>
        <w:pStyle w:val="ac"/>
        <w:numPr>
          <w:ilvl w:val="0"/>
          <w:numId w:val="31"/>
        </w:numPr>
        <w:tabs>
          <w:tab w:val="left" w:pos="284"/>
          <w:tab w:val="left" w:pos="993"/>
        </w:tabs>
        <w:spacing w:after="0" w:line="240" w:lineRule="auto"/>
        <w:ind w:left="0" w:firstLine="709"/>
        <w:jc w:val="both"/>
        <w:rPr>
          <w:rFonts w:ascii="Times New Roman" w:hAnsi="Times New Roman"/>
          <w:sz w:val="28"/>
          <w:szCs w:val="28"/>
        </w:rPr>
      </w:pPr>
      <w:r w:rsidRPr="00ED2F3D">
        <w:rPr>
          <w:rFonts w:ascii="Times New Roman" w:hAnsi="Times New Roman"/>
          <w:sz w:val="28"/>
          <w:szCs w:val="28"/>
        </w:rPr>
        <w:t>осуществили анализ алгоритмов построения индивидуальных рекоме</w:t>
      </w:r>
      <w:r w:rsidRPr="00ED2F3D">
        <w:rPr>
          <w:rFonts w:ascii="Times New Roman" w:hAnsi="Times New Roman"/>
          <w:sz w:val="28"/>
          <w:szCs w:val="28"/>
        </w:rPr>
        <w:t>н</w:t>
      </w:r>
      <w:r w:rsidRPr="00ED2F3D">
        <w:rPr>
          <w:rFonts w:ascii="Times New Roman" w:hAnsi="Times New Roman"/>
          <w:sz w:val="28"/>
          <w:szCs w:val="28"/>
        </w:rPr>
        <w:t>даций;</w:t>
      </w:r>
    </w:p>
    <w:p w:rsidR="004726E9" w:rsidRPr="00ED2F3D" w:rsidRDefault="004726E9" w:rsidP="004726E9">
      <w:pPr>
        <w:pStyle w:val="ac"/>
        <w:numPr>
          <w:ilvl w:val="0"/>
          <w:numId w:val="31"/>
        </w:numPr>
        <w:tabs>
          <w:tab w:val="left" w:pos="284"/>
          <w:tab w:val="left" w:pos="993"/>
        </w:tabs>
        <w:spacing w:after="0" w:line="240" w:lineRule="auto"/>
        <w:ind w:left="0" w:firstLine="709"/>
        <w:jc w:val="both"/>
        <w:rPr>
          <w:rFonts w:ascii="Times New Roman" w:hAnsi="Times New Roman"/>
          <w:sz w:val="28"/>
          <w:szCs w:val="28"/>
        </w:rPr>
      </w:pPr>
      <w:r w:rsidRPr="00ED2F3D">
        <w:rPr>
          <w:rFonts w:ascii="Times New Roman" w:hAnsi="Times New Roman"/>
          <w:sz w:val="28"/>
          <w:szCs w:val="28"/>
        </w:rPr>
        <w:lastRenderedPageBreak/>
        <w:t>создан прототип приложения социальной сети для формирования и</w:t>
      </w:r>
      <w:r w:rsidRPr="00ED2F3D">
        <w:rPr>
          <w:rFonts w:ascii="Times New Roman" w:hAnsi="Times New Roman"/>
          <w:sz w:val="28"/>
          <w:szCs w:val="28"/>
        </w:rPr>
        <w:t>н</w:t>
      </w:r>
      <w:r w:rsidRPr="00ED2F3D">
        <w:rPr>
          <w:rFonts w:ascii="Times New Roman" w:hAnsi="Times New Roman"/>
          <w:sz w:val="28"/>
          <w:szCs w:val="28"/>
        </w:rPr>
        <w:t>дивид</w:t>
      </w:r>
      <w:r w:rsidRPr="00ED2F3D">
        <w:rPr>
          <w:rFonts w:ascii="Times New Roman" w:hAnsi="Times New Roman"/>
          <w:sz w:val="28"/>
          <w:szCs w:val="28"/>
        </w:rPr>
        <w:t>у</w:t>
      </w:r>
      <w:r w:rsidRPr="00ED2F3D">
        <w:rPr>
          <w:rFonts w:ascii="Times New Roman" w:hAnsi="Times New Roman"/>
          <w:sz w:val="28"/>
          <w:szCs w:val="28"/>
        </w:rPr>
        <w:t>альных рекомендаций в сфере изучения иностранных языков.</w:t>
      </w:r>
    </w:p>
    <w:p w:rsidR="004726E9" w:rsidRPr="00ED2F3D" w:rsidRDefault="004726E9" w:rsidP="004726E9">
      <w:pPr>
        <w:ind w:firstLine="708"/>
        <w:jc w:val="both"/>
        <w:rPr>
          <w:sz w:val="28"/>
          <w:szCs w:val="28"/>
          <w:shd w:val="clear" w:color="auto" w:fill="FFFFFF"/>
        </w:rPr>
      </w:pPr>
      <w:r w:rsidRPr="00ED2F3D">
        <w:rPr>
          <w:sz w:val="28"/>
          <w:szCs w:val="28"/>
        </w:rPr>
        <w:t xml:space="preserve">Рекомендательные системы появились сравнительно недавно. Впервые термин «коллаборативная фильтрация» был использован Дэвидом Голдбергом из компании </w:t>
      </w:r>
      <w:r w:rsidRPr="00ED2F3D">
        <w:rPr>
          <w:sz w:val="28"/>
          <w:szCs w:val="28"/>
          <w:lang w:val="en-US"/>
        </w:rPr>
        <w:t>Xerox</w:t>
      </w:r>
      <w:r w:rsidRPr="00ED2F3D">
        <w:rPr>
          <w:sz w:val="28"/>
          <w:szCs w:val="28"/>
        </w:rPr>
        <w:t xml:space="preserve"> </w:t>
      </w:r>
      <w:r w:rsidRPr="00ED2F3D">
        <w:rPr>
          <w:sz w:val="28"/>
          <w:szCs w:val="28"/>
          <w:lang w:val="en-US"/>
        </w:rPr>
        <w:t>Palo</w:t>
      </w:r>
      <w:r w:rsidRPr="00ED2F3D">
        <w:rPr>
          <w:sz w:val="28"/>
          <w:szCs w:val="28"/>
        </w:rPr>
        <w:t xml:space="preserve"> </w:t>
      </w:r>
      <w:r w:rsidRPr="00ED2F3D">
        <w:rPr>
          <w:sz w:val="28"/>
          <w:szCs w:val="28"/>
          <w:lang w:val="en-US"/>
        </w:rPr>
        <w:t>Alto</w:t>
      </w:r>
      <w:r w:rsidRPr="00ED2F3D">
        <w:rPr>
          <w:sz w:val="28"/>
          <w:szCs w:val="28"/>
        </w:rPr>
        <w:t xml:space="preserve"> </w:t>
      </w:r>
      <w:r w:rsidRPr="00ED2F3D">
        <w:rPr>
          <w:sz w:val="28"/>
          <w:szCs w:val="28"/>
          <w:lang w:val="en-US"/>
        </w:rPr>
        <w:t>Research</w:t>
      </w:r>
      <w:r w:rsidRPr="00ED2F3D">
        <w:rPr>
          <w:sz w:val="28"/>
          <w:szCs w:val="28"/>
        </w:rPr>
        <w:t xml:space="preserve"> </w:t>
      </w:r>
      <w:r w:rsidRPr="00ED2F3D">
        <w:rPr>
          <w:sz w:val="28"/>
          <w:szCs w:val="28"/>
          <w:lang w:val="en-US"/>
        </w:rPr>
        <w:t>Center</w:t>
      </w:r>
      <w:r w:rsidRPr="00ED2F3D">
        <w:rPr>
          <w:sz w:val="28"/>
          <w:szCs w:val="28"/>
        </w:rPr>
        <w:t xml:space="preserve"> в 1992 году в статье «</w:t>
      </w:r>
      <w:r w:rsidRPr="00ED2F3D">
        <w:rPr>
          <w:sz w:val="28"/>
          <w:szCs w:val="28"/>
          <w:lang w:val="en-US"/>
        </w:rPr>
        <w:t>Using</w:t>
      </w:r>
      <w:r w:rsidRPr="00ED2F3D">
        <w:rPr>
          <w:sz w:val="28"/>
          <w:szCs w:val="28"/>
        </w:rPr>
        <w:t xml:space="preserve"> </w:t>
      </w:r>
      <w:r w:rsidRPr="00ED2F3D">
        <w:rPr>
          <w:sz w:val="28"/>
          <w:szCs w:val="28"/>
          <w:lang w:val="en-US"/>
        </w:rPr>
        <w:t>colla</w:t>
      </w:r>
      <w:r w:rsidRPr="00ED2F3D">
        <w:rPr>
          <w:sz w:val="28"/>
          <w:szCs w:val="28"/>
          <w:lang w:val="en-US"/>
        </w:rPr>
        <w:t>b</w:t>
      </w:r>
      <w:r w:rsidRPr="00ED2F3D">
        <w:rPr>
          <w:sz w:val="28"/>
          <w:szCs w:val="28"/>
          <w:lang w:val="en-US"/>
        </w:rPr>
        <w:t>orative</w:t>
      </w:r>
      <w:r w:rsidRPr="00ED2F3D">
        <w:rPr>
          <w:sz w:val="28"/>
          <w:szCs w:val="28"/>
        </w:rPr>
        <w:t xml:space="preserve"> </w:t>
      </w:r>
      <w:r w:rsidRPr="00ED2F3D">
        <w:rPr>
          <w:sz w:val="28"/>
          <w:szCs w:val="28"/>
          <w:lang w:val="en-US"/>
        </w:rPr>
        <w:t>filtering</w:t>
      </w:r>
      <w:r w:rsidRPr="00ED2F3D">
        <w:rPr>
          <w:sz w:val="28"/>
          <w:szCs w:val="28"/>
        </w:rPr>
        <w:t xml:space="preserve"> </w:t>
      </w:r>
      <w:r w:rsidRPr="00ED2F3D">
        <w:rPr>
          <w:sz w:val="28"/>
          <w:szCs w:val="28"/>
          <w:lang w:val="en-US"/>
        </w:rPr>
        <w:t>to</w:t>
      </w:r>
      <w:r w:rsidRPr="00ED2F3D">
        <w:rPr>
          <w:sz w:val="28"/>
          <w:szCs w:val="28"/>
        </w:rPr>
        <w:t xml:space="preserve"> </w:t>
      </w:r>
      <w:r w:rsidRPr="00ED2F3D">
        <w:rPr>
          <w:sz w:val="28"/>
          <w:szCs w:val="28"/>
          <w:lang w:val="en-US"/>
        </w:rPr>
        <w:t>weave</w:t>
      </w:r>
      <w:r w:rsidRPr="00ED2F3D">
        <w:rPr>
          <w:sz w:val="28"/>
          <w:szCs w:val="28"/>
        </w:rPr>
        <w:t xml:space="preserve"> </w:t>
      </w:r>
      <w:r w:rsidRPr="00ED2F3D">
        <w:rPr>
          <w:sz w:val="28"/>
          <w:szCs w:val="28"/>
          <w:lang w:val="en-US"/>
        </w:rPr>
        <w:t>an</w:t>
      </w:r>
      <w:r w:rsidRPr="00ED2F3D">
        <w:rPr>
          <w:sz w:val="28"/>
          <w:szCs w:val="28"/>
        </w:rPr>
        <w:t xml:space="preserve"> </w:t>
      </w:r>
      <w:r w:rsidRPr="00ED2F3D">
        <w:rPr>
          <w:sz w:val="28"/>
          <w:szCs w:val="28"/>
          <w:lang w:val="en-US"/>
        </w:rPr>
        <w:t>information</w:t>
      </w:r>
      <w:r w:rsidRPr="00ED2F3D">
        <w:rPr>
          <w:sz w:val="28"/>
          <w:szCs w:val="28"/>
        </w:rPr>
        <w:t xml:space="preserve"> </w:t>
      </w:r>
      <w:r w:rsidRPr="00ED2F3D">
        <w:rPr>
          <w:sz w:val="28"/>
          <w:szCs w:val="28"/>
          <w:lang w:val="en-US"/>
        </w:rPr>
        <w:t>tapestry</w:t>
      </w:r>
      <w:r w:rsidRPr="00ED2F3D">
        <w:rPr>
          <w:sz w:val="28"/>
          <w:szCs w:val="28"/>
        </w:rPr>
        <w:t>», в которой презентовалась р</w:t>
      </w:r>
      <w:r w:rsidRPr="00ED2F3D">
        <w:rPr>
          <w:sz w:val="28"/>
          <w:szCs w:val="28"/>
        </w:rPr>
        <w:t>е</w:t>
      </w:r>
      <w:r w:rsidRPr="00ED2F3D">
        <w:rPr>
          <w:sz w:val="28"/>
          <w:szCs w:val="28"/>
        </w:rPr>
        <w:t xml:space="preserve">комендательная система </w:t>
      </w:r>
      <w:r w:rsidRPr="00ED2F3D">
        <w:rPr>
          <w:sz w:val="28"/>
          <w:szCs w:val="28"/>
          <w:lang w:val="en-US"/>
        </w:rPr>
        <w:t>Tapestry</w:t>
      </w:r>
      <w:r w:rsidRPr="00ED2F3D">
        <w:rPr>
          <w:sz w:val="28"/>
          <w:szCs w:val="28"/>
        </w:rPr>
        <w:t>. Настоящее развитие рекомендательных си</w:t>
      </w:r>
      <w:r w:rsidRPr="00ED2F3D">
        <w:rPr>
          <w:sz w:val="28"/>
          <w:szCs w:val="28"/>
        </w:rPr>
        <w:t>с</w:t>
      </w:r>
      <w:r w:rsidRPr="00ED2F3D">
        <w:rPr>
          <w:sz w:val="28"/>
          <w:szCs w:val="28"/>
        </w:rPr>
        <w:t xml:space="preserve">тем начинается с первыми применениями их в коммерции (сайтом </w:t>
      </w:r>
      <w:r w:rsidRPr="00ED2F3D">
        <w:rPr>
          <w:sz w:val="28"/>
          <w:szCs w:val="28"/>
          <w:lang w:val="en-US"/>
        </w:rPr>
        <w:t>Amazon</w:t>
      </w:r>
      <w:r w:rsidRPr="00ED2F3D">
        <w:rPr>
          <w:sz w:val="28"/>
          <w:szCs w:val="28"/>
        </w:rPr>
        <w:t>.</w:t>
      </w:r>
      <w:r w:rsidRPr="00ED2F3D">
        <w:rPr>
          <w:sz w:val="28"/>
          <w:szCs w:val="28"/>
          <w:lang w:val="en-US"/>
        </w:rPr>
        <w:t>com</w:t>
      </w:r>
      <w:r w:rsidRPr="00ED2F3D">
        <w:rPr>
          <w:sz w:val="28"/>
          <w:szCs w:val="28"/>
        </w:rPr>
        <w:t>). Появляются новые алгоритмы создания прогнозов и сравнивае</w:t>
      </w:r>
      <w:r w:rsidRPr="00ED2F3D">
        <w:rPr>
          <w:sz w:val="28"/>
          <w:szCs w:val="28"/>
        </w:rPr>
        <w:t>т</w:t>
      </w:r>
      <w:r w:rsidRPr="00ED2F3D">
        <w:rPr>
          <w:sz w:val="28"/>
          <w:szCs w:val="28"/>
        </w:rPr>
        <w:t xml:space="preserve">ся их эффективность. Важным событием стало проведение конкурса </w:t>
      </w:r>
      <w:r w:rsidRPr="00ED2F3D">
        <w:rPr>
          <w:sz w:val="28"/>
          <w:szCs w:val="28"/>
          <w:lang w:val="en-US"/>
        </w:rPr>
        <w:t>Netflix</w:t>
      </w:r>
      <w:r w:rsidRPr="00ED2F3D">
        <w:rPr>
          <w:sz w:val="28"/>
          <w:szCs w:val="28"/>
        </w:rPr>
        <w:t xml:space="preserve"> </w:t>
      </w:r>
      <w:r w:rsidRPr="00ED2F3D">
        <w:rPr>
          <w:sz w:val="28"/>
          <w:szCs w:val="28"/>
          <w:lang w:val="en-US"/>
        </w:rPr>
        <w:t>Prize</w:t>
      </w:r>
      <w:r w:rsidRPr="00ED2F3D">
        <w:rPr>
          <w:sz w:val="28"/>
          <w:szCs w:val="28"/>
        </w:rPr>
        <w:t xml:space="preserve"> в 2006 году, где соревновались в точности алгоритмы расчёта рекоменд</w:t>
      </w:r>
      <w:r w:rsidRPr="00ED2F3D">
        <w:rPr>
          <w:sz w:val="28"/>
          <w:szCs w:val="28"/>
        </w:rPr>
        <w:t>а</w:t>
      </w:r>
      <w:r w:rsidRPr="00ED2F3D">
        <w:rPr>
          <w:sz w:val="28"/>
          <w:szCs w:val="28"/>
        </w:rPr>
        <w:t>ций. Однако на данный момент не достаточно проработаны и сформулированы теоретические основы расчёта рекомендаций. Не существует единой классиф</w:t>
      </w:r>
      <w:r w:rsidRPr="00ED2F3D">
        <w:rPr>
          <w:sz w:val="28"/>
          <w:szCs w:val="28"/>
        </w:rPr>
        <w:t>и</w:t>
      </w:r>
      <w:r w:rsidRPr="00ED2F3D">
        <w:rPr>
          <w:sz w:val="28"/>
          <w:szCs w:val="28"/>
        </w:rPr>
        <w:t>кации алгоритмов, не определены критерии сравнения и оценки, что тормозит развитие этого научного направления. Создание классификации алгоритмов и проблем, связанных с созданием рекомендаций,  стало одной из задач исслед</w:t>
      </w:r>
      <w:r w:rsidRPr="00ED2F3D">
        <w:rPr>
          <w:sz w:val="28"/>
          <w:szCs w:val="28"/>
        </w:rPr>
        <w:t>о</w:t>
      </w:r>
      <w:r w:rsidRPr="00ED2F3D">
        <w:rPr>
          <w:sz w:val="28"/>
          <w:szCs w:val="28"/>
        </w:rPr>
        <w:t>вания. В ходе работы был произведён частичный анализ существующих алг</w:t>
      </w:r>
      <w:r w:rsidRPr="00ED2F3D">
        <w:rPr>
          <w:sz w:val="28"/>
          <w:szCs w:val="28"/>
        </w:rPr>
        <w:t>о</w:t>
      </w:r>
      <w:r w:rsidRPr="00ED2F3D">
        <w:rPr>
          <w:sz w:val="28"/>
          <w:szCs w:val="28"/>
        </w:rPr>
        <w:t>ритмов расчёта рекомендаций, выявлены основные проблемы рекомендател</w:t>
      </w:r>
      <w:r w:rsidRPr="00ED2F3D">
        <w:rPr>
          <w:sz w:val="28"/>
          <w:szCs w:val="28"/>
        </w:rPr>
        <w:t>ь</w:t>
      </w:r>
      <w:r w:rsidRPr="00ED2F3D">
        <w:rPr>
          <w:sz w:val="28"/>
          <w:szCs w:val="28"/>
        </w:rPr>
        <w:t>ных систем и предложены критерии сравнения алгоритмов.</w:t>
      </w:r>
    </w:p>
    <w:p w:rsidR="004726E9" w:rsidRPr="00ED2F3D" w:rsidRDefault="004726E9" w:rsidP="004726E9">
      <w:pPr>
        <w:ind w:firstLine="708"/>
        <w:jc w:val="both"/>
        <w:rPr>
          <w:sz w:val="28"/>
          <w:szCs w:val="28"/>
          <w:shd w:val="clear" w:color="auto" w:fill="FFFFFF"/>
        </w:rPr>
      </w:pPr>
      <w:r w:rsidRPr="00ED2F3D">
        <w:rPr>
          <w:sz w:val="28"/>
          <w:szCs w:val="28"/>
          <w:shd w:val="clear" w:color="auto" w:fill="FFFFFF"/>
        </w:rPr>
        <w:t xml:space="preserve"> В рамках нашего исследования был создан прототип рекомендательной системы на базе социальной сети ВКонтакте. Объектом рекомендаций являются учебные материалы для изучения иностранного языка. Таким образом, польз</w:t>
      </w:r>
      <w:r w:rsidRPr="00ED2F3D">
        <w:rPr>
          <w:sz w:val="28"/>
          <w:szCs w:val="28"/>
          <w:shd w:val="clear" w:color="auto" w:fill="FFFFFF"/>
        </w:rPr>
        <w:t>о</w:t>
      </w:r>
      <w:r w:rsidRPr="00ED2F3D">
        <w:rPr>
          <w:sz w:val="28"/>
          <w:szCs w:val="28"/>
          <w:shd w:val="clear" w:color="auto" w:fill="FFFFFF"/>
        </w:rPr>
        <w:t xml:space="preserve">ватель может оценить учебные материалы, предложенные приложением и на основе этих оценок получить список рекомендованной литературы. </w:t>
      </w:r>
    </w:p>
    <w:p w:rsidR="004726E9" w:rsidRPr="00ED2F3D" w:rsidRDefault="004726E9" w:rsidP="004726E9">
      <w:pPr>
        <w:ind w:firstLine="284"/>
        <w:jc w:val="both"/>
        <w:rPr>
          <w:sz w:val="28"/>
          <w:szCs w:val="28"/>
          <w:shd w:val="clear" w:color="auto" w:fill="FFFFFF"/>
        </w:rPr>
      </w:pPr>
      <w:r w:rsidRPr="00ED2F3D">
        <w:rPr>
          <w:sz w:val="28"/>
          <w:szCs w:val="28"/>
          <w:shd w:val="clear" w:color="auto" w:fill="FFFFFF"/>
        </w:rPr>
        <w:t xml:space="preserve">Социальная сеть ВКонтакте была выбрана для исследования, так как, во-первых, в ней зарегистрировано наибольшее число российских пользователей, во-вторых, социальная сеть предоставляет разработчикам открытый доступ к </w:t>
      </w:r>
      <w:r w:rsidRPr="00ED2F3D">
        <w:rPr>
          <w:sz w:val="28"/>
          <w:szCs w:val="28"/>
          <w:shd w:val="clear" w:color="auto" w:fill="FFFFFF"/>
          <w:lang w:val="en-US"/>
        </w:rPr>
        <w:t>API</w:t>
      </w:r>
      <w:r w:rsidRPr="00ED2F3D">
        <w:rPr>
          <w:sz w:val="28"/>
          <w:szCs w:val="28"/>
          <w:shd w:val="clear" w:color="auto" w:fill="FFFFFF"/>
        </w:rPr>
        <w:t xml:space="preserve">: функциям, методам и константам. В результате было создано </w:t>
      </w:r>
      <w:r w:rsidRPr="00ED2F3D">
        <w:rPr>
          <w:sz w:val="28"/>
          <w:szCs w:val="28"/>
          <w:shd w:val="clear" w:color="auto" w:fill="FFFFFF"/>
          <w:lang w:val="en-US"/>
        </w:rPr>
        <w:t>IFrame</w:t>
      </w:r>
      <w:r w:rsidRPr="00ED2F3D">
        <w:rPr>
          <w:sz w:val="28"/>
          <w:szCs w:val="28"/>
          <w:shd w:val="clear" w:color="auto" w:fill="FFFFFF"/>
        </w:rPr>
        <w:t xml:space="preserve"> – приложение, в которое могут войти пользователи социальной сети. Внедрение рекомендательной системы в ВКонтакте - важное преимущество нашей пр</w:t>
      </w:r>
      <w:r w:rsidRPr="00ED2F3D">
        <w:rPr>
          <w:sz w:val="28"/>
          <w:szCs w:val="28"/>
          <w:shd w:val="clear" w:color="auto" w:fill="FFFFFF"/>
        </w:rPr>
        <w:t>о</w:t>
      </w:r>
      <w:r w:rsidRPr="00ED2F3D">
        <w:rPr>
          <w:sz w:val="28"/>
          <w:szCs w:val="28"/>
          <w:shd w:val="clear" w:color="auto" w:fill="FFFFFF"/>
        </w:rPr>
        <w:t>граммы, так как это даёт лучшие возможности для расчёта рекомендаций. Ре</w:t>
      </w:r>
      <w:r w:rsidRPr="00ED2F3D">
        <w:rPr>
          <w:sz w:val="28"/>
          <w:szCs w:val="28"/>
          <w:shd w:val="clear" w:color="auto" w:fill="FFFFFF"/>
        </w:rPr>
        <w:t>д</w:t>
      </w:r>
      <w:r w:rsidRPr="00ED2F3D">
        <w:rPr>
          <w:sz w:val="28"/>
          <w:szCs w:val="28"/>
          <w:shd w:val="clear" w:color="auto" w:fill="FFFFFF"/>
        </w:rPr>
        <w:t>ко рекомендательные системы могут вычислить сходство между пользовател</w:t>
      </w:r>
      <w:r w:rsidRPr="00ED2F3D">
        <w:rPr>
          <w:sz w:val="28"/>
          <w:szCs w:val="28"/>
          <w:shd w:val="clear" w:color="auto" w:fill="FFFFFF"/>
        </w:rPr>
        <w:t>я</w:t>
      </w:r>
      <w:r w:rsidRPr="00ED2F3D">
        <w:rPr>
          <w:sz w:val="28"/>
          <w:szCs w:val="28"/>
          <w:shd w:val="clear" w:color="auto" w:fill="FFFFFF"/>
        </w:rPr>
        <w:t>ми на основе их личной информации, так как для получения этих данных, пол</w:t>
      </w:r>
      <w:r w:rsidRPr="00ED2F3D">
        <w:rPr>
          <w:sz w:val="28"/>
          <w:szCs w:val="28"/>
          <w:shd w:val="clear" w:color="auto" w:fill="FFFFFF"/>
        </w:rPr>
        <w:t>ь</w:t>
      </w:r>
      <w:r w:rsidRPr="00ED2F3D">
        <w:rPr>
          <w:sz w:val="28"/>
          <w:szCs w:val="28"/>
          <w:shd w:val="clear" w:color="auto" w:fill="FFFFFF"/>
        </w:rPr>
        <w:t>зователю нужно заполнять анкету о себе, на что понадобится некоторое время. Разрабатываемая система не требует дополнительных усилий от пользователя, так как данные собираются из социальной сети.</w:t>
      </w:r>
    </w:p>
    <w:p w:rsidR="004726E9" w:rsidRPr="00ED2F3D" w:rsidRDefault="004726E9" w:rsidP="004726E9">
      <w:pPr>
        <w:ind w:firstLine="284"/>
        <w:jc w:val="both"/>
        <w:rPr>
          <w:sz w:val="28"/>
          <w:szCs w:val="28"/>
          <w:shd w:val="clear" w:color="auto" w:fill="FFFFFF"/>
        </w:rPr>
      </w:pPr>
      <w:r w:rsidRPr="00ED2F3D">
        <w:rPr>
          <w:sz w:val="28"/>
          <w:szCs w:val="28"/>
          <w:shd w:val="clear" w:color="auto" w:fill="FFFFFF"/>
        </w:rPr>
        <w:t xml:space="preserve">В результате работы прототипа были собраны данные </w:t>
      </w:r>
    </w:p>
    <w:p w:rsidR="004726E9" w:rsidRPr="00ED2F3D" w:rsidRDefault="004726E9" w:rsidP="004726E9">
      <w:pPr>
        <w:pStyle w:val="ac"/>
        <w:numPr>
          <w:ilvl w:val="0"/>
          <w:numId w:val="32"/>
        </w:numPr>
        <w:tabs>
          <w:tab w:val="left" w:pos="709"/>
          <w:tab w:val="left" w:pos="993"/>
        </w:tabs>
        <w:spacing w:after="0" w:line="240" w:lineRule="auto"/>
        <w:ind w:left="0" w:firstLine="709"/>
        <w:jc w:val="both"/>
        <w:rPr>
          <w:rFonts w:ascii="Times New Roman" w:hAnsi="Times New Roman"/>
          <w:sz w:val="28"/>
          <w:szCs w:val="28"/>
          <w:shd w:val="clear" w:color="auto" w:fill="FFFFFF"/>
        </w:rPr>
      </w:pPr>
      <w:r w:rsidRPr="00ED2F3D">
        <w:rPr>
          <w:rFonts w:ascii="Times New Roman" w:hAnsi="Times New Roman"/>
          <w:sz w:val="28"/>
          <w:szCs w:val="28"/>
          <w:shd w:val="clear" w:color="auto" w:fill="FFFFFF"/>
        </w:rPr>
        <w:t>о пользователях на основе их личной информации, предоставленной социальной сетью;</w:t>
      </w:r>
    </w:p>
    <w:p w:rsidR="004726E9" w:rsidRPr="00ED2F3D" w:rsidRDefault="004726E9" w:rsidP="004726E9">
      <w:pPr>
        <w:pStyle w:val="ac"/>
        <w:numPr>
          <w:ilvl w:val="0"/>
          <w:numId w:val="32"/>
        </w:numPr>
        <w:tabs>
          <w:tab w:val="left" w:pos="709"/>
          <w:tab w:val="left" w:pos="993"/>
        </w:tabs>
        <w:spacing w:after="0" w:line="240" w:lineRule="auto"/>
        <w:ind w:left="0" w:firstLine="709"/>
        <w:jc w:val="both"/>
        <w:rPr>
          <w:rFonts w:ascii="Times New Roman" w:hAnsi="Times New Roman"/>
          <w:sz w:val="28"/>
          <w:szCs w:val="28"/>
          <w:shd w:val="clear" w:color="auto" w:fill="FFFFFF"/>
        </w:rPr>
      </w:pPr>
      <w:r w:rsidRPr="00ED2F3D">
        <w:rPr>
          <w:rFonts w:ascii="Times New Roman" w:hAnsi="Times New Roman"/>
          <w:sz w:val="28"/>
          <w:szCs w:val="28"/>
          <w:shd w:val="clear" w:color="auto" w:fill="FFFFFF"/>
        </w:rPr>
        <w:t>о пользователях на основе действий внутри приложения (оценок, в</w:t>
      </w:r>
      <w:r w:rsidRPr="00ED2F3D">
        <w:rPr>
          <w:rFonts w:ascii="Times New Roman" w:hAnsi="Times New Roman"/>
          <w:sz w:val="28"/>
          <w:szCs w:val="28"/>
          <w:shd w:val="clear" w:color="auto" w:fill="FFFFFF"/>
        </w:rPr>
        <w:t>ы</w:t>
      </w:r>
      <w:r w:rsidRPr="00ED2F3D">
        <w:rPr>
          <w:rFonts w:ascii="Times New Roman" w:hAnsi="Times New Roman"/>
          <w:sz w:val="28"/>
          <w:szCs w:val="28"/>
          <w:shd w:val="clear" w:color="auto" w:fill="FFFFFF"/>
        </w:rPr>
        <w:t>ставленных учебным материалам);</w:t>
      </w:r>
    </w:p>
    <w:p w:rsidR="004726E9" w:rsidRPr="00ED2F3D" w:rsidRDefault="004726E9" w:rsidP="004726E9">
      <w:pPr>
        <w:pStyle w:val="ac"/>
        <w:numPr>
          <w:ilvl w:val="0"/>
          <w:numId w:val="32"/>
        </w:numPr>
        <w:tabs>
          <w:tab w:val="left" w:pos="709"/>
          <w:tab w:val="left" w:pos="993"/>
        </w:tabs>
        <w:spacing w:after="0" w:line="240" w:lineRule="auto"/>
        <w:ind w:left="0" w:firstLine="709"/>
        <w:jc w:val="both"/>
        <w:rPr>
          <w:rFonts w:ascii="Times New Roman" w:hAnsi="Times New Roman"/>
          <w:sz w:val="28"/>
          <w:szCs w:val="28"/>
          <w:shd w:val="clear" w:color="auto" w:fill="FFFFFF"/>
        </w:rPr>
      </w:pPr>
      <w:r w:rsidRPr="00ED2F3D">
        <w:rPr>
          <w:rFonts w:ascii="Times New Roman" w:hAnsi="Times New Roman"/>
          <w:sz w:val="28"/>
          <w:szCs w:val="28"/>
          <w:shd w:val="clear" w:color="auto" w:fill="FFFFFF"/>
        </w:rPr>
        <w:t>об учебных материалах (в программе хранится база данных учебных материалов, где они описаны согласно базовым атрибутам. Эта база расширяе</w:t>
      </w:r>
      <w:r w:rsidRPr="00ED2F3D">
        <w:rPr>
          <w:rFonts w:ascii="Times New Roman" w:hAnsi="Times New Roman"/>
          <w:sz w:val="28"/>
          <w:szCs w:val="28"/>
          <w:shd w:val="clear" w:color="auto" w:fill="FFFFFF"/>
        </w:rPr>
        <w:t>т</w:t>
      </w:r>
      <w:r w:rsidRPr="00ED2F3D">
        <w:rPr>
          <w:rFonts w:ascii="Times New Roman" w:hAnsi="Times New Roman"/>
          <w:sz w:val="28"/>
          <w:szCs w:val="28"/>
          <w:shd w:val="clear" w:color="auto" w:fill="FFFFFF"/>
        </w:rPr>
        <w:t>ся бл</w:t>
      </w:r>
      <w:r w:rsidRPr="00ED2F3D">
        <w:rPr>
          <w:rFonts w:ascii="Times New Roman" w:hAnsi="Times New Roman"/>
          <w:sz w:val="28"/>
          <w:szCs w:val="28"/>
          <w:shd w:val="clear" w:color="auto" w:fill="FFFFFF"/>
        </w:rPr>
        <w:t>а</w:t>
      </w:r>
      <w:r w:rsidRPr="00ED2F3D">
        <w:rPr>
          <w:rFonts w:ascii="Times New Roman" w:hAnsi="Times New Roman"/>
          <w:sz w:val="28"/>
          <w:szCs w:val="28"/>
          <w:shd w:val="clear" w:color="auto" w:fill="FFFFFF"/>
        </w:rPr>
        <w:t>годаря пользователям приложения).</w:t>
      </w:r>
    </w:p>
    <w:p w:rsidR="004726E9" w:rsidRPr="00ED2F3D" w:rsidRDefault="004726E9" w:rsidP="004726E9">
      <w:pPr>
        <w:tabs>
          <w:tab w:val="left" w:pos="709"/>
        </w:tabs>
        <w:jc w:val="both"/>
        <w:rPr>
          <w:sz w:val="28"/>
          <w:szCs w:val="28"/>
          <w:shd w:val="clear" w:color="auto" w:fill="FFFFFF"/>
        </w:rPr>
      </w:pPr>
      <w:r w:rsidRPr="00ED2F3D">
        <w:rPr>
          <w:sz w:val="28"/>
          <w:szCs w:val="28"/>
          <w:shd w:val="clear" w:color="auto" w:fill="FFFFFF"/>
        </w:rPr>
        <w:lastRenderedPageBreak/>
        <w:tab/>
        <w:t>На данный момент осуществляется расчёт рекомендаций на основе та</w:t>
      </w:r>
      <w:r w:rsidRPr="00ED2F3D">
        <w:rPr>
          <w:sz w:val="28"/>
          <w:szCs w:val="28"/>
          <w:shd w:val="clear" w:color="auto" w:fill="FFFFFF"/>
        </w:rPr>
        <w:t>б</w:t>
      </w:r>
      <w:r w:rsidRPr="00ED2F3D">
        <w:rPr>
          <w:sz w:val="28"/>
          <w:szCs w:val="28"/>
          <w:shd w:val="clear" w:color="auto" w:fill="FFFFFF"/>
        </w:rPr>
        <w:t xml:space="preserve">лицы транзакций (то есть оценок пользователей). Для этого применяется </w:t>
      </w:r>
      <w:r w:rsidRPr="00ED2F3D">
        <w:rPr>
          <w:sz w:val="28"/>
          <w:szCs w:val="28"/>
          <w:shd w:val="clear" w:color="auto" w:fill="FFFFFF"/>
          <w:lang w:val="en-US"/>
        </w:rPr>
        <w:t>Open</w:t>
      </w:r>
      <w:r w:rsidRPr="00ED2F3D">
        <w:rPr>
          <w:sz w:val="28"/>
          <w:szCs w:val="28"/>
          <w:shd w:val="clear" w:color="auto" w:fill="FFFFFF"/>
        </w:rPr>
        <w:t xml:space="preserve"> </w:t>
      </w:r>
      <w:r w:rsidRPr="00ED2F3D">
        <w:rPr>
          <w:sz w:val="28"/>
          <w:szCs w:val="28"/>
          <w:shd w:val="clear" w:color="auto" w:fill="FFFFFF"/>
          <w:lang w:val="en-US"/>
        </w:rPr>
        <w:t>Slope</w:t>
      </w:r>
      <w:r w:rsidRPr="00ED2F3D">
        <w:rPr>
          <w:sz w:val="28"/>
          <w:szCs w:val="28"/>
          <w:shd w:val="clear" w:color="auto" w:fill="FFFFFF"/>
        </w:rPr>
        <w:t xml:space="preserve"> </w:t>
      </w:r>
      <w:r w:rsidRPr="00ED2F3D">
        <w:rPr>
          <w:sz w:val="28"/>
          <w:szCs w:val="28"/>
          <w:shd w:val="clear" w:color="auto" w:fill="FFFFFF"/>
          <w:lang w:val="en-US"/>
        </w:rPr>
        <w:t>One</w:t>
      </w:r>
      <w:r w:rsidRPr="00ED2F3D">
        <w:rPr>
          <w:sz w:val="28"/>
          <w:szCs w:val="28"/>
          <w:shd w:val="clear" w:color="auto" w:fill="FFFFFF"/>
        </w:rPr>
        <w:t xml:space="preserve"> алгоритм. Этот алгоритм основан на упрощённой форме регрессии. Такой выбор был сделан из-за высокой точности алгоритма и малых затратах памяти. </w:t>
      </w:r>
    </w:p>
    <w:p w:rsidR="004726E9" w:rsidRPr="00ED2F3D" w:rsidRDefault="004726E9" w:rsidP="004726E9">
      <w:pPr>
        <w:tabs>
          <w:tab w:val="left" w:pos="709"/>
        </w:tabs>
        <w:jc w:val="both"/>
        <w:rPr>
          <w:sz w:val="28"/>
          <w:szCs w:val="28"/>
          <w:shd w:val="clear" w:color="auto" w:fill="FFFFFF"/>
        </w:rPr>
      </w:pPr>
      <w:r w:rsidRPr="00ED2F3D">
        <w:rPr>
          <w:sz w:val="28"/>
          <w:szCs w:val="28"/>
          <w:shd w:val="clear" w:color="auto" w:fill="FFFFFF"/>
        </w:rPr>
        <w:tab/>
        <w:t>Как видим, для расчёта рекомендаций пока используется только одна треть данных, собираемых приложением. В дальнейшем мы планируем испол</w:t>
      </w:r>
      <w:r w:rsidRPr="00ED2F3D">
        <w:rPr>
          <w:sz w:val="28"/>
          <w:szCs w:val="28"/>
          <w:shd w:val="clear" w:color="auto" w:fill="FFFFFF"/>
        </w:rPr>
        <w:t>ь</w:t>
      </w:r>
      <w:r w:rsidRPr="00ED2F3D">
        <w:rPr>
          <w:sz w:val="28"/>
          <w:szCs w:val="28"/>
          <w:shd w:val="clear" w:color="auto" w:fill="FFFFFF"/>
        </w:rPr>
        <w:t>зовать все данные для создания рекомендаций. Будет реализован расчёт рек</w:t>
      </w:r>
      <w:r w:rsidRPr="00ED2F3D">
        <w:rPr>
          <w:sz w:val="28"/>
          <w:szCs w:val="28"/>
          <w:shd w:val="clear" w:color="auto" w:fill="FFFFFF"/>
        </w:rPr>
        <w:t>о</w:t>
      </w:r>
      <w:r w:rsidRPr="00ED2F3D">
        <w:rPr>
          <w:sz w:val="28"/>
          <w:szCs w:val="28"/>
          <w:shd w:val="clear" w:color="auto" w:fill="FFFFFF"/>
        </w:rPr>
        <w:t xml:space="preserve">мендаций как в </w:t>
      </w:r>
      <w:r w:rsidRPr="00ED2F3D">
        <w:rPr>
          <w:sz w:val="28"/>
          <w:szCs w:val="28"/>
          <w:shd w:val="clear" w:color="auto" w:fill="FFFFFF"/>
          <w:lang w:val="en-US"/>
        </w:rPr>
        <w:t>online</w:t>
      </w:r>
      <w:r w:rsidRPr="00ED2F3D">
        <w:rPr>
          <w:sz w:val="28"/>
          <w:szCs w:val="28"/>
          <w:shd w:val="clear" w:color="auto" w:fill="FFFFFF"/>
        </w:rPr>
        <w:t xml:space="preserve"> (непосредственно после совершения транзакции), так и в </w:t>
      </w:r>
      <w:r w:rsidRPr="00ED2F3D">
        <w:rPr>
          <w:sz w:val="28"/>
          <w:szCs w:val="28"/>
          <w:shd w:val="clear" w:color="auto" w:fill="FFFFFF"/>
          <w:lang w:val="en-US"/>
        </w:rPr>
        <w:t>offline</w:t>
      </w:r>
      <w:r w:rsidRPr="00ED2F3D">
        <w:rPr>
          <w:sz w:val="28"/>
          <w:szCs w:val="28"/>
          <w:shd w:val="clear" w:color="auto" w:fill="FFFFFF"/>
        </w:rPr>
        <w:t xml:space="preserve"> – режиме (в отложенном времени, на основе неизменных данных о пол</w:t>
      </w:r>
      <w:r w:rsidRPr="00ED2F3D">
        <w:rPr>
          <w:sz w:val="28"/>
          <w:szCs w:val="28"/>
          <w:shd w:val="clear" w:color="auto" w:fill="FFFFFF"/>
        </w:rPr>
        <w:t>ь</w:t>
      </w:r>
      <w:r w:rsidRPr="00ED2F3D">
        <w:rPr>
          <w:sz w:val="28"/>
          <w:szCs w:val="28"/>
          <w:shd w:val="clear" w:color="auto" w:fill="FFFFFF"/>
        </w:rPr>
        <w:t>зователях и учебных материалах). Важно реализовать разделение расчёта пр</w:t>
      </w:r>
      <w:r w:rsidRPr="00ED2F3D">
        <w:rPr>
          <w:sz w:val="28"/>
          <w:szCs w:val="28"/>
          <w:shd w:val="clear" w:color="auto" w:fill="FFFFFF"/>
        </w:rPr>
        <w:t>о</w:t>
      </w:r>
      <w:r w:rsidRPr="00ED2F3D">
        <w:rPr>
          <w:sz w:val="28"/>
          <w:szCs w:val="28"/>
          <w:shd w:val="clear" w:color="auto" w:fill="FFFFFF"/>
        </w:rPr>
        <w:t>гнозов на два этапа, так как это позволит повысить точность и сократить затр</w:t>
      </w:r>
      <w:r w:rsidRPr="00ED2F3D">
        <w:rPr>
          <w:sz w:val="28"/>
          <w:szCs w:val="28"/>
          <w:shd w:val="clear" w:color="auto" w:fill="FFFFFF"/>
        </w:rPr>
        <w:t>а</w:t>
      </w:r>
      <w:r w:rsidRPr="00ED2F3D">
        <w:rPr>
          <w:sz w:val="28"/>
          <w:szCs w:val="28"/>
          <w:shd w:val="clear" w:color="auto" w:fill="FFFFFF"/>
        </w:rPr>
        <w:t xml:space="preserve">ты ресурсов. Следовательно, алгоритма </w:t>
      </w:r>
      <w:r w:rsidRPr="00ED2F3D">
        <w:rPr>
          <w:sz w:val="28"/>
          <w:szCs w:val="28"/>
          <w:shd w:val="clear" w:color="auto" w:fill="FFFFFF"/>
          <w:lang w:val="en-US"/>
        </w:rPr>
        <w:t>Open</w:t>
      </w:r>
      <w:r w:rsidRPr="00ED2F3D">
        <w:rPr>
          <w:sz w:val="28"/>
          <w:szCs w:val="28"/>
          <w:shd w:val="clear" w:color="auto" w:fill="FFFFFF"/>
        </w:rPr>
        <w:t xml:space="preserve"> </w:t>
      </w:r>
      <w:r w:rsidRPr="00ED2F3D">
        <w:rPr>
          <w:sz w:val="28"/>
          <w:szCs w:val="28"/>
          <w:shd w:val="clear" w:color="auto" w:fill="FFFFFF"/>
          <w:lang w:val="en-US"/>
        </w:rPr>
        <w:t>Slope</w:t>
      </w:r>
      <w:r w:rsidRPr="00ED2F3D">
        <w:rPr>
          <w:sz w:val="28"/>
          <w:szCs w:val="28"/>
          <w:shd w:val="clear" w:color="auto" w:fill="FFFFFF"/>
        </w:rPr>
        <w:t xml:space="preserve"> </w:t>
      </w:r>
      <w:r w:rsidRPr="00ED2F3D">
        <w:rPr>
          <w:sz w:val="28"/>
          <w:szCs w:val="28"/>
          <w:shd w:val="clear" w:color="auto" w:fill="FFFFFF"/>
          <w:lang w:val="en-US"/>
        </w:rPr>
        <w:t>One</w:t>
      </w:r>
      <w:r w:rsidRPr="00ED2F3D">
        <w:rPr>
          <w:sz w:val="28"/>
          <w:szCs w:val="28"/>
          <w:shd w:val="clear" w:color="auto" w:fill="FFFFFF"/>
        </w:rPr>
        <w:t xml:space="preserve"> будет недостаточно и одной из целей будущего исследования является поиск альтернативных алг</w:t>
      </w:r>
      <w:r w:rsidRPr="00ED2F3D">
        <w:rPr>
          <w:sz w:val="28"/>
          <w:szCs w:val="28"/>
          <w:shd w:val="clear" w:color="auto" w:fill="FFFFFF"/>
        </w:rPr>
        <w:t>о</w:t>
      </w:r>
      <w:r w:rsidRPr="00ED2F3D">
        <w:rPr>
          <w:sz w:val="28"/>
          <w:szCs w:val="28"/>
          <w:shd w:val="clear" w:color="auto" w:fill="FFFFFF"/>
        </w:rPr>
        <w:t>ритмов расчёта рекомендаций.</w:t>
      </w:r>
    </w:p>
    <w:p w:rsidR="004726E9" w:rsidRPr="00ED2F3D" w:rsidRDefault="004726E9" w:rsidP="004726E9">
      <w:pPr>
        <w:jc w:val="both"/>
        <w:rPr>
          <w:sz w:val="28"/>
          <w:szCs w:val="28"/>
          <w:shd w:val="clear" w:color="auto" w:fill="FFFFFF"/>
        </w:rPr>
      </w:pPr>
    </w:p>
    <w:p w:rsidR="00B9794D" w:rsidRPr="00C470B5" w:rsidRDefault="00B9794D" w:rsidP="00B9794D">
      <w:pPr>
        <w:spacing w:line="480" w:lineRule="auto"/>
        <w:jc w:val="center"/>
        <w:rPr>
          <w:b/>
          <w:sz w:val="28"/>
          <w:szCs w:val="28"/>
        </w:rPr>
      </w:pPr>
      <w:r w:rsidRPr="00C470B5">
        <w:rPr>
          <w:b/>
          <w:sz w:val="28"/>
          <w:szCs w:val="28"/>
        </w:rPr>
        <w:t>Д.А. Семенов, О.Е. Хвостова</w:t>
      </w:r>
    </w:p>
    <w:p w:rsidR="00B9794D" w:rsidRPr="00C470B5" w:rsidRDefault="00B9794D" w:rsidP="00B9794D">
      <w:pPr>
        <w:jc w:val="center"/>
        <w:rPr>
          <w:b/>
          <w:sz w:val="28"/>
          <w:szCs w:val="28"/>
        </w:rPr>
      </w:pPr>
      <w:r w:rsidRPr="004D48E1">
        <w:rPr>
          <w:b/>
          <w:sz w:val="28"/>
          <w:szCs w:val="28"/>
        </w:rPr>
        <w:t xml:space="preserve">ФРАКТАЛЬНЫЙ АНАЛИЗ СОЦИАЛЬНЫХ ПРОЦЕССОВ </w:t>
      </w:r>
    </w:p>
    <w:p w:rsidR="00B9794D" w:rsidRPr="00B9794D" w:rsidRDefault="00B9794D" w:rsidP="00B9794D">
      <w:pPr>
        <w:jc w:val="center"/>
        <w:rPr>
          <w:b/>
          <w:sz w:val="28"/>
          <w:szCs w:val="28"/>
        </w:rPr>
      </w:pPr>
      <w:r w:rsidRPr="004D48E1">
        <w:rPr>
          <w:b/>
          <w:sz w:val="28"/>
          <w:szCs w:val="28"/>
        </w:rPr>
        <w:t>В СПОРТЕ</w:t>
      </w:r>
    </w:p>
    <w:p w:rsidR="00B9794D" w:rsidRPr="00B9794D" w:rsidRDefault="00B9794D" w:rsidP="00B9794D">
      <w:pPr>
        <w:tabs>
          <w:tab w:val="left" w:pos="709"/>
        </w:tabs>
        <w:jc w:val="center"/>
        <w:rPr>
          <w:b/>
          <w:sz w:val="28"/>
          <w:szCs w:val="28"/>
        </w:rPr>
      </w:pPr>
    </w:p>
    <w:p w:rsidR="00B9794D" w:rsidRPr="004D48E1" w:rsidRDefault="00B9794D" w:rsidP="00B9794D">
      <w:pPr>
        <w:ind w:firstLine="709"/>
        <w:jc w:val="both"/>
        <w:rPr>
          <w:sz w:val="28"/>
          <w:szCs w:val="28"/>
        </w:rPr>
      </w:pPr>
      <w:r w:rsidRPr="004D48E1">
        <w:rPr>
          <w:sz w:val="28"/>
          <w:szCs w:val="28"/>
        </w:rPr>
        <w:t>Сегодня общественная жизнь постоянно ставит перед человеком множ</w:t>
      </w:r>
      <w:r w:rsidRPr="004D48E1">
        <w:rPr>
          <w:sz w:val="28"/>
          <w:szCs w:val="28"/>
        </w:rPr>
        <w:t>е</w:t>
      </w:r>
      <w:r w:rsidRPr="004D48E1">
        <w:rPr>
          <w:sz w:val="28"/>
          <w:szCs w:val="28"/>
        </w:rPr>
        <w:t>ство вопросов, ответить на которые можно лишь с помощью научного исслед</w:t>
      </w:r>
      <w:r w:rsidRPr="004D48E1">
        <w:rPr>
          <w:sz w:val="28"/>
          <w:szCs w:val="28"/>
        </w:rPr>
        <w:t>о</w:t>
      </w:r>
      <w:r w:rsidRPr="004D48E1">
        <w:rPr>
          <w:sz w:val="28"/>
          <w:szCs w:val="28"/>
        </w:rPr>
        <w:t xml:space="preserve">вания. Для анализа социологических данных существуют достаточно </w:t>
      </w:r>
      <w:r w:rsidRPr="004D48E1">
        <w:rPr>
          <w:rFonts w:hint="eastAsia"/>
          <w:sz w:val="28"/>
          <w:szCs w:val="28"/>
        </w:rPr>
        <w:t>эффе</w:t>
      </w:r>
      <w:r w:rsidRPr="004D48E1">
        <w:rPr>
          <w:rFonts w:hint="eastAsia"/>
          <w:sz w:val="28"/>
          <w:szCs w:val="28"/>
        </w:rPr>
        <w:t>к</w:t>
      </w:r>
      <w:r w:rsidRPr="004D48E1">
        <w:rPr>
          <w:rFonts w:hint="eastAsia"/>
          <w:sz w:val="28"/>
          <w:szCs w:val="28"/>
        </w:rPr>
        <w:t>тивны</w:t>
      </w:r>
      <w:r w:rsidRPr="004D48E1">
        <w:rPr>
          <w:sz w:val="28"/>
          <w:szCs w:val="28"/>
        </w:rPr>
        <w:t xml:space="preserve">е </w:t>
      </w:r>
      <w:r w:rsidRPr="004D48E1">
        <w:rPr>
          <w:rFonts w:hint="eastAsia"/>
          <w:sz w:val="28"/>
          <w:szCs w:val="28"/>
        </w:rPr>
        <w:t>математически</w:t>
      </w:r>
      <w:r w:rsidRPr="004D48E1">
        <w:rPr>
          <w:sz w:val="28"/>
          <w:szCs w:val="28"/>
        </w:rPr>
        <w:t>е методы, одним из которых является фрактальный ан</w:t>
      </w:r>
      <w:r w:rsidRPr="004D48E1">
        <w:rPr>
          <w:sz w:val="28"/>
          <w:szCs w:val="28"/>
        </w:rPr>
        <w:t>а</w:t>
      </w:r>
      <w:r w:rsidRPr="004D48E1">
        <w:rPr>
          <w:sz w:val="28"/>
          <w:szCs w:val="28"/>
        </w:rPr>
        <w:t>лиз. Он является особенно перспективным направлением анализа данных, и не только в социологии. В науке фракталы известны уже почти столетие, они д</w:t>
      </w:r>
      <w:r w:rsidRPr="004D48E1">
        <w:rPr>
          <w:sz w:val="28"/>
          <w:szCs w:val="28"/>
        </w:rPr>
        <w:t>о</w:t>
      </w:r>
      <w:r w:rsidRPr="004D48E1">
        <w:rPr>
          <w:sz w:val="28"/>
          <w:szCs w:val="28"/>
        </w:rPr>
        <w:t>вольно хорошо изучены и имеют многочисленные приложения в жизни</w:t>
      </w:r>
      <w:r>
        <w:rPr>
          <w:rStyle w:val="a6"/>
          <w:sz w:val="28"/>
          <w:szCs w:val="28"/>
        </w:rPr>
        <w:footnoteReference w:id="191"/>
      </w:r>
      <w:r>
        <w:rPr>
          <w:rStyle w:val="a6"/>
          <w:sz w:val="28"/>
          <w:szCs w:val="28"/>
        </w:rPr>
        <w:footnoteReference w:id="192"/>
      </w:r>
      <w:r w:rsidRPr="004D48E1">
        <w:rPr>
          <w:sz w:val="28"/>
          <w:szCs w:val="28"/>
        </w:rPr>
        <w:t>. Мы можем наблюдать применение фракталов в различных научных сферах.</w:t>
      </w:r>
    </w:p>
    <w:p w:rsidR="00B9794D" w:rsidRPr="004D48E1" w:rsidRDefault="00B9794D" w:rsidP="00B9794D">
      <w:pPr>
        <w:ind w:firstLine="709"/>
        <w:jc w:val="both"/>
        <w:rPr>
          <w:sz w:val="28"/>
          <w:szCs w:val="28"/>
        </w:rPr>
      </w:pPr>
      <w:r w:rsidRPr="004D48E1">
        <w:rPr>
          <w:sz w:val="28"/>
          <w:szCs w:val="28"/>
        </w:rPr>
        <w:t>Теория фрактального анализа представляется достаточно интересной, особенно если применить ее для анализа социальных процессов. Поэтому б</w:t>
      </w:r>
      <w:r w:rsidRPr="004D48E1">
        <w:rPr>
          <w:sz w:val="28"/>
          <w:szCs w:val="28"/>
        </w:rPr>
        <w:t>у</w:t>
      </w:r>
      <w:r w:rsidRPr="004D48E1">
        <w:rPr>
          <w:sz w:val="28"/>
          <w:szCs w:val="28"/>
        </w:rPr>
        <w:t xml:space="preserve">дем использовать ее в той области, которая наиболее близка </w:t>
      </w:r>
      <w:r>
        <w:rPr>
          <w:sz w:val="28"/>
          <w:szCs w:val="28"/>
        </w:rPr>
        <w:t>и интересна мн</w:t>
      </w:r>
      <w:r>
        <w:rPr>
          <w:sz w:val="28"/>
          <w:szCs w:val="28"/>
        </w:rPr>
        <w:t>о</w:t>
      </w:r>
      <w:r>
        <w:rPr>
          <w:sz w:val="28"/>
          <w:szCs w:val="28"/>
        </w:rPr>
        <w:t>гим,</w:t>
      </w:r>
      <w:r w:rsidRPr="004D48E1">
        <w:rPr>
          <w:sz w:val="28"/>
          <w:szCs w:val="28"/>
        </w:rPr>
        <w:t xml:space="preserve"> – в спорте, в частности биатлоне.</w:t>
      </w:r>
    </w:p>
    <w:p w:rsidR="00B9794D" w:rsidRPr="004D48E1" w:rsidRDefault="00B9794D" w:rsidP="00B9794D">
      <w:pPr>
        <w:ind w:firstLine="709"/>
        <w:jc w:val="both"/>
        <w:rPr>
          <w:sz w:val="28"/>
          <w:szCs w:val="28"/>
        </w:rPr>
      </w:pPr>
      <w:r>
        <w:rPr>
          <w:sz w:val="28"/>
          <w:szCs w:val="28"/>
        </w:rPr>
        <w:t xml:space="preserve">Цель работы </w:t>
      </w:r>
      <w:r>
        <w:rPr>
          <w:sz w:val="28"/>
          <w:szCs w:val="28"/>
        </w:rPr>
        <w:noBreakHyphen/>
      </w:r>
      <w:r w:rsidRPr="004D48E1">
        <w:rPr>
          <w:sz w:val="28"/>
          <w:szCs w:val="28"/>
        </w:rPr>
        <w:t xml:space="preserve"> провести фрактальный анализ социальных процессов на примере анализа спортивных результатов российской и немецкой сборных по биатлону на Кубке мира 2011-2012 г.</w:t>
      </w:r>
    </w:p>
    <w:p w:rsidR="00B9794D" w:rsidRPr="004D48E1" w:rsidRDefault="00B9794D" w:rsidP="00B9794D">
      <w:pPr>
        <w:ind w:firstLine="709"/>
        <w:jc w:val="both"/>
        <w:rPr>
          <w:sz w:val="28"/>
          <w:szCs w:val="28"/>
        </w:rPr>
      </w:pPr>
      <w:r w:rsidRPr="004D48E1">
        <w:rPr>
          <w:sz w:val="28"/>
          <w:szCs w:val="28"/>
        </w:rPr>
        <w:t>Слово «фрактал» не является математическим термином. Обычно фра</w:t>
      </w:r>
      <w:r w:rsidRPr="004D48E1">
        <w:rPr>
          <w:sz w:val="28"/>
          <w:szCs w:val="28"/>
        </w:rPr>
        <w:t>к</w:t>
      </w:r>
      <w:r w:rsidRPr="004D48E1">
        <w:rPr>
          <w:sz w:val="28"/>
          <w:szCs w:val="28"/>
        </w:rPr>
        <w:t>талом называют геометрическую фигуру, которая удовлетворяет одному или н</w:t>
      </w:r>
      <w:r>
        <w:rPr>
          <w:sz w:val="28"/>
          <w:szCs w:val="28"/>
        </w:rPr>
        <w:t>ескольким из следующих свойств</w:t>
      </w:r>
      <w:r>
        <w:rPr>
          <w:rStyle w:val="a6"/>
          <w:sz w:val="28"/>
          <w:szCs w:val="28"/>
        </w:rPr>
        <w:footnoteReference w:id="193"/>
      </w:r>
      <w:r>
        <w:rPr>
          <w:sz w:val="28"/>
          <w:szCs w:val="28"/>
        </w:rPr>
        <w:t>:</w:t>
      </w:r>
    </w:p>
    <w:p w:rsidR="00B9794D" w:rsidRPr="004D48E1" w:rsidRDefault="00B9794D" w:rsidP="00B9794D">
      <w:pPr>
        <w:pStyle w:val="ac"/>
        <w:numPr>
          <w:ilvl w:val="0"/>
          <w:numId w:val="71"/>
        </w:numPr>
        <w:spacing w:after="0" w:line="240" w:lineRule="auto"/>
        <w:jc w:val="both"/>
        <w:rPr>
          <w:rFonts w:ascii="Times New Roman" w:eastAsia="Times New Roman" w:hAnsi="Times New Roman"/>
          <w:sz w:val="28"/>
          <w:szCs w:val="28"/>
        </w:rPr>
      </w:pPr>
      <w:r w:rsidRPr="004D48E1">
        <w:rPr>
          <w:rFonts w:ascii="Times New Roman" w:eastAsia="Times New Roman" w:hAnsi="Times New Roman"/>
          <w:sz w:val="28"/>
          <w:szCs w:val="28"/>
        </w:rPr>
        <w:t>обладает сложной с</w:t>
      </w:r>
      <w:r>
        <w:rPr>
          <w:rFonts w:ascii="Times New Roman" w:eastAsia="Times New Roman" w:hAnsi="Times New Roman"/>
          <w:sz w:val="28"/>
          <w:szCs w:val="28"/>
        </w:rPr>
        <w:t>труктурой при любом увеличении;</w:t>
      </w:r>
    </w:p>
    <w:p w:rsidR="00B9794D" w:rsidRPr="004D48E1" w:rsidRDefault="00B9794D" w:rsidP="00B9794D">
      <w:pPr>
        <w:pStyle w:val="ac"/>
        <w:numPr>
          <w:ilvl w:val="0"/>
          <w:numId w:val="71"/>
        </w:numPr>
        <w:spacing w:after="0" w:line="240" w:lineRule="auto"/>
        <w:jc w:val="both"/>
        <w:rPr>
          <w:rFonts w:ascii="Times New Roman" w:eastAsia="Times New Roman" w:hAnsi="Times New Roman"/>
          <w:sz w:val="28"/>
          <w:szCs w:val="28"/>
        </w:rPr>
      </w:pPr>
      <w:r w:rsidRPr="004D48E1">
        <w:rPr>
          <w:rFonts w:ascii="Times New Roman" w:eastAsia="Times New Roman" w:hAnsi="Times New Roman"/>
          <w:sz w:val="28"/>
          <w:szCs w:val="28"/>
        </w:rPr>
        <w:t>являе</w:t>
      </w:r>
      <w:r>
        <w:rPr>
          <w:rFonts w:ascii="Times New Roman" w:eastAsia="Times New Roman" w:hAnsi="Times New Roman"/>
          <w:sz w:val="28"/>
          <w:szCs w:val="28"/>
        </w:rPr>
        <w:t>тся (приближенно) самоподобной;</w:t>
      </w:r>
    </w:p>
    <w:p w:rsidR="00B9794D" w:rsidRPr="004D48E1" w:rsidRDefault="00B9794D" w:rsidP="00B9794D">
      <w:pPr>
        <w:pStyle w:val="ac"/>
        <w:numPr>
          <w:ilvl w:val="0"/>
          <w:numId w:val="71"/>
        </w:numPr>
        <w:spacing w:after="0" w:line="240" w:lineRule="auto"/>
        <w:jc w:val="both"/>
        <w:rPr>
          <w:rFonts w:ascii="Times New Roman" w:eastAsia="Times New Roman" w:hAnsi="Times New Roman"/>
          <w:sz w:val="28"/>
          <w:szCs w:val="28"/>
        </w:rPr>
      </w:pPr>
      <w:r w:rsidRPr="004D48E1">
        <w:rPr>
          <w:rFonts w:ascii="Times New Roman" w:eastAsia="Times New Roman" w:hAnsi="Times New Roman"/>
          <w:sz w:val="28"/>
          <w:szCs w:val="28"/>
        </w:rPr>
        <w:t xml:space="preserve">обладает дробной хаусдорфовой (или фрактальной) </w:t>
      </w:r>
      <w:hyperlink r:id="rId68" w:tgtFrame="_blank" w:history="1">
        <w:r w:rsidRPr="004D48E1">
          <w:rPr>
            <w:rFonts w:ascii="Times New Roman" w:eastAsia="Times New Roman" w:hAnsi="Times New Roman"/>
            <w:sz w:val="28"/>
            <w:szCs w:val="28"/>
          </w:rPr>
          <w:t>размерностью</w:t>
        </w:r>
      </w:hyperlink>
      <w:r w:rsidRPr="004D48E1">
        <w:rPr>
          <w:rFonts w:ascii="Times New Roman" w:eastAsia="Times New Roman" w:hAnsi="Times New Roman"/>
          <w:sz w:val="28"/>
          <w:szCs w:val="28"/>
        </w:rPr>
        <w:t>.</w:t>
      </w:r>
    </w:p>
    <w:p w:rsidR="00B9794D" w:rsidRPr="00942D5B" w:rsidRDefault="00B9794D" w:rsidP="00B9794D">
      <w:pPr>
        <w:ind w:firstLine="709"/>
        <w:jc w:val="both"/>
        <w:rPr>
          <w:sz w:val="28"/>
          <w:szCs w:val="28"/>
        </w:rPr>
      </w:pPr>
      <w:r w:rsidRPr="004D48E1">
        <w:rPr>
          <w:sz w:val="28"/>
          <w:szCs w:val="28"/>
        </w:rPr>
        <w:lastRenderedPageBreak/>
        <w:t>Основной и главной характеристикой фрактального объекта явл</w:t>
      </w:r>
      <w:r>
        <w:rPr>
          <w:sz w:val="28"/>
          <w:szCs w:val="28"/>
        </w:rPr>
        <w:t>яется фрактальная размерность.</w:t>
      </w:r>
      <w:r w:rsidRPr="00942D5B">
        <w:rPr>
          <w:sz w:val="28"/>
          <w:szCs w:val="28"/>
        </w:rPr>
        <w:t xml:space="preserve"> </w:t>
      </w:r>
      <w:r w:rsidRPr="004D48E1">
        <w:rPr>
          <w:sz w:val="28"/>
          <w:szCs w:val="28"/>
        </w:rPr>
        <w:t>Сегодня существуют разные подходы к измерению размерности объектов, но абсолютно все они ведут происхож</w:t>
      </w:r>
      <w:r>
        <w:rPr>
          <w:sz w:val="28"/>
          <w:szCs w:val="28"/>
        </w:rPr>
        <w:t>дение от разме</w:t>
      </w:r>
      <w:r>
        <w:rPr>
          <w:sz w:val="28"/>
          <w:szCs w:val="28"/>
        </w:rPr>
        <w:t>р</w:t>
      </w:r>
      <w:r>
        <w:rPr>
          <w:sz w:val="28"/>
          <w:szCs w:val="28"/>
        </w:rPr>
        <w:t>ности Хаусдорфа.</w:t>
      </w:r>
    </w:p>
    <w:p w:rsidR="00B9794D" w:rsidRPr="004D48E1" w:rsidRDefault="00B9794D" w:rsidP="00B9794D">
      <w:pPr>
        <w:ind w:firstLine="709"/>
        <w:jc w:val="both"/>
        <w:rPr>
          <w:sz w:val="28"/>
          <w:szCs w:val="28"/>
        </w:rPr>
      </w:pPr>
      <w:r w:rsidRPr="004D48E1">
        <w:rPr>
          <w:sz w:val="28"/>
          <w:szCs w:val="28"/>
        </w:rPr>
        <w:t>Размерность Хаусдорфа определяется по формуле</w:t>
      </w:r>
      <w:r>
        <w:rPr>
          <w:rStyle w:val="a6"/>
          <w:sz w:val="28"/>
          <w:szCs w:val="28"/>
        </w:rPr>
        <w:footnoteReference w:id="194"/>
      </w:r>
      <w:r w:rsidRPr="004D48E1">
        <w:rPr>
          <w:sz w:val="28"/>
          <w:szCs w:val="28"/>
        </w:rPr>
        <w:t>:</w:t>
      </w:r>
    </w:p>
    <w:p w:rsidR="00B9794D" w:rsidRPr="004D48E1" w:rsidRDefault="002C24E6" w:rsidP="00B9794D">
      <w:pPr>
        <w:pStyle w:val="af8"/>
        <w:ind w:firstLine="567"/>
        <w:jc w:val="center"/>
        <w:rPr>
          <w:sz w:val="28"/>
          <w:szCs w:val="28"/>
        </w:rPr>
      </w:pPr>
      <m:oMath>
        <m:r>
          <m:rPr>
            <m:sty m:val="p"/>
          </m:rPr>
          <w:rPr>
            <w:rFonts w:ascii="Cambria Math" w:hAnsi="Cambria Math"/>
            <w:sz w:val="28"/>
            <w:szCs w:val="28"/>
          </w:rPr>
          <m:t>D=</m:t>
        </m:r>
        <m:func>
          <m:funcPr>
            <m:ctrlPr>
              <w:rPr>
                <w:rFonts w:ascii="Cambria Math" w:hAnsi="Cambria Math"/>
                <w:sz w:val="28"/>
                <w:szCs w:val="28"/>
              </w:rPr>
            </m:ctrlPr>
          </m:funcPr>
          <m:fName>
            <m:limLow>
              <m:limLowPr>
                <m:ctrlPr>
                  <w:rPr>
                    <w:rFonts w:ascii="Cambria Math" w:hAnsi="Cambria Math"/>
                    <w:sz w:val="28"/>
                    <w:szCs w:val="28"/>
                  </w:rPr>
                </m:ctrlPr>
              </m:limLowPr>
              <m:e>
                <m:r>
                  <m:rPr>
                    <m:sty m:val="p"/>
                  </m:rPr>
                  <w:rPr>
                    <w:rFonts w:ascii="Cambria Math" w:hAnsi="Cambria Math"/>
                    <w:sz w:val="28"/>
                    <w:szCs w:val="28"/>
                  </w:rPr>
                  <m:t>lim</m:t>
                </m:r>
              </m:e>
              <m:lim>
                <m:r>
                  <m:rPr>
                    <m:sty m:val="p"/>
                  </m:rPr>
                  <w:rPr>
                    <w:rFonts w:ascii="Cambria Math" w:eastAsia="Calibri" w:hAnsi="Cambria Math"/>
                    <w:sz w:val="28"/>
                    <w:szCs w:val="28"/>
                    <w:lang w:eastAsia="en-US"/>
                  </w:rPr>
                  <m:t>ɛ</m:t>
                </m:r>
                <m:r>
                  <m:rPr>
                    <m:sty m:val="p"/>
                  </m:rPr>
                  <w:rPr>
                    <w:rFonts w:ascii="Cambria Math" w:hAnsi="Cambria Math"/>
                    <w:sz w:val="28"/>
                    <w:szCs w:val="28"/>
                  </w:rPr>
                  <m:t>→0</m:t>
                </m:r>
              </m:lim>
            </m:limLow>
          </m:fName>
          <m:e>
            <m:f>
              <m:fPr>
                <m:ctrlPr>
                  <w:rPr>
                    <w:rFonts w:ascii="Cambria Math" w:hAnsi="Cambria Math"/>
                    <w:sz w:val="28"/>
                    <w:szCs w:val="28"/>
                  </w:rPr>
                </m:ctrlPr>
              </m:fPr>
              <m:num>
                <m:func>
                  <m:funcPr>
                    <m:ctrlPr>
                      <w:rPr>
                        <w:rFonts w:ascii="Cambria Math" w:hAnsi="Cambria Math"/>
                        <w:sz w:val="28"/>
                        <w:szCs w:val="28"/>
                      </w:rPr>
                    </m:ctrlPr>
                  </m:funcPr>
                  <m:fName>
                    <m:r>
                      <m:rPr>
                        <m:sty m:val="p"/>
                      </m:rPr>
                      <w:rPr>
                        <w:rFonts w:ascii="Cambria Math" w:hAnsi="Cambria Math"/>
                        <w:sz w:val="28"/>
                        <w:szCs w:val="28"/>
                      </w:rPr>
                      <m:t>ln</m:t>
                    </m:r>
                  </m:fName>
                  <m:e>
                    <m:r>
                      <m:rPr>
                        <m:sty m:val="p"/>
                      </m:rPr>
                      <w:rPr>
                        <w:rFonts w:ascii="Cambria Math" w:hAnsi="Cambria Math"/>
                        <w:sz w:val="28"/>
                        <w:szCs w:val="28"/>
                      </w:rPr>
                      <m:t>N(</m:t>
                    </m:r>
                    <m:r>
                      <m:rPr>
                        <m:sty m:val="p"/>
                      </m:rPr>
                      <w:rPr>
                        <w:rFonts w:ascii="Cambria Math" w:eastAsia="Calibri" w:hAnsi="Cambria Math"/>
                        <w:sz w:val="28"/>
                        <w:szCs w:val="28"/>
                        <w:lang w:eastAsia="en-US"/>
                      </w:rPr>
                      <m:t>ɛ</m:t>
                    </m:r>
                    <m:r>
                      <m:rPr>
                        <m:sty m:val="p"/>
                      </m:rPr>
                      <w:rPr>
                        <w:rFonts w:ascii="Cambria Math" w:hAnsi="Cambria Math"/>
                        <w:sz w:val="28"/>
                        <w:szCs w:val="28"/>
                      </w:rPr>
                      <m:t>)</m:t>
                    </m:r>
                  </m:e>
                </m:func>
              </m:num>
              <m:den>
                <m:r>
                  <m:rPr>
                    <m:sty m:val="p"/>
                  </m:rPr>
                  <w:rPr>
                    <w:rFonts w:ascii="Cambria Math" w:hAnsi="Cambria Math"/>
                    <w:sz w:val="28"/>
                    <w:szCs w:val="28"/>
                  </w:rPr>
                  <m:t>ln</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eastAsia="Calibri" w:hAnsi="Cambria Math"/>
                        <w:sz w:val="28"/>
                        <w:szCs w:val="28"/>
                        <w:lang w:eastAsia="en-US"/>
                      </w:rPr>
                      <m:t>ɛ</m:t>
                    </m:r>
                  </m:den>
                </m:f>
              </m:den>
            </m:f>
          </m:e>
        </m:func>
      </m:oMath>
      <w:r w:rsidR="00B9794D" w:rsidRPr="004D48E1">
        <w:rPr>
          <w:sz w:val="28"/>
          <w:szCs w:val="28"/>
        </w:rPr>
        <w:t xml:space="preserve">  </w:t>
      </w:r>
      <w:r w:rsidR="00B9794D" w:rsidRPr="004D48E1">
        <w:rPr>
          <w:sz w:val="28"/>
          <w:szCs w:val="28"/>
        </w:rPr>
        <w:tab/>
      </w:r>
      <w:r w:rsidR="00B9794D" w:rsidRPr="004D48E1">
        <w:rPr>
          <w:sz w:val="28"/>
          <w:szCs w:val="28"/>
        </w:rPr>
        <w:tab/>
      </w:r>
      <w:r w:rsidR="00B9794D" w:rsidRPr="004D48E1">
        <w:rPr>
          <w:sz w:val="28"/>
          <w:szCs w:val="28"/>
        </w:rPr>
        <w:tab/>
      </w:r>
      <w:r w:rsidR="00B9794D" w:rsidRPr="004D48E1">
        <w:rPr>
          <w:sz w:val="28"/>
          <w:szCs w:val="28"/>
        </w:rPr>
        <w:tab/>
      </w:r>
      <w:r w:rsidR="00B9794D" w:rsidRPr="004D48E1">
        <w:rPr>
          <w:sz w:val="28"/>
          <w:szCs w:val="28"/>
        </w:rPr>
        <w:tab/>
        <w:t>(1)</w:t>
      </w:r>
    </w:p>
    <w:p w:rsidR="00B9794D" w:rsidRPr="004D48E1" w:rsidRDefault="00B9794D" w:rsidP="00B9794D">
      <w:pPr>
        <w:jc w:val="both"/>
        <w:rPr>
          <w:iCs/>
          <w:sz w:val="28"/>
          <w:szCs w:val="28"/>
        </w:rPr>
      </w:pPr>
      <w:r w:rsidRPr="004D48E1">
        <w:rPr>
          <w:sz w:val="28"/>
          <w:szCs w:val="28"/>
        </w:rPr>
        <w:t xml:space="preserve">где </w:t>
      </w:r>
      <w:r w:rsidRPr="00942D5B">
        <w:rPr>
          <w:i/>
          <w:iCs/>
          <w:sz w:val="28"/>
          <w:szCs w:val="28"/>
        </w:rPr>
        <w:t>N</w:t>
      </w:r>
      <w:r w:rsidRPr="004D48E1">
        <w:rPr>
          <w:iCs/>
          <w:sz w:val="28"/>
          <w:szCs w:val="28"/>
        </w:rPr>
        <w:t>(</w:t>
      </w:r>
      <w:r w:rsidRPr="00942D5B">
        <w:rPr>
          <w:i/>
          <w:iCs/>
          <w:sz w:val="28"/>
          <w:szCs w:val="28"/>
        </w:rPr>
        <w:t>ɛ</w:t>
      </w:r>
      <w:r w:rsidRPr="004D48E1">
        <w:rPr>
          <w:iCs/>
          <w:sz w:val="28"/>
          <w:szCs w:val="28"/>
        </w:rPr>
        <w:t xml:space="preserve">) – это количество покрывающих множество единичных объектов, </w:t>
      </w:r>
      <w:r w:rsidRPr="00942D5B">
        <w:rPr>
          <w:i/>
          <w:iCs/>
          <w:sz w:val="28"/>
          <w:szCs w:val="28"/>
        </w:rPr>
        <w:t>ɛ</w:t>
      </w:r>
      <w:r w:rsidRPr="004D48E1">
        <w:rPr>
          <w:iCs/>
          <w:sz w:val="28"/>
          <w:szCs w:val="28"/>
        </w:rPr>
        <w:t>- диаметр единичного объекта.</w:t>
      </w:r>
    </w:p>
    <w:p w:rsidR="00B9794D" w:rsidRPr="004D48E1" w:rsidRDefault="00B9794D" w:rsidP="00B9794D">
      <w:pPr>
        <w:ind w:firstLine="709"/>
        <w:jc w:val="both"/>
        <w:rPr>
          <w:sz w:val="28"/>
          <w:szCs w:val="28"/>
        </w:rPr>
      </w:pPr>
      <w:r w:rsidRPr="004D48E1">
        <w:rPr>
          <w:sz w:val="28"/>
          <w:szCs w:val="28"/>
        </w:rPr>
        <w:t>Одним из методов фрактального анализа динамических рядов является так называемый</w:t>
      </w:r>
      <w:r>
        <w:rPr>
          <w:sz w:val="28"/>
          <w:szCs w:val="28"/>
        </w:rPr>
        <w:t xml:space="preserve"> метод накопленного отклонения.</w:t>
      </w:r>
      <w:r w:rsidRPr="00942D5B">
        <w:rPr>
          <w:sz w:val="28"/>
          <w:szCs w:val="28"/>
        </w:rPr>
        <w:t xml:space="preserve"> </w:t>
      </w:r>
      <w:r w:rsidRPr="004D48E1">
        <w:rPr>
          <w:sz w:val="28"/>
          <w:szCs w:val="28"/>
        </w:rPr>
        <w:t xml:space="preserve">Нормированный размах на интервале определяется следующим образом: </w:t>
      </w:r>
    </w:p>
    <w:p w:rsidR="00B9794D" w:rsidRPr="004D48E1" w:rsidRDefault="002C24E6" w:rsidP="00B9794D">
      <w:pPr>
        <w:ind w:firstLine="567"/>
        <w:jc w:val="center"/>
        <w:rPr>
          <w:sz w:val="28"/>
          <w:szCs w:val="28"/>
        </w:rPr>
      </w:pPr>
      <m:oMath>
        <m:f>
          <m:fPr>
            <m:ctrlPr>
              <w:rPr>
                <w:rFonts w:ascii="Cambria Math" w:hAnsi="Cambria Math"/>
                <w:sz w:val="28"/>
                <w:szCs w:val="28"/>
              </w:rPr>
            </m:ctrlPr>
          </m:fPr>
          <m:num>
            <m:r>
              <m:rPr>
                <m:sty m:val="p"/>
              </m:rPr>
              <w:rPr>
                <w:rFonts w:ascii="Cambria Math" w:hAnsi="Cambria Math"/>
                <w:sz w:val="28"/>
                <w:szCs w:val="28"/>
              </w:rPr>
              <m:t xml:space="preserve">  R(t)</m:t>
            </m:r>
          </m:num>
          <m:den>
            <m:r>
              <m:rPr>
                <m:sty m:val="p"/>
              </m:rPr>
              <w:rPr>
                <w:rFonts w:ascii="Cambria Math" w:hAnsi="Cambria Math"/>
                <w:sz w:val="28"/>
                <w:szCs w:val="28"/>
              </w:rPr>
              <m:t>S(t)</m:t>
            </m:r>
          </m:den>
        </m:f>
        <m:r>
          <m:rPr>
            <m:sty m:val="p"/>
          </m:rPr>
          <w:rPr>
            <w:rFonts w:ascii="Cambria Math" w:hAnsi="Cambria Math"/>
            <w:sz w:val="28"/>
            <w:szCs w:val="28"/>
          </w:rPr>
          <m:t xml:space="preserve">= </m:t>
        </m:r>
        <m:f>
          <m:fPr>
            <m:ctrlPr>
              <w:rPr>
                <w:rFonts w:ascii="Cambria Math" w:hAnsi="Cambria Math"/>
                <w:sz w:val="28"/>
                <w:szCs w:val="28"/>
              </w:rPr>
            </m:ctrlPr>
          </m:fPr>
          <m:num>
            <m:func>
              <m:funcPr>
                <m:ctrlPr>
                  <w:rPr>
                    <w:rFonts w:ascii="Cambria Math" w:hAnsi="Cambria Math"/>
                    <w:sz w:val="28"/>
                    <w:szCs w:val="28"/>
                  </w:rPr>
                </m:ctrlPr>
              </m:funcPr>
              <m:fName>
                <m:r>
                  <m:rPr>
                    <m:sty m:val="p"/>
                  </m:rPr>
                  <w:rPr>
                    <w:rFonts w:ascii="Cambria Math" w:hAnsi="Cambria Math"/>
                    <w:sz w:val="28"/>
                    <w:szCs w:val="28"/>
                    <w:lang w:val="en-US"/>
                  </w:rPr>
                  <m:t>max</m:t>
                </m:r>
              </m:fName>
              <m:e>
                <m:d>
                  <m:dPr>
                    <m:begChr m:val="["/>
                    <m:endChr m:val="]"/>
                    <m:ctrlPr>
                      <w:rPr>
                        <w:rFonts w:ascii="Cambria Math" w:hAnsi="Cambria Math"/>
                        <w:sz w:val="28"/>
                        <w:szCs w:val="28"/>
                      </w:rPr>
                    </m:ctrlPr>
                  </m:dPr>
                  <m:e>
                    <m:sSup>
                      <m:sSupPr>
                        <m:ctrlPr>
                          <w:rPr>
                            <w:rFonts w:ascii="Cambria Math" w:hAnsi="Cambria Math"/>
                            <w:sz w:val="28"/>
                            <w:szCs w:val="28"/>
                            <w:lang w:val="en-US"/>
                          </w:rPr>
                        </m:ctrlPr>
                      </m:sSupPr>
                      <m:e>
                        <m:r>
                          <m:rPr>
                            <m:sty m:val="p"/>
                          </m:rPr>
                          <w:rPr>
                            <w:rFonts w:ascii="Cambria Math" w:hAnsi="Cambria Math"/>
                            <w:sz w:val="28"/>
                            <w:szCs w:val="28"/>
                          </w:rPr>
                          <m:t xml:space="preserve">  </m:t>
                        </m:r>
                        <m:r>
                          <m:rPr>
                            <m:sty m:val="p"/>
                          </m:rPr>
                          <w:rPr>
                            <w:rFonts w:ascii="Cambria Math" w:hAnsi="Cambria Math"/>
                            <w:sz w:val="28"/>
                            <w:szCs w:val="28"/>
                            <w:lang w:val="en-US"/>
                          </w:rPr>
                          <m:t>X</m:t>
                        </m:r>
                      </m:e>
                      <m:sup>
                        <m:r>
                          <m:rPr>
                            <m:sty m:val="p"/>
                          </m:rPr>
                          <w:rPr>
                            <w:rFonts w:ascii="Cambria Math" w:hAnsi="Cambria Math"/>
                            <w:sz w:val="28"/>
                            <w:szCs w:val="28"/>
                          </w:rPr>
                          <m:t>*</m:t>
                        </m:r>
                      </m:sup>
                    </m:sSup>
                    <m:r>
                      <m:rPr>
                        <m:sty m:val="p"/>
                      </m:rPr>
                      <w:rPr>
                        <w:rFonts w:ascii="Cambria Math" w:hAnsi="Cambria Math"/>
                        <w:sz w:val="28"/>
                        <w:szCs w:val="28"/>
                      </w:rPr>
                      <m:t xml:space="preserve"> </m:t>
                    </m:r>
                    <m:d>
                      <m:dPr>
                        <m:ctrlPr>
                          <w:rPr>
                            <w:rFonts w:ascii="Cambria Math" w:hAnsi="Cambria Math"/>
                            <w:sz w:val="28"/>
                            <w:szCs w:val="28"/>
                            <w:lang w:val="en-US"/>
                          </w:rPr>
                        </m:ctrlPr>
                      </m:dPr>
                      <m:e>
                        <m:r>
                          <m:rPr>
                            <m:sty m:val="p"/>
                          </m:rPr>
                          <w:rPr>
                            <w:rFonts w:ascii="Cambria Math" w:hAnsi="Cambria Math"/>
                            <w:sz w:val="28"/>
                            <w:szCs w:val="28"/>
                            <w:lang w:val="en-US"/>
                          </w:rPr>
                          <m:t>t</m:t>
                        </m:r>
                      </m:e>
                    </m:d>
                  </m:e>
                </m:d>
              </m:e>
            </m:func>
            <m:r>
              <m:rPr>
                <m:sty m:val="p"/>
              </m:rPr>
              <w:rPr>
                <w:rFonts w:ascii="Cambria Math" w:hAnsi="Cambria Math"/>
                <w:sz w:val="28"/>
                <w:szCs w:val="28"/>
              </w:rPr>
              <m:t>-</m:t>
            </m:r>
            <m:r>
              <m:rPr>
                <m:sty m:val="p"/>
              </m:rPr>
              <w:rPr>
                <w:rFonts w:ascii="Cambria Math" w:hAnsi="Cambria Math"/>
                <w:sz w:val="28"/>
                <w:szCs w:val="28"/>
                <w:lang w:val="en-US"/>
              </w:rPr>
              <m:t>min</m:t>
            </m:r>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hAnsi="Cambria Math"/>
                    <w:sz w:val="28"/>
                    <w:szCs w:val="28"/>
                  </w:rPr>
                  <m:t xml:space="preserve">  </m:t>
                </m:r>
                <m:r>
                  <m:rPr>
                    <m:sty m:val="p"/>
                  </m:rPr>
                  <w:rPr>
                    <w:rFonts w:ascii="Cambria Math" w:hAnsi="Cambria Math"/>
                    <w:sz w:val="28"/>
                    <w:szCs w:val="28"/>
                    <w:lang w:val="en-US"/>
                  </w:rPr>
                  <m:t>X</m:t>
                </m:r>
              </m:e>
              <m:sup>
                <m:r>
                  <m:rPr>
                    <m:sty m:val="p"/>
                  </m:rPr>
                  <w:rPr>
                    <w:rFonts w:ascii="Cambria Math" w:hAnsi="Cambria Math"/>
                    <w:sz w:val="28"/>
                    <w:szCs w:val="28"/>
                  </w:rPr>
                  <m:t>*</m:t>
                </m:r>
              </m:sup>
            </m:sSup>
            <m:r>
              <m:rPr>
                <m:sty m:val="p"/>
              </m:rPr>
              <w:rPr>
                <w:rFonts w:ascii="Cambria Math" w:hAnsi="Cambria Math"/>
                <w:sz w:val="28"/>
                <w:szCs w:val="28"/>
              </w:rPr>
              <m:t xml:space="preserve"> </m:t>
            </m:r>
            <m:d>
              <m:dPr>
                <m:ctrlPr>
                  <w:rPr>
                    <w:rFonts w:ascii="Cambria Math" w:hAnsi="Cambria Math"/>
                    <w:sz w:val="28"/>
                    <w:szCs w:val="28"/>
                    <w:lang w:val="en-US"/>
                  </w:rPr>
                </m:ctrlPr>
              </m:dPr>
              <m:e>
                <m:r>
                  <m:rPr>
                    <m:sty m:val="p"/>
                  </m:rPr>
                  <w:rPr>
                    <w:rFonts w:ascii="Cambria Math" w:hAnsi="Cambria Math"/>
                    <w:sz w:val="28"/>
                    <w:szCs w:val="28"/>
                    <w:lang w:val="en-US"/>
                  </w:rPr>
                  <m:t>t</m:t>
                </m:r>
              </m:e>
            </m:d>
            <m:r>
              <m:rPr>
                <m:sty m:val="p"/>
              </m:rPr>
              <w:rPr>
                <w:rFonts w:ascii="Cambria Math" w:hAnsi="Cambria Math"/>
                <w:sz w:val="28"/>
                <w:szCs w:val="28"/>
              </w:rPr>
              <m:t>]</m:t>
            </m:r>
          </m:num>
          <m:den>
            <m:r>
              <m:rPr>
                <m:sty m:val="p"/>
              </m:rPr>
              <w:rPr>
                <w:rFonts w:ascii="Cambria Math" w:hAnsi="Cambria Math"/>
                <w:sz w:val="28"/>
                <w:szCs w:val="28"/>
              </w:rPr>
              <m:t>S(t)</m:t>
            </m:r>
          </m:den>
        </m:f>
      </m:oMath>
      <w:r w:rsidR="00B9794D" w:rsidRPr="004D48E1">
        <w:rPr>
          <w:sz w:val="28"/>
          <w:szCs w:val="28"/>
        </w:rPr>
        <w:t xml:space="preserve">  </w:t>
      </w:r>
      <w:r w:rsidR="00B9794D" w:rsidRPr="004D48E1">
        <w:rPr>
          <w:sz w:val="28"/>
          <w:szCs w:val="28"/>
        </w:rPr>
        <w:tab/>
      </w:r>
      <w:r w:rsidR="00B9794D" w:rsidRPr="004D48E1">
        <w:rPr>
          <w:sz w:val="28"/>
          <w:szCs w:val="28"/>
        </w:rPr>
        <w:tab/>
      </w:r>
      <w:r w:rsidR="00B9794D" w:rsidRPr="004D48E1">
        <w:rPr>
          <w:sz w:val="28"/>
          <w:szCs w:val="28"/>
        </w:rPr>
        <w:tab/>
        <w:t>(2)</w:t>
      </w:r>
    </w:p>
    <w:p w:rsidR="00B9794D" w:rsidRPr="004D48E1" w:rsidRDefault="00B9794D" w:rsidP="00B9794D">
      <w:pPr>
        <w:jc w:val="both"/>
        <w:rPr>
          <w:sz w:val="28"/>
          <w:szCs w:val="28"/>
        </w:rPr>
      </w:pPr>
      <w:r w:rsidRPr="004D48E1">
        <w:rPr>
          <w:sz w:val="28"/>
          <w:szCs w:val="28"/>
        </w:rPr>
        <w:t xml:space="preserve">где </w:t>
      </w:r>
      <w:r w:rsidRPr="00942D5B">
        <w:rPr>
          <w:i/>
          <w:sz w:val="28"/>
          <w:szCs w:val="28"/>
        </w:rPr>
        <w:t>R</w:t>
      </w:r>
      <w:r w:rsidRPr="004D48E1">
        <w:rPr>
          <w:sz w:val="28"/>
          <w:szCs w:val="28"/>
        </w:rPr>
        <w:t>(</w:t>
      </w:r>
      <w:r w:rsidRPr="00942D5B">
        <w:rPr>
          <w:i/>
          <w:sz w:val="28"/>
          <w:szCs w:val="28"/>
        </w:rPr>
        <w:t>t</w:t>
      </w:r>
      <w:r w:rsidRPr="004D48E1">
        <w:rPr>
          <w:sz w:val="28"/>
          <w:szCs w:val="28"/>
        </w:rPr>
        <w:t xml:space="preserve">) – разность максимального и минимального накопленного отклонения на данном интервале, а </w:t>
      </w:r>
      <w:r w:rsidRPr="00942D5B">
        <w:rPr>
          <w:i/>
          <w:sz w:val="28"/>
          <w:szCs w:val="28"/>
        </w:rPr>
        <w:t>S</w:t>
      </w:r>
      <w:r w:rsidRPr="004D48E1">
        <w:rPr>
          <w:sz w:val="28"/>
          <w:szCs w:val="28"/>
        </w:rPr>
        <w:t>(</w:t>
      </w:r>
      <w:r w:rsidRPr="00942D5B">
        <w:rPr>
          <w:i/>
          <w:sz w:val="28"/>
          <w:szCs w:val="28"/>
        </w:rPr>
        <w:t>t</w:t>
      </w:r>
      <w:r w:rsidRPr="004D48E1">
        <w:rPr>
          <w:sz w:val="28"/>
          <w:szCs w:val="28"/>
        </w:rPr>
        <w:t>) – стандартное отклонение.</w:t>
      </w:r>
    </w:p>
    <w:p w:rsidR="00B9794D" w:rsidRPr="004D48E1" w:rsidRDefault="00B9794D" w:rsidP="00B9794D">
      <w:pPr>
        <w:ind w:firstLine="709"/>
        <w:jc w:val="both"/>
        <w:rPr>
          <w:sz w:val="28"/>
          <w:szCs w:val="28"/>
        </w:rPr>
      </w:pPr>
      <w:r>
        <w:rPr>
          <w:sz w:val="28"/>
          <w:szCs w:val="28"/>
        </w:rPr>
        <w:t>Согласно формуле Херста,</w:t>
      </w:r>
    </w:p>
    <w:p w:rsidR="00B9794D" w:rsidRPr="004D48E1" w:rsidRDefault="002C24E6" w:rsidP="00B9794D">
      <w:pPr>
        <w:ind w:firstLine="567"/>
        <w:jc w:val="center"/>
        <w:rPr>
          <w:sz w:val="28"/>
          <w:szCs w:val="28"/>
        </w:rPr>
      </w:pPr>
      <m:oMath>
        <m:f>
          <m:fPr>
            <m:ctrlPr>
              <w:rPr>
                <w:rFonts w:ascii="Cambria Math" w:hAnsi="Cambria Math"/>
                <w:sz w:val="28"/>
                <w:szCs w:val="28"/>
              </w:rPr>
            </m:ctrlPr>
          </m:fPr>
          <m:num>
            <m:r>
              <m:rPr>
                <m:sty m:val="p"/>
              </m:rPr>
              <w:rPr>
                <w:rFonts w:ascii="Cambria Math" w:hAnsi="Cambria Math"/>
                <w:sz w:val="28"/>
                <w:szCs w:val="28"/>
              </w:rPr>
              <m:t xml:space="preserve">  R(t)</m:t>
            </m:r>
          </m:num>
          <m:den>
            <m:r>
              <m:rPr>
                <m:sty m:val="p"/>
              </m:rPr>
              <w:rPr>
                <w:rFonts w:ascii="Cambria Math" w:hAnsi="Cambria Math"/>
                <w:sz w:val="28"/>
                <w:szCs w:val="28"/>
              </w:rPr>
              <m:t>S(t)</m:t>
            </m:r>
          </m:den>
        </m:f>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hAnsi="Cambria Math"/>
                <w:sz w:val="28"/>
                <w:szCs w:val="28"/>
              </w:rPr>
              <m:t>(</m:t>
            </m:r>
            <m:r>
              <m:rPr>
                <m:sty m:val="p"/>
              </m:rPr>
              <w:rPr>
                <w:rFonts w:ascii="Cambria Math" w:hAnsi="Cambria Math"/>
                <w:sz w:val="28"/>
                <w:szCs w:val="28"/>
                <w:lang w:val="en-US"/>
              </w:rPr>
              <m:t>at</m:t>
            </m:r>
            <m:r>
              <m:rPr>
                <m:sty m:val="p"/>
              </m:rPr>
              <w:rPr>
                <w:rFonts w:ascii="Cambria Math" w:hAnsi="Cambria Math"/>
                <w:sz w:val="28"/>
                <w:szCs w:val="28"/>
              </w:rPr>
              <m:t>)</m:t>
            </m:r>
          </m:e>
          <m:sup>
            <m:r>
              <m:rPr>
                <m:sty m:val="p"/>
              </m:rPr>
              <w:rPr>
                <w:rFonts w:ascii="Cambria Math" w:hAnsi="Cambria Math"/>
                <w:sz w:val="28"/>
                <w:szCs w:val="28"/>
                <w:lang w:val="en-US"/>
              </w:rPr>
              <m:t>H</m:t>
            </m:r>
          </m:sup>
        </m:sSup>
      </m:oMath>
      <w:r w:rsidR="00B9794D" w:rsidRPr="004D48E1">
        <w:rPr>
          <w:sz w:val="28"/>
          <w:szCs w:val="28"/>
        </w:rPr>
        <w:t xml:space="preserve"> </w:t>
      </w:r>
      <w:r w:rsidR="00B9794D" w:rsidRPr="004D48E1">
        <w:rPr>
          <w:sz w:val="28"/>
          <w:szCs w:val="28"/>
        </w:rPr>
        <w:tab/>
      </w:r>
      <w:r w:rsidR="00B9794D" w:rsidRPr="004D48E1">
        <w:rPr>
          <w:sz w:val="28"/>
          <w:szCs w:val="28"/>
        </w:rPr>
        <w:tab/>
      </w:r>
      <w:r w:rsidR="00B9794D" w:rsidRPr="004D48E1">
        <w:rPr>
          <w:sz w:val="28"/>
          <w:szCs w:val="28"/>
        </w:rPr>
        <w:tab/>
      </w:r>
      <w:r w:rsidR="00B9794D" w:rsidRPr="004D48E1">
        <w:rPr>
          <w:sz w:val="28"/>
          <w:szCs w:val="28"/>
        </w:rPr>
        <w:tab/>
      </w:r>
      <w:r w:rsidR="00B9794D" w:rsidRPr="004D48E1">
        <w:rPr>
          <w:sz w:val="28"/>
          <w:szCs w:val="28"/>
        </w:rPr>
        <w:tab/>
        <w:t>(3)</w:t>
      </w:r>
    </w:p>
    <w:p w:rsidR="00B9794D" w:rsidRPr="004D48E1" w:rsidRDefault="00B9794D" w:rsidP="00B9794D">
      <w:pPr>
        <w:jc w:val="both"/>
        <w:rPr>
          <w:sz w:val="28"/>
          <w:szCs w:val="28"/>
        </w:rPr>
      </w:pPr>
      <w:r w:rsidRPr="004D48E1">
        <w:rPr>
          <w:sz w:val="28"/>
          <w:szCs w:val="28"/>
        </w:rPr>
        <w:t xml:space="preserve">где </w:t>
      </w:r>
      <w:r w:rsidRPr="00942D5B">
        <w:rPr>
          <w:i/>
          <w:sz w:val="28"/>
          <w:szCs w:val="28"/>
        </w:rPr>
        <w:t>a</w:t>
      </w:r>
      <w:r w:rsidRPr="004D48E1">
        <w:rPr>
          <w:sz w:val="28"/>
          <w:szCs w:val="28"/>
        </w:rPr>
        <w:t xml:space="preserve"> и </w:t>
      </w:r>
      <w:r w:rsidRPr="00942D5B">
        <w:rPr>
          <w:i/>
          <w:sz w:val="28"/>
          <w:szCs w:val="28"/>
        </w:rPr>
        <w:t>H</w:t>
      </w:r>
      <w:r>
        <w:rPr>
          <w:sz w:val="28"/>
          <w:szCs w:val="28"/>
        </w:rPr>
        <w:t xml:space="preserve"> – некоторые константы. </w:t>
      </w:r>
      <w:r w:rsidRPr="004D48E1">
        <w:rPr>
          <w:sz w:val="28"/>
          <w:szCs w:val="28"/>
        </w:rPr>
        <w:t xml:space="preserve">Константа </w:t>
      </w:r>
      <w:r w:rsidRPr="00942D5B">
        <w:rPr>
          <w:i/>
          <w:sz w:val="28"/>
          <w:szCs w:val="28"/>
        </w:rPr>
        <w:t>H</w:t>
      </w:r>
      <w:r w:rsidRPr="004D48E1">
        <w:rPr>
          <w:sz w:val="28"/>
          <w:szCs w:val="28"/>
        </w:rPr>
        <w:t xml:space="preserve"> может изменяться от 0 до 1 и н</w:t>
      </w:r>
      <w:r w:rsidRPr="004D48E1">
        <w:rPr>
          <w:sz w:val="28"/>
          <w:szCs w:val="28"/>
        </w:rPr>
        <w:t>а</w:t>
      </w:r>
      <w:r w:rsidRPr="004D48E1">
        <w:rPr>
          <w:sz w:val="28"/>
          <w:szCs w:val="28"/>
        </w:rPr>
        <w:t>зывается показателем Херста. Он характеризует угол наклона графика лине</w:t>
      </w:r>
      <w:r w:rsidRPr="004D48E1">
        <w:rPr>
          <w:sz w:val="28"/>
          <w:szCs w:val="28"/>
        </w:rPr>
        <w:t>й</w:t>
      </w:r>
      <w:r w:rsidRPr="004D48E1">
        <w:rPr>
          <w:sz w:val="28"/>
          <w:szCs w:val="28"/>
        </w:rPr>
        <w:t xml:space="preserve">ной зависимости </w:t>
      </w:r>
      <w:r w:rsidRPr="00942D5B">
        <w:rPr>
          <w:i/>
          <w:sz w:val="28"/>
          <w:szCs w:val="28"/>
        </w:rPr>
        <w:t>L</w:t>
      </w:r>
      <w:r w:rsidRPr="00942D5B">
        <w:rPr>
          <w:i/>
          <w:sz w:val="28"/>
          <w:szCs w:val="28"/>
          <w:vertAlign w:val="subscript"/>
        </w:rPr>
        <w:t>n</w:t>
      </w:r>
      <w:r w:rsidRPr="004D48E1">
        <w:rPr>
          <w:sz w:val="28"/>
          <w:szCs w:val="28"/>
        </w:rPr>
        <w:t>(</w:t>
      </w:r>
      <w:r w:rsidRPr="00942D5B">
        <w:rPr>
          <w:i/>
          <w:sz w:val="28"/>
          <w:szCs w:val="28"/>
        </w:rPr>
        <w:t>R</w:t>
      </w:r>
      <w:r w:rsidRPr="004D48E1">
        <w:rPr>
          <w:sz w:val="28"/>
          <w:szCs w:val="28"/>
        </w:rPr>
        <w:t>/</w:t>
      </w:r>
      <w:r w:rsidRPr="00942D5B">
        <w:rPr>
          <w:i/>
          <w:sz w:val="28"/>
          <w:szCs w:val="28"/>
        </w:rPr>
        <w:t>S</w:t>
      </w:r>
      <w:r w:rsidRPr="004D48E1">
        <w:rPr>
          <w:sz w:val="28"/>
          <w:szCs w:val="28"/>
        </w:rPr>
        <w:t xml:space="preserve">) от </w:t>
      </w:r>
      <w:r w:rsidRPr="00942D5B">
        <w:rPr>
          <w:i/>
          <w:sz w:val="28"/>
          <w:szCs w:val="28"/>
        </w:rPr>
        <w:t>L</w:t>
      </w:r>
      <w:r w:rsidRPr="00942D5B">
        <w:rPr>
          <w:i/>
          <w:sz w:val="28"/>
          <w:szCs w:val="28"/>
          <w:vertAlign w:val="subscript"/>
        </w:rPr>
        <w:t>n</w:t>
      </w:r>
      <w:r w:rsidRPr="004D48E1">
        <w:rPr>
          <w:sz w:val="28"/>
          <w:szCs w:val="28"/>
        </w:rPr>
        <w:t>(</w:t>
      </w:r>
      <w:r w:rsidRPr="00942D5B">
        <w:rPr>
          <w:i/>
          <w:sz w:val="28"/>
          <w:szCs w:val="28"/>
        </w:rPr>
        <w:t>t</w:t>
      </w:r>
      <w:r w:rsidRPr="004D48E1">
        <w:rPr>
          <w:sz w:val="28"/>
          <w:szCs w:val="28"/>
        </w:rPr>
        <w:t>).</w:t>
      </w:r>
    </w:p>
    <w:p w:rsidR="00B9794D" w:rsidRPr="004D48E1" w:rsidRDefault="00B9794D" w:rsidP="00B9794D">
      <w:pPr>
        <w:ind w:firstLine="709"/>
        <w:jc w:val="both"/>
        <w:rPr>
          <w:sz w:val="28"/>
          <w:szCs w:val="28"/>
        </w:rPr>
      </w:pPr>
      <w:r w:rsidRPr="004D48E1">
        <w:rPr>
          <w:sz w:val="28"/>
          <w:szCs w:val="28"/>
        </w:rPr>
        <w:t>Показатель Херста может быть основой для определения дробной ра</w:t>
      </w:r>
      <w:r w:rsidRPr="004D48E1">
        <w:rPr>
          <w:sz w:val="28"/>
          <w:szCs w:val="28"/>
        </w:rPr>
        <w:t>з</w:t>
      </w:r>
      <w:r w:rsidRPr="004D48E1">
        <w:rPr>
          <w:sz w:val="28"/>
          <w:szCs w:val="28"/>
        </w:rPr>
        <w:t>мерности динамического ряда</w:t>
      </w:r>
      <w:r>
        <w:rPr>
          <w:rStyle w:val="a6"/>
          <w:sz w:val="28"/>
          <w:szCs w:val="28"/>
        </w:rPr>
        <w:footnoteReference w:id="195"/>
      </w:r>
      <w:r w:rsidRPr="004D48E1">
        <w:rPr>
          <w:sz w:val="28"/>
          <w:szCs w:val="28"/>
        </w:rPr>
        <w:t xml:space="preserve">, вычисляемой как </w:t>
      </w:r>
      <w:r w:rsidRPr="00942D5B">
        <w:rPr>
          <w:i/>
          <w:sz w:val="28"/>
          <w:szCs w:val="28"/>
        </w:rPr>
        <w:t>D</w:t>
      </w:r>
      <w:r w:rsidRPr="004D48E1">
        <w:rPr>
          <w:sz w:val="28"/>
          <w:szCs w:val="28"/>
        </w:rPr>
        <w:t>=2-</w:t>
      </w:r>
      <w:r w:rsidRPr="00942D5B">
        <w:rPr>
          <w:i/>
          <w:sz w:val="28"/>
          <w:szCs w:val="28"/>
        </w:rPr>
        <w:t>H</w:t>
      </w:r>
      <w:r>
        <w:rPr>
          <w:sz w:val="28"/>
          <w:szCs w:val="28"/>
        </w:rPr>
        <w:t>.</w:t>
      </w:r>
    </w:p>
    <w:p w:rsidR="00B9794D" w:rsidRDefault="00B9794D" w:rsidP="00B9794D">
      <w:pPr>
        <w:ind w:firstLine="709"/>
        <w:jc w:val="both"/>
        <w:rPr>
          <w:sz w:val="28"/>
          <w:szCs w:val="28"/>
        </w:rPr>
      </w:pPr>
      <w:r w:rsidRPr="004D48E1">
        <w:rPr>
          <w:sz w:val="28"/>
          <w:szCs w:val="28"/>
        </w:rPr>
        <w:t>Применим данную теорию непосредственно к социальным процессам в спорте – к биатлону. На</w:t>
      </w:r>
      <w:r>
        <w:rPr>
          <w:sz w:val="28"/>
          <w:szCs w:val="28"/>
        </w:rPr>
        <w:t xml:space="preserve"> примере одного из спортсменов </w:t>
      </w:r>
      <w:r w:rsidRPr="00942D5B">
        <w:rPr>
          <w:sz w:val="28"/>
          <w:szCs w:val="28"/>
        </w:rPr>
        <w:noBreakHyphen/>
      </w:r>
      <w:r w:rsidRPr="004D48E1">
        <w:rPr>
          <w:sz w:val="28"/>
          <w:szCs w:val="28"/>
        </w:rPr>
        <w:t xml:space="preserve"> Евгения Устюгова, б</w:t>
      </w:r>
      <w:r>
        <w:rPr>
          <w:sz w:val="28"/>
          <w:szCs w:val="28"/>
        </w:rPr>
        <w:t>ыли рассмотрены временные ряды</w:t>
      </w:r>
      <w:r w:rsidRPr="00942D5B">
        <w:rPr>
          <w:sz w:val="28"/>
          <w:szCs w:val="28"/>
        </w:rPr>
        <w:t>,</w:t>
      </w:r>
      <w:r>
        <w:rPr>
          <w:sz w:val="28"/>
          <w:szCs w:val="28"/>
        </w:rPr>
        <w:t xml:space="preserve"> </w:t>
      </w:r>
      <w:r w:rsidRPr="004D48E1">
        <w:rPr>
          <w:sz w:val="28"/>
          <w:szCs w:val="28"/>
        </w:rPr>
        <w:t xml:space="preserve">которые </w:t>
      </w:r>
      <w:r>
        <w:rPr>
          <w:sz w:val="28"/>
          <w:szCs w:val="28"/>
        </w:rPr>
        <w:t>составлены из показателей спор</w:t>
      </w:r>
      <w:r>
        <w:rPr>
          <w:sz w:val="28"/>
          <w:szCs w:val="28"/>
        </w:rPr>
        <w:t>т</w:t>
      </w:r>
      <w:r>
        <w:rPr>
          <w:sz w:val="28"/>
          <w:szCs w:val="28"/>
        </w:rPr>
        <w:t>смена за</w:t>
      </w:r>
      <w:r w:rsidRPr="004D48E1">
        <w:rPr>
          <w:sz w:val="28"/>
          <w:szCs w:val="28"/>
        </w:rPr>
        <w:t xml:space="preserve"> 3 сезона и 2 сезона.</w:t>
      </w:r>
      <w:r>
        <w:rPr>
          <w:sz w:val="28"/>
          <w:szCs w:val="28"/>
        </w:rPr>
        <w:t xml:space="preserve"> </w:t>
      </w:r>
      <w:r w:rsidRPr="004D48E1">
        <w:rPr>
          <w:sz w:val="28"/>
          <w:szCs w:val="28"/>
        </w:rPr>
        <w:t>Фрактальный анализ всех рядов показал, что до</w:t>
      </w:r>
      <w:r w:rsidRPr="004D48E1">
        <w:rPr>
          <w:sz w:val="28"/>
          <w:szCs w:val="28"/>
        </w:rPr>
        <w:t>с</w:t>
      </w:r>
      <w:r w:rsidRPr="004D48E1">
        <w:rPr>
          <w:sz w:val="28"/>
          <w:szCs w:val="28"/>
        </w:rPr>
        <w:t>таточно рассмотреть один сезон соревнований, для того чтобы сделать необх</w:t>
      </w:r>
      <w:r w:rsidRPr="004D48E1">
        <w:rPr>
          <w:sz w:val="28"/>
          <w:szCs w:val="28"/>
        </w:rPr>
        <w:t>о</w:t>
      </w:r>
      <w:r w:rsidRPr="004D48E1">
        <w:rPr>
          <w:sz w:val="28"/>
          <w:szCs w:val="28"/>
        </w:rPr>
        <w:t xml:space="preserve">димые выводы по работе спортсменов, поскольку по </w:t>
      </w:r>
      <w:r>
        <w:rPr>
          <w:sz w:val="28"/>
          <w:szCs w:val="28"/>
        </w:rPr>
        <w:t xml:space="preserve">принципу самоподобия фракталов </w:t>
      </w:r>
      <w:r w:rsidRPr="004D48E1">
        <w:rPr>
          <w:sz w:val="28"/>
          <w:szCs w:val="28"/>
        </w:rPr>
        <w:t>дробных фрактальных размерностей этих рядов п</w:t>
      </w:r>
      <w:r>
        <w:rPr>
          <w:sz w:val="28"/>
          <w:szCs w:val="28"/>
        </w:rPr>
        <w:t>римерно одинак</w:t>
      </w:r>
      <w:r>
        <w:rPr>
          <w:sz w:val="28"/>
          <w:szCs w:val="28"/>
        </w:rPr>
        <w:t>о</w:t>
      </w:r>
      <w:r>
        <w:rPr>
          <w:sz w:val="28"/>
          <w:szCs w:val="28"/>
        </w:rPr>
        <w:t>вые 1,79&lt;D&lt;1,82.</w:t>
      </w:r>
    </w:p>
    <w:p w:rsidR="00B9794D" w:rsidRPr="004D48E1" w:rsidRDefault="00B9794D" w:rsidP="00B9794D">
      <w:pPr>
        <w:ind w:firstLine="709"/>
        <w:jc w:val="both"/>
        <w:rPr>
          <w:sz w:val="28"/>
          <w:szCs w:val="28"/>
        </w:rPr>
      </w:pPr>
      <w:r w:rsidRPr="004D48E1">
        <w:rPr>
          <w:sz w:val="28"/>
          <w:szCs w:val="28"/>
        </w:rPr>
        <w:t>Для решения поставленных целей в работе, была использована информ</w:t>
      </w:r>
      <w:r w:rsidRPr="004D48E1">
        <w:rPr>
          <w:sz w:val="28"/>
          <w:szCs w:val="28"/>
        </w:rPr>
        <w:t>а</w:t>
      </w:r>
      <w:r w:rsidRPr="004D48E1">
        <w:rPr>
          <w:sz w:val="28"/>
          <w:szCs w:val="28"/>
        </w:rPr>
        <w:t>ция о результатах соревнований на спортивных сайтах.</w:t>
      </w:r>
    </w:p>
    <w:p w:rsidR="00B9794D" w:rsidRPr="004D48E1" w:rsidRDefault="00B9794D" w:rsidP="00B9794D">
      <w:pPr>
        <w:ind w:firstLine="709"/>
        <w:jc w:val="both"/>
        <w:rPr>
          <w:sz w:val="28"/>
          <w:szCs w:val="28"/>
        </w:rPr>
      </w:pPr>
      <w:r w:rsidRPr="004D48E1">
        <w:rPr>
          <w:sz w:val="28"/>
          <w:szCs w:val="28"/>
        </w:rPr>
        <w:t>Полученные данные обрабатывались при помощи элект</w:t>
      </w:r>
      <w:r>
        <w:rPr>
          <w:sz w:val="28"/>
          <w:szCs w:val="28"/>
        </w:rPr>
        <w:t xml:space="preserve">ронных таблиц Microsoft Excel. </w:t>
      </w:r>
      <w:r w:rsidRPr="004D48E1">
        <w:rPr>
          <w:sz w:val="28"/>
          <w:szCs w:val="28"/>
        </w:rPr>
        <w:t>В результате работы с таблицами Microsoft Excel были получ</w:t>
      </w:r>
      <w:r w:rsidRPr="004D48E1">
        <w:rPr>
          <w:sz w:val="28"/>
          <w:szCs w:val="28"/>
        </w:rPr>
        <w:t>е</w:t>
      </w:r>
      <w:r w:rsidRPr="004D48E1">
        <w:rPr>
          <w:sz w:val="28"/>
          <w:szCs w:val="28"/>
        </w:rPr>
        <w:t>ны временные ряды по каждом</w:t>
      </w:r>
      <w:r>
        <w:rPr>
          <w:sz w:val="28"/>
          <w:szCs w:val="28"/>
        </w:rPr>
        <w:t>у из спортсменов двух сборных.</w:t>
      </w:r>
    </w:p>
    <w:p w:rsidR="00B9794D" w:rsidRPr="004D48E1" w:rsidRDefault="00B9794D" w:rsidP="00B9794D">
      <w:pPr>
        <w:ind w:firstLine="709"/>
        <w:jc w:val="both"/>
        <w:rPr>
          <w:sz w:val="28"/>
          <w:szCs w:val="28"/>
        </w:rPr>
      </w:pPr>
      <w:r w:rsidRPr="004D48E1">
        <w:rPr>
          <w:sz w:val="28"/>
          <w:szCs w:val="28"/>
        </w:rPr>
        <w:t>Фрактальный анализ осуществлялся с помощью FracLab Toolbox. Во FracLab Toolbox реализовано множество методов фрактального анализа и мод</w:t>
      </w:r>
      <w:r w:rsidRPr="004D48E1">
        <w:rPr>
          <w:sz w:val="28"/>
          <w:szCs w:val="28"/>
        </w:rPr>
        <w:t>е</w:t>
      </w:r>
      <w:r w:rsidRPr="004D48E1">
        <w:rPr>
          <w:sz w:val="28"/>
          <w:szCs w:val="28"/>
        </w:rPr>
        <w:t>лирования, в частности, измерение множества значений, регулируемое измер</w:t>
      </w:r>
      <w:r w:rsidRPr="004D48E1">
        <w:rPr>
          <w:sz w:val="28"/>
          <w:szCs w:val="28"/>
        </w:rPr>
        <w:t>е</w:t>
      </w:r>
      <w:r w:rsidRPr="004D48E1">
        <w:rPr>
          <w:sz w:val="28"/>
          <w:szCs w:val="28"/>
        </w:rPr>
        <w:t xml:space="preserve">ние, мультифрактальный спектр, интерполяция, шумоподавление и т.д. </w:t>
      </w:r>
    </w:p>
    <w:p w:rsidR="00B9794D" w:rsidRDefault="00B9794D" w:rsidP="00B9794D">
      <w:pPr>
        <w:ind w:firstLine="709"/>
        <w:jc w:val="both"/>
        <w:rPr>
          <w:sz w:val="28"/>
          <w:szCs w:val="28"/>
        </w:rPr>
      </w:pPr>
      <w:r w:rsidRPr="004D48E1">
        <w:rPr>
          <w:sz w:val="28"/>
          <w:szCs w:val="28"/>
        </w:rPr>
        <w:t>С помощью метода измерения множества значений была определена дробная фрактальная размерность динамики значений результатов соревнов</w:t>
      </w:r>
      <w:r w:rsidRPr="004D48E1">
        <w:rPr>
          <w:sz w:val="28"/>
          <w:szCs w:val="28"/>
        </w:rPr>
        <w:t>а</w:t>
      </w:r>
      <w:r w:rsidRPr="004D48E1">
        <w:rPr>
          <w:sz w:val="28"/>
          <w:szCs w:val="28"/>
        </w:rPr>
        <w:lastRenderedPageBreak/>
        <w:t>ний и показателей стрельбы для каждого спортсмена российской и немецкой сборных на каждом этапе Кубка мира</w:t>
      </w:r>
      <w:r>
        <w:rPr>
          <w:sz w:val="28"/>
          <w:szCs w:val="28"/>
        </w:rPr>
        <w:t>. Данные представлены в таблице 1.</w:t>
      </w:r>
    </w:p>
    <w:p w:rsidR="00B9794D" w:rsidRPr="00A93690" w:rsidRDefault="00B9794D" w:rsidP="00B9794D">
      <w:pPr>
        <w:ind w:firstLine="709"/>
        <w:jc w:val="both"/>
        <w:rPr>
          <w:sz w:val="28"/>
          <w:szCs w:val="28"/>
        </w:rPr>
      </w:pPr>
      <w:r w:rsidRPr="00A93690">
        <w:rPr>
          <w:sz w:val="28"/>
          <w:szCs w:val="28"/>
        </w:rPr>
        <w:t>Теперь нужно определить степень разброса возможного набранного к</w:t>
      </w:r>
      <w:r w:rsidRPr="00A93690">
        <w:rPr>
          <w:sz w:val="28"/>
          <w:szCs w:val="28"/>
        </w:rPr>
        <w:t>о</w:t>
      </w:r>
      <w:r w:rsidRPr="00A93690">
        <w:rPr>
          <w:sz w:val="28"/>
          <w:szCs w:val="28"/>
        </w:rPr>
        <w:t>личества очков для спортсменов в будущем. Для этого необходимо посчитать математическое ожидание для ряда значений каждого спортсмена, и, потом, рассчитать дисперсию, которая и является характеристикой степени разброса величины. Так как мы используем ряд очков, то есть целых чисел и вероятность выпадения каждого числа очков неизвестна, то математическим ожиданием я</w:t>
      </w:r>
      <w:r w:rsidRPr="00A93690">
        <w:rPr>
          <w:sz w:val="28"/>
          <w:szCs w:val="28"/>
        </w:rPr>
        <w:t>в</w:t>
      </w:r>
      <w:r w:rsidRPr="00A93690">
        <w:rPr>
          <w:sz w:val="28"/>
          <w:szCs w:val="28"/>
        </w:rPr>
        <w:t>ляется среднее значение по ряду. Дисперсия в статистическом понимании есть среднее арифметическое из квадратов отклонений значений величин ряда от их среднего арифметического, то есть от математического ожидания.</w:t>
      </w:r>
      <w:r>
        <w:rPr>
          <w:sz w:val="28"/>
          <w:szCs w:val="28"/>
        </w:rPr>
        <w:t xml:space="preserve"> </w:t>
      </w:r>
      <w:r w:rsidRPr="00A93690">
        <w:rPr>
          <w:sz w:val="28"/>
          <w:szCs w:val="28"/>
        </w:rPr>
        <w:t>Формула дисперсии:</w:t>
      </w:r>
    </w:p>
    <w:p w:rsidR="00B9794D" w:rsidRPr="00A93690" w:rsidRDefault="002C24E6" w:rsidP="00B9794D">
      <w:pPr>
        <w:ind w:firstLine="709"/>
        <w:jc w:val="center"/>
        <w:rPr>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lang w:val="en-US"/>
              </w:rPr>
            </m:ctrlPr>
          </m:fPr>
          <m:num>
            <m:nary>
              <m:naryPr>
                <m:chr m:val="∑"/>
                <m:limLoc m:val="undOvr"/>
                <m:subHide m:val="on"/>
                <m:supHide m:val="on"/>
                <m:ctrlPr>
                  <w:rPr>
                    <w:rFonts w:ascii="Cambria Math" w:hAnsi="Cambria Math"/>
                    <w:i/>
                    <w:sz w:val="28"/>
                    <w:szCs w:val="28"/>
                    <w:lang w:val="en-US"/>
                  </w:rPr>
                </m:ctrlPr>
              </m:naryPr>
              <m:sub/>
              <m:sup/>
              <m:e>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rPr>
                      <m:t>)</m:t>
                    </m:r>
                  </m:e>
                  <m:sup>
                    <m:r>
                      <w:rPr>
                        <w:rFonts w:ascii="Cambria Math" w:hAnsi="Cambria Math"/>
                        <w:sz w:val="28"/>
                        <w:szCs w:val="28"/>
                      </w:rPr>
                      <m:t>2</m:t>
                    </m:r>
                  </m:sup>
                </m:sSup>
              </m:e>
            </m:nary>
          </m:num>
          <m:den>
            <m:r>
              <w:rPr>
                <w:rFonts w:ascii="Cambria Math" w:hAnsi="Cambria Math"/>
                <w:sz w:val="28"/>
                <w:szCs w:val="28"/>
                <w:lang w:val="en-US"/>
              </w:rPr>
              <m:t>n</m:t>
            </m:r>
          </m:den>
        </m:f>
        <m:r>
          <w:rPr>
            <w:rFonts w:ascii="Cambria Math" w:hAnsi="Cambria Math"/>
            <w:sz w:val="28"/>
            <w:szCs w:val="28"/>
          </w:rPr>
          <m:t xml:space="preserve"> </m:t>
        </m:r>
      </m:oMath>
      <w:r w:rsidR="00B9794D" w:rsidRPr="00A93690">
        <w:rPr>
          <w:sz w:val="28"/>
          <w:szCs w:val="28"/>
        </w:rPr>
        <w:tab/>
      </w:r>
      <w:r w:rsidR="00B9794D" w:rsidRPr="00A93690">
        <w:rPr>
          <w:sz w:val="28"/>
          <w:szCs w:val="28"/>
        </w:rPr>
        <w:tab/>
      </w:r>
      <w:r w:rsidR="00B9794D" w:rsidRPr="00A93690">
        <w:rPr>
          <w:sz w:val="28"/>
          <w:szCs w:val="28"/>
        </w:rPr>
        <w:tab/>
      </w:r>
      <w:r w:rsidR="00B9794D">
        <w:rPr>
          <w:sz w:val="28"/>
          <w:szCs w:val="28"/>
        </w:rPr>
        <w:t xml:space="preserve">           </w:t>
      </w:r>
      <w:r w:rsidR="00B9794D">
        <w:rPr>
          <w:sz w:val="28"/>
          <w:szCs w:val="28"/>
        </w:rPr>
        <w:tab/>
        <w:t>(4</w:t>
      </w:r>
      <w:r w:rsidR="00B9794D" w:rsidRPr="00A93690">
        <w:rPr>
          <w:sz w:val="28"/>
          <w:szCs w:val="28"/>
        </w:rPr>
        <w:t>)</w:t>
      </w:r>
    </w:p>
    <w:p w:rsidR="00B9794D" w:rsidRPr="00A93690" w:rsidRDefault="00B9794D" w:rsidP="00B9794D">
      <w:pPr>
        <w:jc w:val="both"/>
        <w:rPr>
          <w:sz w:val="28"/>
          <w:szCs w:val="28"/>
        </w:rPr>
      </w:pPr>
      <w:r w:rsidRPr="00A93690">
        <w:rPr>
          <w:sz w:val="28"/>
          <w:szCs w:val="28"/>
        </w:rPr>
        <w:t xml:space="preserve">где </w:t>
      </w:r>
      <m:oMath>
        <m:r>
          <w:rPr>
            <w:rFonts w:ascii="Cambria Math" w:hAnsi="Cambria Math"/>
            <w:sz w:val="28"/>
            <w:szCs w:val="28"/>
            <w:lang w:val="en-US"/>
          </w:rPr>
          <m:t>x</m:t>
        </m:r>
      </m:oMath>
      <w:r w:rsidRPr="00A93690">
        <w:rPr>
          <w:sz w:val="28"/>
          <w:szCs w:val="28"/>
        </w:rPr>
        <w:t xml:space="preserve">- выборочное среднее значение, </w:t>
      </w:r>
      <m:oMath>
        <m:acc>
          <m:accPr>
            <m:chr m:val="̅"/>
            <m:ctrlPr>
              <w:rPr>
                <w:rFonts w:ascii="Cambria Math" w:hAnsi="Cambria Math"/>
                <w:i/>
                <w:sz w:val="28"/>
                <w:szCs w:val="28"/>
                <w:lang w:val="en-US"/>
              </w:rPr>
            </m:ctrlPr>
          </m:accPr>
          <m:e>
            <m:r>
              <w:rPr>
                <w:rFonts w:ascii="Cambria Math" w:hAnsi="Cambria Math"/>
                <w:sz w:val="28"/>
                <w:szCs w:val="28"/>
                <w:lang w:val="en-US"/>
              </w:rPr>
              <m:t>x</m:t>
            </m:r>
          </m:e>
        </m:acc>
      </m:oMath>
      <w:r w:rsidRPr="00A93690">
        <w:rPr>
          <w:sz w:val="28"/>
          <w:szCs w:val="28"/>
        </w:rPr>
        <w:t xml:space="preserve"> - среднее арифметическое значений  р</w:t>
      </w:r>
      <w:r w:rsidRPr="00A93690">
        <w:rPr>
          <w:sz w:val="28"/>
          <w:szCs w:val="28"/>
        </w:rPr>
        <w:t>я</w:t>
      </w:r>
      <w:r w:rsidRPr="00A93690">
        <w:rPr>
          <w:sz w:val="28"/>
          <w:szCs w:val="28"/>
        </w:rPr>
        <w:t xml:space="preserve">да, </w:t>
      </w:r>
      <m:oMath>
        <m:r>
          <w:rPr>
            <w:rFonts w:ascii="Cambria Math" w:hAnsi="Cambria Math"/>
            <w:sz w:val="28"/>
            <w:szCs w:val="28"/>
            <w:lang w:val="en-US"/>
          </w:rPr>
          <m:t>n</m:t>
        </m:r>
      </m:oMath>
      <w:r w:rsidRPr="00A93690">
        <w:rPr>
          <w:sz w:val="28"/>
          <w:szCs w:val="28"/>
        </w:rPr>
        <w:t xml:space="preserve"> - размер выборки.</w:t>
      </w:r>
    </w:p>
    <w:p w:rsidR="00B9794D" w:rsidRDefault="00B9794D" w:rsidP="00B9794D">
      <w:pPr>
        <w:ind w:firstLine="709"/>
        <w:jc w:val="both"/>
        <w:rPr>
          <w:sz w:val="28"/>
          <w:szCs w:val="28"/>
        </w:rPr>
      </w:pPr>
      <w:r w:rsidRPr="00A93690">
        <w:rPr>
          <w:sz w:val="28"/>
          <w:szCs w:val="28"/>
        </w:rPr>
        <w:t>Зная, дисперсию найдем среднеквадратическое отклонение, характер</w:t>
      </w:r>
      <w:r w:rsidRPr="00A93690">
        <w:rPr>
          <w:sz w:val="28"/>
          <w:szCs w:val="28"/>
        </w:rPr>
        <w:t>и</w:t>
      </w:r>
      <w:r w:rsidRPr="00A93690">
        <w:rPr>
          <w:sz w:val="28"/>
          <w:szCs w:val="28"/>
        </w:rPr>
        <w:t>зующееся как показатель рассеивания относительно математического ожид</w:t>
      </w:r>
      <w:r w:rsidRPr="00A93690">
        <w:rPr>
          <w:sz w:val="28"/>
          <w:szCs w:val="28"/>
        </w:rPr>
        <w:t>а</w:t>
      </w:r>
      <w:r w:rsidRPr="00A93690">
        <w:rPr>
          <w:sz w:val="28"/>
          <w:szCs w:val="28"/>
        </w:rPr>
        <w:t xml:space="preserve">ния. Он равен корню из дисперсии. Рассчитанные значения </w:t>
      </w:r>
      <w:r>
        <w:rPr>
          <w:sz w:val="28"/>
          <w:szCs w:val="28"/>
        </w:rPr>
        <w:t>представлены в Таблице 1</w:t>
      </w:r>
      <w:r w:rsidRPr="00A93690">
        <w:rPr>
          <w:sz w:val="28"/>
          <w:szCs w:val="28"/>
        </w:rPr>
        <w:t>.</w:t>
      </w:r>
    </w:p>
    <w:p w:rsidR="00B9794D" w:rsidRDefault="00B9794D" w:rsidP="00B9794D">
      <w:pPr>
        <w:ind w:firstLine="709"/>
        <w:jc w:val="right"/>
      </w:pPr>
      <w:r w:rsidRPr="00A93690">
        <w:t xml:space="preserve">Таблица </w:t>
      </w:r>
      <w:r>
        <w:t>1</w:t>
      </w:r>
      <w:r w:rsidRPr="00A93690">
        <w:t xml:space="preserve">. </w:t>
      </w:r>
      <w:r w:rsidRPr="005B7966">
        <w:t xml:space="preserve">Результаты фрактального </w:t>
      </w:r>
      <w:r>
        <w:t xml:space="preserve">и статистического </w:t>
      </w:r>
      <w:r w:rsidRPr="005B7966">
        <w:t>анализа спортсменов</w:t>
      </w:r>
    </w:p>
    <w:p w:rsidR="00B9794D" w:rsidRPr="00A93690" w:rsidRDefault="00B9794D" w:rsidP="00B9794D">
      <w:pPr>
        <w:ind w:firstLine="709"/>
        <w:jc w:val="right"/>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42"/>
        <w:gridCol w:w="1842"/>
        <w:gridCol w:w="1560"/>
        <w:gridCol w:w="1135"/>
        <w:gridCol w:w="1807"/>
      </w:tblGrid>
      <w:tr w:rsidR="00B9794D" w:rsidRPr="00A93690" w:rsidTr="00B9794D">
        <w:trPr>
          <w:trHeight w:val="786"/>
        </w:trPr>
        <w:tc>
          <w:tcPr>
            <w:tcW w:w="738" w:type="pct"/>
          </w:tcPr>
          <w:p w:rsidR="00B9794D" w:rsidRPr="00B9794D" w:rsidRDefault="00B9794D" w:rsidP="00B9794D">
            <w:pPr>
              <w:jc w:val="both"/>
              <w:rPr>
                <w:b/>
                <w:color w:val="000000"/>
              </w:rPr>
            </w:pPr>
            <w:r w:rsidRPr="00B9794D">
              <w:rPr>
                <w:b/>
                <w:color w:val="000000"/>
              </w:rPr>
              <w:t>Спортсмен</w:t>
            </w:r>
          </w:p>
        </w:tc>
        <w:tc>
          <w:tcPr>
            <w:tcW w:w="959" w:type="pct"/>
          </w:tcPr>
          <w:p w:rsidR="00B9794D" w:rsidRPr="00B9794D" w:rsidRDefault="00B9794D" w:rsidP="00B9794D">
            <w:pPr>
              <w:jc w:val="both"/>
              <w:rPr>
                <w:b/>
                <w:color w:val="000000"/>
              </w:rPr>
            </w:pPr>
            <w:r w:rsidRPr="00B9794D">
              <w:rPr>
                <w:b/>
                <w:color w:val="000000"/>
              </w:rPr>
              <w:t xml:space="preserve">Фрактальная размерность результатов по гонке </w:t>
            </w:r>
          </w:p>
        </w:tc>
        <w:tc>
          <w:tcPr>
            <w:tcW w:w="959" w:type="pct"/>
          </w:tcPr>
          <w:p w:rsidR="00B9794D" w:rsidRPr="00B9794D" w:rsidRDefault="00B9794D" w:rsidP="00B9794D">
            <w:pPr>
              <w:jc w:val="both"/>
              <w:rPr>
                <w:b/>
                <w:color w:val="000000"/>
              </w:rPr>
            </w:pPr>
            <w:r w:rsidRPr="00B9794D">
              <w:rPr>
                <w:b/>
                <w:color w:val="000000"/>
              </w:rPr>
              <w:t>Фрактальная размерность по стрельбе</w:t>
            </w:r>
          </w:p>
        </w:tc>
        <w:tc>
          <w:tcPr>
            <w:tcW w:w="812" w:type="pct"/>
          </w:tcPr>
          <w:p w:rsidR="00B9794D" w:rsidRPr="00B9794D" w:rsidRDefault="00B9794D" w:rsidP="00B9794D">
            <w:pPr>
              <w:jc w:val="both"/>
              <w:rPr>
                <w:b/>
                <w:color w:val="000000"/>
              </w:rPr>
            </w:pPr>
            <w:r w:rsidRPr="00B9794D">
              <w:rPr>
                <w:b/>
                <w:color w:val="000000"/>
              </w:rPr>
              <w:t>Математ</w:t>
            </w:r>
            <w:r w:rsidRPr="00B9794D">
              <w:rPr>
                <w:b/>
                <w:color w:val="000000"/>
              </w:rPr>
              <w:t>и</w:t>
            </w:r>
            <w:r w:rsidRPr="00B9794D">
              <w:rPr>
                <w:b/>
                <w:color w:val="000000"/>
              </w:rPr>
              <w:t>ческое ож</w:t>
            </w:r>
            <w:r w:rsidRPr="00B9794D">
              <w:rPr>
                <w:b/>
                <w:color w:val="000000"/>
              </w:rPr>
              <w:t>и</w:t>
            </w:r>
            <w:r w:rsidRPr="00B9794D">
              <w:rPr>
                <w:b/>
                <w:color w:val="000000"/>
              </w:rPr>
              <w:t>дание р</w:t>
            </w:r>
            <w:r w:rsidRPr="00B9794D">
              <w:rPr>
                <w:b/>
                <w:color w:val="000000"/>
              </w:rPr>
              <w:t>е</w:t>
            </w:r>
            <w:r w:rsidRPr="00B9794D">
              <w:rPr>
                <w:b/>
                <w:color w:val="000000"/>
              </w:rPr>
              <w:t>зультатов</w:t>
            </w:r>
          </w:p>
        </w:tc>
        <w:tc>
          <w:tcPr>
            <w:tcW w:w="591" w:type="pct"/>
          </w:tcPr>
          <w:p w:rsidR="00B9794D" w:rsidRPr="00B9794D" w:rsidRDefault="00B9794D" w:rsidP="00B9794D">
            <w:pPr>
              <w:jc w:val="both"/>
              <w:rPr>
                <w:b/>
                <w:color w:val="000000"/>
              </w:rPr>
            </w:pPr>
            <w:r w:rsidRPr="00B9794D">
              <w:rPr>
                <w:b/>
                <w:color w:val="000000"/>
              </w:rPr>
              <w:t>Диспе</w:t>
            </w:r>
            <w:r w:rsidRPr="00B9794D">
              <w:rPr>
                <w:b/>
                <w:color w:val="000000"/>
              </w:rPr>
              <w:t>р</w:t>
            </w:r>
            <w:r w:rsidRPr="00B9794D">
              <w:rPr>
                <w:b/>
                <w:color w:val="000000"/>
              </w:rPr>
              <w:t>сия</w:t>
            </w:r>
          </w:p>
        </w:tc>
        <w:tc>
          <w:tcPr>
            <w:tcW w:w="941" w:type="pct"/>
          </w:tcPr>
          <w:p w:rsidR="00B9794D" w:rsidRPr="00B9794D" w:rsidRDefault="00B9794D" w:rsidP="00B9794D">
            <w:pPr>
              <w:jc w:val="both"/>
              <w:rPr>
                <w:b/>
                <w:color w:val="000000"/>
              </w:rPr>
            </w:pPr>
            <w:r w:rsidRPr="00B9794D">
              <w:rPr>
                <w:b/>
                <w:color w:val="000000"/>
              </w:rPr>
              <w:t>Среднеква</w:t>
            </w:r>
            <w:r w:rsidRPr="00B9794D">
              <w:rPr>
                <w:b/>
                <w:color w:val="000000"/>
              </w:rPr>
              <w:t>д</w:t>
            </w:r>
            <w:r w:rsidRPr="00B9794D">
              <w:rPr>
                <w:b/>
                <w:color w:val="000000"/>
              </w:rPr>
              <w:t>ратическое отклонение</w:t>
            </w:r>
          </w:p>
        </w:tc>
      </w:tr>
      <w:tr w:rsidR="00B9794D" w:rsidRPr="00A93690" w:rsidTr="00B9794D">
        <w:trPr>
          <w:trHeight w:val="344"/>
        </w:trPr>
        <w:tc>
          <w:tcPr>
            <w:tcW w:w="738" w:type="pct"/>
          </w:tcPr>
          <w:p w:rsidR="00B9794D" w:rsidRPr="00B9794D" w:rsidRDefault="00B9794D" w:rsidP="00B9794D">
            <w:pPr>
              <w:jc w:val="both"/>
              <w:rPr>
                <w:color w:val="000000"/>
              </w:rPr>
            </w:pPr>
            <w:r w:rsidRPr="00B9794D">
              <w:rPr>
                <w:color w:val="000000"/>
              </w:rPr>
              <w:t>Богалий-Титовец</w:t>
            </w:r>
          </w:p>
        </w:tc>
        <w:tc>
          <w:tcPr>
            <w:tcW w:w="959" w:type="pct"/>
          </w:tcPr>
          <w:p w:rsidR="00B9794D" w:rsidRPr="00B9794D" w:rsidRDefault="00B9794D" w:rsidP="00B9794D">
            <w:pPr>
              <w:jc w:val="both"/>
              <w:rPr>
                <w:color w:val="000000"/>
              </w:rPr>
            </w:pPr>
            <w:r w:rsidRPr="00B9794D">
              <w:rPr>
                <w:color w:val="000000"/>
              </w:rPr>
              <w:t>1,78</w:t>
            </w:r>
          </w:p>
        </w:tc>
        <w:tc>
          <w:tcPr>
            <w:tcW w:w="959" w:type="pct"/>
          </w:tcPr>
          <w:p w:rsidR="00B9794D" w:rsidRPr="00B9794D" w:rsidRDefault="00B9794D" w:rsidP="00B9794D">
            <w:pPr>
              <w:jc w:val="both"/>
              <w:rPr>
                <w:color w:val="000000"/>
              </w:rPr>
            </w:pPr>
            <w:r w:rsidRPr="00B9794D">
              <w:rPr>
                <w:color w:val="000000"/>
              </w:rPr>
              <w:t>2</w:t>
            </w:r>
          </w:p>
        </w:tc>
        <w:tc>
          <w:tcPr>
            <w:tcW w:w="812" w:type="pct"/>
          </w:tcPr>
          <w:p w:rsidR="00B9794D" w:rsidRPr="00B9794D" w:rsidRDefault="00B9794D" w:rsidP="00B9794D">
            <w:pPr>
              <w:jc w:val="both"/>
              <w:rPr>
                <w:color w:val="000000"/>
                <w:lang w:val="en-US"/>
              </w:rPr>
            </w:pPr>
            <w:r w:rsidRPr="00B9794D">
              <w:rPr>
                <w:color w:val="000000"/>
                <w:lang w:val="en-US"/>
              </w:rPr>
              <w:t>67</w:t>
            </w:r>
          </w:p>
        </w:tc>
        <w:tc>
          <w:tcPr>
            <w:tcW w:w="591" w:type="pct"/>
          </w:tcPr>
          <w:p w:rsidR="00B9794D" w:rsidRPr="00B9794D" w:rsidRDefault="00B9794D" w:rsidP="00B9794D">
            <w:pPr>
              <w:jc w:val="both"/>
              <w:rPr>
                <w:color w:val="000000"/>
              </w:rPr>
            </w:pPr>
            <w:r w:rsidRPr="00B9794D">
              <w:rPr>
                <w:color w:val="000000"/>
                <w:lang w:val="en-US"/>
              </w:rPr>
              <w:t>973,3</w:t>
            </w:r>
          </w:p>
        </w:tc>
        <w:tc>
          <w:tcPr>
            <w:tcW w:w="941" w:type="pct"/>
          </w:tcPr>
          <w:p w:rsidR="00B9794D" w:rsidRPr="00B9794D" w:rsidRDefault="00B9794D" w:rsidP="00B9794D">
            <w:pPr>
              <w:jc w:val="both"/>
              <w:rPr>
                <w:color w:val="000000"/>
                <w:lang w:val="en-US"/>
              </w:rPr>
            </w:pPr>
            <w:r w:rsidRPr="00B9794D">
              <w:rPr>
                <w:color w:val="000000"/>
                <w:lang w:val="en-US"/>
              </w:rPr>
              <w:t>31,1</w:t>
            </w:r>
          </w:p>
        </w:tc>
      </w:tr>
      <w:tr w:rsidR="00B9794D" w:rsidRPr="00A93690" w:rsidTr="00B9794D">
        <w:trPr>
          <w:trHeight w:val="263"/>
        </w:trPr>
        <w:tc>
          <w:tcPr>
            <w:tcW w:w="738" w:type="pct"/>
          </w:tcPr>
          <w:p w:rsidR="00B9794D" w:rsidRPr="00B9794D" w:rsidRDefault="00B9794D" w:rsidP="00B9794D">
            <w:pPr>
              <w:jc w:val="both"/>
              <w:rPr>
                <w:color w:val="000000"/>
              </w:rPr>
            </w:pPr>
            <w:r w:rsidRPr="00B9794D">
              <w:rPr>
                <w:color w:val="000000"/>
              </w:rPr>
              <w:t>Зайцева</w:t>
            </w:r>
          </w:p>
        </w:tc>
        <w:tc>
          <w:tcPr>
            <w:tcW w:w="959" w:type="pct"/>
          </w:tcPr>
          <w:p w:rsidR="00B9794D" w:rsidRPr="00B9794D" w:rsidRDefault="00B9794D" w:rsidP="00B9794D">
            <w:pPr>
              <w:jc w:val="both"/>
              <w:rPr>
                <w:color w:val="000000"/>
              </w:rPr>
            </w:pPr>
            <w:r w:rsidRPr="00B9794D">
              <w:rPr>
                <w:color w:val="000000"/>
              </w:rPr>
              <w:t>1,64</w:t>
            </w:r>
          </w:p>
        </w:tc>
        <w:tc>
          <w:tcPr>
            <w:tcW w:w="959" w:type="pct"/>
          </w:tcPr>
          <w:p w:rsidR="00B9794D" w:rsidRPr="00B9794D" w:rsidRDefault="00B9794D" w:rsidP="00B9794D">
            <w:pPr>
              <w:jc w:val="both"/>
              <w:rPr>
                <w:color w:val="000000"/>
              </w:rPr>
            </w:pPr>
            <w:r w:rsidRPr="00B9794D">
              <w:rPr>
                <w:color w:val="000000"/>
              </w:rPr>
              <w:t>1,7</w:t>
            </w:r>
          </w:p>
        </w:tc>
        <w:tc>
          <w:tcPr>
            <w:tcW w:w="812" w:type="pct"/>
          </w:tcPr>
          <w:p w:rsidR="00B9794D" w:rsidRPr="00B9794D" w:rsidRDefault="00B9794D" w:rsidP="00B9794D">
            <w:pPr>
              <w:jc w:val="both"/>
              <w:rPr>
                <w:color w:val="000000"/>
                <w:lang w:val="en-US"/>
              </w:rPr>
            </w:pPr>
            <w:r w:rsidRPr="00B9794D">
              <w:rPr>
                <w:color w:val="000000"/>
                <w:lang w:val="en-US"/>
              </w:rPr>
              <w:t>117,4</w:t>
            </w:r>
          </w:p>
        </w:tc>
        <w:tc>
          <w:tcPr>
            <w:tcW w:w="591" w:type="pct"/>
          </w:tcPr>
          <w:p w:rsidR="00B9794D" w:rsidRPr="00B9794D" w:rsidRDefault="00B9794D" w:rsidP="00B9794D">
            <w:pPr>
              <w:jc w:val="both"/>
              <w:rPr>
                <w:color w:val="000000"/>
              </w:rPr>
            </w:pPr>
            <w:r w:rsidRPr="00B9794D">
              <w:rPr>
                <w:color w:val="000000"/>
              </w:rPr>
              <w:t xml:space="preserve">622,4 </w:t>
            </w:r>
          </w:p>
        </w:tc>
        <w:tc>
          <w:tcPr>
            <w:tcW w:w="941" w:type="pct"/>
          </w:tcPr>
          <w:p w:rsidR="00B9794D" w:rsidRPr="00B9794D" w:rsidRDefault="00B9794D" w:rsidP="00B9794D">
            <w:pPr>
              <w:jc w:val="both"/>
              <w:rPr>
                <w:color w:val="000000"/>
                <w:lang w:val="en-US"/>
              </w:rPr>
            </w:pPr>
            <w:r w:rsidRPr="00B9794D">
              <w:rPr>
                <w:color w:val="000000"/>
                <w:lang w:val="en-US"/>
              </w:rPr>
              <w:t>24,9</w:t>
            </w:r>
          </w:p>
        </w:tc>
      </w:tr>
      <w:tr w:rsidR="00B9794D" w:rsidRPr="00A93690" w:rsidTr="00B9794D">
        <w:trPr>
          <w:trHeight w:val="268"/>
        </w:trPr>
        <w:tc>
          <w:tcPr>
            <w:tcW w:w="738" w:type="pct"/>
          </w:tcPr>
          <w:p w:rsidR="00B9794D" w:rsidRPr="00B9794D" w:rsidRDefault="00B9794D" w:rsidP="00B9794D">
            <w:pPr>
              <w:jc w:val="both"/>
              <w:rPr>
                <w:color w:val="000000"/>
              </w:rPr>
            </w:pPr>
            <w:r w:rsidRPr="00B9794D">
              <w:rPr>
                <w:color w:val="000000"/>
              </w:rPr>
              <w:t>Слепцова</w:t>
            </w:r>
          </w:p>
        </w:tc>
        <w:tc>
          <w:tcPr>
            <w:tcW w:w="959" w:type="pct"/>
          </w:tcPr>
          <w:p w:rsidR="00B9794D" w:rsidRPr="00B9794D" w:rsidRDefault="00B9794D" w:rsidP="00B9794D">
            <w:pPr>
              <w:jc w:val="both"/>
              <w:rPr>
                <w:color w:val="000000"/>
              </w:rPr>
            </w:pPr>
            <w:r w:rsidRPr="00B9794D">
              <w:rPr>
                <w:color w:val="000000"/>
              </w:rPr>
              <w:t>1,84</w:t>
            </w:r>
          </w:p>
        </w:tc>
        <w:tc>
          <w:tcPr>
            <w:tcW w:w="959" w:type="pct"/>
          </w:tcPr>
          <w:p w:rsidR="00B9794D" w:rsidRPr="00B9794D" w:rsidRDefault="00B9794D" w:rsidP="00B9794D">
            <w:pPr>
              <w:jc w:val="both"/>
              <w:rPr>
                <w:color w:val="000000"/>
              </w:rPr>
            </w:pPr>
            <w:r w:rsidRPr="00B9794D">
              <w:rPr>
                <w:color w:val="000000"/>
              </w:rPr>
              <w:t>1,99</w:t>
            </w:r>
          </w:p>
        </w:tc>
        <w:tc>
          <w:tcPr>
            <w:tcW w:w="812" w:type="pct"/>
          </w:tcPr>
          <w:p w:rsidR="00B9794D" w:rsidRPr="00B9794D" w:rsidRDefault="00B9794D" w:rsidP="00B9794D">
            <w:pPr>
              <w:jc w:val="both"/>
              <w:rPr>
                <w:color w:val="000000"/>
                <w:lang w:val="en-US"/>
              </w:rPr>
            </w:pPr>
            <w:r w:rsidRPr="00B9794D">
              <w:rPr>
                <w:color w:val="000000"/>
                <w:lang w:val="en-US"/>
              </w:rPr>
              <w:t>63,4</w:t>
            </w:r>
          </w:p>
        </w:tc>
        <w:tc>
          <w:tcPr>
            <w:tcW w:w="591" w:type="pct"/>
          </w:tcPr>
          <w:p w:rsidR="00B9794D" w:rsidRPr="00B9794D" w:rsidRDefault="00B9794D" w:rsidP="00B9794D">
            <w:pPr>
              <w:jc w:val="both"/>
              <w:rPr>
                <w:color w:val="000000"/>
              </w:rPr>
            </w:pPr>
            <w:r w:rsidRPr="00B9794D">
              <w:rPr>
                <w:color w:val="000000"/>
              </w:rPr>
              <w:t>1250,24</w:t>
            </w:r>
          </w:p>
        </w:tc>
        <w:tc>
          <w:tcPr>
            <w:tcW w:w="941" w:type="pct"/>
          </w:tcPr>
          <w:p w:rsidR="00B9794D" w:rsidRPr="00B9794D" w:rsidRDefault="00B9794D" w:rsidP="00B9794D">
            <w:pPr>
              <w:jc w:val="both"/>
              <w:rPr>
                <w:color w:val="000000"/>
                <w:lang w:val="en-US"/>
              </w:rPr>
            </w:pPr>
            <w:r w:rsidRPr="00B9794D">
              <w:rPr>
                <w:color w:val="000000"/>
                <w:lang w:val="en-US"/>
              </w:rPr>
              <w:t>35,3</w:t>
            </w:r>
          </w:p>
        </w:tc>
      </w:tr>
      <w:tr w:rsidR="00B9794D" w:rsidRPr="00A93690" w:rsidTr="00B9794D">
        <w:trPr>
          <w:trHeight w:val="285"/>
        </w:trPr>
        <w:tc>
          <w:tcPr>
            <w:tcW w:w="738" w:type="pct"/>
          </w:tcPr>
          <w:p w:rsidR="00B9794D" w:rsidRPr="00B9794D" w:rsidRDefault="00B9794D" w:rsidP="00B9794D">
            <w:pPr>
              <w:jc w:val="both"/>
              <w:rPr>
                <w:color w:val="000000"/>
              </w:rPr>
            </w:pPr>
            <w:r w:rsidRPr="00B9794D">
              <w:rPr>
                <w:color w:val="000000"/>
              </w:rPr>
              <w:t>Глазырина</w:t>
            </w:r>
          </w:p>
        </w:tc>
        <w:tc>
          <w:tcPr>
            <w:tcW w:w="959" w:type="pct"/>
          </w:tcPr>
          <w:p w:rsidR="00B9794D" w:rsidRPr="00B9794D" w:rsidRDefault="00B9794D" w:rsidP="00B9794D">
            <w:pPr>
              <w:jc w:val="both"/>
              <w:rPr>
                <w:color w:val="000000"/>
              </w:rPr>
            </w:pPr>
            <w:r w:rsidRPr="00B9794D">
              <w:rPr>
                <w:color w:val="000000"/>
              </w:rPr>
              <w:t>2</w:t>
            </w:r>
          </w:p>
        </w:tc>
        <w:tc>
          <w:tcPr>
            <w:tcW w:w="959" w:type="pct"/>
          </w:tcPr>
          <w:p w:rsidR="00B9794D" w:rsidRPr="00B9794D" w:rsidRDefault="00B9794D" w:rsidP="00B9794D">
            <w:pPr>
              <w:jc w:val="both"/>
              <w:rPr>
                <w:color w:val="000000"/>
              </w:rPr>
            </w:pPr>
            <w:r w:rsidRPr="00B9794D">
              <w:rPr>
                <w:color w:val="000000"/>
              </w:rPr>
              <w:t>2</w:t>
            </w:r>
          </w:p>
        </w:tc>
        <w:tc>
          <w:tcPr>
            <w:tcW w:w="812" w:type="pct"/>
          </w:tcPr>
          <w:p w:rsidR="00B9794D" w:rsidRPr="00B9794D" w:rsidRDefault="00B9794D" w:rsidP="00B9794D">
            <w:pPr>
              <w:jc w:val="both"/>
              <w:rPr>
                <w:color w:val="000000"/>
                <w:lang w:val="en-US"/>
              </w:rPr>
            </w:pPr>
            <w:r w:rsidRPr="00B9794D">
              <w:rPr>
                <w:color w:val="000000"/>
                <w:lang w:val="en-US"/>
              </w:rPr>
              <w:t>34,5</w:t>
            </w:r>
          </w:p>
        </w:tc>
        <w:tc>
          <w:tcPr>
            <w:tcW w:w="591" w:type="pct"/>
          </w:tcPr>
          <w:p w:rsidR="00B9794D" w:rsidRPr="00B9794D" w:rsidRDefault="00B9794D" w:rsidP="00B9794D">
            <w:pPr>
              <w:jc w:val="both"/>
              <w:rPr>
                <w:color w:val="000000"/>
              </w:rPr>
            </w:pPr>
            <w:r w:rsidRPr="00B9794D">
              <w:rPr>
                <w:color w:val="000000"/>
              </w:rPr>
              <w:t>1571,8</w:t>
            </w:r>
          </w:p>
        </w:tc>
        <w:tc>
          <w:tcPr>
            <w:tcW w:w="941" w:type="pct"/>
          </w:tcPr>
          <w:p w:rsidR="00B9794D" w:rsidRPr="00B9794D" w:rsidRDefault="00B9794D" w:rsidP="00B9794D">
            <w:pPr>
              <w:jc w:val="both"/>
              <w:rPr>
                <w:color w:val="000000"/>
                <w:lang w:val="en-US"/>
              </w:rPr>
            </w:pPr>
            <w:r w:rsidRPr="00B9794D">
              <w:rPr>
                <w:color w:val="000000"/>
                <w:lang w:val="en-US"/>
              </w:rPr>
              <w:t>39,6</w:t>
            </w:r>
          </w:p>
        </w:tc>
      </w:tr>
      <w:tr w:rsidR="00B9794D" w:rsidRPr="00A93690" w:rsidTr="00B9794D">
        <w:trPr>
          <w:trHeight w:val="276"/>
        </w:trPr>
        <w:tc>
          <w:tcPr>
            <w:tcW w:w="738" w:type="pct"/>
          </w:tcPr>
          <w:p w:rsidR="00B9794D" w:rsidRPr="00B9794D" w:rsidRDefault="00B9794D" w:rsidP="00B9794D">
            <w:pPr>
              <w:jc w:val="both"/>
              <w:rPr>
                <w:color w:val="000000"/>
              </w:rPr>
            </w:pPr>
            <w:r w:rsidRPr="00B9794D">
              <w:rPr>
                <w:color w:val="000000"/>
              </w:rPr>
              <w:t>Вилухина</w:t>
            </w:r>
          </w:p>
        </w:tc>
        <w:tc>
          <w:tcPr>
            <w:tcW w:w="959" w:type="pct"/>
          </w:tcPr>
          <w:p w:rsidR="00B9794D" w:rsidRPr="00B9794D" w:rsidRDefault="00B9794D" w:rsidP="00B9794D">
            <w:pPr>
              <w:jc w:val="both"/>
              <w:rPr>
                <w:color w:val="000000"/>
              </w:rPr>
            </w:pPr>
            <w:r w:rsidRPr="00B9794D">
              <w:rPr>
                <w:color w:val="000000"/>
              </w:rPr>
              <w:t>1,78</w:t>
            </w:r>
          </w:p>
        </w:tc>
        <w:tc>
          <w:tcPr>
            <w:tcW w:w="959" w:type="pct"/>
          </w:tcPr>
          <w:p w:rsidR="00B9794D" w:rsidRPr="00B9794D" w:rsidRDefault="00B9794D" w:rsidP="00B9794D">
            <w:pPr>
              <w:jc w:val="both"/>
              <w:rPr>
                <w:color w:val="000000"/>
              </w:rPr>
            </w:pPr>
            <w:r w:rsidRPr="00B9794D">
              <w:rPr>
                <w:color w:val="000000"/>
              </w:rPr>
              <w:t>1,9</w:t>
            </w:r>
          </w:p>
        </w:tc>
        <w:tc>
          <w:tcPr>
            <w:tcW w:w="812" w:type="pct"/>
          </w:tcPr>
          <w:p w:rsidR="00B9794D" w:rsidRPr="00B9794D" w:rsidRDefault="00B9794D" w:rsidP="00B9794D">
            <w:pPr>
              <w:jc w:val="both"/>
              <w:rPr>
                <w:color w:val="000000"/>
                <w:lang w:val="en-US"/>
              </w:rPr>
            </w:pPr>
            <w:r w:rsidRPr="00B9794D">
              <w:rPr>
                <w:color w:val="000000"/>
                <w:lang w:val="en-US"/>
              </w:rPr>
              <w:t>82,1</w:t>
            </w:r>
          </w:p>
        </w:tc>
        <w:tc>
          <w:tcPr>
            <w:tcW w:w="591" w:type="pct"/>
          </w:tcPr>
          <w:p w:rsidR="00B9794D" w:rsidRPr="00B9794D" w:rsidRDefault="00B9794D" w:rsidP="00B9794D">
            <w:pPr>
              <w:jc w:val="both"/>
              <w:rPr>
                <w:color w:val="000000"/>
              </w:rPr>
            </w:pPr>
            <w:r w:rsidRPr="00B9794D">
              <w:rPr>
                <w:color w:val="000000"/>
              </w:rPr>
              <w:t>873,8</w:t>
            </w:r>
          </w:p>
        </w:tc>
        <w:tc>
          <w:tcPr>
            <w:tcW w:w="941" w:type="pct"/>
          </w:tcPr>
          <w:p w:rsidR="00B9794D" w:rsidRPr="00B9794D" w:rsidRDefault="00B9794D" w:rsidP="00B9794D">
            <w:pPr>
              <w:jc w:val="both"/>
              <w:rPr>
                <w:color w:val="000000"/>
                <w:lang w:val="en-US"/>
              </w:rPr>
            </w:pPr>
            <w:r w:rsidRPr="00B9794D">
              <w:rPr>
                <w:color w:val="000000"/>
                <w:lang w:val="en-US"/>
              </w:rPr>
              <w:t>29,5</w:t>
            </w:r>
          </w:p>
        </w:tc>
      </w:tr>
      <w:tr w:rsidR="00B9794D" w:rsidRPr="00A93690" w:rsidTr="00B9794D">
        <w:trPr>
          <w:trHeight w:val="266"/>
        </w:trPr>
        <w:tc>
          <w:tcPr>
            <w:tcW w:w="738" w:type="pct"/>
          </w:tcPr>
          <w:p w:rsidR="00B9794D" w:rsidRPr="00B9794D" w:rsidRDefault="00B9794D" w:rsidP="00B9794D">
            <w:pPr>
              <w:jc w:val="both"/>
              <w:rPr>
                <w:color w:val="000000"/>
              </w:rPr>
            </w:pPr>
            <w:r w:rsidRPr="00B9794D">
              <w:rPr>
                <w:color w:val="000000"/>
              </w:rPr>
              <w:t>Юрлова</w:t>
            </w:r>
          </w:p>
        </w:tc>
        <w:tc>
          <w:tcPr>
            <w:tcW w:w="959" w:type="pct"/>
          </w:tcPr>
          <w:p w:rsidR="00B9794D" w:rsidRPr="00B9794D" w:rsidRDefault="00B9794D" w:rsidP="00B9794D">
            <w:pPr>
              <w:jc w:val="both"/>
              <w:rPr>
                <w:color w:val="000000"/>
              </w:rPr>
            </w:pPr>
            <w:r w:rsidRPr="00B9794D">
              <w:rPr>
                <w:color w:val="000000"/>
              </w:rPr>
              <w:t>1,98</w:t>
            </w:r>
          </w:p>
        </w:tc>
        <w:tc>
          <w:tcPr>
            <w:tcW w:w="959" w:type="pct"/>
          </w:tcPr>
          <w:p w:rsidR="00B9794D" w:rsidRPr="00B9794D" w:rsidRDefault="00B9794D" w:rsidP="00B9794D">
            <w:pPr>
              <w:jc w:val="both"/>
              <w:rPr>
                <w:color w:val="000000"/>
              </w:rPr>
            </w:pPr>
            <w:r w:rsidRPr="00B9794D">
              <w:rPr>
                <w:color w:val="000000"/>
              </w:rPr>
              <w:t>2</w:t>
            </w:r>
          </w:p>
        </w:tc>
        <w:tc>
          <w:tcPr>
            <w:tcW w:w="812" w:type="pct"/>
          </w:tcPr>
          <w:p w:rsidR="00B9794D" w:rsidRPr="00B9794D" w:rsidRDefault="00B9794D" w:rsidP="00B9794D">
            <w:pPr>
              <w:jc w:val="both"/>
              <w:rPr>
                <w:color w:val="000000"/>
                <w:lang w:val="en-US"/>
              </w:rPr>
            </w:pPr>
            <w:r w:rsidRPr="00B9794D">
              <w:rPr>
                <w:color w:val="000000"/>
                <w:lang w:val="en-US"/>
              </w:rPr>
              <w:t>22,4</w:t>
            </w:r>
          </w:p>
        </w:tc>
        <w:tc>
          <w:tcPr>
            <w:tcW w:w="591" w:type="pct"/>
          </w:tcPr>
          <w:p w:rsidR="00B9794D" w:rsidRPr="00B9794D" w:rsidRDefault="00B9794D" w:rsidP="00B9794D">
            <w:pPr>
              <w:jc w:val="both"/>
              <w:rPr>
                <w:color w:val="000000"/>
              </w:rPr>
            </w:pPr>
            <w:r w:rsidRPr="00B9794D">
              <w:rPr>
                <w:color w:val="000000"/>
              </w:rPr>
              <w:t>1206,9</w:t>
            </w:r>
          </w:p>
        </w:tc>
        <w:tc>
          <w:tcPr>
            <w:tcW w:w="941" w:type="pct"/>
          </w:tcPr>
          <w:p w:rsidR="00B9794D" w:rsidRPr="00B9794D" w:rsidRDefault="00B9794D" w:rsidP="00B9794D">
            <w:pPr>
              <w:jc w:val="both"/>
              <w:rPr>
                <w:color w:val="000000"/>
                <w:lang w:val="en-US"/>
              </w:rPr>
            </w:pPr>
            <w:r w:rsidRPr="00B9794D">
              <w:rPr>
                <w:color w:val="000000"/>
                <w:lang w:val="en-US"/>
              </w:rPr>
              <w:t>34,7</w:t>
            </w:r>
          </w:p>
        </w:tc>
      </w:tr>
      <w:tr w:rsidR="00B9794D" w:rsidRPr="00A93690" w:rsidTr="00B9794D">
        <w:trPr>
          <w:trHeight w:val="270"/>
        </w:trPr>
        <w:tc>
          <w:tcPr>
            <w:tcW w:w="738" w:type="pct"/>
          </w:tcPr>
          <w:p w:rsidR="00B9794D" w:rsidRPr="00B9794D" w:rsidRDefault="00B9794D" w:rsidP="00B9794D">
            <w:pPr>
              <w:jc w:val="both"/>
              <w:rPr>
                <w:color w:val="000000"/>
              </w:rPr>
            </w:pPr>
            <w:r w:rsidRPr="00B9794D">
              <w:rPr>
                <w:color w:val="000000"/>
              </w:rPr>
              <w:t>Гараничев</w:t>
            </w:r>
          </w:p>
        </w:tc>
        <w:tc>
          <w:tcPr>
            <w:tcW w:w="959" w:type="pct"/>
          </w:tcPr>
          <w:p w:rsidR="00B9794D" w:rsidRPr="00B9794D" w:rsidRDefault="00B9794D" w:rsidP="00B9794D">
            <w:pPr>
              <w:jc w:val="both"/>
              <w:rPr>
                <w:color w:val="000000"/>
              </w:rPr>
            </w:pPr>
            <w:r w:rsidRPr="00B9794D">
              <w:rPr>
                <w:color w:val="000000"/>
              </w:rPr>
              <w:t>1,53</w:t>
            </w:r>
          </w:p>
        </w:tc>
        <w:tc>
          <w:tcPr>
            <w:tcW w:w="959" w:type="pct"/>
          </w:tcPr>
          <w:p w:rsidR="00B9794D" w:rsidRPr="00B9794D" w:rsidRDefault="00B9794D" w:rsidP="00B9794D">
            <w:pPr>
              <w:jc w:val="both"/>
              <w:rPr>
                <w:color w:val="000000"/>
              </w:rPr>
            </w:pPr>
            <w:r w:rsidRPr="00B9794D">
              <w:rPr>
                <w:color w:val="000000"/>
              </w:rPr>
              <w:t>1,9</w:t>
            </w:r>
          </w:p>
        </w:tc>
        <w:tc>
          <w:tcPr>
            <w:tcW w:w="812" w:type="pct"/>
          </w:tcPr>
          <w:p w:rsidR="00B9794D" w:rsidRPr="00B9794D" w:rsidRDefault="00B9794D" w:rsidP="00B9794D">
            <w:pPr>
              <w:jc w:val="both"/>
              <w:rPr>
                <w:color w:val="000000"/>
                <w:lang w:val="en-US"/>
              </w:rPr>
            </w:pPr>
            <w:r w:rsidRPr="00B9794D">
              <w:rPr>
                <w:color w:val="000000"/>
                <w:lang w:val="en-US"/>
              </w:rPr>
              <w:t>68,2</w:t>
            </w:r>
          </w:p>
        </w:tc>
        <w:tc>
          <w:tcPr>
            <w:tcW w:w="591" w:type="pct"/>
          </w:tcPr>
          <w:p w:rsidR="00B9794D" w:rsidRPr="00B9794D" w:rsidRDefault="00B9794D" w:rsidP="00B9794D">
            <w:pPr>
              <w:jc w:val="both"/>
              <w:rPr>
                <w:color w:val="000000"/>
              </w:rPr>
            </w:pPr>
            <w:r w:rsidRPr="00B9794D">
              <w:rPr>
                <w:color w:val="000000"/>
              </w:rPr>
              <w:t>932,6</w:t>
            </w:r>
          </w:p>
        </w:tc>
        <w:tc>
          <w:tcPr>
            <w:tcW w:w="941" w:type="pct"/>
          </w:tcPr>
          <w:p w:rsidR="00B9794D" w:rsidRPr="00B9794D" w:rsidRDefault="00B9794D" w:rsidP="00B9794D">
            <w:pPr>
              <w:jc w:val="both"/>
              <w:rPr>
                <w:color w:val="000000"/>
                <w:lang w:val="en-US"/>
              </w:rPr>
            </w:pPr>
            <w:r w:rsidRPr="00B9794D">
              <w:rPr>
                <w:color w:val="000000"/>
                <w:lang w:val="en-US"/>
              </w:rPr>
              <w:t>30,5</w:t>
            </w:r>
          </w:p>
        </w:tc>
      </w:tr>
      <w:tr w:rsidR="00B9794D" w:rsidRPr="00A93690" w:rsidTr="00B9794D">
        <w:trPr>
          <w:trHeight w:val="288"/>
        </w:trPr>
        <w:tc>
          <w:tcPr>
            <w:tcW w:w="738" w:type="pct"/>
          </w:tcPr>
          <w:p w:rsidR="00B9794D" w:rsidRPr="00B9794D" w:rsidRDefault="00B9794D" w:rsidP="00B9794D">
            <w:pPr>
              <w:jc w:val="both"/>
              <w:rPr>
                <w:color w:val="000000"/>
              </w:rPr>
            </w:pPr>
            <w:r w:rsidRPr="00B9794D">
              <w:rPr>
                <w:color w:val="000000"/>
              </w:rPr>
              <w:t>Шипулин</w:t>
            </w:r>
          </w:p>
        </w:tc>
        <w:tc>
          <w:tcPr>
            <w:tcW w:w="959" w:type="pct"/>
          </w:tcPr>
          <w:p w:rsidR="00B9794D" w:rsidRPr="00B9794D" w:rsidRDefault="00B9794D" w:rsidP="00B9794D">
            <w:pPr>
              <w:jc w:val="both"/>
              <w:rPr>
                <w:color w:val="000000"/>
              </w:rPr>
            </w:pPr>
            <w:r w:rsidRPr="00B9794D">
              <w:rPr>
                <w:color w:val="000000"/>
              </w:rPr>
              <w:t>1,88</w:t>
            </w:r>
          </w:p>
        </w:tc>
        <w:tc>
          <w:tcPr>
            <w:tcW w:w="959" w:type="pct"/>
          </w:tcPr>
          <w:p w:rsidR="00B9794D" w:rsidRPr="00B9794D" w:rsidRDefault="00B9794D" w:rsidP="00B9794D">
            <w:pPr>
              <w:jc w:val="both"/>
              <w:rPr>
                <w:color w:val="000000"/>
              </w:rPr>
            </w:pPr>
            <w:r w:rsidRPr="00B9794D">
              <w:rPr>
                <w:color w:val="000000"/>
              </w:rPr>
              <w:t>1,64</w:t>
            </w:r>
          </w:p>
        </w:tc>
        <w:tc>
          <w:tcPr>
            <w:tcW w:w="812" w:type="pct"/>
          </w:tcPr>
          <w:p w:rsidR="00B9794D" w:rsidRPr="00B9794D" w:rsidRDefault="00B9794D" w:rsidP="00B9794D">
            <w:pPr>
              <w:jc w:val="both"/>
              <w:rPr>
                <w:color w:val="000000"/>
                <w:lang w:val="en-US"/>
              </w:rPr>
            </w:pPr>
            <w:r w:rsidRPr="00B9794D">
              <w:rPr>
                <w:color w:val="000000"/>
                <w:lang w:val="en-US"/>
              </w:rPr>
              <w:t>85,1</w:t>
            </w:r>
          </w:p>
        </w:tc>
        <w:tc>
          <w:tcPr>
            <w:tcW w:w="591" w:type="pct"/>
          </w:tcPr>
          <w:p w:rsidR="00B9794D" w:rsidRPr="00B9794D" w:rsidRDefault="00B9794D" w:rsidP="00B9794D">
            <w:pPr>
              <w:jc w:val="both"/>
              <w:rPr>
                <w:color w:val="000000"/>
              </w:rPr>
            </w:pPr>
            <w:r w:rsidRPr="00B9794D">
              <w:rPr>
                <w:color w:val="000000"/>
              </w:rPr>
              <w:t xml:space="preserve">1064,3 </w:t>
            </w:r>
          </w:p>
        </w:tc>
        <w:tc>
          <w:tcPr>
            <w:tcW w:w="941" w:type="pct"/>
          </w:tcPr>
          <w:p w:rsidR="00B9794D" w:rsidRPr="00B9794D" w:rsidRDefault="00B9794D" w:rsidP="00B9794D">
            <w:pPr>
              <w:jc w:val="both"/>
              <w:rPr>
                <w:color w:val="000000"/>
                <w:lang w:val="en-US"/>
              </w:rPr>
            </w:pPr>
            <w:r w:rsidRPr="00B9794D">
              <w:rPr>
                <w:color w:val="000000"/>
                <w:lang w:val="en-US"/>
              </w:rPr>
              <w:t>32,6</w:t>
            </w:r>
          </w:p>
        </w:tc>
      </w:tr>
      <w:tr w:rsidR="00B9794D" w:rsidRPr="00A93690" w:rsidTr="00B9794D">
        <w:trPr>
          <w:trHeight w:val="264"/>
        </w:trPr>
        <w:tc>
          <w:tcPr>
            <w:tcW w:w="738" w:type="pct"/>
          </w:tcPr>
          <w:p w:rsidR="00B9794D" w:rsidRPr="00B9794D" w:rsidRDefault="00B9794D" w:rsidP="00B9794D">
            <w:pPr>
              <w:jc w:val="both"/>
              <w:rPr>
                <w:color w:val="000000"/>
              </w:rPr>
            </w:pPr>
            <w:r w:rsidRPr="00B9794D">
              <w:rPr>
                <w:color w:val="000000"/>
              </w:rPr>
              <w:t>Устюгов</w:t>
            </w:r>
          </w:p>
        </w:tc>
        <w:tc>
          <w:tcPr>
            <w:tcW w:w="959" w:type="pct"/>
          </w:tcPr>
          <w:p w:rsidR="00B9794D" w:rsidRPr="00B9794D" w:rsidRDefault="00B9794D" w:rsidP="00B9794D">
            <w:pPr>
              <w:jc w:val="both"/>
              <w:rPr>
                <w:color w:val="000000"/>
              </w:rPr>
            </w:pPr>
            <w:r w:rsidRPr="00B9794D">
              <w:rPr>
                <w:color w:val="000000"/>
              </w:rPr>
              <w:t>1,82</w:t>
            </w:r>
          </w:p>
        </w:tc>
        <w:tc>
          <w:tcPr>
            <w:tcW w:w="959" w:type="pct"/>
          </w:tcPr>
          <w:p w:rsidR="00B9794D" w:rsidRPr="00B9794D" w:rsidRDefault="00B9794D" w:rsidP="00B9794D">
            <w:pPr>
              <w:jc w:val="both"/>
              <w:rPr>
                <w:color w:val="000000"/>
              </w:rPr>
            </w:pPr>
            <w:r w:rsidRPr="00B9794D">
              <w:rPr>
                <w:color w:val="000000"/>
              </w:rPr>
              <w:t>1,99</w:t>
            </w:r>
          </w:p>
        </w:tc>
        <w:tc>
          <w:tcPr>
            <w:tcW w:w="812" w:type="pct"/>
          </w:tcPr>
          <w:p w:rsidR="00B9794D" w:rsidRPr="00B9794D" w:rsidRDefault="00B9794D" w:rsidP="00B9794D">
            <w:pPr>
              <w:jc w:val="both"/>
              <w:rPr>
                <w:color w:val="000000"/>
                <w:lang w:val="en-US"/>
              </w:rPr>
            </w:pPr>
            <w:r w:rsidRPr="00B9794D">
              <w:rPr>
                <w:color w:val="000000"/>
                <w:lang w:val="en-US"/>
              </w:rPr>
              <w:t>78,3</w:t>
            </w:r>
          </w:p>
        </w:tc>
        <w:tc>
          <w:tcPr>
            <w:tcW w:w="591" w:type="pct"/>
          </w:tcPr>
          <w:p w:rsidR="00B9794D" w:rsidRPr="00B9794D" w:rsidRDefault="00B9794D" w:rsidP="00B9794D">
            <w:pPr>
              <w:jc w:val="both"/>
              <w:rPr>
                <w:color w:val="000000"/>
              </w:rPr>
            </w:pPr>
            <w:r w:rsidRPr="00B9794D">
              <w:rPr>
                <w:color w:val="000000"/>
              </w:rPr>
              <w:t>1081,5</w:t>
            </w:r>
          </w:p>
        </w:tc>
        <w:tc>
          <w:tcPr>
            <w:tcW w:w="941" w:type="pct"/>
          </w:tcPr>
          <w:p w:rsidR="00B9794D" w:rsidRPr="00B9794D" w:rsidRDefault="00B9794D" w:rsidP="00B9794D">
            <w:pPr>
              <w:jc w:val="both"/>
              <w:rPr>
                <w:color w:val="000000"/>
                <w:lang w:val="en-US"/>
              </w:rPr>
            </w:pPr>
            <w:r w:rsidRPr="00B9794D">
              <w:rPr>
                <w:color w:val="000000"/>
                <w:lang w:val="en-US"/>
              </w:rPr>
              <w:t>32,8</w:t>
            </w:r>
          </w:p>
        </w:tc>
      </w:tr>
      <w:tr w:rsidR="00B9794D" w:rsidRPr="00A93690" w:rsidTr="00B9794D">
        <w:trPr>
          <w:trHeight w:val="282"/>
        </w:trPr>
        <w:tc>
          <w:tcPr>
            <w:tcW w:w="738" w:type="pct"/>
          </w:tcPr>
          <w:p w:rsidR="00B9794D" w:rsidRPr="00B9794D" w:rsidRDefault="00B9794D" w:rsidP="00B9794D">
            <w:pPr>
              <w:jc w:val="both"/>
              <w:rPr>
                <w:color w:val="000000"/>
              </w:rPr>
            </w:pPr>
            <w:r w:rsidRPr="00B9794D">
              <w:rPr>
                <w:color w:val="000000"/>
              </w:rPr>
              <w:t>Лапшин</w:t>
            </w:r>
          </w:p>
        </w:tc>
        <w:tc>
          <w:tcPr>
            <w:tcW w:w="959" w:type="pct"/>
          </w:tcPr>
          <w:p w:rsidR="00B9794D" w:rsidRPr="00B9794D" w:rsidRDefault="00B9794D" w:rsidP="00B9794D">
            <w:pPr>
              <w:jc w:val="both"/>
              <w:rPr>
                <w:color w:val="000000"/>
              </w:rPr>
            </w:pPr>
            <w:r w:rsidRPr="00B9794D">
              <w:rPr>
                <w:color w:val="000000"/>
              </w:rPr>
              <w:t>1,5</w:t>
            </w:r>
          </w:p>
        </w:tc>
        <w:tc>
          <w:tcPr>
            <w:tcW w:w="959" w:type="pct"/>
          </w:tcPr>
          <w:p w:rsidR="00B9794D" w:rsidRPr="00B9794D" w:rsidRDefault="00B9794D" w:rsidP="00B9794D">
            <w:pPr>
              <w:jc w:val="both"/>
              <w:rPr>
                <w:color w:val="000000"/>
              </w:rPr>
            </w:pPr>
            <w:r w:rsidRPr="00B9794D">
              <w:rPr>
                <w:color w:val="000000"/>
              </w:rPr>
              <w:t>2</w:t>
            </w:r>
          </w:p>
        </w:tc>
        <w:tc>
          <w:tcPr>
            <w:tcW w:w="812" w:type="pct"/>
          </w:tcPr>
          <w:p w:rsidR="00B9794D" w:rsidRPr="00B9794D" w:rsidRDefault="00B9794D" w:rsidP="00B9794D">
            <w:pPr>
              <w:jc w:val="both"/>
              <w:rPr>
                <w:color w:val="000000"/>
                <w:lang w:val="en-US"/>
              </w:rPr>
            </w:pPr>
            <w:r w:rsidRPr="00B9794D">
              <w:rPr>
                <w:color w:val="000000"/>
                <w:lang w:val="en-US"/>
              </w:rPr>
              <w:t>31,5</w:t>
            </w:r>
          </w:p>
        </w:tc>
        <w:tc>
          <w:tcPr>
            <w:tcW w:w="591" w:type="pct"/>
          </w:tcPr>
          <w:p w:rsidR="00B9794D" w:rsidRPr="00B9794D" w:rsidRDefault="00B9794D" w:rsidP="00B9794D">
            <w:pPr>
              <w:jc w:val="both"/>
              <w:rPr>
                <w:color w:val="000000"/>
              </w:rPr>
            </w:pPr>
            <w:r w:rsidRPr="00B9794D">
              <w:rPr>
                <w:color w:val="000000"/>
              </w:rPr>
              <w:t>423,5</w:t>
            </w:r>
          </w:p>
        </w:tc>
        <w:tc>
          <w:tcPr>
            <w:tcW w:w="941" w:type="pct"/>
          </w:tcPr>
          <w:p w:rsidR="00B9794D" w:rsidRPr="00B9794D" w:rsidRDefault="00B9794D" w:rsidP="00B9794D">
            <w:pPr>
              <w:jc w:val="both"/>
              <w:rPr>
                <w:color w:val="000000"/>
                <w:lang w:val="en-US"/>
              </w:rPr>
            </w:pPr>
            <w:r w:rsidRPr="00B9794D">
              <w:rPr>
                <w:color w:val="000000"/>
                <w:lang w:val="en-US"/>
              </w:rPr>
              <w:t>20,5</w:t>
            </w:r>
          </w:p>
        </w:tc>
      </w:tr>
      <w:tr w:rsidR="00B9794D" w:rsidRPr="00A93690" w:rsidTr="00B9794D">
        <w:trPr>
          <w:trHeight w:val="258"/>
        </w:trPr>
        <w:tc>
          <w:tcPr>
            <w:tcW w:w="738" w:type="pct"/>
          </w:tcPr>
          <w:p w:rsidR="00B9794D" w:rsidRPr="00B9794D" w:rsidRDefault="00B9794D" w:rsidP="00B9794D">
            <w:pPr>
              <w:jc w:val="both"/>
              <w:rPr>
                <w:color w:val="000000"/>
              </w:rPr>
            </w:pPr>
            <w:r w:rsidRPr="00B9794D">
              <w:rPr>
                <w:color w:val="000000"/>
              </w:rPr>
              <w:t>Маковеев</w:t>
            </w:r>
          </w:p>
        </w:tc>
        <w:tc>
          <w:tcPr>
            <w:tcW w:w="959" w:type="pct"/>
          </w:tcPr>
          <w:p w:rsidR="00B9794D" w:rsidRPr="00B9794D" w:rsidRDefault="00B9794D" w:rsidP="00B9794D">
            <w:pPr>
              <w:jc w:val="both"/>
              <w:rPr>
                <w:color w:val="000000"/>
              </w:rPr>
            </w:pPr>
            <w:r w:rsidRPr="00B9794D">
              <w:rPr>
                <w:color w:val="000000"/>
              </w:rPr>
              <w:t>1,87</w:t>
            </w:r>
          </w:p>
        </w:tc>
        <w:tc>
          <w:tcPr>
            <w:tcW w:w="959" w:type="pct"/>
          </w:tcPr>
          <w:p w:rsidR="00B9794D" w:rsidRPr="00B9794D" w:rsidRDefault="00B9794D" w:rsidP="00B9794D">
            <w:pPr>
              <w:jc w:val="both"/>
              <w:rPr>
                <w:color w:val="000000"/>
              </w:rPr>
            </w:pPr>
            <w:r w:rsidRPr="00B9794D">
              <w:rPr>
                <w:color w:val="000000"/>
              </w:rPr>
              <w:t>1,9</w:t>
            </w:r>
          </w:p>
        </w:tc>
        <w:tc>
          <w:tcPr>
            <w:tcW w:w="812" w:type="pct"/>
          </w:tcPr>
          <w:p w:rsidR="00B9794D" w:rsidRPr="00B9794D" w:rsidRDefault="00B9794D" w:rsidP="00B9794D">
            <w:pPr>
              <w:jc w:val="both"/>
              <w:rPr>
                <w:color w:val="000000"/>
                <w:lang w:val="en-US"/>
              </w:rPr>
            </w:pPr>
            <w:r w:rsidRPr="00B9794D">
              <w:rPr>
                <w:color w:val="000000"/>
                <w:lang w:val="en-US"/>
              </w:rPr>
              <w:t>77,5</w:t>
            </w:r>
          </w:p>
        </w:tc>
        <w:tc>
          <w:tcPr>
            <w:tcW w:w="591" w:type="pct"/>
          </w:tcPr>
          <w:p w:rsidR="00B9794D" w:rsidRPr="00B9794D" w:rsidRDefault="00B9794D" w:rsidP="00B9794D">
            <w:pPr>
              <w:jc w:val="both"/>
              <w:rPr>
                <w:color w:val="000000"/>
              </w:rPr>
            </w:pPr>
            <w:r w:rsidRPr="00B9794D">
              <w:rPr>
                <w:color w:val="000000"/>
              </w:rPr>
              <w:t>1471,8</w:t>
            </w:r>
          </w:p>
        </w:tc>
        <w:tc>
          <w:tcPr>
            <w:tcW w:w="941" w:type="pct"/>
          </w:tcPr>
          <w:p w:rsidR="00B9794D" w:rsidRPr="00B9794D" w:rsidRDefault="00B9794D" w:rsidP="00B9794D">
            <w:pPr>
              <w:jc w:val="both"/>
              <w:rPr>
                <w:color w:val="000000"/>
                <w:lang w:val="en-US"/>
              </w:rPr>
            </w:pPr>
            <w:r w:rsidRPr="00B9794D">
              <w:rPr>
                <w:color w:val="000000"/>
                <w:lang w:val="en-US"/>
              </w:rPr>
              <w:t>38,3</w:t>
            </w:r>
          </w:p>
        </w:tc>
      </w:tr>
      <w:tr w:rsidR="00B9794D" w:rsidRPr="00A93690" w:rsidTr="00B9794D">
        <w:trPr>
          <w:trHeight w:val="275"/>
        </w:trPr>
        <w:tc>
          <w:tcPr>
            <w:tcW w:w="738" w:type="pct"/>
          </w:tcPr>
          <w:p w:rsidR="00B9794D" w:rsidRPr="00B9794D" w:rsidRDefault="00B9794D" w:rsidP="00B9794D">
            <w:pPr>
              <w:jc w:val="both"/>
              <w:rPr>
                <w:color w:val="000000"/>
              </w:rPr>
            </w:pPr>
            <w:r w:rsidRPr="00B9794D">
              <w:rPr>
                <w:color w:val="000000"/>
              </w:rPr>
              <w:t>Малышко</w:t>
            </w:r>
          </w:p>
        </w:tc>
        <w:tc>
          <w:tcPr>
            <w:tcW w:w="959" w:type="pct"/>
          </w:tcPr>
          <w:p w:rsidR="00B9794D" w:rsidRPr="00B9794D" w:rsidRDefault="00B9794D" w:rsidP="00B9794D">
            <w:pPr>
              <w:jc w:val="both"/>
              <w:rPr>
                <w:color w:val="000000"/>
              </w:rPr>
            </w:pPr>
            <w:r w:rsidRPr="00B9794D">
              <w:rPr>
                <w:color w:val="000000"/>
              </w:rPr>
              <w:t>1,67</w:t>
            </w:r>
          </w:p>
        </w:tc>
        <w:tc>
          <w:tcPr>
            <w:tcW w:w="959" w:type="pct"/>
          </w:tcPr>
          <w:p w:rsidR="00B9794D" w:rsidRPr="00B9794D" w:rsidRDefault="00B9794D" w:rsidP="00B9794D">
            <w:pPr>
              <w:jc w:val="both"/>
              <w:rPr>
                <w:color w:val="000000"/>
              </w:rPr>
            </w:pPr>
            <w:r w:rsidRPr="00B9794D">
              <w:rPr>
                <w:color w:val="000000"/>
              </w:rPr>
              <w:t>1,7</w:t>
            </w:r>
          </w:p>
        </w:tc>
        <w:tc>
          <w:tcPr>
            <w:tcW w:w="812" w:type="pct"/>
          </w:tcPr>
          <w:p w:rsidR="00B9794D" w:rsidRPr="00B9794D" w:rsidRDefault="00B9794D" w:rsidP="00B9794D">
            <w:pPr>
              <w:jc w:val="both"/>
              <w:rPr>
                <w:color w:val="000000"/>
                <w:lang w:val="en-US"/>
              </w:rPr>
            </w:pPr>
            <w:r w:rsidRPr="00B9794D">
              <w:rPr>
                <w:color w:val="000000"/>
                <w:lang w:val="en-US"/>
              </w:rPr>
              <w:t>71,1</w:t>
            </w:r>
          </w:p>
        </w:tc>
        <w:tc>
          <w:tcPr>
            <w:tcW w:w="591" w:type="pct"/>
          </w:tcPr>
          <w:p w:rsidR="00B9794D" w:rsidRPr="00B9794D" w:rsidRDefault="00B9794D" w:rsidP="00B9794D">
            <w:pPr>
              <w:jc w:val="both"/>
              <w:rPr>
                <w:color w:val="000000"/>
              </w:rPr>
            </w:pPr>
            <w:r w:rsidRPr="00B9794D">
              <w:rPr>
                <w:color w:val="000000"/>
              </w:rPr>
              <w:t>837,2</w:t>
            </w:r>
          </w:p>
        </w:tc>
        <w:tc>
          <w:tcPr>
            <w:tcW w:w="941" w:type="pct"/>
          </w:tcPr>
          <w:p w:rsidR="00B9794D" w:rsidRPr="00B9794D" w:rsidRDefault="00B9794D" w:rsidP="00B9794D">
            <w:pPr>
              <w:jc w:val="both"/>
              <w:rPr>
                <w:color w:val="000000"/>
                <w:lang w:val="en-US"/>
              </w:rPr>
            </w:pPr>
            <w:r w:rsidRPr="00B9794D">
              <w:rPr>
                <w:color w:val="000000"/>
                <w:lang w:val="en-US"/>
              </w:rPr>
              <w:t>28,9</w:t>
            </w:r>
          </w:p>
        </w:tc>
      </w:tr>
      <w:tr w:rsidR="00B9794D" w:rsidRPr="00A93690" w:rsidTr="00B9794D">
        <w:trPr>
          <w:trHeight w:val="280"/>
        </w:trPr>
        <w:tc>
          <w:tcPr>
            <w:tcW w:w="738" w:type="pct"/>
          </w:tcPr>
          <w:p w:rsidR="00B9794D" w:rsidRPr="00B9794D" w:rsidRDefault="00B9794D" w:rsidP="00B9794D">
            <w:pPr>
              <w:jc w:val="both"/>
              <w:rPr>
                <w:color w:val="000000"/>
              </w:rPr>
            </w:pPr>
            <w:r w:rsidRPr="00B9794D">
              <w:rPr>
                <w:color w:val="000000"/>
              </w:rPr>
              <w:t>Волков</w:t>
            </w:r>
          </w:p>
        </w:tc>
        <w:tc>
          <w:tcPr>
            <w:tcW w:w="959" w:type="pct"/>
          </w:tcPr>
          <w:p w:rsidR="00B9794D" w:rsidRPr="00B9794D" w:rsidRDefault="00B9794D" w:rsidP="00B9794D">
            <w:pPr>
              <w:jc w:val="both"/>
              <w:rPr>
                <w:color w:val="000000"/>
              </w:rPr>
            </w:pPr>
            <w:r w:rsidRPr="00B9794D">
              <w:rPr>
                <w:color w:val="000000"/>
              </w:rPr>
              <w:t>1,7</w:t>
            </w:r>
          </w:p>
        </w:tc>
        <w:tc>
          <w:tcPr>
            <w:tcW w:w="959" w:type="pct"/>
          </w:tcPr>
          <w:p w:rsidR="00B9794D" w:rsidRPr="00B9794D" w:rsidRDefault="00B9794D" w:rsidP="00B9794D">
            <w:pPr>
              <w:jc w:val="both"/>
              <w:rPr>
                <w:color w:val="000000"/>
              </w:rPr>
            </w:pPr>
            <w:r w:rsidRPr="00B9794D">
              <w:rPr>
                <w:color w:val="000000"/>
              </w:rPr>
              <w:t>1,99</w:t>
            </w:r>
          </w:p>
        </w:tc>
        <w:tc>
          <w:tcPr>
            <w:tcW w:w="812" w:type="pct"/>
          </w:tcPr>
          <w:p w:rsidR="00B9794D" w:rsidRPr="00B9794D" w:rsidRDefault="00B9794D" w:rsidP="00B9794D">
            <w:pPr>
              <w:jc w:val="both"/>
              <w:rPr>
                <w:color w:val="000000"/>
                <w:lang w:val="en-US"/>
              </w:rPr>
            </w:pPr>
            <w:r w:rsidRPr="00B9794D">
              <w:rPr>
                <w:color w:val="000000"/>
                <w:lang w:val="en-US"/>
              </w:rPr>
              <w:t>41,1</w:t>
            </w:r>
          </w:p>
        </w:tc>
        <w:tc>
          <w:tcPr>
            <w:tcW w:w="591" w:type="pct"/>
          </w:tcPr>
          <w:p w:rsidR="00B9794D" w:rsidRPr="00B9794D" w:rsidRDefault="00B9794D" w:rsidP="00B9794D">
            <w:pPr>
              <w:jc w:val="both"/>
              <w:rPr>
                <w:color w:val="000000"/>
              </w:rPr>
            </w:pPr>
            <w:r w:rsidRPr="00B9794D">
              <w:rPr>
                <w:color w:val="000000"/>
              </w:rPr>
              <w:t>1229,6</w:t>
            </w:r>
          </w:p>
        </w:tc>
        <w:tc>
          <w:tcPr>
            <w:tcW w:w="941" w:type="pct"/>
          </w:tcPr>
          <w:p w:rsidR="00B9794D" w:rsidRPr="00B9794D" w:rsidRDefault="00B9794D" w:rsidP="00B9794D">
            <w:pPr>
              <w:jc w:val="both"/>
              <w:rPr>
                <w:color w:val="000000"/>
                <w:lang w:val="en-US"/>
              </w:rPr>
            </w:pPr>
            <w:r w:rsidRPr="00B9794D">
              <w:rPr>
                <w:color w:val="000000"/>
                <w:lang w:val="en-US"/>
              </w:rPr>
              <w:t>35</w:t>
            </w:r>
          </w:p>
        </w:tc>
      </w:tr>
      <w:tr w:rsidR="00B9794D" w:rsidRPr="00A93690" w:rsidTr="00B9794D">
        <w:trPr>
          <w:trHeight w:val="269"/>
        </w:trPr>
        <w:tc>
          <w:tcPr>
            <w:tcW w:w="738" w:type="pct"/>
          </w:tcPr>
          <w:p w:rsidR="00B9794D" w:rsidRPr="00B9794D" w:rsidRDefault="00B9794D" w:rsidP="00B9794D">
            <w:pPr>
              <w:jc w:val="both"/>
              <w:rPr>
                <w:color w:val="000000"/>
              </w:rPr>
            </w:pPr>
            <w:r w:rsidRPr="00B9794D">
              <w:rPr>
                <w:color w:val="000000"/>
              </w:rPr>
              <w:t>Бирнбахер</w:t>
            </w:r>
          </w:p>
        </w:tc>
        <w:tc>
          <w:tcPr>
            <w:tcW w:w="959" w:type="pct"/>
          </w:tcPr>
          <w:p w:rsidR="00B9794D" w:rsidRPr="00B9794D" w:rsidRDefault="00B9794D" w:rsidP="00B9794D">
            <w:pPr>
              <w:jc w:val="both"/>
              <w:rPr>
                <w:color w:val="000000"/>
              </w:rPr>
            </w:pPr>
            <w:r w:rsidRPr="00B9794D">
              <w:rPr>
                <w:color w:val="000000"/>
              </w:rPr>
              <w:t>1,53</w:t>
            </w:r>
          </w:p>
        </w:tc>
        <w:tc>
          <w:tcPr>
            <w:tcW w:w="959" w:type="pct"/>
          </w:tcPr>
          <w:p w:rsidR="00B9794D" w:rsidRPr="00B9794D" w:rsidRDefault="00B9794D" w:rsidP="00B9794D">
            <w:pPr>
              <w:jc w:val="both"/>
              <w:rPr>
                <w:color w:val="000000"/>
              </w:rPr>
            </w:pPr>
            <w:r w:rsidRPr="00B9794D">
              <w:rPr>
                <w:color w:val="000000"/>
              </w:rPr>
              <w:t>1,64</w:t>
            </w:r>
          </w:p>
        </w:tc>
        <w:tc>
          <w:tcPr>
            <w:tcW w:w="812" w:type="pct"/>
          </w:tcPr>
          <w:p w:rsidR="00B9794D" w:rsidRPr="00B9794D" w:rsidRDefault="00B9794D" w:rsidP="00B9794D">
            <w:pPr>
              <w:jc w:val="both"/>
              <w:rPr>
                <w:color w:val="000000"/>
                <w:lang w:val="en-US"/>
              </w:rPr>
            </w:pPr>
            <w:r w:rsidRPr="00B9794D">
              <w:rPr>
                <w:color w:val="000000"/>
                <w:lang w:val="en-US"/>
              </w:rPr>
              <w:t>92</w:t>
            </w:r>
          </w:p>
        </w:tc>
        <w:tc>
          <w:tcPr>
            <w:tcW w:w="591" w:type="pct"/>
          </w:tcPr>
          <w:p w:rsidR="00B9794D" w:rsidRPr="00B9794D" w:rsidRDefault="00B9794D" w:rsidP="00B9794D">
            <w:pPr>
              <w:jc w:val="both"/>
              <w:rPr>
                <w:color w:val="000000"/>
              </w:rPr>
            </w:pPr>
            <w:r w:rsidRPr="00B9794D">
              <w:rPr>
                <w:color w:val="000000"/>
                <w:lang w:val="en-US"/>
              </w:rPr>
              <w:t>984</w:t>
            </w:r>
            <w:r w:rsidRPr="00B9794D">
              <w:rPr>
                <w:color w:val="000000"/>
              </w:rPr>
              <w:t>,1</w:t>
            </w:r>
          </w:p>
        </w:tc>
        <w:tc>
          <w:tcPr>
            <w:tcW w:w="941" w:type="pct"/>
          </w:tcPr>
          <w:p w:rsidR="00B9794D" w:rsidRPr="00B9794D" w:rsidRDefault="00B9794D" w:rsidP="00B9794D">
            <w:pPr>
              <w:jc w:val="both"/>
              <w:rPr>
                <w:color w:val="000000"/>
                <w:lang w:val="en-US"/>
              </w:rPr>
            </w:pPr>
            <w:r w:rsidRPr="00B9794D">
              <w:rPr>
                <w:color w:val="000000"/>
                <w:lang w:val="en-US"/>
              </w:rPr>
              <w:t>31,3</w:t>
            </w:r>
          </w:p>
        </w:tc>
      </w:tr>
      <w:tr w:rsidR="00B9794D" w:rsidRPr="00A93690" w:rsidTr="00B9794D">
        <w:trPr>
          <w:trHeight w:val="274"/>
        </w:trPr>
        <w:tc>
          <w:tcPr>
            <w:tcW w:w="738" w:type="pct"/>
          </w:tcPr>
          <w:p w:rsidR="00B9794D" w:rsidRPr="00B9794D" w:rsidRDefault="00B9794D" w:rsidP="00B9794D">
            <w:pPr>
              <w:jc w:val="both"/>
              <w:rPr>
                <w:color w:val="000000"/>
              </w:rPr>
            </w:pPr>
            <w:r w:rsidRPr="00B9794D">
              <w:rPr>
                <w:color w:val="000000"/>
              </w:rPr>
              <w:t>Хенкель</w:t>
            </w:r>
          </w:p>
        </w:tc>
        <w:tc>
          <w:tcPr>
            <w:tcW w:w="959" w:type="pct"/>
          </w:tcPr>
          <w:p w:rsidR="00B9794D" w:rsidRPr="00B9794D" w:rsidRDefault="00B9794D" w:rsidP="00B9794D">
            <w:pPr>
              <w:jc w:val="both"/>
              <w:rPr>
                <w:color w:val="000000"/>
              </w:rPr>
            </w:pPr>
            <w:r w:rsidRPr="00B9794D">
              <w:rPr>
                <w:color w:val="000000"/>
              </w:rPr>
              <w:t>1,99</w:t>
            </w:r>
          </w:p>
        </w:tc>
        <w:tc>
          <w:tcPr>
            <w:tcW w:w="959" w:type="pct"/>
          </w:tcPr>
          <w:p w:rsidR="00B9794D" w:rsidRPr="00B9794D" w:rsidRDefault="00B9794D" w:rsidP="00B9794D">
            <w:pPr>
              <w:jc w:val="both"/>
              <w:rPr>
                <w:color w:val="000000"/>
              </w:rPr>
            </w:pPr>
            <w:r w:rsidRPr="00B9794D">
              <w:rPr>
                <w:color w:val="000000"/>
              </w:rPr>
              <w:t>1,9</w:t>
            </w:r>
          </w:p>
        </w:tc>
        <w:tc>
          <w:tcPr>
            <w:tcW w:w="812" w:type="pct"/>
          </w:tcPr>
          <w:p w:rsidR="00B9794D" w:rsidRPr="00B9794D" w:rsidRDefault="00B9794D" w:rsidP="00B9794D">
            <w:pPr>
              <w:jc w:val="both"/>
              <w:rPr>
                <w:color w:val="000000"/>
                <w:lang w:val="en-US"/>
              </w:rPr>
            </w:pPr>
            <w:r w:rsidRPr="00B9794D">
              <w:rPr>
                <w:color w:val="000000"/>
                <w:lang w:val="en-US"/>
              </w:rPr>
              <w:t>89</w:t>
            </w:r>
          </w:p>
        </w:tc>
        <w:tc>
          <w:tcPr>
            <w:tcW w:w="591" w:type="pct"/>
          </w:tcPr>
          <w:p w:rsidR="00B9794D" w:rsidRPr="00B9794D" w:rsidRDefault="00B9794D" w:rsidP="00B9794D">
            <w:pPr>
              <w:jc w:val="both"/>
              <w:rPr>
                <w:color w:val="000000"/>
              </w:rPr>
            </w:pPr>
            <w:r w:rsidRPr="00B9794D">
              <w:rPr>
                <w:color w:val="000000"/>
              </w:rPr>
              <w:t>986,8</w:t>
            </w:r>
          </w:p>
        </w:tc>
        <w:tc>
          <w:tcPr>
            <w:tcW w:w="941" w:type="pct"/>
          </w:tcPr>
          <w:p w:rsidR="00B9794D" w:rsidRPr="00B9794D" w:rsidRDefault="00B9794D" w:rsidP="00B9794D">
            <w:pPr>
              <w:jc w:val="both"/>
              <w:rPr>
                <w:color w:val="000000"/>
                <w:lang w:val="en-US"/>
              </w:rPr>
            </w:pPr>
            <w:r w:rsidRPr="00B9794D">
              <w:rPr>
                <w:color w:val="000000"/>
                <w:lang w:val="en-US"/>
              </w:rPr>
              <w:t>31,4</w:t>
            </w:r>
          </w:p>
        </w:tc>
      </w:tr>
      <w:tr w:rsidR="00B9794D" w:rsidRPr="00A93690" w:rsidTr="00B9794D">
        <w:trPr>
          <w:trHeight w:val="263"/>
        </w:trPr>
        <w:tc>
          <w:tcPr>
            <w:tcW w:w="738" w:type="pct"/>
          </w:tcPr>
          <w:p w:rsidR="00B9794D" w:rsidRPr="00B9794D" w:rsidRDefault="00B9794D" w:rsidP="00B9794D">
            <w:pPr>
              <w:jc w:val="both"/>
              <w:rPr>
                <w:color w:val="000000"/>
              </w:rPr>
            </w:pPr>
            <w:r w:rsidRPr="00B9794D">
              <w:rPr>
                <w:color w:val="000000"/>
              </w:rPr>
              <w:t>Нойнер</w:t>
            </w:r>
          </w:p>
        </w:tc>
        <w:tc>
          <w:tcPr>
            <w:tcW w:w="959" w:type="pct"/>
          </w:tcPr>
          <w:p w:rsidR="00B9794D" w:rsidRPr="00B9794D" w:rsidRDefault="00B9794D" w:rsidP="00B9794D">
            <w:pPr>
              <w:jc w:val="both"/>
              <w:rPr>
                <w:color w:val="000000"/>
              </w:rPr>
            </w:pPr>
            <w:r w:rsidRPr="00B9794D">
              <w:rPr>
                <w:color w:val="000000"/>
              </w:rPr>
              <w:t>1,55</w:t>
            </w:r>
          </w:p>
        </w:tc>
        <w:tc>
          <w:tcPr>
            <w:tcW w:w="959" w:type="pct"/>
          </w:tcPr>
          <w:p w:rsidR="00B9794D" w:rsidRPr="00B9794D" w:rsidRDefault="00B9794D" w:rsidP="00B9794D">
            <w:pPr>
              <w:jc w:val="both"/>
              <w:rPr>
                <w:color w:val="000000"/>
              </w:rPr>
            </w:pPr>
            <w:r w:rsidRPr="00B9794D">
              <w:rPr>
                <w:color w:val="000000"/>
              </w:rPr>
              <w:t>1,63</w:t>
            </w:r>
          </w:p>
        </w:tc>
        <w:tc>
          <w:tcPr>
            <w:tcW w:w="812" w:type="pct"/>
          </w:tcPr>
          <w:p w:rsidR="00B9794D" w:rsidRPr="00B9794D" w:rsidRDefault="00B9794D" w:rsidP="00B9794D">
            <w:pPr>
              <w:jc w:val="both"/>
              <w:rPr>
                <w:color w:val="000000"/>
                <w:lang w:val="en-US"/>
              </w:rPr>
            </w:pPr>
            <w:r w:rsidRPr="00B9794D">
              <w:rPr>
                <w:color w:val="000000"/>
                <w:lang w:val="en-US"/>
              </w:rPr>
              <w:t>132,4</w:t>
            </w:r>
          </w:p>
        </w:tc>
        <w:tc>
          <w:tcPr>
            <w:tcW w:w="591" w:type="pct"/>
          </w:tcPr>
          <w:p w:rsidR="00B9794D" w:rsidRPr="00B9794D" w:rsidRDefault="00B9794D" w:rsidP="00B9794D">
            <w:pPr>
              <w:jc w:val="both"/>
              <w:rPr>
                <w:color w:val="000000"/>
              </w:rPr>
            </w:pPr>
            <w:r w:rsidRPr="00B9794D">
              <w:rPr>
                <w:color w:val="000000"/>
              </w:rPr>
              <w:t>675,2</w:t>
            </w:r>
          </w:p>
        </w:tc>
        <w:tc>
          <w:tcPr>
            <w:tcW w:w="941" w:type="pct"/>
          </w:tcPr>
          <w:p w:rsidR="00B9794D" w:rsidRPr="00B9794D" w:rsidRDefault="00B9794D" w:rsidP="00B9794D">
            <w:pPr>
              <w:jc w:val="both"/>
              <w:rPr>
                <w:color w:val="000000"/>
                <w:lang w:val="en-US"/>
              </w:rPr>
            </w:pPr>
            <w:r w:rsidRPr="00B9794D">
              <w:rPr>
                <w:color w:val="000000"/>
                <w:lang w:val="en-US"/>
              </w:rPr>
              <w:t>25,9</w:t>
            </w:r>
          </w:p>
        </w:tc>
      </w:tr>
      <w:tr w:rsidR="00B9794D" w:rsidRPr="00A93690" w:rsidTr="00B9794D">
        <w:trPr>
          <w:trHeight w:val="281"/>
        </w:trPr>
        <w:tc>
          <w:tcPr>
            <w:tcW w:w="738" w:type="pct"/>
          </w:tcPr>
          <w:p w:rsidR="00B9794D" w:rsidRPr="00B9794D" w:rsidRDefault="00B9794D" w:rsidP="00B9794D">
            <w:pPr>
              <w:jc w:val="both"/>
              <w:rPr>
                <w:color w:val="000000"/>
              </w:rPr>
            </w:pPr>
            <w:r w:rsidRPr="00B9794D">
              <w:rPr>
                <w:color w:val="000000"/>
              </w:rPr>
              <w:t>Хильде</w:t>
            </w:r>
            <w:r w:rsidRPr="00B9794D">
              <w:rPr>
                <w:color w:val="000000"/>
              </w:rPr>
              <w:t>б</w:t>
            </w:r>
            <w:r w:rsidRPr="00B9794D">
              <w:rPr>
                <w:color w:val="000000"/>
              </w:rPr>
              <w:t>ранд</w:t>
            </w:r>
          </w:p>
        </w:tc>
        <w:tc>
          <w:tcPr>
            <w:tcW w:w="959" w:type="pct"/>
          </w:tcPr>
          <w:p w:rsidR="00B9794D" w:rsidRPr="00B9794D" w:rsidRDefault="00B9794D" w:rsidP="00B9794D">
            <w:pPr>
              <w:jc w:val="both"/>
              <w:rPr>
                <w:color w:val="000000"/>
              </w:rPr>
            </w:pPr>
            <w:r w:rsidRPr="00B9794D">
              <w:rPr>
                <w:color w:val="000000"/>
              </w:rPr>
              <w:t>2</w:t>
            </w:r>
          </w:p>
        </w:tc>
        <w:tc>
          <w:tcPr>
            <w:tcW w:w="959" w:type="pct"/>
          </w:tcPr>
          <w:p w:rsidR="00B9794D" w:rsidRPr="00B9794D" w:rsidRDefault="00B9794D" w:rsidP="00B9794D">
            <w:pPr>
              <w:jc w:val="both"/>
              <w:rPr>
                <w:color w:val="000000"/>
              </w:rPr>
            </w:pPr>
            <w:r w:rsidRPr="00B9794D">
              <w:rPr>
                <w:color w:val="000000"/>
              </w:rPr>
              <w:t>1,99</w:t>
            </w:r>
          </w:p>
        </w:tc>
        <w:tc>
          <w:tcPr>
            <w:tcW w:w="812" w:type="pct"/>
          </w:tcPr>
          <w:p w:rsidR="00B9794D" w:rsidRPr="00B9794D" w:rsidRDefault="00B9794D" w:rsidP="00B9794D">
            <w:pPr>
              <w:jc w:val="both"/>
              <w:rPr>
                <w:color w:val="000000"/>
                <w:lang w:val="en-US"/>
              </w:rPr>
            </w:pPr>
            <w:r w:rsidRPr="00B9794D">
              <w:rPr>
                <w:color w:val="000000"/>
                <w:lang w:val="en-US"/>
              </w:rPr>
              <w:t>46,3</w:t>
            </w:r>
          </w:p>
        </w:tc>
        <w:tc>
          <w:tcPr>
            <w:tcW w:w="591" w:type="pct"/>
          </w:tcPr>
          <w:p w:rsidR="00B9794D" w:rsidRPr="00B9794D" w:rsidRDefault="00B9794D" w:rsidP="00B9794D">
            <w:pPr>
              <w:jc w:val="both"/>
              <w:rPr>
                <w:color w:val="000000"/>
              </w:rPr>
            </w:pPr>
            <w:r w:rsidRPr="00B9794D">
              <w:rPr>
                <w:color w:val="000000"/>
              </w:rPr>
              <w:t>1000,4</w:t>
            </w:r>
          </w:p>
        </w:tc>
        <w:tc>
          <w:tcPr>
            <w:tcW w:w="941" w:type="pct"/>
          </w:tcPr>
          <w:p w:rsidR="00B9794D" w:rsidRPr="00B9794D" w:rsidRDefault="00B9794D" w:rsidP="00B9794D">
            <w:pPr>
              <w:jc w:val="both"/>
              <w:rPr>
                <w:color w:val="000000"/>
                <w:lang w:val="en-US"/>
              </w:rPr>
            </w:pPr>
            <w:r w:rsidRPr="00B9794D">
              <w:rPr>
                <w:color w:val="000000"/>
                <w:lang w:val="en-US"/>
              </w:rPr>
              <w:t>31,6</w:t>
            </w:r>
          </w:p>
        </w:tc>
      </w:tr>
      <w:tr w:rsidR="00B9794D" w:rsidRPr="00A93690" w:rsidTr="00B9794D">
        <w:trPr>
          <w:trHeight w:val="286"/>
        </w:trPr>
        <w:tc>
          <w:tcPr>
            <w:tcW w:w="738" w:type="pct"/>
          </w:tcPr>
          <w:p w:rsidR="00B9794D" w:rsidRPr="00B9794D" w:rsidRDefault="00B9794D" w:rsidP="00B9794D">
            <w:pPr>
              <w:jc w:val="both"/>
              <w:rPr>
                <w:color w:val="000000"/>
              </w:rPr>
            </w:pPr>
            <w:r w:rsidRPr="00B9794D">
              <w:rPr>
                <w:color w:val="000000"/>
              </w:rPr>
              <w:t>Бахман</w:t>
            </w:r>
          </w:p>
        </w:tc>
        <w:tc>
          <w:tcPr>
            <w:tcW w:w="959" w:type="pct"/>
          </w:tcPr>
          <w:p w:rsidR="00B9794D" w:rsidRPr="00B9794D" w:rsidRDefault="00B9794D" w:rsidP="00B9794D">
            <w:pPr>
              <w:jc w:val="both"/>
              <w:rPr>
                <w:color w:val="000000"/>
              </w:rPr>
            </w:pPr>
            <w:r w:rsidRPr="00B9794D">
              <w:rPr>
                <w:color w:val="000000"/>
              </w:rPr>
              <w:t>1,76</w:t>
            </w:r>
          </w:p>
        </w:tc>
        <w:tc>
          <w:tcPr>
            <w:tcW w:w="959" w:type="pct"/>
          </w:tcPr>
          <w:p w:rsidR="00B9794D" w:rsidRPr="00B9794D" w:rsidRDefault="00B9794D" w:rsidP="00B9794D">
            <w:pPr>
              <w:jc w:val="both"/>
              <w:rPr>
                <w:color w:val="000000"/>
              </w:rPr>
            </w:pPr>
            <w:r w:rsidRPr="00B9794D">
              <w:rPr>
                <w:color w:val="000000"/>
              </w:rPr>
              <w:t>2</w:t>
            </w:r>
          </w:p>
        </w:tc>
        <w:tc>
          <w:tcPr>
            <w:tcW w:w="812" w:type="pct"/>
          </w:tcPr>
          <w:p w:rsidR="00B9794D" w:rsidRPr="00B9794D" w:rsidRDefault="00B9794D" w:rsidP="00B9794D">
            <w:pPr>
              <w:jc w:val="both"/>
              <w:rPr>
                <w:color w:val="000000"/>
                <w:lang w:val="en-US"/>
              </w:rPr>
            </w:pPr>
            <w:r w:rsidRPr="00B9794D">
              <w:rPr>
                <w:color w:val="000000"/>
                <w:lang w:val="en-US"/>
              </w:rPr>
              <w:t>68,5</w:t>
            </w:r>
          </w:p>
        </w:tc>
        <w:tc>
          <w:tcPr>
            <w:tcW w:w="591" w:type="pct"/>
          </w:tcPr>
          <w:p w:rsidR="00B9794D" w:rsidRPr="00B9794D" w:rsidRDefault="00B9794D" w:rsidP="00B9794D">
            <w:pPr>
              <w:jc w:val="both"/>
              <w:rPr>
                <w:color w:val="000000"/>
              </w:rPr>
            </w:pPr>
            <w:r w:rsidRPr="00B9794D">
              <w:rPr>
                <w:color w:val="000000"/>
                <w:lang w:val="en-US"/>
              </w:rPr>
              <w:t>1040</w:t>
            </w:r>
            <w:r w:rsidRPr="00B9794D">
              <w:rPr>
                <w:color w:val="000000"/>
              </w:rPr>
              <w:t>,2</w:t>
            </w:r>
          </w:p>
        </w:tc>
        <w:tc>
          <w:tcPr>
            <w:tcW w:w="941" w:type="pct"/>
          </w:tcPr>
          <w:p w:rsidR="00B9794D" w:rsidRPr="00B9794D" w:rsidRDefault="00B9794D" w:rsidP="00B9794D">
            <w:pPr>
              <w:jc w:val="both"/>
              <w:rPr>
                <w:color w:val="000000"/>
                <w:lang w:val="en-US"/>
              </w:rPr>
            </w:pPr>
            <w:r w:rsidRPr="00B9794D">
              <w:rPr>
                <w:color w:val="000000"/>
                <w:lang w:val="en-US"/>
              </w:rPr>
              <w:t>32,2</w:t>
            </w:r>
          </w:p>
        </w:tc>
      </w:tr>
      <w:tr w:rsidR="00B9794D" w:rsidRPr="00A93690" w:rsidTr="00B9794D">
        <w:trPr>
          <w:trHeight w:val="262"/>
        </w:trPr>
        <w:tc>
          <w:tcPr>
            <w:tcW w:w="738" w:type="pct"/>
          </w:tcPr>
          <w:p w:rsidR="00B9794D" w:rsidRPr="00B9794D" w:rsidRDefault="00B9794D" w:rsidP="00B9794D">
            <w:pPr>
              <w:jc w:val="both"/>
              <w:rPr>
                <w:color w:val="000000"/>
              </w:rPr>
            </w:pPr>
            <w:r w:rsidRPr="00B9794D">
              <w:rPr>
                <w:color w:val="000000"/>
              </w:rPr>
              <w:t>Графф</w:t>
            </w:r>
          </w:p>
        </w:tc>
        <w:tc>
          <w:tcPr>
            <w:tcW w:w="959" w:type="pct"/>
          </w:tcPr>
          <w:p w:rsidR="00B9794D" w:rsidRPr="00B9794D" w:rsidRDefault="00B9794D" w:rsidP="00B9794D">
            <w:pPr>
              <w:jc w:val="both"/>
              <w:rPr>
                <w:color w:val="000000"/>
              </w:rPr>
            </w:pPr>
            <w:r w:rsidRPr="00B9794D">
              <w:rPr>
                <w:color w:val="000000"/>
              </w:rPr>
              <w:t>1,74</w:t>
            </w:r>
          </w:p>
        </w:tc>
        <w:tc>
          <w:tcPr>
            <w:tcW w:w="959" w:type="pct"/>
          </w:tcPr>
          <w:p w:rsidR="00B9794D" w:rsidRPr="00B9794D" w:rsidRDefault="00B9794D" w:rsidP="00B9794D">
            <w:pPr>
              <w:jc w:val="both"/>
              <w:rPr>
                <w:color w:val="000000"/>
              </w:rPr>
            </w:pPr>
            <w:r w:rsidRPr="00B9794D">
              <w:rPr>
                <w:color w:val="000000"/>
              </w:rPr>
              <w:t>1,99</w:t>
            </w:r>
          </w:p>
        </w:tc>
        <w:tc>
          <w:tcPr>
            <w:tcW w:w="812" w:type="pct"/>
          </w:tcPr>
          <w:p w:rsidR="00B9794D" w:rsidRPr="00B9794D" w:rsidRDefault="00B9794D" w:rsidP="00B9794D">
            <w:pPr>
              <w:jc w:val="both"/>
              <w:rPr>
                <w:color w:val="000000"/>
                <w:lang w:val="en-US"/>
              </w:rPr>
            </w:pPr>
            <w:r w:rsidRPr="00B9794D">
              <w:rPr>
                <w:color w:val="000000"/>
                <w:lang w:val="en-US"/>
              </w:rPr>
              <w:t>63</w:t>
            </w:r>
          </w:p>
        </w:tc>
        <w:tc>
          <w:tcPr>
            <w:tcW w:w="591" w:type="pct"/>
          </w:tcPr>
          <w:p w:rsidR="00B9794D" w:rsidRPr="00B9794D" w:rsidRDefault="00B9794D" w:rsidP="00B9794D">
            <w:pPr>
              <w:jc w:val="both"/>
              <w:rPr>
                <w:color w:val="000000"/>
              </w:rPr>
            </w:pPr>
            <w:r w:rsidRPr="00B9794D">
              <w:rPr>
                <w:color w:val="000000"/>
              </w:rPr>
              <w:t>9</w:t>
            </w:r>
            <w:r w:rsidRPr="00B9794D">
              <w:rPr>
                <w:color w:val="000000"/>
                <w:lang w:val="en-US"/>
              </w:rPr>
              <w:t>80</w:t>
            </w:r>
            <w:r w:rsidRPr="00B9794D">
              <w:rPr>
                <w:color w:val="000000"/>
              </w:rPr>
              <w:t>,7</w:t>
            </w:r>
          </w:p>
        </w:tc>
        <w:tc>
          <w:tcPr>
            <w:tcW w:w="941" w:type="pct"/>
          </w:tcPr>
          <w:p w:rsidR="00B9794D" w:rsidRPr="00B9794D" w:rsidRDefault="00B9794D" w:rsidP="00B9794D">
            <w:pPr>
              <w:jc w:val="both"/>
              <w:rPr>
                <w:color w:val="000000"/>
              </w:rPr>
            </w:pPr>
            <w:r w:rsidRPr="00B9794D">
              <w:rPr>
                <w:color w:val="000000"/>
              </w:rPr>
              <w:t>31,3</w:t>
            </w:r>
          </w:p>
        </w:tc>
      </w:tr>
      <w:tr w:rsidR="00B9794D" w:rsidRPr="00A93690" w:rsidTr="00B9794D">
        <w:trPr>
          <w:trHeight w:val="280"/>
        </w:trPr>
        <w:tc>
          <w:tcPr>
            <w:tcW w:w="738" w:type="pct"/>
          </w:tcPr>
          <w:p w:rsidR="00B9794D" w:rsidRPr="00B9794D" w:rsidRDefault="00B9794D" w:rsidP="00B9794D">
            <w:pPr>
              <w:jc w:val="both"/>
              <w:rPr>
                <w:color w:val="000000"/>
              </w:rPr>
            </w:pPr>
            <w:r w:rsidRPr="00B9794D">
              <w:rPr>
                <w:color w:val="000000"/>
              </w:rPr>
              <w:t>Грейс</w:t>
            </w:r>
          </w:p>
        </w:tc>
        <w:tc>
          <w:tcPr>
            <w:tcW w:w="959" w:type="pct"/>
          </w:tcPr>
          <w:p w:rsidR="00B9794D" w:rsidRPr="00B9794D" w:rsidRDefault="00B9794D" w:rsidP="00B9794D">
            <w:pPr>
              <w:jc w:val="both"/>
              <w:rPr>
                <w:color w:val="000000"/>
              </w:rPr>
            </w:pPr>
            <w:r w:rsidRPr="00B9794D">
              <w:rPr>
                <w:color w:val="000000"/>
              </w:rPr>
              <w:t>1,41</w:t>
            </w:r>
          </w:p>
        </w:tc>
        <w:tc>
          <w:tcPr>
            <w:tcW w:w="959" w:type="pct"/>
          </w:tcPr>
          <w:p w:rsidR="00B9794D" w:rsidRPr="00B9794D" w:rsidRDefault="00B9794D" w:rsidP="00B9794D">
            <w:pPr>
              <w:jc w:val="both"/>
              <w:rPr>
                <w:color w:val="000000"/>
              </w:rPr>
            </w:pPr>
            <w:r w:rsidRPr="00B9794D">
              <w:rPr>
                <w:color w:val="000000"/>
              </w:rPr>
              <w:t>1,99</w:t>
            </w:r>
          </w:p>
        </w:tc>
        <w:tc>
          <w:tcPr>
            <w:tcW w:w="812" w:type="pct"/>
          </w:tcPr>
          <w:p w:rsidR="00B9794D" w:rsidRPr="00B9794D" w:rsidRDefault="00B9794D" w:rsidP="00B9794D">
            <w:pPr>
              <w:jc w:val="both"/>
              <w:rPr>
                <w:color w:val="000000"/>
                <w:lang w:val="en-US"/>
              </w:rPr>
            </w:pPr>
            <w:r w:rsidRPr="00B9794D">
              <w:rPr>
                <w:color w:val="000000"/>
                <w:lang w:val="en-US"/>
              </w:rPr>
              <w:t>23,1</w:t>
            </w:r>
          </w:p>
        </w:tc>
        <w:tc>
          <w:tcPr>
            <w:tcW w:w="591" w:type="pct"/>
          </w:tcPr>
          <w:p w:rsidR="00B9794D" w:rsidRPr="00B9794D" w:rsidRDefault="00B9794D" w:rsidP="00B9794D">
            <w:pPr>
              <w:jc w:val="both"/>
              <w:rPr>
                <w:color w:val="000000"/>
                <w:lang w:val="en-US"/>
              </w:rPr>
            </w:pPr>
            <w:r w:rsidRPr="00B9794D">
              <w:rPr>
                <w:color w:val="000000"/>
              </w:rPr>
              <w:t>402</w:t>
            </w:r>
            <w:r w:rsidRPr="00B9794D">
              <w:rPr>
                <w:color w:val="000000"/>
                <w:lang w:val="en-US"/>
              </w:rPr>
              <w:t>,5</w:t>
            </w:r>
          </w:p>
        </w:tc>
        <w:tc>
          <w:tcPr>
            <w:tcW w:w="941" w:type="pct"/>
          </w:tcPr>
          <w:p w:rsidR="00B9794D" w:rsidRPr="00B9794D" w:rsidRDefault="00B9794D" w:rsidP="00B9794D">
            <w:pPr>
              <w:jc w:val="both"/>
              <w:rPr>
                <w:color w:val="000000"/>
                <w:lang w:val="en-US"/>
              </w:rPr>
            </w:pPr>
            <w:r w:rsidRPr="00B9794D">
              <w:rPr>
                <w:color w:val="000000"/>
                <w:lang w:val="en-US"/>
              </w:rPr>
              <w:t>20</w:t>
            </w:r>
          </w:p>
        </w:tc>
      </w:tr>
      <w:tr w:rsidR="00B9794D" w:rsidRPr="00A93690" w:rsidTr="00B9794D">
        <w:trPr>
          <w:trHeight w:val="283"/>
        </w:trPr>
        <w:tc>
          <w:tcPr>
            <w:tcW w:w="738" w:type="pct"/>
          </w:tcPr>
          <w:p w:rsidR="00B9794D" w:rsidRPr="00B9794D" w:rsidRDefault="00B9794D" w:rsidP="00B9794D">
            <w:pPr>
              <w:jc w:val="both"/>
              <w:rPr>
                <w:color w:val="000000"/>
              </w:rPr>
            </w:pPr>
            <w:r w:rsidRPr="00B9794D">
              <w:rPr>
                <w:color w:val="000000"/>
              </w:rPr>
              <w:t>Шемпп</w:t>
            </w:r>
          </w:p>
        </w:tc>
        <w:tc>
          <w:tcPr>
            <w:tcW w:w="959" w:type="pct"/>
          </w:tcPr>
          <w:p w:rsidR="00B9794D" w:rsidRPr="00B9794D" w:rsidRDefault="00B9794D" w:rsidP="00B9794D">
            <w:pPr>
              <w:jc w:val="both"/>
              <w:rPr>
                <w:color w:val="000000"/>
              </w:rPr>
            </w:pPr>
            <w:r w:rsidRPr="00B9794D">
              <w:rPr>
                <w:color w:val="000000"/>
              </w:rPr>
              <w:t>1,8</w:t>
            </w:r>
          </w:p>
        </w:tc>
        <w:tc>
          <w:tcPr>
            <w:tcW w:w="959" w:type="pct"/>
          </w:tcPr>
          <w:p w:rsidR="00B9794D" w:rsidRPr="00B9794D" w:rsidRDefault="00B9794D" w:rsidP="00B9794D">
            <w:pPr>
              <w:jc w:val="both"/>
              <w:rPr>
                <w:color w:val="000000"/>
              </w:rPr>
            </w:pPr>
            <w:r w:rsidRPr="00B9794D">
              <w:rPr>
                <w:color w:val="000000"/>
              </w:rPr>
              <w:t>1,9</w:t>
            </w:r>
          </w:p>
        </w:tc>
        <w:tc>
          <w:tcPr>
            <w:tcW w:w="812" w:type="pct"/>
          </w:tcPr>
          <w:p w:rsidR="00B9794D" w:rsidRPr="00B9794D" w:rsidRDefault="00B9794D" w:rsidP="00B9794D">
            <w:pPr>
              <w:jc w:val="both"/>
              <w:rPr>
                <w:color w:val="000000"/>
                <w:lang w:val="en-US"/>
              </w:rPr>
            </w:pPr>
            <w:r w:rsidRPr="00B9794D">
              <w:rPr>
                <w:color w:val="000000"/>
                <w:lang w:val="en-US"/>
              </w:rPr>
              <w:t>43,2</w:t>
            </w:r>
          </w:p>
        </w:tc>
        <w:tc>
          <w:tcPr>
            <w:tcW w:w="591" w:type="pct"/>
          </w:tcPr>
          <w:p w:rsidR="00B9794D" w:rsidRPr="00B9794D" w:rsidRDefault="00B9794D" w:rsidP="00B9794D">
            <w:pPr>
              <w:jc w:val="both"/>
              <w:rPr>
                <w:color w:val="000000"/>
                <w:lang w:val="en-US"/>
              </w:rPr>
            </w:pPr>
            <w:r w:rsidRPr="00B9794D">
              <w:rPr>
                <w:color w:val="000000"/>
              </w:rPr>
              <w:t>10</w:t>
            </w:r>
            <w:r w:rsidRPr="00B9794D">
              <w:rPr>
                <w:color w:val="000000"/>
                <w:lang w:val="en-US"/>
              </w:rPr>
              <w:t>08</w:t>
            </w:r>
            <w:r w:rsidRPr="00B9794D">
              <w:rPr>
                <w:color w:val="000000"/>
              </w:rPr>
              <w:t>,</w:t>
            </w:r>
            <w:r w:rsidRPr="00B9794D">
              <w:rPr>
                <w:color w:val="000000"/>
                <w:lang w:val="en-US"/>
              </w:rPr>
              <w:t>1</w:t>
            </w:r>
          </w:p>
        </w:tc>
        <w:tc>
          <w:tcPr>
            <w:tcW w:w="941" w:type="pct"/>
          </w:tcPr>
          <w:p w:rsidR="00B9794D" w:rsidRPr="00B9794D" w:rsidRDefault="00B9794D" w:rsidP="00B9794D">
            <w:pPr>
              <w:jc w:val="both"/>
              <w:rPr>
                <w:color w:val="000000"/>
                <w:lang w:val="en-US"/>
              </w:rPr>
            </w:pPr>
            <w:r w:rsidRPr="00B9794D">
              <w:rPr>
                <w:color w:val="000000"/>
                <w:lang w:val="en-US"/>
              </w:rPr>
              <w:t>31,1</w:t>
            </w:r>
          </w:p>
        </w:tc>
      </w:tr>
      <w:tr w:rsidR="00B9794D" w:rsidRPr="00A93690" w:rsidTr="00B9794D">
        <w:trPr>
          <w:trHeight w:val="260"/>
        </w:trPr>
        <w:tc>
          <w:tcPr>
            <w:tcW w:w="738" w:type="pct"/>
          </w:tcPr>
          <w:p w:rsidR="00B9794D" w:rsidRPr="00B9794D" w:rsidRDefault="00B9794D" w:rsidP="00B9794D">
            <w:pPr>
              <w:jc w:val="both"/>
              <w:rPr>
                <w:color w:val="000000"/>
              </w:rPr>
            </w:pPr>
            <w:r w:rsidRPr="00B9794D">
              <w:rPr>
                <w:color w:val="000000"/>
              </w:rPr>
              <w:lastRenderedPageBreak/>
              <w:t>Пейффер</w:t>
            </w:r>
          </w:p>
        </w:tc>
        <w:tc>
          <w:tcPr>
            <w:tcW w:w="959" w:type="pct"/>
          </w:tcPr>
          <w:p w:rsidR="00B9794D" w:rsidRPr="00B9794D" w:rsidRDefault="00B9794D" w:rsidP="00B9794D">
            <w:pPr>
              <w:jc w:val="both"/>
              <w:rPr>
                <w:color w:val="000000"/>
              </w:rPr>
            </w:pPr>
            <w:r w:rsidRPr="00B9794D">
              <w:rPr>
                <w:color w:val="000000"/>
              </w:rPr>
              <w:t>1,54</w:t>
            </w:r>
          </w:p>
        </w:tc>
        <w:tc>
          <w:tcPr>
            <w:tcW w:w="959" w:type="pct"/>
          </w:tcPr>
          <w:p w:rsidR="00B9794D" w:rsidRPr="00B9794D" w:rsidRDefault="00B9794D" w:rsidP="00B9794D">
            <w:pPr>
              <w:jc w:val="both"/>
              <w:rPr>
                <w:color w:val="000000"/>
              </w:rPr>
            </w:pPr>
            <w:r w:rsidRPr="00B9794D">
              <w:rPr>
                <w:color w:val="000000"/>
              </w:rPr>
              <w:t>1,99</w:t>
            </w:r>
          </w:p>
        </w:tc>
        <w:tc>
          <w:tcPr>
            <w:tcW w:w="812" w:type="pct"/>
          </w:tcPr>
          <w:p w:rsidR="00B9794D" w:rsidRPr="00B9794D" w:rsidRDefault="00B9794D" w:rsidP="00B9794D">
            <w:pPr>
              <w:jc w:val="both"/>
              <w:rPr>
                <w:color w:val="000000"/>
                <w:lang w:val="en-US"/>
              </w:rPr>
            </w:pPr>
            <w:r w:rsidRPr="00B9794D">
              <w:rPr>
                <w:color w:val="000000"/>
                <w:lang w:val="en-US"/>
              </w:rPr>
              <w:t>103,5</w:t>
            </w:r>
          </w:p>
        </w:tc>
        <w:tc>
          <w:tcPr>
            <w:tcW w:w="591" w:type="pct"/>
          </w:tcPr>
          <w:p w:rsidR="00B9794D" w:rsidRPr="00B9794D" w:rsidRDefault="00B9794D" w:rsidP="00B9794D">
            <w:pPr>
              <w:jc w:val="both"/>
              <w:rPr>
                <w:color w:val="000000"/>
              </w:rPr>
            </w:pPr>
            <w:r w:rsidRPr="00B9794D">
              <w:rPr>
                <w:color w:val="000000"/>
              </w:rPr>
              <w:t>8</w:t>
            </w:r>
            <w:r w:rsidRPr="00B9794D">
              <w:rPr>
                <w:color w:val="000000"/>
                <w:lang w:val="en-US"/>
              </w:rPr>
              <w:t>26</w:t>
            </w:r>
            <w:r w:rsidRPr="00B9794D">
              <w:rPr>
                <w:color w:val="000000"/>
              </w:rPr>
              <w:t>,6</w:t>
            </w:r>
          </w:p>
        </w:tc>
        <w:tc>
          <w:tcPr>
            <w:tcW w:w="941" w:type="pct"/>
          </w:tcPr>
          <w:p w:rsidR="00B9794D" w:rsidRPr="00B9794D" w:rsidRDefault="00B9794D" w:rsidP="00B9794D">
            <w:pPr>
              <w:jc w:val="both"/>
              <w:rPr>
                <w:color w:val="000000"/>
                <w:lang w:val="en-US"/>
              </w:rPr>
            </w:pPr>
            <w:r w:rsidRPr="00B9794D">
              <w:rPr>
                <w:color w:val="000000"/>
              </w:rPr>
              <w:t>28</w:t>
            </w:r>
            <w:r w:rsidRPr="00B9794D">
              <w:rPr>
                <w:color w:val="000000"/>
                <w:lang w:val="en-US"/>
              </w:rPr>
              <w:t>,7</w:t>
            </w:r>
          </w:p>
        </w:tc>
      </w:tr>
    </w:tbl>
    <w:p w:rsidR="00B9794D" w:rsidRDefault="00B9794D" w:rsidP="00B9794D">
      <w:pPr>
        <w:ind w:firstLine="709"/>
        <w:jc w:val="both"/>
        <w:rPr>
          <w:sz w:val="28"/>
          <w:szCs w:val="28"/>
        </w:rPr>
      </w:pPr>
    </w:p>
    <w:p w:rsidR="00B9794D" w:rsidRPr="004D48E1" w:rsidRDefault="00B9794D" w:rsidP="00B9794D">
      <w:pPr>
        <w:ind w:firstLine="709"/>
        <w:jc w:val="both"/>
        <w:rPr>
          <w:sz w:val="28"/>
          <w:szCs w:val="28"/>
        </w:rPr>
      </w:pPr>
      <w:r>
        <w:rPr>
          <w:sz w:val="28"/>
          <w:szCs w:val="28"/>
        </w:rPr>
        <w:t>Проведем анализ рассчитанных данных.</w:t>
      </w:r>
    </w:p>
    <w:p w:rsidR="00B9794D" w:rsidRPr="004D48E1" w:rsidRDefault="00B9794D" w:rsidP="00B9794D">
      <w:pPr>
        <w:ind w:firstLine="709"/>
        <w:jc w:val="both"/>
        <w:rPr>
          <w:sz w:val="28"/>
          <w:szCs w:val="28"/>
        </w:rPr>
      </w:pPr>
      <w:r w:rsidRPr="004D48E1">
        <w:rPr>
          <w:sz w:val="28"/>
          <w:szCs w:val="28"/>
        </w:rPr>
        <w:t>Если фрактальная размерность меньше 1,4, то можно сказать, что спор</w:t>
      </w:r>
      <w:r w:rsidRPr="004D48E1">
        <w:rPr>
          <w:sz w:val="28"/>
          <w:szCs w:val="28"/>
        </w:rPr>
        <w:t>т</w:t>
      </w:r>
      <w:r w:rsidRPr="004D48E1">
        <w:rPr>
          <w:sz w:val="28"/>
          <w:szCs w:val="28"/>
        </w:rPr>
        <w:t>смен выступает стабильно хорошо или стабильно плохо. По полученным р</w:t>
      </w:r>
      <w:r w:rsidRPr="004D48E1">
        <w:rPr>
          <w:sz w:val="28"/>
          <w:szCs w:val="28"/>
        </w:rPr>
        <w:t>е</w:t>
      </w:r>
      <w:r w:rsidRPr="004D48E1">
        <w:rPr>
          <w:sz w:val="28"/>
          <w:szCs w:val="28"/>
        </w:rPr>
        <w:t>зультатам к этой категории можно отнести только одного спортсмена и</w:t>
      </w:r>
      <w:r>
        <w:rPr>
          <w:sz w:val="28"/>
          <w:szCs w:val="28"/>
        </w:rPr>
        <w:t>з неме</w:t>
      </w:r>
      <w:r>
        <w:rPr>
          <w:sz w:val="28"/>
          <w:szCs w:val="28"/>
        </w:rPr>
        <w:t>ц</w:t>
      </w:r>
      <w:r>
        <w:rPr>
          <w:sz w:val="28"/>
          <w:szCs w:val="28"/>
        </w:rPr>
        <w:t xml:space="preserve">кой сборной </w:t>
      </w:r>
      <w:r>
        <w:rPr>
          <w:sz w:val="28"/>
          <w:szCs w:val="28"/>
        </w:rPr>
        <w:noBreakHyphen/>
        <w:t xml:space="preserve"> это Грейс.</w:t>
      </w:r>
    </w:p>
    <w:p w:rsidR="00B9794D" w:rsidRPr="004D48E1" w:rsidRDefault="00B9794D" w:rsidP="00B9794D">
      <w:pPr>
        <w:ind w:firstLine="709"/>
        <w:jc w:val="both"/>
        <w:rPr>
          <w:sz w:val="28"/>
          <w:szCs w:val="28"/>
        </w:rPr>
      </w:pPr>
      <w:r w:rsidRPr="004D48E1">
        <w:rPr>
          <w:sz w:val="28"/>
          <w:szCs w:val="28"/>
        </w:rPr>
        <w:t>При фрактальной размерности от 1,4 до 1,65 спортсмены имеют дост</w:t>
      </w:r>
      <w:r w:rsidRPr="004D48E1">
        <w:rPr>
          <w:sz w:val="28"/>
          <w:szCs w:val="28"/>
        </w:rPr>
        <w:t>а</w:t>
      </w:r>
      <w:r w:rsidRPr="004D48E1">
        <w:rPr>
          <w:sz w:val="28"/>
          <w:szCs w:val="28"/>
        </w:rPr>
        <w:t>точно стабильные результаты это такие спортсмены, как Зайцева, Малышко, Лапшин, Гараничев в российской сборной и Нойнер, Бирнбахер, Пейфер в н</w:t>
      </w:r>
      <w:r w:rsidRPr="004D48E1">
        <w:rPr>
          <w:sz w:val="28"/>
          <w:szCs w:val="28"/>
        </w:rPr>
        <w:t>е</w:t>
      </w:r>
      <w:r w:rsidRPr="004D48E1">
        <w:rPr>
          <w:sz w:val="28"/>
          <w:szCs w:val="28"/>
        </w:rPr>
        <w:t>мецкой сборной. У них отличная физическая форма, можно и дальше смело рассчитывать на их хорошие, а у</w:t>
      </w:r>
      <w:r>
        <w:rPr>
          <w:sz w:val="28"/>
          <w:szCs w:val="28"/>
        </w:rPr>
        <w:t xml:space="preserve"> некоторых отличные показатели.</w:t>
      </w:r>
    </w:p>
    <w:p w:rsidR="00B9794D" w:rsidRPr="004D48E1" w:rsidRDefault="00B9794D" w:rsidP="00B9794D">
      <w:pPr>
        <w:ind w:firstLine="709"/>
        <w:jc w:val="both"/>
        <w:rPr>
          <w:sz w:val="28"/>
          <w:szCs w:val="28"/>
        </w:rPr>
      </w:pPr>
      <w:r w:rsidRPr="004D48E1">
        <w:rPr>
          <w:sz w:val="28"/>
          <w:szCs w:val="28"/>
        </w:rPr>
        <w:t>При фрактальной размерности от 1,65 до 1,75 результаты спортсменов не стабильные они могут быть как плохими так и не очень, но значения не имеют очень большой разброс показаний. К таким спортсменам относятся: Вилухина, Малышко, Волков, Богалий-Титовец в российской сборной и Бахман, Граф у немцев. Их дальнейшие выступления на соревнованиях тоже можно спрогноз</w:t>
      </w:r>
      <w:r w:rsidRPr="004D48E1">
        <w:rPr>
          <w:sz w:val="28"/>
          <w:szCs w:val="28"/>
        </w:rPr>
        <w:t>и</w:t>
      </w:r>
      <w:r w:rsidRPr="004D48E1">
        <w:rPr>
          <w:sz w:val="28"/>
          <w:szCs w:val="28"/>
        </w:rPr>
        <w:t>ровать, рассчитывая на средний результат от их прежних выступлений. Пер</w:t>
      </w:r>
      <w:r w:rsidRPr="004D48E1">
        <w:rPr>
          <w:sz w:val="28"/>
          <w:szCs w:val="28"/>
        </w:rPr>
        <w:t>е</w:t>
      </w:r>
      <w:r w:rsidRPr="004D48E1">
        <w:rPr>
          <w:sz w:val="28"/>
          <w:szCs w:val="28"/>
        </w:rPr>
        <w:t>численные спортсмены имеют достаточно хорошие показатели</w:t>
      </w:r>
      <w:r>
        <w:rPr>
          <w:sz w:val="28"/>
          <w:szCs w:val="28"/>
        </w:rPr>
        <w:t>,</w:t>
      </w:r>
      <w:r w:rsidRPr="004D48E1">
        <w:rPr>
          <w:sz w:val="28"/>
          <w:szCs w:val="28"/>
        </w:rPr>
        <w:t xml:space="preserve"> и это говорит об их не плохой физической подготовке к будущим соревнованиям.</w:t>
      </w:r>
    </w:p>
    <w:p w:rsidR="00B9794D" w:rsidRPr="004D48E1" w:rsidRDefault="00B9794D" w:rsidP="00B9794D">
      <w:pPr>
        <w:ind w:firstLine="709"/>
        <w:jc w:val="both"/>
        <w:rPr>
          <w:sz w:val="28"/>
          <w:szCs w:val="28"/>
        </w:rPr>
      </w:pPr>
      <w:r w:rsidRPr="004D48E1">
        <w:rPr>
          <w:sz w:val="28"/>
          <w:szCs w:val="28"/>
        </w:rPr>
        <w:t>Основная группа спортсменов в российской сборной относится к сл</w:t>
      </w:r>
      <w:r w:rsidRPr="004D48E1">
        <w:rPr>
          <w:sz w:val="28"/>
          <w:szCs w:val="28"/>
        </w:rPr>
        <w:t>е</w:t>
      </w:r>
      <w:r w:rsidRPr="004D48E1">
        <w:rPr>
          <w:sz w:val="28"/>
          <w:szCs w:val="28"/>
        </w:rPr>
        <w:t>дующей категории: это Устюгов, Маковеев, Шипулин, Слепцова,Юрлова, в н</w:t>
      </w:r>
      <w:r w:rsidRPr="004D48E1">
        <w:rPr>
          <w:sz w:val="28"/>
          <w:szCs w:val="28"/>
        </w:rPr>
        <w:t>е</w:t>
      </w:r>
      <w:r w:rsidRPr="004D48E1">
        <w:rPr>
          <w:sz w:val="28"/>
          <w:szCs w:val="28"/>
        </w:rPr>
        <w:t>мецкой сборной Хенкель, Шемп, Хильдебранд. Их фрактальная размерность выше 1,75, т.к. показания значений временного ряда имеют очень большой ра</w:t>
      </w:r>
      <w:r w:rsidRPr="004D48E1">
        <w:rPr>
          <w:sz w:val="28"/>
          <w:szCs w:val="28"/>
        </w:rPr>
        <w:t>з</w:t>
      </w:r>
      <w:r w:rsidRPr="004D48E1">
        <w:rPr>
          <w:sz w:val="28"/>
          <w:szCs w:val="28"/>
        </w:rPr>
        <w:t>брос. Это могут быть блестящие результаты и их достаточно много, но могут быть и очень неудачные выступления. К этой категории относятся много очень сильных спортсменов, которые могут занимать призовые места. Но рассчит</w:t>
      </w:r>
      <w:r w:rsidRPr="004D48E1">
        <w:rPr>
          <w:sz w:val="28"/>
          <w:szCs w:val="28"/>
        </w:rPr>
        <w:t>ы</w:t>
      </w:r>
      <w:r w:rsidRPr="004D48E1">
        <w:rPr>
          <w:sz w:val="28"/>
          <w:szCs w:val="28"/>
        </w:rPr>
        <w:t>вать на это с большой долей вероятности нельзя.</w:t>
      </w:r>
    </w:p>
    <w:p w:rsidR="00B9794D" w:rsidRPr="004D48E1" w:rsidRDefault="00B9794D" w:rsidP="00B9794D">
      <w:pPr>
        <w:ind w:firstLine="709"/>
        <w:jc w:val="both"/>
        <w:rPr>
          <w:sz w:val="28"/>
          <w:szCs w:val="28"/>
        </w:rPr>
      </w:pPr>
      <w:r w:rsidRPr="004D48E1">
        <w:rPr>
          <w:sz w:val="28"/>
          <w:szCs w:val="28"/>
        </w:rPr>
        <w:t>Рассматривая фрактальные размерности по показателям выстрелов, мы видим, что почти все спортсмены имеют размерность близкую к 2, что говорит о непредсказуемости этого процесса, и у любого спортсмена есть вероятность промахнуться.</w:t>
      </w:r>
    </w:p>
    <w:p w:rsidR="00B9794D" w:rsidRPr="004D48E1" w:rsidRDefault="00B9794D" w:rsidP="00B9794D">
      <w:pPr>
        <w:ind w:firstLine="709"/>
        <w:jc w:val="both"/>
        <w:rPr>
          <w:sz w:val="28"/>
          <w:szCs w:val="28"/>
        </w:rPr>
      </w:pPr>
      <w:r w:rsidRPr="004D48E1">
        <w:rPr>
          <w:sz w:val="28"/>
          <w:szCs w:val="28"/>
        </w:rPr>
        <w:t>Из полученных результатов следует, что фрактальные размерности спортсменов российской и немецкой сборных колеблются в диапазоне 1,4&lt;D≤2 (в среднем D=1,75 для российской сборной и D=1,65 для немецкой). По иссл</w:t>
      </w:r>
      <w:r w:rsidRPr="004D48E1">
        <w:rPr>
          <w:sz w:val="28"/>
          <w:szCs w:val="28"/>
        </w:rPr>
        <w:t>е</w:t>
      </w:r>
      <w:r w:rsidRPr="004D48E1">
        <w:rPr>
          <w:sz w:val="28"/>
          <w:szCs w:val="28"/>
        </w:rPr>
        <w:t xml:space="preserve">дуемым данным видно, что более стабильно выступает немецкая сборная. </w:t>
      </w:r>
    </w:p>
    <w:p w:rsidR="00B9794D" w:rsidRPr="004D48E1" w:rsidRDefault="00B9794D" w:rsidP="00B9794D">
      <w:pPr>
        <w:ind w:firstLine="709"/>
        <w:jc w:val="both"/>
        <w:rPr>
          <w:sz w:val="28"/>
          <w:szCs w:val="28"/>
        </w:rPr>
      </w:pPr>
      <w:r w:rsidRPr="004D48E1">
        <w:rPr>
          <w:sz w:val="28"/>
          <w:szCs w:val="28"/>
        </w:rPr>
        <w:t>Российская сборная не предсказуема, но в ней очень много сильных спортсменов. Спортсмены Устюгов, Маковеев, Шипулин, Слепцова, Юрлова могут противостоять спортсменам Хенкель, Шемп, Хильдебранд из немецкой сборной.</w:t>
      </w:r>
    </w:p>
    <w:p w:rsidR="00B9794D" w:rsidRPr="004D48E1" w:rsidRDefault="00B9794D" w:rsidP="00B9794D">
      <w:pPr>
        <w:ind w:firstLine="709"/>
        <w:jc w:val="both"/>
        <w:rPr>
          <w:sz w:val="28"/>
          <w:szCs w:val="28"/>
        </w:rPr>
      </w:pPr>
      <w:r w:rsidRPr="004D48E1">
        <w:rPr>
          <w:sz w:val="28"/>
          <w:szCs w:val="28"/>
        </w:rPr>
        <w:t>В результате проведенного исследования были рассмотрены особенности фрактального анализа применительно к социальным процессам. Показано, что представляют собой фракталы и насколько актуальна в современном мире фрактальная теория.</w:t>
      </w:r>
    </w:p>
    <w:p w:rsidR="00B9794D" w:rsidRPr="004D48E1" w:rsidRDefault="00B9794D" w:rsidP="00B9794D">
      <w:pPr>
        <w:ind w:firstLine="709"/>
        <w:jc w:val="both"/>
        <w:rPr>
          <w:sz w:val="28"/>
          <w:szCs w:val="28"/>
        </w:rPr>
      </w:pPr>
      <w:r w:rsidRPr="004D48E1">
        <w:rPr>
          <w:sz w:val="28"/>
          <w:szCs w:val="28"/>
        </w:rPr>
        <w:t xml:space="preserve">Проведен фрактальный анализ социальных процессов на примере анализа спортивных результатов российской и немецкой сборных по биатлону на Кубке </w:t>
      </w:r>
      <w:r w:rsidRPr="004D48E1">
        <w:rPr>
          <w:sz w:val="28"/>
          <w:szCs w:val="28"/>
        </w:rPr>
        <w:lastRenderedPageBreak/>
        <w:t>мира 2011-2012 г. Анализ показал, что немецкая сборная выступает чуть более стабильно, чем российская. Тем не менее, значения фрактальных размерностей говорят о том, что и в том и в другом случае возможно возникновение лавин</w:t>
      </w:r>
      <w:r w:rsidRPr="004D48E1">
        <w:rPr>
          <w:sz w:val="28"/>
          <w:szCs w:val="28"/>
        </w:rPr>
        <w:t>о</w:t>
      </w:r>
      <w:r w:rsidRPr="004D48E1">
        <w:rPr>
          <w:sz w:val="28"/>
          <w:szCs w:val="28"/>
        </w:rPr>
        <w:t>образного процесса как побед, так и поражений.</w:t>
      </w:r>
    </w:p>
    <w:p w:rsidR="00B9794D" w:rsidRPr="004D48E1" w:rsidRDefault="00B9794D" w:rsidP="00B9794D">
      <w:pPr>
        <w:ind w:firstLine="709"/>
        <w:jc w:val="both"/>
        <w:rPr>
          <w:sz w:val="28"/>
          <w:szCs w:val="28"/>
        </w:rPr>
      </w:pPr>
      <w:r w:rsidRPr="004D48E1">
        <w:rPr>
          <w:sz w:val="28"/>
          <w:szCs w:val="28"/>
        </w:rPr>
        <w:t>Кроме того, можно отметить, что по данным проведенного анализа спортсмены Устюгов, Маковеев, Шипулин, Слепцова, Юрлова могут против</w:t>
      </w:r>
      <w:r w:rsidRPr="004D48E1">
        <w:rPr>
          <w:sz w:val="28"/>
          <w:szCs w:val="28"/>
        </w:rPr>
        <w:t>о</w:t>
      </w:r>
      <w:r w:rsidRPr="004D48E1">
        <w:rPr>
          <w:sz w:val="28"/>
          <w:szCs w:val="28"/>
        </w:rPr>
        <w:t>стоять спортсменам Хенкель, Шемп, Хильдебранд из немецкой сборной.</w:t>
      </w:r>
    </w:p>
    <w:p w:rsidR="00B9794D" w:rsidRPr="004D48E1" w:rsidRDefault="00B9794D" w:rsidP="00B9794D">
      <w:pPr>
        <w:ind w:firstLine="709"/>
        <w:jc w:val="both"/>
        <w:rPr>
          <w:sz w:val="28"/>
          <w:szCs w:val="28"/>
        </w:rPr>
      </w:pPr>
      <w:r w:rsidRPr="004D48E1">
        <w:rPr>
          <w:sz w:val="28"/>
          <w:szCs w:val="28"/>
        </w:rPr>
        <w:t>В результате анализа статистики промахов, был показано, что для всех спортсменов данный процесс протекает непредсказуемо, и у любого спортсм</w:t>
      </w:r>
      <w:r w:rsidRPr="004D48E1">
        <w:rPr>
          <w:sz w:val="28"/>
          <w:szCs w:val="28"/>
        </w:rPr>
        <w:t>е</w:t>
      </w:r>
      <w:r w:rsidRPr="004D48E1">
        <w:rPr>
          <w:sz w:val="28"/>
          <w:szCs w:val="28"/>
        </w:rPr>
        <w:t>на есть шанс совершить промах.</w:t>
      </w:r>
    </w:p>
    <w:p w:rsidR="00B9794D" w:rsidRDefault="00B9794D" w:rsidP="00B9794D">
      <w:pPr>
        <w:ind w:firstLine="709"/>
        <w:jc w:val="both"/>
        <w:rPr>
          <w:sz w:val="28"/>
          <w:szCs w:val="28"/>
        </w:rPr>
      </w:pPr>
      <w:r w:rsidRPr="004D48E1">
        <w:rPr>
          <w:sz w:val="28"/>
          <w:szCs w:val="28"/>
        </w:rPr>
        <w:t>В заключение хочется отметить, что анализ фрактальных и мультифра</w:t>
      </w:r>
      <w:r w:rsidRPr="004D48E1">
        <w:rPr>
          <w:sz w:val="28"/>
          <w:szCs w:val="28"/>
        </w:rPr>
        <w:t>к</w:t>
      </w:r>
      <w:r w:rsidRPr="004D48E1">
        <w:rPr>
          <w:sz w:val="28"/>
          <w:szCs w:val="28"/>
        </w:rPr>
        <w:t>тальных свойств временных рядов является одним из перспективных направл</w:t>
      </w:r>
      <w:r w:rsidRPr="004D48E1">
        <w:rPr>
          <w:sz w:val="28"/>
          <w:szCs w:val="28"/>
        </w:rPr>
        <w:t>е</w:t>
      </w:r>
      <w:r w:rsidRPr="004D48E1">
        <w:rPr>
          <w:sz w:val="28"/>
          <w:szCs w:val="28"/>
        </w:rPr>
        <w:t>ний анализа данных.</w:t>
      </w:r>
    </w:p>
    <w:p w:rsidR="00B9794D" w:rsidRPr="004D48E1" w:rsidRDefault="00B9794D" w:rsidP="00B9794D">
      <w:pPr>
        <w:ind w:firstLine="709"/>
        <w:jc w:val="both"/>
        <w:rPr>
          <w:sz w:val="28"/>
          <w:szCs w:val="28"/>
        </w:rPr>
      </w:pPr>
    </w:p>
    <w:p w:rsidR="007F680E" w:rsidRPr="00DF3478" w:rsidRDefault="007F680E" w:rsidP="007F680E">
      <w:pPr>
        <w:widowControl w:val="0"/>
        <w:tabs>
          <w:tab w:val="left" w:pos="709"/>
        </w:tabs>
        <w:autoSpaceDE w:val="0"/>
        <w:autoSpaceDN w:val="0"/>
        <w:adjustRightInd w:val="0"/>
        <w:jc w:val="both"/>
        <w:rPr>
          <w:b/>
          <w:sz w:val="28"/>
          <w:szCs w:val="28"/>
        </w:rPr>
      </w:pPr>
    </w:p>
    <w:p w:rsidR="007F680E" w:rsidRPr="00DF3478" w:rsidRDefault="007F680E" w:rsidP="007F680E">
      <w:pPr>
        <w:widowControl w:val="0"/>
        <w:tabs>
          <w:tab w:val="left" w:pos="709"/>
        </w:tabs>
        <w:autoSpaceDE w:val="0"/>
        <w:autoSpaceDN w:val="0"/>
        <w:adjustRightInd w:val="0"/>
        <w:jc w:val="both"/>
        <w:rPr>
          <w:b/>
          <w:sz w:val="28"/>
          <w:szCs w:val="28"/>
        </w:rPr>
      </w:pPr>
    </w:p>
    <w:p w:rsidR="007F680E" w:rsidRPr="00DF3478" w:rsidRDefault="007F680E" w:rsidP="007F680E">
      <w:pPr>
        <w:widowControl w:val="0"/>
        <w:tabs>
          <w:tab w:val="left" w:pos="709"/>
        </w:tabs>
        <w:autoSpaceDE w:val="0"/>
        <w:autoSpaceDN w:val="0"/>
        <w:adjustRightInd w:val="0"/>
        <w:jc w:val="both"/>
        <w:rPr>
          <w:b/>
          <w:sz w:val="28"/>
          <w:szCs w:val="28"/>
        </w:rPr>
      </w:pPr>
    </w:p>
    <w:p w:rsidR="007F680E" w:rsidRDefault="007F680E" w:rsidP="007F680E">
      <w:pPr>
        <w:widowControl w:val="0"/>
        <w:tabs>
          <w:tab w:val="left" w:pos="709"/>
        </w:tabs>
        <w:autoSpaceDE w:val="0"/>
        <w:autoSpaceDN w:val="0"/>
        <w:adjustRightInd w:val="0"/>
        <w:jc w:val="both"/>
        <w:rPr>
          <w:b/>
          <w:sz w:val="28"/>
          <w:szCs w:val="28"/>
        </w:rPr>
      </w:pPr>
    </w:p>
    <w:p w:rsidR="003A5F2D" w:rsidRDefault="003A5F2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DE32ED" w:rsidRDefault="00DE32ED" w:rsidP="007F680E">
      <w:pPr>
        <w:widowControl w:val="0"/>
        <w:tabs>
          <w:tab w:val="left" w:pos="709"/>
        </w:tabs>
        <w:autoSpaceDE w:val="0"/>
        <w:autoSpaceDN w:val="0"/>
        <w:adjustRightInd w:val="0"/>
        <w:jc w:val="both"/>
        <w:rPr>
          <w:b/>
          <w:sz w:val="28"/>
          <w:szCs w:val="28"/>
        </w:rPr>
      </w:pPr>
    </w:p>
    <w:p w:rsidR="003A5F2D" w:rsidRDefault="003A5F2D" w:rsidP="007F680E">
      <w:pPr>
        <w:widowControl w:val="0"/>
        <w:tabs>
          <w:tab w:val="left" w:pos="709"/>
        </w:tabs>
        <w:autoSpaceDE w:val="0"/>
        <w:autoSpaceDN w:val="0"/>
        <w:adjustRightInd w:val="0"/>
        <w:jc w:val="both"/>
        <w:rPr>
          <w:b/>
          <w:sz w:val="28"/>
          <w:szCs w:val="28"/>
        </w:rPr>
      </w:pPr>
    </w:p>
    <w:p w:rsidR="00F4212A" w:rsidRDefault="00F4212A" w:rsidP="007F680E">
      <w:pPr>
        <w:widowControl w:val="0"/>
        <w:tabs>
          <w:tab w:val="left" w:pos="709"/>
        </w:tabs>
        <w:autoSpaceDE w:val="0"/>
        <w:autoSpaceDN w:val="0"/>
        <w:adjustRightInd w:val="0"/>
        <w:jc w:val="both"/>
        <w:rPr>
          <w:b/>
          <w:sz w:val="28"/>
          <w:szCs w:val="28"/>
        </w:rPr>
      </w:pPr>
    </w:p>
    <w:p w:rsidR="00F4212A" w:rsidRDefault="00F4212A" w:rsidP="007F680E">
      <w:pPr>
        <w:widowControl w:val="0"/>
        <w:tabs>
          <w:tab w:val="left" w:pos="709"/>
        </w:tabs>
        <w:autoSpaceDE w:val="0"/>
        <w:autoSpaceDN w:val="0"/>
        <w:adjustRightInd w:val="0"/>
        <w:jc w:val="both"/>
        <w:rPr>
          <w:b/>
          <w:sz w:val="28"/>
          <w:szCs w:val="28"/>
        </w:rPr>
      </w:pPr>
    </w:p>
    <w:p w:rsidR="003A5F2D" w:rsidRDefault="003A5F2D" w:rsidP="007F680E">
      <w:pPr>
        <w:widowControl w:val="0"/>
        <w:tabs>
          <w:tab w:val="left" w:pos="709"/>
        </w:tabs>
        <w:autoSpaceDE w:val="0"/>
        <w:autoSpaceDN w:val="0"/>
        <w:adjustRightInd w:val="0"/>
        <w:jc w:val="both"/>
        <w:rPr>
          <w:b/>
          <w:sz w:val="28"/>
          <w:szCs w:val="28"/>
        </w:rPr>
      </w:pPr>
    </w:p>
    <w:p w:rsidR="003A5F2D" w:rsidRDefault="003A5F2D" w:rsidP="007F680E">
      <w:pPr>
        <w:widowControl w:val="0"/>
        <w:tabs>
          <w:tab w:val="left" w:pos="709"/>
        </w:tabs>
        <w:autoSpaceDE w:val="0"/>
        <w:autoSpaceDN w:val="0"/>
        <w:adjustRightInd w:val="0"/>
        <w:jc w:val="both"/>
        <w:rPr>
          <w:b/>
          <w:sz w:val="28"/>
          <w:szCs w:val="28"/>
        </w:rPr>
      </w:pPr>
    </w:p>
    <w:p w:rsidR="007F680E" w:rsidRPr="00DF3478" w:rsidRDefault="007F680E" w:rsidP="000E2017">
      <w:pPr>
        <w:widowControl w:val="0"/>
        <w:tabs>
          <w:tab w:val="left" w:pos="709"/>
        </w:tabs>
        <w:autoSpaceDE w:val="0"/>
        <w:autoSpaceDN w:val="0"/>
        <w:adjustRightInd w:val="0"/>
        <w:jc w:val="center"/>
        <w:rPr>
          <w:sz w:val="28"/>
          <w:szCs w:val="28"/>
        </w:rPr>
      </w:pPr>
      <w:r w:rsidRPr="00DF3478">
        <w:rPr>
          <w:b/>
          <w:sz w:val="28"/>
          <w:szCs w:val="28"/>
        </w:rPr>
        <w:lastRenderedPageBreak/>
        <w:t>Научное направление «СОЦИАЛЬНО-ГУМАНИТАРНЫЕ НАУКИ»</w:t>
      </w:r>
    </w:p>
    <w:p w:rsidR="00441C45" w:rsidRPr="00DF3478" w:rsidRDefault="00441C45" w:rsidP="00441C45">
      <w:pPr>
        <w:jc w:val="both"/>
        <w:rPr>
          <w:sz w:val="28"/>
          <w:szCs w:val="28"/>
        </w:rPr>
      </w:pPr>
    </w:p>
    <w:p w:rsidR="003A5F2D" w:rsidRDefault="003A5F2D" w:rsidP="00B85C55">
      <w:pPr>
        <w:spacing w:line="480" w:lineRule="auto"/>
        <w:ind w:firstLine="567"/>
        <w:jc w:val="center"/>
        <w:rPr>
          <w:b/>
          <w:sz w:val="28"/>
          <w:szCs w:val="28"/>
        </w:rPr>
      </w:pPr>
    </w:p>
    <w:p w:rsidR="00F4212A" w:rsidRDefault="00F4212A" w:rsidP="00B85C55">
      <w:pPr>
        <w:spacing w:line="480" w:lineRule="auto"/>
        <w:ind w:firstLine="567"/>
        <w:jc w:val="center"/>
        <w:rPr>
          <w:b/>
          <w:sz w:val="28"/>
          <w:szCs w:val="28"/>
        </w:rPr>
      </w:pPr>
    </w:p>
    <w:p w:rsidR="00840B40" w:rsidRDefault="00EF79B8" w:rsidP="00840B40">
      <w:pPr>
        <w:ind w:right="-1" w:firstLine="708"/>
        <w:jc w:val="center"/>
        <w:rPr>
          <w:b/>
          <w:sz w:val="28"/>
          <w:szCs w:val="28"/>
        </w:rPr>
      </w:pPr>
      <w:r w:rsidRPr="006651BB">
        <w:rPr>
          <w:b/>
          <w:sz w:val="28"/>
          <w:szCs w:val="28"/>
        </w:rPr>
        <w:t>С.О. Немцова</w:t>
      </w:r>
      <w:r>
        <w:rPr>
          <w:b/>
          <w:sz w:val="28"/>
          <w:szCs w:val="28"/>
        </w:rPr>
        <w:t xml:space="preserve">, </w:t>
      </w:r>
      <w:r w:rsidR="00840B40" w:rsidRPr="006651BB">
        <w:rPr>
          <w:b/>
          <w:sz w:val="28"/>
          <w:szCs w:val="28"/>
        </w:rPr>
        <w:t>Е.А. Гриднева</w:t>
      </w:r>
    </w:p>
    <w:p w:rsidR="00840B40" w:rsidRPr="006651BB" w:rsidRDefault="00840B40" w:rsidP="00840B40">
      <w:pPr>
        <w:ind w:right="-1" w:firstLine="708"/>
        <w:jc w:val="center"/>
        <w:rPr>
          <w:b/>
          <w:sz w:val="28"/>
          <w:szCs w:val="28"/>
        </w:rPr>
      </w:pPr>
    </w:p>
    <w:p w:rsidR="00840B40" w:rsidRDefault="00840B40" w:rsidP="00840B40">
      <w:pPr>
        <w:ind w:right="-1" w:firstLine="708"/>
        <w:jc w:val="center"/>
        <w:rPr>
          <w:b/>
          <w:sz w:val="28"/>
          <w:szCs w:val="28"/>
        </w:rPr>
      </w:pPr>
      <w:r w:rsidRPr="005278FF">
        <w:rPr>
          <w:b/>
          <w:sz w:val="28"/>
          <w:szCs w:val="28"/>
        </w:rPr>
        <w:t>Н</w:t>
      </w:r>
      <w:r>
        <w:rPr>
          <w:b/>
          <w:sz w:val="28"/>
          <w:szCs w:val="28"/>
        </w:rPr>
        <w:t>АСИЛИЕ КАК ФЕНОМЕН КУЛЬТУРЫ</w:t>
      </w:r>
    </w:p>
    <w:p w:rsidR="00840B40" w:rsidRPr="005278FF" w:rsidRDefault="00840B40" w:rsidP="00840B40">
      <w:pPr>
        <w:ind w:right="-1" w:firstLine="708"/>
        <w:jc w:val="both"/>
        <w:rPr>
          <w:b/>
          <w:sz w:val="28"/>
          <w:szCs w:val="28"/>
        </w:rPr>
      </w:pPr>
    </w:p>
    <w:p w:rsidR="00840B40" w:rsidRDefault="00840B40" w:rsidP="00840B40">
      <w:pPr>
        <w:ind w:right="-1" w:firstLine="708"/>
        <w:jc w:val="both"/>
        <w:rPr>
          <w:sz w:val="28"/>
          <w:szCs w:val="28"/>
        </w:rPr>
      </w:pPr>
      <w:r w:rsidRPr="00492DD5">
        <w:rPr>
          <w:sz w:val="28"/>
          <w:szCs w:val="28"/>
        </w:rPr>
        <w:t xml:space="preserve">Человечество </w:t>
      </w:r>
      <w:r>
        <w:rPr>
          <w:sz w:val="28"/>
          <w:szCs w:val="28"/>
        </w:rPr>
        <w:t xml:space="preserve">уже </w:t>
      </w:r>
      <w:r w:rsidRPr="00492DD5">
        <w:rPr>
          <w:sz w:val="28"/>
          <w:szCs w:val="28"/>
        </w:rPr>
        <w:t>давно громко именует себя цивилизованным, но</w:t>
      </w:r>
      <w:r>
        <w:rPr>
          <w:sz w:val="28"/>
          <w:szCs w:val="28"/>
        </w:rPr>
        <w:t xml:space="preserve"> к</w:t>
      </w:r>
      <w:r>
        <w:rPr>
          <w:sz w:val="28"/>
          <w:szCs w:val="28"/>
        </w:rPr>
        <w:t>о</w:t>
      </w:r>
      <w:r>
        <w:rPr>
          <w:sz w:val="28"/>
          <w:szCs w:val="28"/>
        </w:rPr>
        <w:t>гда</w:t>
      </w:r>
      <w:r w:rsidRPr="009D7DE5">
        <w:rPr>
          <w:sz w:val="28"/>
          <w:szCs w:val="28"/>
        </w:rPr>
        <w:t xml:space="preserve"> </w:t>
      </w:r>
      <w:r w:rsidRPr="00492DD5">
        <w:rPr>
          <w:sz w:val="28"/>
          <w:szCs w:val="28"/>
        </w:rPr>
        <w:t xml:space="preserve"> сегодня </w:t>
      </w:r>
      <w:r>
        <w:rPr>
          <w:sz w:val="28"/>
          <w:szCs w:val="28"/>
        </w:rPr>
        <w:t>м</w:t>
      </w:r>
      <w:r w:rsidRPr="00492DD5">
        <w:rPr>
          <w:sz w:val="28"/>
          <w:szCs w:val="28"/>
        </w:rPr>
        <w:t>ассовая культура пропа</w:t>
      </w:r>
      <w:r>
        <w:rPr>
          <w:sz w:val="28"/>
          <w:szCs w:val="28"/>
        </w:rPr>
        <w:t>гандирует насилие и жестокость в нов</w:t>
      </w:r>
      <w:r>
        <w:rPr>
          <w:sz w:val="28"/>
          <w:szCs w:val="28"/>
        </w:rPr>
        <w:t>о</w:t>
      </w:r>
      <w:r>
        <w:rPr>
          <w:sz w:val="28"/>
          <w:szCs w:val="28"/>
        </w:rPr>
        <w:t xml:space="preserve">стях, в фильмах, </w:t>
      </w:r>
      <w:r w:rsidRPr="00492DD5">
        <w:rPr>
          <w:sz w:val="28"/>
          <w:szCs w:val="28"/>
        </w:rPr>
        <w:t xml:space="preserve"> в рекламе, даже в детских передачах,  </w:t>
      </w:r>
      <w:r>
        <w:rPr>
          <w:sz w:val="28"/>
          <w:szCs w:val="28"/>
        </w:rPr>
        <w:t>то возникает сомн</w:t>
      </w:r>
      <w:r>
        <w:rPr>
          <w:sz w:val="28"/>
          <w:szCs w:val="28"/>
        </w:rPr>
        <w:t>е</w:t>
      </w:r>
      <w:r>
        <w:rPr>
          <w:sz w:val="28"/>
          <w:szCs w:val="28"/>
        </w:rPr>
        <w:t>ние в праве на такую оценку. Е</w:t>
      </w:r>
      <w:r w:rsidRPr="003C633B">
        <w:rPr>
          <w:sz w:val="28"/>
          <w:szCs w:val="28"/>
        </w:rPr>
        <w:t xml:space="preserve">сли раньше </w:t>
      </w:r>
      <w:r>
        <w:rPr>
          <w:sz w:val="28"/>
          <w:szCs w:val="28"/>
        </w:rPr>
        <w:t xml:space="preserve">в </w:t>
      </w:r>
      <w:r w:rsidRPr="003C633B">
        <w:rPr>
          <w:sz w:val="28"/>
          <w:szCs w:val="28"/>
        </w:rPr>
        <w:t>насили</w:t>
      </w:r>
      <w:r>
        <w:rPr>
          <w:sz w:val="28"/>
          <w:szCs w:val="28"/>
        </w:rPr>
        <w:t>и видели</w:t>
      </w:r>
      <w:r w:rsidRPr="003C633B">
        <w:rPr>
          <w:sz w:val="28"/>
          <w:szCs w:val="28"/>
        </w:rPr>
        <w:t xml:space="preserve"> только  соц</w:t>
      </w:r>
      <w:r w:rsidRPr="003C633B">
        <w:rPr>
          <w:sz w:val="28"/>
          <w:szCs w:val="28"/>
        </w:rPr>
        <w:t>и</w:t>
      </w:r>
      <w:r w:rsidRPr="003C633B">
        <w:rPr>
          <w:sz w:val="28"/>
          <w:szCs w:val="28"/>
        </w:rPr>
        <w:t>ально-политический, правовой, психологический феномен, то сейчас</w:t>
      </w:r>
      <w:r>
        <w:rPr>
          <w:sz w:val="28"/>
          <w:szCs w:val="28"/>
        </w:rPr>
        <w:t>, к с</w:t>
      </w:r>
      <w:r>
        <w:rPr>
          <w:sz w:val="28"/>
          <w:szCs w:val="28"/>
        </w:rPr>
        <w:t>о</w:t>
      </w:r>
      <w:r>
        <w:rPr>
          <w:sz w:val="28"/>
          <w:szCs w:val="28"/>
        </w:rPr>
        <w:t>жалению,</w:t>
      </w:r>
      <w:r w:rsidRPr="003C633B">
        <w:rPr>
          <w:sz w:val="28"/>
          <w:szCs w:val="28"/>
        </w:rPr>
        <w:t xml:space="preserve"> назрела необходимость рассматривать насилие и </w:t>
      </w:r>
      <w:r>
        <w:rPr>
          <w:sz w:val="28"/>
          <w:szCs w:val="28"/>
        </w:rPr>
        <w:t>как феномен культуры</w:t>
      </w:r>
      <w:r w:rsidRPr="003C633B">
        <w:rPr>
          <w:sz w:val="28"/>
          <w:szCs w:val="28"/>
        </w:rPr>
        <w:t>.</w:t>
      </w:r>
      <w:r w:rsidRPr="0006108E">
        <w:rPr>
          <w:sz w:val="28"/>
          <w:szCs w:val="28"/>
        </w:rPr>
        <w:t xml:space="preserve"> </w:t>
      </w:r>
    </w:p>
    <w:p w:rsidR="00840B40" w:rsidRDefault="00840B40" w:rsidP="00840B40">
      <w:pPr>
        <w:ind w:right="-1" w:firstLine="709"/>
        <w:jc w:val="both"/>
        <w:rPr>
          <w:sz w:val="28"/>
          <w:szCs w:val="28"/>
        </w:rPr>
      </w:pPr>
      <w:r>
        <w:rPr>
          <w:sz w:val="28"/>
          <w:szCs w:val="28"/>
        </w:rPr>
        <w:t>П</w:t>
      </w:r>
      <w:r w:rsidRPr="003C633B">
        <w:rPr>
          <w:sz w:val="28"/>
          <w:szCs w:val="28"/>
        </w:rPr>
        <w:t xml:space="preserve">ри изучении насилия возникает ряд проблем. </w:t>
      </w:r>
      <w:r>
        <w:rPr>
          <w:sz w:val="28"/>
          <w:szCs w:val="28"/>
        </w:rPr>
        <w:t>В первую очередь это проблема понимания</w:t>
      </w:r>
      <w:r w:rsidRPr="003C633B">
        <w:rPr>
          <w:sz w:val="28"/>
          <w:szCs w:val="28"/>
        </w:rPr>
        <w:t xml:space="preserve"> </w:t>
      </w:r>
      <w:r>
        <w:rPr>
          <w:sz w:val="28"/>
          <w:szCs w:val="28"/>
        </w:rPr>
        <w:t xml:space="preserve">сущности </w:t>
      </w:r>
      <w:r w:rsidRPr="003C633B">
        <w:rPr>
          <w:sz w:val="28"/>
          <w:szCs w:val="28"/>
        </w:rPr>
        <w:t>насилия</w:t>
      </w:r>
      <w:r>
        <w:rPr>
          <w:sz w:val="28"/>
          <w:szCs w:val="28"/>
        </w:rPr>
        <w:t>. «Очень многое из того, что люди с</w:t>
      </w:r>
      <w:r>
        <w:rPr>
          <w:sz w:val="28"/>
          <w:szCs w:val="28"/>
        </w:rPr>
        <w:t>о</w:t>
      </w:r>
      <w:r>
        <w:rPr>
          <w:sz w:val="28"/>
          <w:szCs w:val="28"/>
        </w:rPr>
        <w:t>временного общества воспринимают как грубейшие акты насилия, – пишет А.П. Назаретян, – вовсе не квалифицировалось как таковое людьми традицио</w:t>
      </w:r>
      <w:r>
        <w:rPr>
          <w:sz w:val="28"/>
          <w:szCs w:val="28"/>
        </w:rPr>
        <w:t>н</w:t>
      </w:r>
      <w:r>
        <w:rPr>
          <w:sz w:val="28"/>
          <w:szCs w:val="28"/>
        </w:rPr>
        <w:t>ной (тем более – архаической) культуры»</w:t>
      </w:r>
      <w:r w:rsidR="00C9186F">
        <w:rPr>
          <w:rStyle w:val="a6"/>
          <w:sz w:val="28"/>
          <w:szCs w:val="28"/>
        </w:rPr>
        <w:footnoteReference w:id="196"/>
      </w:r>
      <w:r>
        <w:rPr>
          <w:sz w:val="28"/>
          <w:szCs w:val="28"/>
        </w:rPr>
        <w:t>. В современной культуре и в кул</w:t>
      </w:r>
      <w:r>
        <w:rPr>
          <w:sz w:val="28"/>
          <w:szCs w:val="28"/>
        </w:rPr>
        <w:t>ь</w:t>
      </w:r>
      <w:r>
        <w:rPr>
          <w:sz w:val="28"/>
          <w:szCs w:val="28"/>
        </w:rPr>
        <w:t>туре ранних эпох понимание насилия  различно, что позволяет говорить о с</w:t>
      </w:r>
      <w:r>
        <w:rPr>
          <w:sz w:val="28"/>
          <w:szCs w:val="28"/>
        </w:rPr>
        <w:t>о</w:t>
      </w:r>
      <w:r>
        <w:rPr>
          <w:sz w:val="28"/>
          <w:szCs w:val="28"/>
        </w:rPr>
        <w:t>циокультурной природе этого феномена.</w:t>
      </w:r>
    </w:p>
    <w:p w:rsidR="00840B40" w:rsidRDefault="00840B40" w:rsidP="00840B40">
      <w:pPr>
        <w:ind w:right="-1" w:firstLine="709"/>
        <w:jc w:val="both"/>
        <w:rPr>
          <w:sz w:val="28"/>
          <w:szCs w:val="28"/>
        </w:rPr>
      </w:pPr>
      <w:r w:rsidRPr="003A591C">
        <w:rPr>
          <w:sz w:val="28"/>
          <w:szCs w:val="28"/>
        </w:rPr>
        <w:t xml:space="preserve"> </w:t>
      </w:r>
      <w:r>
        <w:rPr>
          <w:sz w:val="28"/>
          <w:szCs w:val="28"/>
        </w:rPr>
        <w:t>Раньше насилие было обыденным и повседневным:</w:t>
      </w:r>
      <w:r w:rsidRPr="00402AE3">
        <w:rPr>
          <w:sz w:val="28"/>
          <w:szCs w:val="28"/>
        </w:rPr>
        <w:t xml:space="preserve"> </w:t>
      </w:r>
      <w:r>
        <w:rPr>
          <w:sz w:val="28"/>
          <w:szCs w:val="28"/>
        </w:rPr>
        <w:t>нормой жизни б</w:t>
      </w:r>
      <w:r>
        <w:rPr>
          <w:sz w:val="28"/>
          <w:szCs w:val="28"/>
        </w:rPr>
        <w:t>ы</w:t>
      </w:r>
      <w:r>
        <w:rPr>
          <w:sz w:val="28"/>
          <w:szCs w:val="28"/>
        </w:rPr>
        <w:t>ло</w:t>
      </w:r>
      <w:r w:rsidRPr="003A591C">
        <w:rPr>
          <w:sz w:val="28"/>
          <w:szCs w:val="28"/>
        </w:rPr>
        <w:t xml:space="preserve"> </w:t>
      </w:r>
      <w:r>
        <w:rPr>
          <w:sz w:val="28"/>
          <w:szCs w:val="28"/>
        </w:rPr>
        <w:t>избиение жен мужьями, детей родителями, публичные казни и порки. Войны, многие из которых именовались священными, повторялись с удручающей рег</w:t>
      </w:r>
      <w:r>
        <w:rPr>
          <w:sz w:val="28"/>
          <w:szCs w:val="28"/>
        </w:rPr>
        <w:t>у</w:t>
      </w:r>
      <w:r>
        <w:rPr>
          <w:sz w:val="28"/>
          <w:szCs w:val="28"/>
        </w:rPr>
        <w:t>лярностью.</w:t>
      </w:r>
      <w:r w:rsidRPr="003A591C">
        <w:rPr>
          <w:sz w:val="28"/>
          <w:szCs w:val="28"/>
        </w:rPr>
        <w:t xml:space="preserve"> </w:t>
      </w:r>
      <w:r>
        <w:rPr>
          <w:sz w:val="28"/>
          <w:szCs w:val="28"/>
        </w:rPr>
        <w:t>Некоторые формы насилия не только поощрялись, но и были лег</w:t>
      </w:r>
      <w:r>
        <w:rPr>
          <w:sz w:val="28"/>
          <w:szCs w:val="28"/>
        </w:rPr>
        <w:t>а</w:t>
      </w:r>
      <w:r>
        <w:rPr>
          <w:sz w:val="28"/>
          <w:szCs w:val="28"/>
        </w:rPr>
        <w:t>лизованы.</w:t>
      </w:r>
      <w:r w:rsidRPr="00402AE3">
        <w:rPr>
          <w:sz w:val="28"/>
          <w:szCs w:val="28"/>
        </w:rPr>
        <w:t xml:space="preserve"> </w:t>
      </w:r>
      <w:r>
        <w:rPr>
          <w:sz w:val="28"/>
          <w:szCs w:val="28"/>
        </w:rPr>
        <w:t>С античных времен до 19 века просуществовало рабство – классич</w:t>
      </w:r>
      <w:r>
        <w:rPr>
          <w:sz w:val="28"/>
          <w:szCs w:val="28"/>
        </w:rPr>
        <w:t>е</w:t>
      </w:r>
      <w:r>
        <w:rPr>
          <w:sz w:val="28"/>
          <w:szCs w:val="28"/>
        </w:rPr>
        <w:t>ский пример</w:t>
      </w:r>
      <w:r w:rsidRPr="003C633B">
        <w:rPr>
          <w:sz w:val="28"/>
          <w:szCs w:val="28"/>
        </w:rPr>
        <w:t xml:space="preserve"> насилия с точки зрения современного цив</w:t>
      </w:r>
      <w:r w:rsidRPr="003C633B">
        <w:rPr>
          <w:sz w:val="28"/>
          <w:szCs w:val="28"/>
        </w:rPr>
        <w:t>и</w:t>
      </w:r>
      <w:r w:rsidRPr="003C633B">
        <w:rPr>
          <w:sz w:val="28"/>
          <w:szCs w:val="28"/>
        </w:rPr>
        <w:t>лизованного человека</w:t>
      </w:r>
      <w:r>
        <w:rPr>
          <w:sz w:val="28"/>
          <w:szCs w:val="28"/>
        </w:rPr>
        <w:t>, но в те времена рабство не получало негативной морально-правовой оценки, оно считалось «полезным»</w:t>
      </w:r>
      <w:r w:rsidR="00C9186F">
        <w:rPr>
          <w:rStyle w:val="a6"/>
          <w:sz w:val="28"/>
          <w:szCs w:val="28"/>
        </w:rPr>
        <w:footnoteReference w:id="197"/>
      </w:r>
      <w:r>
        <w:rPr>
          <w:sz w:val="28"/>
          <w:szCs w:val="28"/>
        </w:rPr>
        <w:t xml:space="preserve"> для рабов и выго</w:t>
      </w:r>
      <w:r>
        <w:rPr>
          <w:sz w:val="28"/>
          <w:szCs w:val="28"/>
        </w:rPr>
        <w:t>д</w:t>
      </w:r>
      <w:r>
        <w:rPr>
          <w:sz w:val="28"/>
          <w:szCs w:val="28"/>
        </w:rPr>
        <w:t>ным для государства в силу его экономической эффективности. Особой формой насилия был обычай кровной мести, получивший нормативное закрепление</w:t>
      </w:r>
      <w:r w:rsidRPr="003C633B">
        <w:rPr>
          <w:sz w:val="28"/>
          <w:szCs w:val="28"/>
        </w:rPr>
        <w:t xml:space="preserve"> во многих средневековых гос</w:t>
      </w:r>
      <w:r w:rsidRPr="003C633B">
        <w:rPr>
          <w:sz w:val="28"/>
          <w:szCs w:val="28"/>
        </w:rPr>
        <w:t>у</w:t>
      </w:r>
      <w:r w:rsidRPr="003C633B">
        <w:rPr>
          <w:sz w:val="28"/>
          <w:szCs w:val="28"/>
        </w:rPr>
        <w:t xml:space="preserve">дарствах, </w:t>
      </w:r>
      <w:r>
        <w:rPr>
          <w:sz w:val="28"/>
          <w:szCs w:val="28"/>
        </w:rPr>
        <w:t>в том числе и в Древней Руси. Показателен пример с</w:t>
      </w:r>
      <w:r w:rsidRPr="003C633B">
        <w:rPr>
          <w:sz w:val="28"/>
          <w:szCs w:val="28"/>
        </w:rPr>
        <w:t>редневеков</w:t>
      </w:r>
      <w:r>
        <w:rPr>
          <w:sz w:val="28"/>
          <w:szCs w:val="28"/>
        </w:rPr>
        <w:t>ого рыцарства, благородство которого распространялось только на взаимоотнош</w:t>
      </w:r>
      <w:r>
        <w:rPr>
          <w:sz w:val="28"/>
          <w:szCs w:val="28"/>
        </w:rPr>
        <w:t>е</w:t>
      </w:r>
      <w:r>
        <w:rPr>
          <w:sz w:val="28"/>
          <w:szCs w:val="28"/>
        </w:rPr>
        <w:t>ния с лицами знатного происхождения, в то время как даже откровенно насил</w:t>
      </w:r>
      <w:r>
        <w:rPr>
          <w:sz w:val="28"/>
          <w:szCs w:val="28"/>
        </w:rPr>
        <w:t>ь</w:t>
      </w:r>
      <w:r>
        <w:rPr>
          <w:sz w:val="28"/>
          <w:szCs w:val="28"/>
        </w:rPr>
        <w:t>ственные действия в отношении простолюдинов уже не подлежали оценкам рыцарской сословной морали.</w:t>
      </w:r>
    </w:p>
    <w:p w:rsidR="00840B40" w:rsidRDefault="00840B40" w:rsidP="00840B40">
      <w:pPr>
        <w:ind w:right="-1" w:firstLine="709"/>
        <w:jc w:val="both"/>
        <w:rPr>
          <w:sz w:val="28"/>
          <w:szCs w:val="28"/>
        </w:rPr>
      </w:pPr>
      <w:r>
        <w:rPr>
          <w:sz w:val="28"/>
          <w:szCs w:val="28"/>
        </w:rPr>
        <w:t>Все эти явления, обусловленные ценностями и традициями прежних вр</w:t>
      </w:r>
      <w:r>
        <w:rPr>
          <w:sz w:val="28"/>
          <w:szCs w:val="28"/>
        </w:rPr>
        <w:t>е</w:t>
      </w:r>
      <w:r>
        <w:rPr>
          <w:sz w:val="28"/>
          <w:szCs w:val="28"/>
        </w:rPr>
        <w:t>мен,</w:t>
      </w:r>
      <w:r w:rsidRPr="00B649FE">
        <w:rPr>
          <w:sz w:val="28"/>
          <w:szCs w:val="28"/>
        </w:rPr>
        <w:t xml:space="preserve"> </w:t>
      </w:r>
      <w:r>
        <w:rPr>
          <w:sz w:val="28"/>
          <w:szCs w:val="28"/>
        </w:rPr>
        <w:t xml:space="preserve">кажутся зверством </w:t>
      </w:r>
      <w:r w:rsidRPr="00B649FE">
        <w:rPr>
          <w:sz w:val="28"/>
          <w:szCs w:val="28"/>
        </w:rPr>
        <w:t>в контексте нашей современной культуры, когда п</w:t>
      </w:r>
      <w:r w:rsidRPr="00B649FE">
        <w:rPr>
          <w:sz w:val="28"/>
          <w:szCs w:val="28"/>
        </w:rPr>
        <w:t>о</w:t>
      </w:r>
      <w:r w:rsidRPr="00B649FE">
        <w:rPr>
          <w:sz w:val="28"/>
          <w:szCs w:val="28"/>
        </w:rPr>
        <w:t xml:space="preserve">всеместно признано равенство прав и свобод человека и гражданина. </w:t>
      </w:r>
      <w:r>
        <w:rPr>
          <w:sz w:val="28"/>
          <w:szCs w:val="28"/>
        </w:rPr>
        <w:t>О</w:t>
      </w:r>
      <w:r>
        <w:rPr>
          <w:sz w:val="28"/>
          <w:szCs w:val="28"/>
        </w:rPr>
        <w:t>д</w:t>
      </w:r>
      <w:r>
        <w:rPr>
          <w:sz w:val="28"/>
          <w:szCs w:val="28"/>
        </w:rPr>
        <w:t>нако</w:t>
      </w:r>
      <w:r w:rsidRPr="00B649FE">
        <w:rPr>
          <w:sz w:val="28"/>
          <w:szCs w:val="28"/>
        </w:rPr>
        <w:t xml:space="preserve"> и </w:t>
      </w:r>
      <w:r w:rsidRPr="00B649FE">
        <w:rPr>
          <w:sz w:val="28"/>
          <w:szCs w:val="28"/>
        </w:rPr>
        <w:lastRenderedPageBreak/>
        <w:t>сегодня в отдельных этнических группах, религиозных сектах, су</w:t>
      </w:r>
      <w:r w:rsidRPr="00B649FE">
        <w:rPr>
          <w:sz w:val="28"/>
          <w:szCs w:val="28"/>
        </w:rPr>
        <w:t>б</w:t>
      </w:r>
      <w:r w:rsidRPr="00B649FE">
        <w:rPr>
          <w:sz w:val="28"/>
          <w:szCs w:val="28"/>
        </w:rPr>
        <w:t>культурах насилие считается допустимым.</w:t>
      </w:r>
      <w:r>
        <w:rPr>
          <w:sz w:val="28"/>
          <w:szCs w:val="28"/>
        </w:rPr>
        <w:t xml:space="preserve"> Нельзя не вспомнить так называемые дестру</w:t>
      </w:r>
      <w:r>
        <w:rPr>
          <w:sz w:val="28"/>
          <w:szCs w:val="28"/>
        </w:rPr>
        <w:t>к</w:t>
      </w:r>
      <w:r>
        <w:rPr>
          <w:sz w:val="28"/>
          <w:szCs w:val="28"/>
        </w:rPr>
        <w:t>тивные религиозные секты, институт «дедовщины» в армейской субкультуре, обряды инициации и обычай кровной мести,  сохранившиеся у некоторых н</w:t>
      </w:r>
      <w:r>
        <w:rPr>
          <w:sz w:val="28"/>
          <w:szCs w:val="28"/>
        </w:rPr>
        <w:t>а</w:t>
      </w:r>
      <w:r>
        <w:rPr>
          <w:sz w:val="28"/>
          <w:szCs w:val="28"/>
        </w:rPr>
        <w:t>родов. Все это подвергается осуждению всего цивил</w:t>
      </w:r>
      <w:r>
        <w:rPr>
          <w:sz w:val="28"/>
          <w:szCs w:val="28"/>
        </w:rPr>
        <w:t>и</w:t>
      </w:r>
      <w:r>
        <w:rPr>
          <w:sz w:val="28"/>
          <w:szCs w:val="28"/>
        </w:rPr>
        <w:t>зованного мира и требует от общества выработки особой культурной политики в отношении этих</w:t>
      </w:r>
      <w:r w:rsidRPr="00B649FE">
        <w:rPr>
          <w:sz w:val="28"/>
          <w:szCs w:val="28"/>
        </w:rPr>
        <w:t xml:space="preserve"> </w:t>
      </w:r>
      <w:r>
        <w:rPr>
          <w:sz w:val="28"/>
          <w:szCs w:val="28"/>
        </w:rPr>
        <w:t>групп.</w:t>
      </w:r>
    </w:p>
    <w:p w:rsidR="00840B40" w:rsidRDefault="00840B40" w:rsidP="00840B40">
      <w:pPr>
        <w:ind w:right="-1" w:firstLine="709"/>
        <w:jc w:val="both"/>
        <w:rPr>
          <w:rFonts w:eastAsia="TimesNewRomanPSMT"/>
          <w:sz w:val="28"/>
          <w:szCs w:val="28"/>
        </w:rPr>
      </w:pPr>
      <w:r>
        <w:rPr>
          <w:sz w:val="28"/>
          <w:szCs w:val="28"/>
        </w:rPr>
        <w:t>Н</w:t>
      </w:r>
      <w:r w:rsidRPr="00B649FE">
        <w:rPr>
          <w:sz w:val="28"/>
          <w:szCs w:val="28"/>
        </w:rPr>
        <w:t>есмотря на сформированное единое негативное отношение к насилию в современной</w:t>
      </w:r>
      <w:r>
        <w:rPr>
          <w:sz w:val="28"/>
          <w:szCs w:val="28"/>
        </w:rPr>
        <w:t xml:space="preserve"> западной </w:t>
      </w:r>
      <w:r w:rsidRPr="00B649FE">
        <w:rPr>
          <w:sz w:val="28"/>
          <w:szCs w:val="28"/>
        </w:rPr>
        <w:t>культуре, оно не исчезает и даже н</w:t>
      </w:r>
      <w:r>
        <w:rPr>
          <w:sz w:val="28"/>
          <w:szCs w:val="28"/>
        </w:rPr>
        <w:t>ельзя говорить о те</w:t>
      </w:r>
      <w:r>
        <w:rPr>
          <w:sz w:val="28"/>
          <w:szCs w:val="28"/>
        </w:rPr>
        <w:t>н</w:t>
      </w:r>
      <w:r>
        <w:rPr>
          <w:sz w:val="28"/>
          <w:szCs w:val="28"/>
        </w:rPr>
        <w:t>денции к его</w:t>
      </w:r>
      <w:r w:rsidRPr="00B649FE">
        <w:rPr>
          <w:sz w:val="28"/>
          <w:szCs w:val="28"/>
        </w:rPr>
        <w:t xml:space="preserve"> сокращ</w:t>
      </w:r>
      <w:r>
        <w:rPr>
          <w:sz w:val="28"/>
          <w:szCs w:val="28"/>
        </w:rPr>
        <w:t>ению</w:t>
      </w:r>
      <w:r w:rsidRPr="00B649FE">
        <w:rPr>
          <w:sz w:val="28"/>
          <w:szCs w:val="28"/>
        </w:rPr>
        <w:t>.</w:t>
      </w:r>
      <w:r w:rsidRPr="00E5453A">
        <w:rPr>
          <w:sz w:val="28"/>
          <w:szCs w:val="28"/>
        </w:rPr>
        <w:t xml:space="preserve"> </w:t>
      </w:r>
      <w:r w:rsidRPr="00B649FE">
        <w:rPr>
          <w:sz w:val="28"/>
          <w:szCs w:val="28"/>
        </w:rPr>
        <w:t xml:space="preserve">Есть различные теории на этот счет. </w:t>
      </w:r>
      <w:r>
        <w:rPr>
          <w:sz w:val="28"/>
          <w:szCs w:val="28"/>
        </w:rPr>
        <w:t xml:space="preserve">Еще в начале ХХв. </w:t>
      </w:r>
      <w:r w:rsidRPr="00B649FE">
        <w:rPr>
          <w:sz w:val="28"/>
          <w:szCs w:val="28"/>
        </w:rPr>
        <w:t xml:space="preserve">З.Фрейд </w:t>
      </w:r>
      <w:r>
        <w:rPr>
          <w:sz w:val="28"/>
          <w:szCs w:val="28"/>
        </w:rPr>
        <w:t>обосновывает «атрибутивность» насилия его укорененностью в природе человека</w:t>
      </w:r>
      <w:r w:rsidRPr="00E5453A">
        <w:rPr>
          <w:sz w:val="28"/>
          <w:szCs w:val="28"/>
        </w:rPr>
        <w:t xml:space="preserve">: </w:t>
      </w:r>
      <w:r w:rsidRPr="00CF5FC2">
        <w:rPr>
          <w:sz w:val="28"/>
          <w:szCs w:val="28"/>
        </w:rPr>
        <w:t>«агрессивное стремление является у челове</w:t>
      </w:r>
      <w:r>
        <w:rPr>
          <w:sz w:val="28"/>
          <w:szCs w:val="28"/>
        </w:rPr>
        <w:t xml:space="preserve">ка изначальной, самостоятельной </w:t>
      </w:r>
      <w:r w:rsidRPr="00CF5FC2">
        <w:rPr>
          <w:sz w:val="28"/>
          <w:szCs w:val="28"/>
        </w:rPr>
        <w:t>инс</w:t>
      </w:r>
      <w:r>
        <w:rPr>
          <w:sz w:val="28"/>
          <w:szCs w:val="28"/>
        </w:rPr>
        <w:t>тинктивной предрасположенностью</w:t>
      </w:r>
      <w:r w:rsidRPr="001B1097">
        <w:rPr>
          <w:sz w:val="28"/>
          <w:szCs w:val="28"/>
        </w:rPr>
        <w:t xml:space="preserve">; </w:t>
      </w:r>
      <w:r w:rsidRPr="00CF5FC2">
        <w:rPr>
          <w:sz w:val="28"/>
          <w:szCs w:val="28"/>
        </w:rPr>
        <w:t>культура  преодол</w:t>
      </w:r>
      <w:r w:rsidRPr="00CF5FC2">
        <w:rPr>
          <w:sz w:val="28"/>
          <w:szCs w:val="28"/>
        </w:rPr>
        <w:t>е</w:t>
      </w:r>
      <w:r w:rsidRPr="00CF5FC2">
        <w:rPr>
          <w:sz w:val="28"/>
          <w:szCs w:val="28"/>
        </w:rPr>
        <w:t>вает опасные агрессивные устремления индивидов – она ослабляет, обезоруж</w:t>
      </w:r>
      <w:r w:rsidRPr="00CF5FC2">
        <w:rPr>
          <w:sz w:val="28"/>
          <w:szCs w:val="28"/>
        </w:rPr>
        <w:t>и</w:t>
      </w:r>
      <w:r w:rsidRPr="00CF5FC2">
        <w:rPr>
          <w:sz w:val="28"/>
          <w:szCs w:val="28"/>
        </w:rPr>
        <w:t>вает их…»</w:t>
      </w:r>
      <w:r w:rsidR="00C9186F">
        <w:rPr>
          <w:rStyle w:val="a6"/>
          <w:sz w:val="28"/>
          <w:szCs w:val="28"/>
        </w:rPr>
        <w:footnoteReference w:id="198"/>
      </w:r>
      <w:r w:rsidRPr="00CF5FC2">
        <w:rPr>
          <w:sz w:val="28"/>
          <w:szCs w:val="28"/>
        </w:rPr>
        <w:t>.</w:t>
      </w:r>
      <w:r w:rsidRPr="00E5453A">
        <w:rPr>
          <w:sz w:val="28"/>
          <w:szCs w:val="28"/>
        </w:rPr>
        <w:t xml:space="preserve"> </w:t>
      </w:r>
      <w:r>
        <w:rPr>
          <w:sz w:val="28"/>
          <w:szCs w:val="28"/>
        </w:rPr>
        <w:t xml:space="preserve"> Более того, по Фрейду, культура сама носит насильственный х</w:t>
      </w:r>
      <w:r>
        <w:rPr>
          <w:sz w:val="28"/>
          <w:szCs w:val="28"/>
        </w:rPr>
        <w:t>а</w:t>
      </w:r>
      <w:r>
        <w:rPr>
          <w:sz w:val="28"/>
          <w:szCs w:val="28"/>
        </w:rPr>
        <w:t>рактер, подвергая системе своих санкций природу естественного человека, п</w:t>
      </w:r>
      <w:r>
        <w:rPr>
          <w:sz w:val="28"/>
          <w:szCs w:val="28"/>
        </w:rPr>
        <w:t>о</w:t>
      </w:r>
      <w:r>
        <w:rPr>
          <w:sz w:val="28"/>
          <w:szCs w:val="28"/>
        </w:rPr>
        <w:t xml:space="preserve">давляя и трансформируя его влечения. Наш современник  В. </w:t>
      </w:r>
      <w:r w:rsidRPr="00CF5FC2">
        <w:rPr>
          <w:sz w:val="28"/>
          <w:szCs w:val="28"/>
        </w:rPr>
        <w:t xml:space="preserve">Корнев </w:t>
      </w:r>
      <w:r>
        <w:rPr>
          <w:sz w:val="28"/>
          <w:szCs w:val="28"/>
        </w:rPr>
        <w:t>раздел</w:t>
      </w:r>
      <w:r>
        <w:rPr>
          <w:sz w:val="28"/>
          <w:szCs w:val="28"/>
        </w:rPr>
        <w:t>я</w:t>
      </w:r>
      <w:r>
        <w:rPr>
          <w:sz w:val="28"/>
          <w:szCs w:val="28"/>
        </w:rPr>
        <w:t>ет эту точку зрения, говоря, что</w:t>
      </w:r>
      <w:r w:rsidRPr="00CF5FC2">
        <w:rPr>
          <w:sz w:val="28"/>
          <w:szCs w:val="28"/>
        </w:rPr>
        <w:t xml:space="preserve"> «</w:t>
      </w:r>
      <w:r w:rsidRPr="00CF5FC2">
        <w:rPr>
          <w:rFonts w:eastAsia="TimesNewRomanPSMT"/>
          <w:sz w:val="28"/>
          <w:szCs w:val="28"/>
        </w:rPr>
        <w:t>именно в зоне насилия над телом, языком, созн</w:t>
      </w:r>
      <w:r w:rsidRPr="00CF5FC2">
        <w:rPr>
          <w:rFonts w:eastAsia="TimesNewRomanPSMT"/>
          <w:sz w:val="28"/>
          <w:szCs w:val="28"/>
        </w:rPr>
        <w:t>а</w:t>
      </w:r>
      <w:r w:rsidRPr="00CF5FC2">
        <w:rPr>
          <w:rFonts w:eastAsia="TimesNewRomanPSMT"/>
          <w:sz w:val="28"/>
          <w:szCs w:val="28"/>
        </w:rPr>
        <w:t>нием и формируется всегда пространство кул</w:t>
      </w:r>
      <w:r w:rsidRPr="00CF5FC2">
        <w:rPr>
          <w:rFonts w:eastAsia="TimesNewRomanPSMT"/>
          <w:sz w:val="28"/>
          <w:szCs w:val="28"/>
        </w:rPr>
        <w:t>ь</w:t>
      </w:r>
      <w:r w:rsidRPr="00CF5FC2">
        <w:rPr>
          <w:rFonts w:eastAsia="TimesNewRomanPSMT"/>
          <w:sz w:val="28"/>
          <w:szCs w:val="28"/>
        </w:rPr>
        <w:t>туры»</w:t>
      </w:r>
      <w:r w:rsidR="00C9186F">
        <w:rPr>
          <w:rStyle w:val="a6"/>
          <w:rFonts w:eastAsia="TimesNewRomanPSMT"/>
          <w:sz w:val="28"/>
          <w:szCs w:val="28"/>
        </w:rPr>
        <w:footnoteReference w:id="199"/>
      </w:r>
      <w:r w:rsidRPr="00CF5FC2">
        <w:rPr>
          <w:rFonts w:eastAsia="TimesNewRomanPSMT"/>
          <w:sz w:val="28"/>
          <w:szCs w:val="28"/>
        </w:rPr>
        <w:t xml:space="preserve">.  </w:t>
      </w:r>
    </w:p>
    <w:p w:rsidR="00840B40" w:rsidRDefault="00840B40" w:rsidP="00840B40">
      <w:pPr>
        <w:ind w:right="-1" w:firstLine="709"/>
        <w:jc w:val="both"/>
        <w:rPr>
          <w:sz w:val="28"/>
          <w:szCs w:val="28"/>
        </w:rPr>
      </w:pPr>
      <w:r>
        <w:rPr>
          <w:sz w:val="28"/>
          <w:szCs w:val="28"/>
        </w:rPr>
        <w:t>Продуктивными нам представляются идеи Ж. Бодрийяра, который опп</w:t>
      </w:r>
      <w:r>
        <w:rPr>
          <w:sz w:val="28"/>
          <w:szCs w:val="28"/>
        </w:rPr>
        <w:t>о</w:t>
      </w:r>
      <w:r>
        <w:rPr>
          <w:sz w:val="28"/>
          <w:szCs w:val="28"/>
        </w:rPr>
        <w:t>нирует биологической трактовке насилия Фрейда и, отталкиваясь от реалий с</w:t>
      </w:r>
      <w:r>
        <w:rPr>
          <w:sz w:val="28"/>
          <w:szCs w:val="28"/>
        </w:rPr>
        <w:t>о</w:t>
      </w:r>
      <w:r>
        <w:rPr>
          <w:sz w:val="28"/>
          <w:szCs w:val="28"/>
        </w:rPr>
        <w:t>временного общества, обосновывает теорию социальной природы  насилия, в результате чего насилие приобретает еще более жесткие формы. По мнению Бодрийяра</w:t>
      </w:r>
      <w:r w:rsidRPr="00CF5FC2">
        <w:rPr>
          <w:sz w:val="28"/>
          <w:szCs w:val="28"/>
        </w:rPr>
        <w:t xml:space="preserve">, насилие </w:t>
      </w:r>
      <w:r>
        <w:rPr>
          <w:sz w:val="28"/>
          <w:szCs w:val="28"/>
        </w:rPr>
        <w:t>неразрывно связано со ставкой на изобилие, которую дел</w:t>
      </w:r>
      <w:r>
        <w:rPr>
          <w:sz w:val="28"/>
          <w:szCs w:val="28"/>
        </w:rPr>
        <w:t>а</w:t>
      </w:r>
      <w:r>
        <w:rPr>
          <w:sz w:val="28"/>
          <w:szCs w:val="28"/>
        </w:rPr>
        <w:t>ет современное массовое общество</w:t>
      </w:r>
      <w:r w:rsidRPr="006A0084">
        <w:rPr>
          <w:sz w:val="28"/>
          <w:szCs w:val="28"/>
        </w:rPr>
        <w:t xml:space="preserve">: </w:t>
      </w:r>
      <w:r>
        <w:rPr>
          <w:sz w:val="28"/>
          <w:szCs w:val="28"/>
        </w:rPr>
        <w:t>«насилие укоренено в самом процессе ро</w:t>
      </w:r>
      <w:r>
        <w:rPr>
          <w:sz w:val="28"/>
          <w:szCs w:val="28"/>
        </w:rPr>
        <w:t>с</w:t>
      </w:r>
      <w:r>
        <w:rPr>
          <w:sz w:val="28"/>
          <w:szCs w:val="28"/>
        </w:rPr>
        <w:t>та и увеличенного потребления, в которое теперь включен каждый»</w:t>
      </w:r>
      <w:r w:rsidR="00C9186F">
        <w:rPr>
          <w:rStyle w:val="a6"/>
          <w:sz w:val="28"/>
          <w:szCs w:val="28"/>
        </w:rPr>
        <w:footnoteReference w:id="200"/>
      </w:r>
      <w:r>
        <w:rPr>
          <w:sz w:val="28"/>
          <w:szCs w:val="28"/>
        </w:rPr>
        <w:t>.</w:t>
      </w:r>
      <w:r w:rsidRPr="00610CBA">
        <w:rPr>
          <w:sz w:val="28"/>
          <w:szCs w:val="28"/>
        </w:rPr>
        <w:t xml:space="preserve"> </w:t>
      </w:r>
      <w:r>
        <w:rPr>
          <w:sz w:val="28"/>
          <w:szCs w:val="28"/>
        </w:rPr>
        <w:t>Пр</w:t>
      </w:r>
      <w:r>
        <w:rPr>
          <w:sz w:val="28"/>
          <w:szCs w:val="28"/>
        </w:rPr>
        <w:t>и</w:t>
      </w:r>
      <w:r>
        <w:rPr>
          <w:sz w:val="28"/>
          <w:szCs w:val="28"/>
        </w:rPr>
        <w:t>чем такое насилие представляет особую опасность, так как оно неконтролируемо, стремится к тотальности, не имеет ни объекта, ни цели. Бодрийяр полагает, что в таком обществе потребления, обществе самообмана, нет и не может быть подлинной культуры.</w:t>
      </w:r>
    </w:p>
    <w:p w:rsidR="00840B40" w:rsidRPr="00DF5D53" w:rsidRDefault="00840B40" w:rsidP="00840B40">
      <w:pPr>
        <w:ind w:right="-1" w:firstLine="709"/>
        <w:jc w:val="both"/>
        <w:rPr>
          <w:sz w:val="28"/>
          <w:szCs w:val="28"/>
        </w:rPr>
      </w:pPr>
      <w:r w:rsidRPr="00B649FE">
        <w:rPr>
          <w:sz w:val="28"/>
          <w:szCs w:val="28"/>
        </w:rPr>
        <w:t xml:space="preserve"> </w:t>
      </w:r>
      <w:r>
        <w:rPr>
          <w:sz w:val="28"/>
          <w:szCs w:val="28"/>
        </w:rPr>
        <w:t>Мы полагаем, что можно синтезировать эти две точки зрения, так как каждая из них вносит существенный вклад в объяснение феномена непрекр</w:t>
      </w:r>
      <w:r>
        <w:rPr>
          <w:sz w:val="28"/>
          <w:szCs w:val="28"/>
        </w:rPr>
        <w:t>а</w:t>
      </w:r>
      <w:r>
        <w:rPr>
          <w:sz w:val="28"/>
          <w:szCs w:val="28"/>
        </w:rPr>
        <w:t>щающегося насилия</w:t>
      </w:r>
      <w:r w:rsidRPr="00345CDB">
        <w:rPr>
          <w:sz w:val="28"/>
          <w:szCs w:val="28"/>
        </w:rPr>
        <w:t xml:space="preserve">: </w:t>
      </w:r>
      <w:r>
        <w:rPr>
          <w:sz w:val="28"/>
          <w:szCs w:val="28"/>
        </w:rPr>
        <w:t>теория биологической природы насилия позволяе</w:t>
      </w:r>
      <w:r w:rsidRPr="00B649FE">
        <w:rPr>
          <w:sz w:val="28"/>
          <w:szCs w:val="28"/>
        </w:rPr>
        <w:t>т</w:t>
      </w:r>
      <w:r>
        <w:rPr>
          <w:sz w:val="28"/>
          <w:szCs w:val="28"/>
        </w:rPr>
        <w:t xml:space="preserve"> </w:t>
      </w:r>
      <w:r w:rsidRPr="00B649FE">
        <w:rPr>
          <w:sz w:val="28"/>
          <w:szCs w:val="28"/>
        </w:rPr>
        <w:t>понять, почему наси</w:t>
      </w:r>
      <w:r>
        <w:rPr>
          <w:sz w:val="28"/>
          <w:szCs w:val="28"/>
        </w:rPr>
        <w:t xml:space="preserve">лие всегда было, есть и будет существовать, ибо  </w:t>
      </w:r>
      <w:r w:rsidRPr="009E0732">
        <w:rPr>
          <w:i/>
          <w:sz w:val="28"/>
          <w:szCs w:val="28"/>
          <w:lang w:val="en-US"/>
        </w:rPr>
        <w:t>nature</w:t>
      </w:r>
      <w:r>
        <w:rPr>
          <w:sz w:val="28"/>
          <w:szCs w:val="28"/>
        </w:rPr>
        <w:t xml:space="preserve">  в нас н</w:t>
      </w:r>
      <w:r>
        <w:rPr>
          <w:sz w:val="28"/>
          <w:szCs w:val="28"/>
        </w:rPr>
        <w:t>е</w:t>
      </w:r>
      <w:r>
        <w:rPr>
          <w:sz w:val="28"/>
          <w:szCs w:val="28"/>
        </w:rPr>
        <w:t>истребима. В свою очередь, теория социальной природы насилия весьма кач</w:t>
      </w:r>
      <w:r>
        <w:rPr>
          <w:sz w:val="28"/>
          <w:szCs w:val="28"/>
        </w:rPr>
        <w:t>е</w:t>
      </w:r>
      <w:r>
        <w:rPr>
          <w:sz w:val="28"/>
          <w:szCs w:val="28"/>
        </w:rPr>
        <w:t xml:space="preserve">ственно объясняет </w:t>
      </w:r>
      <w:r w:rsidRPr="00B649FE">
        <w:rPr>
          <w:sz w:val="28"/>
          <w:szCs w:val="28"/>
        </w:rPr>
        <w:t>всплеск насилия именно в</w:t>
      </w:r>
      <w:r>
        <w:rPr>
          <w:sz w:val="28"/>
          <w:szCs w:val="28"/>
        </w:rPr>
        <w:t xml:space="preserve"> обществе 21 века, когда ценности общества потребления и его массовая культура отчуждают человека от его по</w:t>
      </w:r>
      <w:r>
        <w:rPr>
          <w:sz w:val="28"/>
          <w:szCs w:val="28"/>
        </w:rPr>
        <w:t>д</w:t>
      </w:r>
      <w:r>
        <w:rPr>
          <w:sz w:val="28"/>
          <w:szCs w:val="28"/>
        </w:rPr>
        <w:t xml:space="preserve">линной человечности. </w:t>
      </w:r>
    </w:p>
    <w:p w:rsidR="00840B40" w:rsidRDefault="00840B40" w:rsidP="00840B40">
      <w:pPr>
        <w:ind w:right="-1" w:firstLine="709"/>
        <w:jc w:val="both"/>
        <w:rPr>
          <w:sz w:val="28"/>
          <w:szCs w:val="28"/>
        </w:rPr>
      </w:pPr>
      <w:r>
        <w:rPr>
          <w:sz w:val="28"/>
          <w:szCs w:val="28"/>
        </w:rPr>
        <w:t>В современной проблематике насилия нельзя пройти мимо попыток н</w:t>
      </w:r>
      <w:r w:rsidRPr="00B95FF0">
        <w:rPr>
          <w:sz w:val="28"/>
          <w:szCs w:val="28"/>
        </w:rPr>
        <w:t>ек</w:t>
      </w:r>
      <w:r w:rsidRPr="00B95FF0">
        <w:rPr>
          <w:sz w:val="28"/>
          <w:szCs w:val="28"/>
        </w:rPr>
        <w:t>о</w:t>
      </w:r>
      <w:r w:rsidRPr="00B95FF0">
        <w:rPr>
          <w:sz w:val="28"/>
          <w:szCs w:val="28"/>
        </w:rPr>
        <w:t>торы</w:t>
      </w:r>
      <w:r>
        <w:rPr>
          <w:sz w:val="28"/>
          <w:szCs w:val="28"/>
        </w:rPr>
        <w:t xml:space="preserve">х </w:t>
      </w:r>
      <w:r w:rsidRPr="00B95FF0">
        <w:rPr>
          <w:sz w:val="28"/>
          <w:szCs w:val="28"/>
        </w:rPr>
        <w:t>исследова</w:t>
      </w:r>
      <w:r>
        <w:rPr>
          <w:sz w:val="28"/>
          <w:szCs w:val="28"/>
        </w:rPr>
        <w:t xml:space="preserve">телей развенчать  якобы </w:t>
      </w:r>
      <w:r w:rsidRPr="00B95FF0">
        <w:rPr>
          <w:sz w:val="28"/>
          <w:szCs w:val="28"/>
        </w:rPr>
        <w:t xml:space="preserve"> миф о том, что насилие возросло и продолжает расти. Например, А.М. Буровский в своей статье «Молодежь и </w:t>
      </w:r>
      <w:r w:rsidRPr="00B95FF0">
        <w:rPr>
          <w:sz w:val="28"/>
          <w:szCs w:val="28"/>
        </w:rPr>
        <w:lastRenderedPageBreak/>
        <w:t>культ насилия» утверждает, что культ насилия – это большая иллюзия. Он п</w:t>
      </w:r>
      <w:r w:rsidRPr="00B95FF0">
        <w:rPr>
          <w:sz w:val="28"/>
          <w:szCs w:val="28"/>
        </w:rPr>
        <w:t>о</w:t>
      </w:r>
      <w:r w:rsidRPr="00B95FF0">
        <w:rPr>
          <w:sz w:val="28"/>
          <w:szCs w:val="28"/>
        </w:rPr>
        <w:t>лагает, что постоянные сообщения об актах насилия свидетельствуют не об обилии насилия, а о возросшем внимании к нему. С его точки зрения, «к нас</w:t>
      </w:r>
      <w:r w:rsidRPr="00B95FF0">
        <w:rPr>
          <w:sz w:val="28"/>
          <w:szCs w:val="28"/>
        </w:rPr>
        <w:t>и</w:t>
      </w:r>
      <w:r w:rsidRPr="00B95FF0">
        <w:rPr>
          <w:sz w:val="28"/>
          <w:szCs w:val="28"/>
        </w:rPr>
        <w:t>лию приковано огромное, порой болезненное внимание общества отчасти и п</w:t>
      </w:r>
      <w:r w:rsidRPr="00B95FF0">
        <w:rPr>
          <w:sz w:val="28"/>
          <w:szCs w:val="28"/>
        </w:rPr>
        <w:t>о</w:t>
      </w:r>
      <w:r w:rsidRPr="00B95FF0">
        <w:rPr>
          <w:sz w:val="28"/>
          <w:szCs w:val="28"/>
        </w:rPr>
        <w:t>тому, что насилие перестало быть бытовой нормой»</w:t>
      </w:r>
      <w:r w:rsidR="00C9186F">
        <w:rPr>
          <w:rStyle w:val="a6"/>
          <w:sz w:val="28"/>
          <w:szCs w:val="28"/>
        </w:rPr>
        <w:footnoteReference w:id="201"/>
      </w:r>
      <w:r w:rsidRPr="00B95FF0">
        <w:rPr>
          <w:sz w:val="28"/>
          <w:szCs w:val="28"/>
        </w:rPr>
        <w:t>. В его работе также в</w:t>
      </w:r>
      <w:r w:rsidRPr="00B95FF0">
        <w:rPr>
          <w:sz w:val="28"/>
          <w:szCs w:val="28"/>
        </w:rPr>
        <w:t>ы</w:t>
      </w:r>
      <w:r w:rsidRPr="00B95FF0">
        <w:rPr>
          <w:sz w:val="28"/>
          <w:szCs w:val="28"/>
        </w:rPr>
        <w:t>ражена мысль о том, что агрессия – неизменная потребность человека, не изм</w:t>
      </w:r>
      <w:r w:rsidRPr="00B95FF0">
        <w:rPr>
          <w:sz w:val="28"/>
          <w:szCs w:val="28"/>
        </w:rPr>
        <w:t>е</w:t>
      </w:r>
      <w:r w:rsidRPr="00B95FF0">
        <w:rPr>
          <w:sz w:val="28"/>
          <w:szCs w:val="28"/>
        </w:rPr>
        <w:t>няющаяся от эпохе к эпохе. Изменению подвергается только направленность агрессии: в современном мире агрессия вытесняется в виртуальный мир: фил</w:t>
      </w:r>
      <w:r w:rsidRPr="00B95FF0">
        <w:rPr>
          <w:sz w:val="28"/>
          <w:szCs w:val="28"/>
        </w:rPr>
        <w:t>ь</w:t>
      </w:r>
      <w:r w:rsidRPr="00B95FF0">
        <w:rPr>
          <w:sz w:val="28"/>
          <w:szCs w:val="28"/>
        </w:rPr>
        <w:t>мы, телевизионные передачи, игры. Этот виртуальный мир Буровский называет «инфраструктурой удовлетворения потребности человека в агрессии и нас</w:t>
      </w:r>
      <w:r w:rsidRPr="00B95FF0">
        <w:rPr>
          <w:sz w:val="28"/>
          <w:szCs w:val="28"/>
        </w:rPr>
        <w:t>и</w:t>
      </w:r>
      <w:r w:rsidRPr="00B95FF0">
        <w:rPr>
          <w:sz w:val="28"/>
          <w:szCs w:val="28"/>
        </w:rPr>
        <w:t>лии»</w:t>
      </w:r>
      <w:r w:rsidR="00C9186F">
        <w:rPr>
          <w:rStyle w:val="a6"/>
          <w:sz w:val="28"/>
          <w:szCs w:val="28"/>
        </w:rPr>
        <w:footnoteReference w:id="202"/>
      </w:r>
      <w:r w:rsidRPr="00B95FF0">
        <w:rPr>
          <w:sz w:val="28"/>
          <w:szCs w:val="28"/>
        </w:rPr>
        <w:t xml:space="preserve">. </w:t>
      </w:r>
    </w:p>
    <w:p w:rsidR="00840B40" w:rsidRPr="00B95FF0" w:rsidRDefault="00840B40" w:rsidP="00840B40">
      <w:pPr>
        <w:ind w:right="-1" w:firstLine="709"/>
        <w:jc w:val="both"/>
        <w:rPr>
          <w:sz w:val="28"/>
          <w:szCs w:val="28"/>
        </w:rPr>
      </w:pPr>
      <w:r>
        <w:rPr>
          <w:sz w:val="28"/>
          <w:szCs w:val="28"/>
        </w:rPr>
        <w:t>Хотя это, на первый взгляд, и неочевидно, но нам думается, что  поз</w:t>
      </w:r>
      <w:r>
        <w:rPr>
          <w:sz w:val="28"/>
          <w:szCs w:val="28"/>
        </w:rPr>
        <w:t>и</w:t>
      </w:r>
      <w:r>
        <w:rPr>
          <w:sz w:val="28"/>
          <w:szCs w:val="28"/>
        </w:rPr>
        <w:t xml:space="preserve">ция </w:t>
      </w:r>
      <w:r w:rsidRPr="00B95FF0">
        <w:rPr>
          <w:sz w:val="28"/>
          <w:szCs w:val="28"/>
        </w:rPr>
        <w:t>Буровского</w:t>
      </w:r>
      <w:r>
        <w:rPr>
          <w:sz w:val="28"/>
          <w:szCs w:val="28"/>
        </w:rPr>
        <w:t xml:space="preserve"> в целом совпадает с той, что занимают </w:t>
      </w:r>
      <w:r w:rsidRPr="00B95FF0">
        <w:rPr>
          <w:sz w:val="28"/>
          <w:szCs w:val="28"/>
        </w:rPr>
        <w:t>Фрейд</w:t>
      </w:r>
      <w:r>
        <w:rPr>
          <w:sz w:val="28"/>
          <w:szCs w:val="28"/>
        </w:rPr>
        <w:t xml:space="preserve"> и Бодрийяр, за и</w:t>
      </w:r>
      <w:r>
        <w:rPr>
          <w:sz w:val="28"/>
          <w:szCs w:val="28"/>
        </w:rPr>
        <w:t>с</w:t>
      </w:r>
      <w:r>
        <w:rPr>
          <w:sz w:val="28"/>
          <w:szCs w:val="28"/>
        </w:rPr>
        <w:t xml:space="preserve">ключением, может быть, только того факта, что </w:t>
      </w:r>
      <w:r w:rsidRPr="00B95FF0">
        <w:rPr>
          <w:sz w:val="28"/>
          <w:szCs w:val="28"/>
        </w:rPr>
        <w:t>«вытеснение агрессии»</w:t>
      </w:r>
      <w:r>
        <w:rPr>
          <w:sz w:val="28"/>
          <w:szCs w:val="28"/>
        </w:rPr>
        <w:t xml:space="preserve"> не я</w:t>
      </w:r>
      <w:r>
        <w:rPr>
          <w:sz w:val="28"/>
          <w:szCs w:val="28"/>
        </w:rPr>
        <w:t>в</w:t>
      </w:r>
      <w:r>
        <w:rPr>
          <w:sz w:val="28"/>
          <w:szCs w:val="28"/>
        </w:rPr>
        <w:t>ляется для него новой формой</w:t>
      </w:r>
      <w:r w:rsidRPr="00B95FF0">
        <w:rPr>
          <w:sz w:val="28"/>
          <w:szCs w:val="28"/>
        </w:rPr>
        <w:t xml:space="preserve"> насилия</w:t>
      </w:r>
      <w:r>
        <w:rPr>
          <w:sz w:val="28"/>
          <w:szCs w:val="28"/>
        </w:rPr>
        <w:t>. Он придает этому явлению</w:t>
      </w:r>
      <w:r w:rsidRPr="00B95FF0">
        <w:rPr>
          <w:sz w:val="28"/>
          <w:szCs w:val="28"/>
        </w:rPr>
        <w:t xml:space="preserve"> </w:t>
      </w:r>
      <w:r>
        <w:rPr>
          <w:sz w:val="28"/>
          <w:szCs w:val="28"/>
        </w:rPr>
        <w:t xml:space="preserve">скорее </w:t>
      </w:r>
      <w:r w:rsidRPr="00B95FF0">
        <w:rPr>
          <w:sz w:val="28"/>
          <w:szCs w:val="28"/>
        </w:rPr>
        <w:t>п</w:t>
      </w:r>
      <w:r w:rsidRPr="00B95FF0">
        <w:rPr>
          <w:sz w:val="28"/>
          <w:szCs w:val="28"/>
        </w:rPr>
        <w:t>о</w:t>
      </w:r>
      <w:r w:rsidRPr="00B95FF0">
        <w:rPr>
          <w:sz w:val="28"/>
          <w:szCs w:val="28"/>
        </w:rPr>
        <w:t>ложительную окраску</w:t>
      </w:r>
      <w:r>
        <w:rPr>
          <w:sz w:val="28"/>
          <w:szCs w:val="28"/>
        </w:rPr>
        <w:t>, правда, не обосновывая это достаточными доводами</w:t>
      </w:r>
      <w:r w:rsidRPr="00B95FF0">
        <w:rPr>
          <w:sz w:val="28"/>
          <w:szCs w:val="28"/>
        </w:rPr>
        <w:t>. Мы же склонны считать, что от такого «вытеснения агрессии» насилия меньше не становится, а</w:t>
      </w:r>
      <w:r>
        <w:rPr>
          <w:sz w:val="28"/>
          <w:szCs w:val="28"/>
        </w:rPr>
        <w:t xml:space="preserve"> – напротив, оно вызывает</w:t>
      </w:r>
      <w:r w:rsidRPr="00B95FF0">
        <w:rPr>
          <w:sz w:val="28"/>
          <w:szCs w:val="28"/>
        </w:rPr>
        <w:t xml:space="preserve"> повышенный интерес к насилию, особенно среди молодежи, </w:t>
      </w:r>
      <w:r>
        <w:rPr>
          <w:sz w:val="28"/>
          <w:szCs w:val="28"/>
        </w:rPr>
        <w:t xml:space="preserve">что </w:t>
      </w:r>
      <w:r w:rsidRPr="00B95FF0">
        <w:rPr>
          <w:sz w:val="28"/>
          <w:szCs w:val="28"/>
        </w:rPr>
        <w:t>приводит только к усугублению ситуации</w:t>
      </w:r>
      <w:r>
        <w:rPr>
          <w:sz w:val="28"/>
          <w:szCs w:val="28"/>
        </w:rPr>
        <w:t xml:space="preserve">  а</w:t>
      </w:r>
      <w:r>
        <w:rPr>
          <w:sz w:val="28"/>
          <w:szCs w:val="28"/>
        </w:rPr>
        <w:t>г</w:t>
      </w:r>
      <w:r>
        <w:rPr>
          <w:sz w:val="28"/>
          <w:szCs w:val="28"/>
        </w:rPr>
        <w:t>рессивности в обществе</w:t>
      </w:r>
      <w:r w:rsidRPr="00B95FF0">
        <w:rPr>
          <w:sz w:val="28"/>
          <w:szCs w:val="28"/>
        </w:rPr>
        <w:t>.</w:t>
      </w:r>
    </w:p>
    <w:p w:rsidR="00840B40" w:rsidRDefault="00840B40" w:rsidP="00840B40">
      <w:pPr>
        <w:ind w:right="-1" w:firstLine="709"/>
        <w:jc w:val="both"/>
        <w:rPr>
          <w:sz w:val="28"/>
          <w:szCs w:val="28"/>
        </w:rPr>
      </w:pPr>
      <w:r>
        <w:rPr>
          <w:sz w:val="28"/>
          <w:szCs w:val="28"/>
        </w:rPr>
        <w:t>Воздействие аудиовизуального насилия, которое находит свое отраж</w:t>
      </w:r>
      <w:r>
        <w:rPr>
          <w:sz w:val="28"/>
          <w:szCs w:val="28"/>
        </w:rPr>
        <w:t>е</w:t>
      </w:r>
      <w:r>
        <w:rPr>
          <w:sz w:val="28"/>
          <w:szCs w:val="28"/>
        </w:rPr>
        <w:t>ние в большинстве современных фильмов, телепередач, компьютерных игр, очень велико:</w:t>
      </w:r>
      <w:r w:rsidRPr="006B04E2">
        <w:rPr>
          <w:sz w:val="28"/>
          <w:szCs w:val="28"/>
        </w:rPr>
        <w:t xml:space="preserve"> </w:t>
      </w:r>
      <w:r>
        <w:rPr>
          <w:sz w:val="28"/>
          <w:szCs w:val="28"/>
        </w:rPr>
        <w:t>чем больше человек наблюдает за насилием на экране, тем больше он принимает установку на агрессивное поведение.</w:t>
      </w:r>
      <w:r w:rsidRPr="007E62DE">
        <w:rPr>
          <w:sz w:val="28"/>
          <w:szCs w:val="28"/>
        </w:rPr>
        <w:t xml:space="preserve"> </w:t>
      </w:r>
      <w:r>
        <w:rPr>
          <w:sz w:val="28"/>
          <w:szCs w:val="28"/>
        </w:rPr>
        <w:t>В связи с этим мы считаем правомерным использование в исследовательской и социальной практике пон</w:t>
      </w:r>
      <w:r>
        <w:rPr>
          <w:sz w:val="28"/>
          <w:szCs w:val="28"/>
        </w:rPr>
        <w:t>я</w:t>
      </w:r>
      <w:r>
        <w:rPr>
          <w:sz w:val="28"/>
          <w:szCs w:val="28"/>
        </w:rPr>
        <w:t>тия культурного насилия, введенного норвежским ученым Й. Галтунгом</w:t>
      </w:r>
      <w:r w:rsidRPr="00362134">
        <w:rPr>
          <w:sz w:val="28"/>
          <w:szCs w:val="28"/>
        </w:rPr>
        <w:t xml:space="preserve">: </w:t>
      </w:r>
      <w:r>
        <w:rPr>
          <w:sz w:val="28"/>
          <w:szCs w:val="28"/>
        </w:rPr>
        <w:t>«это те аспекты культуры, которые могут быть использованы для оправдания и л</w:t>
      </w:r>
      <w:r>
        <w:rPr>
          <w:sz w:val="28"/>
          <w:szCs w:val="28"/>
        </w:rPr>
        <w:t>е</w:t>
      </w:r>
      <w:r>
        <w:rPr>
          <w:sz w:val="28"/>
          <w:szCs w:val="28"/>
        </w:rPr>
        <w:t>гитимизации насилия»</w:t>
      </w:r>
      <w:r w:rsidR="00C9186F">
        <w:rPr>
          <w:rStyle w:val="a6"/>
          <w:sz w:val="28"/>
          <w:szCs w:val="28"/>
        </w:rPr>
        <w:footnoteReference w:id="203"/>
      </w:r>
      <w:r>
        <w:rPr>
          <w:sz w:val="28"/>
          <w:szCs w:val="28"/>
        </w:rPr>
        <w:t>. Похожую мысль выражает С.Н. Ениколопов</w:t>
      </w:r>
      <w:r w:rsidRPr="008C58BA">
        <w:rPr>
          <w:sz w:val="28"/>
          <w:szCs w:val="28"/>
        </w:rPr>
        <w:t xml:space="preserve">: </w:t>
      </w:r>
      <w:r>
        <w:rPr>
          <w:sz w:val="28"/>
          <w:szCs w:val="28"/>
        </w:rPr>
        <w:t>«Кул</w:t>
      </w:r>
      <w:r>
        <w:rPr>
          <w:sz w:val="28"/>
          <w:szCs w:val="28"/>
        </w:rPr>
        <w:t>ь</w:t>
      </w:r>
      <w:r>
        <w:rPr>
          <w:sz w:val="28"/>
          <w:szCs w:val="28"/>
        </w:rPr>
        <w:t>турное насилие ведет к тому, что все другие проявления насилия начинают восприниматься как справедливое или, во всяком случае, не дурное дело»</w:t>
      </w:r>
      <w:r w:rsidR="00C9186F">
        <w:rPr>
          <w:rStyle w:val="a6"/>
          <w:sz w:val="28"/>
          <w:szCs w:val="28"/>
        </w:rPr>
        <w:footnoteReference w:id="204"/>
      </w:r>
      <w:r>
        <w:rPr>
          <w:sz w:val="28"/>
          <w:szCs w:val="28"/>
        </w:rPr>
        <w:t xml:space="preserve">. </w:t>
      </w:r>
    </w:p>
    <w:p w:rsidR="00840B40" w:rsidRPr="00FA309A" w:rsidRDefault="00840B40" w:rsidP="00840B40">
      <w:pPr>
        <w:ind w:right="-1" w:firstLine="708"/>
        <w:jc w:val="both"/>
        <w:rPr>
          <w:sz w:val="28"/>
          <w:szCs w:val="28"/>
        </w:rPr>
      </w:pPr>
      <w:r>
        <w:rPr>
          <w:sz w:val="28"/>
          <w:szCs w:val="28"/>
        </w:rPr>
        <w:t>Основным транслятором культурного насилия в обществе, несомненно, являются средства массовой информации, которые массированно влияют на, прежде всего, образ мышления и поведение современного человека</w:t>
      </w:r>
      <w:r w:rsidRPr="00362134">
        <w:rPr>
          <w:sz w:val="28"/>
          <w:szCs w:val="28"/>
        </w:rPr>
        <w:t xml:space="preserve">: </w:t>
      </w:r>
      <w:r>
        <w:rPr>
          <w:sz w:val="28"/>
          <w:szCs w:val="28"/>
        </w:rPr>
        <w:t>СМИ фа</w:t>
      </w:r>
      <w:r>
        <w:rPr>
          <w:sz w:val="28"/>
          <w:szCs w:val="28"/>
        </w:rPr>
        <w:t>к</w:t>
      </w:r>
      <w:r>
        <w:rPr>
          <w:sz w:val="28"/>
          <w:szCs w:val="28"/>
        </w:rPr>
        <w:t>тически способствуют насаждению культа силы, вседозволенности и безнак</w:t>
      </w:r>
      <w:r>
        <w:rPr>
          <w:sz w:val="28"/>
          <w:szCs w:val="28"/>
        </w:rPr>
        <w:t>а</w:t>
      </w:r>
      <w:r>
        <w:rPr>
          <w:sz w:val="28"/>
          <w:szCs w:val="28"/>
        </w:rPr>
        <w:t>занности, что нравственно разлагает человека и наше общество. Непреры</w:t>
      </w:r>
      <w:r>
        <w:rPr>
          <w:sz w:val="28"/>
          <w:szCs w:val="28"/>
        </w:rPr>
        <w:t>в</w:t>
      </w:r>
      <w:r>
        <w:rPr>
          <w:sz w:val="28"/>
          <w:szCs w:val="28"/>
        </w:rPr>
        <w:t xml:space="preserve">ный, порой доходящий до смакования, поток </w:t>
      </w:r>
      <w:r w:rsidRPr="00FA309A">
        <w:rPr>
          <w:sz w:val="28"/>
          <w:szCs w:val="28"/>
        </w:rPr>
        <w:t xml:space="preserve">информации о насилии и проявлениях </w:t>
      </w:r>
      <w:r w:rsidRPr="00FA309A">
        <w:rPr>
          <w:sz w:val="28"/>
          <w:szCs w:val="28"/>
        </w:rPr>
        <w:lastRenderedPageBreak/>
        <w:t>жестокости приводит к тому, что общество воспринимает подобные факты как обыденные и привычные, неотъемлемые признаки нашего времени. Такое во</w:t>
      </w:r>
      <w:r w:rsidRPr="00FA309A">
        <w:rPr>
          <w:sz w:val="28"/>
          <w:szCs w:val="28"/>
        </w:rPr>
        <w:t>с</w:t>
      </w:r>
      <w:r w:rsidRPr="00FA309A">
        <w:rPr>
          <w:sz w:val="28"/>
          <w:szCs w:val="28"/>
        </w:rPr>
        <w:t>приятие насилия порождает равнодушие к чужим проблемам, несп</w:t>
      </w:r>
      <w:r w:rsidRPr="00FA309A">
        <w:rPr>
          <w:sz w:val="28"/>
          <w:szCs w:val="28"/>
        </w:rPr>
        <w:t>о</w:t>
      </w:r>
      <w:r w:rsidRPr="00FA309A">
        <w:rPr>
          <w:sz w:val="28"/>
          <w:szCs w:val="28"/>
        </w:rPr>
        <w:t>собность к сопереживанию, цинизм, в результате чего люди не только привыкают к нас</w:t>
      </w:r>
      <w:r w:rsidRPr="00FA309A">
        <w:rPr>
          <w:sz w:val="28"/>
          <w:szCs w:val="28"/>
        </w:rPr>
        <w:t>и</w:t>
      </w:r>
      <w:r w:rsidRPr="00FA309A">
        <w:rPr>
          <w:sz w:val="28"/>
          <w:szCs w:val="28"/>
        </w:rPr>
        <w:t>лию, но и начинают получать от него некоторое удовольствие. Насилию пр</w:t>
      </w:r>
      <w:r w:rsidRPr="00FA309A">
        <w:rPr>
          <w:sz w:val="28"/>
          <w:szCs w:val="28"/>
        </w:rPr>
        <w:t>и</w:t>
      </w:r>
      <w:r w:rsidRPr="00FA309A">
        <w:rPr>
          <w:sz w:val="28"/>
          <w:szCs w:val="28"/>
        </w:rPr>
        <w:t xml:space="preserve">даются эстетические формы, оно постепенно становится </w:t>
      </w:r>
      <w:r>
        <w:rPr>
          <w:sz w:val="28"/>
          <w:szCs w:val="28"/>
        </w:rPr>
        <w:t xml:space="preserve">фактом </w:t>
      </w:r>
      <w:r w:rsidRPr="00FA309A">
        <w:rPr>
          <w:sz w:val="28"/>
          <w:szCs w:val="28"/>
        </w:rPr>
        <w:t>искусства, средством самовыражения. Так, Р. Барт в «Мифологиях» описывает боевые и</w:t>
      </w:r>
      <w:r w:rsidRPr="00FA309A">
        <w:rPr>
          <w:sz w:val="28"/>
          <w:szCs w:val="28"/>
        </w:rPr>
        <w:t>с</w:t>
      </w:r>
      <w:r w:rsidRPr="00FA309A">
        <w:rPr>
          <w:sz w:val="28"/>
          <w:szCs w:val="28"/>
        </w:rPr>
        <w:t>кусства следующим образом: «все жесты, причиняющие боль, наделены здесь особой зрелищностью … зритель вовсе не желает, чтобы борцу было больно, он лишь наслаждается совершенством иконографии»</w:t>
      </w:r>
      <w:r w:rsidR="001009B8">
        <w:rPr>
          <w:rStyle w:val="a6"/>
          <w:sz w:val="28"/>
          <w:szCs w:val="28"/>
        </w:rPr>
        <w:footnoteReference w:id="205"/>
      </w:r>
      <w:r w:rsidRPr="00FA309A">
        <w:rPr>
          <w:sz w:val="28"/>
          <w:szCs w:val="28"/>
        </w:rPr>
        <w:t xml:space="preserve">. </w:t>
      </w:r>
      <w:r>
        <w:rPr>
          <w:sz w:val="28"/>
          <w:szCs w:val="28"/>
        </w:rPr>
        <w:t xml:space="preserve">Показательно, что </w:t>
      </w:r>
      <w:r w:rsidRPr="00FA309A">
        <w:rPr>
          <w:sz w:val="28"/>
          <w:szCs w:val="28"/>
        </w:rPr>
        <w:t>особой популярностью в наше время</w:t>
      </w:r>
      <w:r>
        <w:rPr>
          <w:sz w:val="28"/>
          <w:szCs w:val="28"/>
        </w:rPr>
        <w:t xml:space="preserve"> пользуются </w:t>
      </w:r>
      <w:r w:rsidRPr="00FA309A">
        <w:rPr>
          <w:sz w:val="28"/>
          <w:szCs w:val="28"/>
        </w:rPr>
        <w:t xml:space="preserve"> </w:t>
      </w:r>
      <w:r>
        <w:rPr>
          <w:sz w:val="28"/>
          <w:szCs w:val="28"/>
        </w:rPr>
        <w:t>фильмы «черной серии»</w:t>
      </w:r>
      <w:r w:rsidRPr="00FA309A">
        <w:rPr>
          <w:sz w:val="28"/>
          <w:szCs w:val="28"/>
        </w:rPr>
        <w:t>: «мир ган</w:t>
      </w:r>
      <w:r w:rsidRPr="00FA309A">
        <w:rPr>
          <w:sz w:val="28"/>
          <w:szCs w:val="28"/>
        </w:rPr>
        <w:t>г</w:t>
      </w:r>
      <w:r w:rsidRPr="00FA309A">
        <w:rPr>
          <w:sz w:val="28"/>
          <w:szCs w:val="28"/>
        </w:rPr>
        <w:t xml:space="preserve">стеров – мир </w:t>
      </w:r>
      <w:r>
        <w:rPr>
          <w:sz w:val="28"/>
          <w:szCs w:val="28"/>
        </w:rPr>
        <w:t xml:space="preserve">хладнокровия …, – пишет Барт, – </w:t>
      </w:r>
      <w:r w:rsidRPr="00FA309A">
        <w:rPr>
          <w:sz w:val="28"/>
          <w:szCs w:val="28"/>
        </w:rPr>
        <w:t>происшествия, которые в ж</w:t>
      </w:r>
      <w:r w:rsidRPr="00FA309A">
        <w:rPr>
          <w:sz w:val="28"/>
          <w:szCs w:val="28"/>
        </w:rPr>
        <w:t>и</w:t>
      </w:r>
      <w:r w:rsidRPr="00FA309A">
        <w:rPr>
          <w:sz w:val="28"/>
          <w:szCs w:val="28"/>
        </w:rPr>
        <w:t xml:space="preserve">тейской философии рассматриваются как значительные, </w:t>
      </w:r>
      <w:r>
        <w:rPr>
          <w:sz w:val="28"/>
          <w:szCs w:val="28"/>
        </w:rPr>
        <w:t xml:space="preserve">– </w:t>
      </w:r>
      <w:r w:rsidRPr="00FA309A">
        <w:rPr>
          <w:sz w:val="28"/>
          <w:szCs w:val="28"/>
        </w:rPr>
        <w:t>например, смерть ч</w:t>
      </w:r>
      <w:r w:rsidRPr="00FA309A">
        <w:rPr>
          <w:sz w:val="28"/>
          <w:szCs w:val="28"/>
        </w:rPr>
        <w:t>е</w:t>
      </w:r>
      <w:r w:rsidRPr="00FA309A">
        <w:rPr>
          <w:sz w:val="28"/>
          <w:szCs w:val="28"/>
        </w:rPr>
        <w:t xml:space="preserve">ловека, </w:t>
      </w:r>
      <w:r>
        <w:rPr>
          <w:sz w:val="28"/>
          <w:szCs w:val="28"/>
        </w:rPr>
        <w:t xml:space="preserve">– </w:t>
      </w:r>
      <w:r w:rsidRPr="00FA309A">
        <w:rPr>
          <w:sz w:val="28"/>
          <w:szCs w:val="28"/>
        </w:rPr>
        <w:t>сводятся здесь к голой схеме, сокращаются до крохотного атомарного жеста»</w:t>
      </w:r>
      <w:r w:rsidR="001009B8">
        <w:rPr>
          <w:rStyle w:val="a6"/>
          <w:sz w:val="28"/>
          <w:szCs w:val="28"/>
        </w:rPr>
        <w:footnoteReference w:id="206"/>
      </w:r>
      <w:r>
        <w:rPr>
          <w:sz w:val="28"/>
          <w:szCs w:val="28"/>
        </w:rPr>
        <w:t>, просто сюжетному х</w:t>
      </w:r>
      <w:r>
        <w:rPr>
          <w:sz w:val="28"/>
          <w:szCs w:val="28"/>
        </w:rPr>
        <w:t>о</w:t>
      </w:r>
      <w:r>
        <w:rPr>
          <w:sz w:val="28"/>
          <w:szCs w:val="28"/>
        </w:rPr>
        <w:t>ду, экшену.</w:t>
      </w:r>
      <w:r w:rsidRPr="00FA309A">
        <w:rPr>
          <w:sz w:val="28"/>
          <w:szCs w:val="28"/>
        </w:rPr>
        <w:t xml:space="preserve"> </w:t>
      </w:r>
    </w:p>
    <w:p w:rsidR="00840B40" w:rsidRPr="00FA309A" w:rsidRDefault="00840B40" w:rsidP="00840B40">
      <w:pPr>
        <w:pStyle w:val="HTML0"/>
        <w:ind w:right="-1"/>
        <w:jc w:val="both"/>
        <w:rPr>
          <w:sz w:val="28"/>
          <w:szCs w:val="28"/>
        </w:rPr>
      </w:pPr>
      <w:r>
        <w:rPr>
          <w:sz w:val="28"/>
          <w:szCs w:val="28"/>
        </w:rPr>
        <w:tab/>
      </w:r>
      <w:r w:rsidRPr="00FA309A">
        <w:rPr>
          <w:sz w:val="28"/>
          <w:szCs w:val="28"/>
        </w:rPr>
        <w:t>Таким образом, мы можем говорить о том, что современная культура больна на</w:t>
      </w:r>
      <w:r>
        <w:rPr>
          <w:sz w:val="28"/>
          <w:szCs w:val="28"/>
        </w:rPr>
        <w:t>силием. Закономерным следствием</w:t>
      </w:r>
      <w:r w:rsidRPr="00FA309A">
        <w:rPr>
          <w:sz w:val="28"/>
          <w:szCs w:val="28"/>
        </w:rPr>
        <w:t xml:space="preserve"> этого является кризис этики.</w:t>
      </w:r>
      <w:r>
        <w:rPr>
          <w:sz w:val="28"/>
          <w:szCs w:val="28"/>
        </w:rPr>
        <w:t xml:space="preserve"> И у  многих возникает искус призвать на замену этики право. </w:t>
      </w:r>
      <w:r w:rsidRPr="00FA309A">
        <w:rPr>
          <w:sz w:val="28"/>
          <w:szCs w:val="28"/>
        </w:rPr>
        <w:t>Однако, замена этики правом, а прав</w:t>
      </w:r>
      <w:r>
        <w:rPr>
          <w:sz w:val="28"/>
          <w:szCs w:val="28"/>
        </w:rPr>
        <w:t>а</w:t>
      </w:r>
      <w:r w:rsidRPr="00FA309A">
        <w:rPr>
          <w:sz w:val="28"/>
          <w:szCs w:val="28"/>
        </w:rPr>
        <w:t xml:space="preserve"> этик</w:t>
      </w:r>
      <w:r>
        <w:rPr>
          <w:sz w:val="28"/>
          <w:szCs w:val="28"/>
        </w:rPr>
        <w:t>ой, недопустима</w:t>
      </w:r>
      <w:r w:rsidRPr="00FA309A">
        <w:rPr>
          <w:sz w:val="28"/>
          <w:szCs w:val="28"/>
        </w:rPr>
        <w:t xml:space="preserve">. </w:t>
      </w:r>
      <w:r>
        <w:rPr>
          <w:sz w:val="28"/>
          <w:szCs w:val="28"/>
        </w:rPr>
        <w:t>Их роль</w:t>
      </w:r>
      <w:r w:rsidRPr="00FA309A">
        <w:rPr>
          <w:sz w:val="28"/>
          <w:szCs w:val="28"/>
        </w:rPr>
        <w:t xml:space="preserve"> в борьбе с насилием как куль</w:t>
      </w:r>
      <w:r>
        <w:rPr>
          <w:sz w:val="28"/>
          <w:szCs w:val="28"/>
        </w:rPr>
        <w:t>турным феноменом одинаково значима</w:t>
      </w:r>
      <w:r w:rsidRPr="00FA309A">
        <w:rPr>
          <w:sz w:val="28"/>
          <w:szCs w:val="28"/>
        </w:rPr>
        <w:t>, так как право – это надличностный универсальный регулятор, который не может охватить все существующие общественные отношения</w:t>
      </w:r>
      <w:r>
        <w:rPr>
          <w:sz w:val="28"/>
          <w:szCs w:val="28"/>
        </w:rPr>
        <w:t>, а сосредотачивается на коррекции отношений гражданина и государства,</w:t>
      </w:r>
      <w:r w:rsidRPr="00FA309A">
        <w:rPr>
          <w:sz w:val="28"/>
          <w:szCs w:val="28"/>
        </w:rPr>
        <w:t xml:space="preserve"> а этика –</w:t>
      </w:r>
      <w:r w:rsidRPr="00B62F19">
        <w:rPr>
          <w:sz w:val="28"/>
          <w:szCs w:val="28"/>
        </w:rPr>
        <w:t xml:space="preserve"> </w:t>
      </w:r>
      <w:r>
        <w:rPr>
          <w:sz w:val="28"/>
          <w:szCs w:val="28"/>
        </w:rPr>
        <w:t>это более тонкий</w:t>
      </w:r>
      <w:r w:rsidRPr="00FA309A">
        <w:rPr>
          <w:sz w:val="28"/>
          <w:szCs w:val="28"/>
        </w:rPr>
        <w:t xml:space="preserve"> межличностный регулятор</w:t>
      </w:r>
      <w:r>
        <w:rPr>
          <w:sz w:val="28"/>
          <w:szCs w:val="28"/>
        </w:rPr>
        <w:t>;</w:t>
      </w:r>
      <w:r w:rsidRPr="00FA309A">
        <w:rPr>
          <w:sz w:val="28"/>
          <w:szCs w:val="28"/>
        </w:rPr>
        <w:t xml:space="preserve"> и то, что не урегулировано правом, должно контролироваться этикой. Этика и право  должны </w:t>
      </w:r>
      <w:r w:rsidRPr="00FA309A">
        <w:rPr>
          <w:rStyle w:val="rvts8"/>
          <w:sz w:val="28"/>
          <w:szCs w:val="28"/>
        </w:rPr>
        <w:t>находитьс</w:t>
      </w:r>
      <w:r>
        <w:rPr>
          <w:rStyle w:val="rvts8"/>
          <w:sz w:val="28"/>
          <w:szCs w:val="28"/>
        </w:rPr>
        <w:t>я в неразрывном взаимодействии при борьбе со всеми фо</w:t>
      </w:r>
      <w:r>
        <w:rPr>
          <w:rStyle w:val="rvts8"/>
          <w:sz w:val="28"/>
          <w:szCs w:val="28"/>
        </w:rPr>
        <w:t>р</w:t>
      </w:r>
      <w:r>
        <w:rPr>
          <w:rStyle w:val="rvts8"/>
          <w:sz w:val="28"/>
          <w:szCs w:val="28"/>
        </w:rPr>
        <w:t>мами насилия в современном обществе,</w:t>
      </w:r>
      <w:r w:rsidRPr="00FA309A">
        <w:rPr>
          <w:rStyle w:val="rvts8"/>
          <w:sz w:val="28"/>
          <w:szCs w:val="28"/>
        </w:rPr>
        <w:t xml:space="preserve"> они немыслимы в отрыве друг от друга, </w:t>
      </w:r>
      <w:r>
        <w:rPr>
          <w:rStyle w:val="rvts8"/>
          <w:sz w:val="28"/>
          <w:szCs w:val="28"/>
        </w:rPr>
        <w:t xml:space="preserve">должны сегодня </w:t>
      </w:r>
      <w:r w:rsidRPr="00FA309A">
        <w:rPr>
          <w:rStyle w:val="rvts8"/>
          <w:sz w:val="28"/>
          <w:szCs w:val="28"/>
        </w:rPr>
        <w:t>взаимообусл</w:t>
      </w:r>
      <w:r>
        <w:rPr>
          <w:rStyle w:val="rvts8"/>
          <w:sz w:val="28"/>
          <w:szCs w:val="28"/>
        </w:rPr>
        <w:t xml:space="preserve">авливать </w:t>
      </w:r>
      <w:r w:rsidRPr="00FA309A">
        <w:rPr>
          <w:rStyle w:val="rvts8"/>
          <w:sz w:val="28"/>
          <w:szCs w:val="28"/>
        </w:rPr>
        <w:t>и взаимодопо</w:t>
      </w:r>
      <w:r w:rsidRPr="00FA309A">
        <w:rPr>
          <w:rStyle w:val="rvts8"/>
          <w:sz w:val="28"/>
          <w:szCs w:val="28"/>
        </w:rPr>
        <w:t>л</w:t>
      </w:r>
      <w:r w:rsidRPr="00FA309A">
        <w:rPr>
          <w:rStyle w:val="rvts8"/>
          <w:sz w:val="28"/>
          <w:szCs w:val="28"/>
        </w:rPr>
        <w:t>нят</w:t>
      </w:r>
      <w:r>
        <w:rPr>
          <w:rStyle w:val="rvts8"/>
          <w:sz w:val="28"/>
          <w:szCs w:val="28"/>
        </w:rPr>
        <w:t>ь</w:t>
      </w:r>
      <w:r w:rsidRPr="00FA309A">
        <w:rPr>
          <w:rStyle w:val="rvts8"/>
          <w:sz w:val="28"/>
          <w:szCs w:val="28"/>
        </w:rPr>
        <w:t xml:space="preserve"> друг друга.</w:t>
      </w:r>
    </w:p>
    <w:p w:rsidR="00840B40" w:rsidRPr="00FA309A" w:rsidRDefault="00840B40" w:rsidP="00840B40">
      <w:pPr>
        <w:ind w:right="-1" w:firstLine="709"/>
        <w:jc w:val="both"/>
        <w:rPr>
          <w:sz w:val="28"/>
          <w:szCs w:val="28"/>
        </w:rPr>
      </w:pPr>
      <w:r>
        <w:rPr>
          <w:sz w:val="28"/>
          <w:szCs w:val="28"/>
        </w:rPr>
        <w:t>М</w:t>
      </w:r>
      <w:r w:rsidRPr="00FA309A">
        <w:rPr>
          <w:sz w:val="28"/>
          <w:szCs w:val="28"/>
        </w:rPr>
        <w:t xml:space="preserve">ы считаем, что </w:t>
      </w:r>
      <w:r>
        <w:rPr>
          <w:sz w:val="28"/>
          <w:szCs w:val="28"/>
        </w:rPr>
        <w:t>в борьбе с насилием как культурным феноменом дол</w:t>
      </w:r>
      <w:r>
        <w:rPr>
          <w:sz w:val="28"/>
          <w:szCs w:val="28"/>
        </w:rPr>
        <w:t>ж</w:t>
      </w:r>
      <w:r>
        <w:rPr>
          <w:sz w:val="28"/>
          <w:szCs w:val="28"/>
        </w:rPr>
        <w:t>ны реализовываться два подхода:</w:t>
      </w:r>
      <w:r w:rsidRPr="00FA309A">
        <w:rPr>
          <w:sz w:val="28"/>
          <w:szCs w:val="28"/>
        </w:rPr>
        <w:t xml:space="preserve"> политико-</w:t>
      </w:r>
      <w:r>
        <w:rPr>
          <w:sz w:val="28"/>
          <w:szCs w:val="28"/>
        </w:rPr>
        <w:t>правовой, где главным субъектом противодействия насилию является государство</w:t>
      </w:r>
      <w:r w:rsidRPr="00FA309A">
        <w:rPr>
          <w:sz w:val="28"/>
          <w:szCs w:val="28"/>
        </w:rPr>
        <w:t xml:space="preserve">, </w:t>
      </w:r>
      <w:r>
        <w:rPr>
          <w:sz w:val="28"/>
          <w:szCs w:val="28"/>
        </w:rPr>
        <w:t>и</w:t>
      </w:r>
      <w:r w:rsidRPr="00FA309A">
        <w:rPr>
          <w:sz w:val="28"/>
          <w:szCs w:val="28"/>
        </w:rPr>
        <w:t xml:space="preserve"> социокульту</w:t>
      </w:r>
      <w:r w:rsidRPr="00FA309A">
        <w:rPr>
          <w:sz w:val="28"/>
          <w:szCs w:val="28"/>
        </w:rPr>
        <w:t>р</w:t>
      </w:r>
      <w:r>
        <w:rPr>
          <w:sz w:val="28"/>
          <w:szCs w:val="28"/>
        </w:rPr>
        <w:t>ный  подход, где все общество посредством системы своих социокультурных институтов должно формировать и поддерживать у каждого человека установку на ненас</w:t>
      </w:r>
      <w:r>
        <w:rPr>
          <w:sz w:val="28"/>
          <w:szCs w:val="28"/>
        </w:rPr>
        <w:t>и</w:t>
      </w:r>
      <w:r>
        <w:rPr>
          <w:sz w:val="28"/>
          <w:szCs w:val="28"/>
        </w:rPr>
        <w:t>лие в процессе его жизнедеятельности.</w:t>
      </w:r>
      <w:r w:rsidRPr="00FA309A">
        <w:rPr>
          <w:sz w:val="28"/>
          <w:szCs w:val="28"/>
        </w:rPr>
        <w:t xml:space="preserve"> </w:t>
      </w:r>
    </w:p>
    <w:p w:rsidR="00840B40" w:rsidRPr="00407D13" w:rsidRDefault="00840B40" w:rsidP="00840B40">
      <w:pPr>
        <w:ind w:right="-1" w:firstLine="708"/>
        <w:jc w:val="both"/>
        <w:rPr>
          <w:sz w:val="28"/>
          <w:szCs w:val="28"/>
        </w:rPr>
      </w:pPr>
      <w:r>
        <w:rPr>
          <w:sz w:val="28"/>
          <w:szCs w:val="28"/>
        </w:rPr>
        <w:t>Государство должно решать эту проблему путем издания новых прав</w:t>
      </w:r>
      <w:r>
        <w:rPr>
          <w:sz w:val="28"/>
          <w:szCs w:val="28"/>
        </w:rPr>
        <w:t>о</w:t>
      </w:r>
      <w:r>
        <w:rPr>
          <w:sz w:val="28"/>
          <w:szCs w:val="28"/>
        </w:rPr>
        <w:t>вых законов, совершенствования существующих законов и повышения кач</w:t>
      </w:r>
      <w:r>
        <w:rPr>
          <w:sz w:val="28"/>
          <w:szCs w:val="28"/>
        </w:rPr>
        <w:t>е</w:t>
      </w:r>
      <w:r>
        <w:rPr>
          <w:sz w:val="28"/>
          <w:szCs w:val="28"/>
        </w:rPr>
        <w:t>ства их правоприменения.  Работа в этом направлении ведется уже сегодня. Так, н</w:t>
      </w:r>
      <w:r>
        <w:rPr>
          <w:sz w:val="28"/>
          <w:szCs w:val="28"/>
        </w:rPr>
        <w:t>а</w:t>
      </w:r>
      <w:r>
        <w:rPr>
          <w:sz w:val="28"/>
          <w:szCs w:val="28"/>
        </w:rPr>
        <w:t>пример, 1 сентября 2012 года вступил в силу Федеральный Закон «О защите д</w:t>
      </w:r>
      <w:r>
        <w:rPr>
          <w:sz w:val="28"/>
          <w:szCs w:val="28"/>
        </w:rPr>
        <w:t>е</w:t>
      </w:r>
      <w:r>
        <w:rPr>
          <w:sz w:val="28"/>
          <w:szCs w:val="28"/>
        </w:rPr>
        <w:t>тей от информации, причиняющей вред их здоровью и развитию». Этот норм</w:t>
      </w:r>
      <w:r>
        <w:rPr>
          <w:sz w:val="28"/>
          <w:szCs w:val="28"/>
        </w:rPr>
        <w:t>а</w:t>
      </w:r>
      <w:r>
        <w:rPr>
          <w:sz w:val="28"/>
          <w:szCs w:val="28"/>
        </w:rPr>
        <w:t xml:space="preserve">тивный акт направлен на защиту детей от разрушительного информационного </w:t>
      </w:r>
      <w:r>
        <w:rPr>
          <w:sz w:val="28"/>
          <w:szCs w:val="28"/>
        </w:rPr>
        <w:lastRenderedPageBreak/>
        <w:t>воздействия, которое может травмировать их психику, на защиту от демонстр</w:t>
      </w:r>
      <w:r>
        <w:rPr>
          <w:sz w:val="28"/>
          <w:szCs w:val="28"/>
        </w:rPr>
        <w:t>а</w:t>
      </w:r>
      <w:r>
        <w:rPr>
          <w:sz w:val="28"/>
          <w:szCs w:val="28"/>
        </w:rPr>
        <w:t>ции  жестокости и насилия в СМИ. Кроме того, с 1 января 2013 года з</w:t>
      </w:r>
      <w:r>
        <w:rPr>
          <w:sz w:val="28"/>
          <w:szCs w:val="28"/>
        </w:rPr>
        <w:t>а</w:t>
      </w:r>
      <w:r>
        <w:rPr>
          <w:sz w:val="28"/>
          <w:szCs w:val="28"/>
        </w:rPr>
        <w:t>пущена Всероссийская кампания против насилия и жестокости в СМИ, которая вкл</w:t>
      </w:r>
      <w:r>
        <w:rPr>
          <w:sz w:val="28"/>
          <w:szCs w:val="28"/>
        </w:rPr>
        <w:t>ю</w:t>
      </w:r>
      <w:r>
        <w:rPr>
          <w:sz w:val="28"/>
          <w:szCs w:val="28"/>
        </w:rPr>
        <w:t>чает комплекс мер, направленных на обеспечение духовно-нравственной и и</w:t>
      </w:r>
      <w:r>
        <w:rPr>
          <w:sz w:val="28"/>
          <w:szCs w:val="28"/>
        </w:rPr>
        <w:t>н</w:t>
      </w:r>
      <w:r>
        <w:rPr>
          <w:sz w:val="28"/>
          <w:szCs w:val="28"/>
        </w:rPr>
        <w:t>формационной безопасности несовершенноле</w:t>
      </w:r>
      <w:r>
        <w:rPr>
          <w:sz w:val="28"/>
          <w:szCs w:val="28"/>
        </w:rPr>
        <w:t>т</w:t>
      </w:r>
      <w:r>
        <w:rPr>
          <w:sz w:val="28"/>
          <w:szCs w:val="28"/>
        </w:rPr>
        <w:t xml:space="preserve">них. </w:t>
      </w:r>
    </w:p>
    <w:p w:rsidR="00840B40" w:rsidRPr="006651BB" w:rsidRDefault="00840B40" w:rsidP="00840B40">
      <w:pPr>
        <w:ind w:right="-1" w:firstLine="708"/>
        <w:jc w:val="both"/>
        <w:rPr>
          <w:sz w:val="28"/>
          <w:szCs w:val="28"/>
        </w:rPr>
      </w:pPr>
      <w:r>
        <w:rPr>
          <w:sz w:val="28"/>
          <w:szCs w:val="28"/>
        </w:rPr>
        <w:t>Однако низкая правовая культура и распространение правового нигили</w:t>
      </w:r>
      <w:r>
        <w:rPr>
          <w:sz w:val="28"/>
          <w:szCs w:val="28"/>
        </w:rPr>
        <w:t>з</w:t>
      </w:r>
      <w:r>
        <w:rPr>
          <w:sz w:val="28"/>
          <w:szCs w:val="28"/>
        </w:rPr>
        <w:t>ма в нашей стране ставит под сомнение эффективность всех этих действий. С</w:t>
      </w:r>
      <w:r>
        <w:rPr>
          <w:sz w:val="28"/>
          <w:szCs w:val="28"/>
        </w:rPr>
        <w:t>е</w:t>
      </w:r>
      <w:r>
        <w:rPr>
          <w:sz w:val="28"/>
          <w:szCs w:val="28"/>
        </w:rPr>
        <w:t>годня стоит задача формирования качественной правовой культуры российских граждан</w:t>
      </w:r>
      <w:r w:rsidRPr="000672EF">
        <w:rPr>
          <w:sz w:val="28"/>
          <w:szCs w:val="28"/>
        </w:rPr>
        <w:t xml:space="preserve">: </w:t>
      </w:r>
      <w:r>
        <w:rPr>
          <w:sz w:val="28"/>
          <w:szCs w:val="28"/>
        </w:rPr>
        <w:t>люди должны знать и соблюдать закон, уважать его,  у них должна формироваться внутренняя цензура на применение насилия. И решение этой задачи зависит не только и не столько от государства, но и от ка</w:t>
      </w:r>
      <w:r>
        <w:rPr>
          <w:sz w:val="28"/>
          <w:szCs w:val="28"/>
        </w:rPr>
        <w:t>ж</w:t>
      </w:r>
      <w:r>
        <w:rPr>
          <w:sz w:val="28"/>
          <w:szCs w:val="28"/>
        </w:rPr>
        <w:t>дого из нас, так как качество правовой культуры определяется качеством воспитания и о</w:t>
      </w:r>
      <w:r>
        <w:rPr>
          <w:sz w:val="28"/>
          <w:szCs w:val="28"/>
        </w:rPr>
        <w:t>б</w:t>
      </w:r>
      <w:r>
        <w:rPr>
          <w:sz w:val="28"/>
          <w:szCs w:val="28"/>
        </w:rPr>
        <w:t>разования, полученного в семье, школе, ВУЗе, личной этикой каждого  челов</w:t>
      </w:r>
      <w:r>
        <w:rPr>
          <w:sz w:val="28"/>
          <w:szCs w:val="28"/>
        </w:rPr>
        <w:t>е</w:t>
      </w:r>
      <w:r>
        <w:rPr>
          <w:sz w:val="28"/>
          <w:szCs w:val="28"/>
        </w:rPr>
        <w:t>ка.</w:t>
      </w:r>
    </w:p>
    <w:p w:rsidR="00840B40" w:rsidRPr="006651BB" w:rsidRDefault="00840B40" w:rsidP="00840B40">
      <w:pPr>
        <w:ind w:right="-1" w:firstLine="708"/>
        <w:jc w:val="both"/>
        <w:rPr>
          <w:sz w:val="28"/>
          <w:szCs w:val="28"/>
        </w:rPr>
      </w:pPr>
      <w:r w:rsidRPr="006651BB">
        <w:rPr>
          <w:sz w:val="28"/>
          <w:szCs w:val="28"/>
        </w:rPr>
        <w:t>Лишь при корреляции этих двух подходов к проблеме насилия в совр</w:t>
      </w:r>
      <w:r w:rsidRPr="006651BB">
        <w:rPr>
          <w:sz w:val="28"/>
          <w:szCs w:val="28"/>
        </w:rPr>
        <w:t>е</w:t>
      </w:r>
      <w:r w:rsidRPr="006651BB">
        <w:rPr>
          <w:sz w:val="28"/>
          <w:szCs w:val="28"/>
        </w:rPr>
        <w:t>менном обществе  – политико-правового и социокультурного – мы можем н</w:t>
      </w:r>
      <w:r w:rsidRPr="006651BB">
        <w:rPr>
          <w:sz w:val="28"/>
          <w:szCs w:val="28"/>
        </w:rPr>
        <w:t>а</w:t>
      </w:r>
      <w:r w:rsidRPr="006651BB">
        <w:rPr>
          <w:sz w:val="28"/>
          <w:szCs w:val="28"/>
        </w:rPr>
        <w:t>деяться на действительное изменение ситуации и утверждение подлинной ч</w:t>
      </w:r>
      <w:r w:rsidRPr="006651BB">
        <w:rPr>
          <w:sz w:val="28"/>
          <w:szCs w:val="28"/>
        </w:rPr>
        <w:t>е</w:t>
      </w:r>
      <w:r w:rsidRPr="006651BB">
        <w:rPr>
          <w:sz w:val="28"/>
          <w:szCs w:val="28"/>
        </w:rPr>
        <w:t xml:space="preserve">ловечности современной цивилизации. </w:t>
      </w:r>
    </w:p>
    <w:p w:rsidR="00840B40" w:rsidRPr="006651BB" w:rsidRDefault="00840B40" w:rsidP="00840B40">
      <w:pPr>
        <w:ind w:right="-1" w:firstLine="708"/>
        <w:jc w:val="both"/>
        <w:rPr>
          <w:b/>
          <w:sz w:val="28"/>
          <w:szCs w:val="28"/>
        </w:rPr>
      </w:pPr>
    </w:p>
    <w:p w:rsidR="00C84BCA" w:rsidRDefault="00C84BCA" w:rsidP="00C84BCA">
      <w:pPr>
        <w:pStyle w:val="affc"/>
        <w:spacing w:after="0"/>
        <w:ind w:firstLine="709"/>
        <w:jc w:val="center"/>
        <w:rPr>
          <w:b/>
        </w:rPr>
      </w:pPr>
      <w:r>
        <w:rPr>
          <w:b/>
        </w:rPr>
        <w:t xml:space="preserve">Н.А. Каталов, </w:t>
      </w:r>
      <w:r w:rsidRPr="00453C02">
        <w:rPr>
          <w:b/>
        </w:rPr>
        <w:t xml:space="preserve"> </w:t>
      </w:r>
      <w:r>
        <w:rPr>
          <w:b/>
        </w:rPr>
        <w:t>Т.И. Бикметова</w:t>
      </w:r>
    </w:p>
    <w:p w:rsidR="00C84BCA" w:rsidRDefault="00C84BCA" w:rsidP="00C84BCA">
      <w:pPr>
        <w:pStyle w:val="affc"/>
        <w:spacing w:after="0"/>
        <w:ind w:firstLine="709"/>
        <w:jc w:val="center"/>
        <w:rPr>
          <w:b/>
        </w:rPr>
      </w:pPr>
    </w:p>
    <w:p w:rsidR="00C84BCA" w:rsidRDefault="00C84BCA" w:rsidP="00C84BCA">
      <w:pPr>
        <w:pStyle w:val="affc"/>
        <w:spacing w:after="0"/>
        <w:ind w:firstLine="709"/>
        <w:jc w:val="center"/>
        <w:rPr>
          <w:b/>
        </w:rPr>
      </w:pPr>
      <w:r>
        <w:rPr>
          <w:b/>
        </w:rPr>
        <w:t xml:space="preserve">ВЗАИМОДЕЙСТВИЕ ВЛАСТИ И БИЗНЕСА КАК ФАКТОР </w:t>
      </w:r>
    </w:p>
    <w:p w:rsidR="00C84BCA" w:rsidRDefault="00C84BCA" w:rsidP="00C84BCA">
      <w:pPr>
        <w:pStyle w:val="affc"/>
        <w:spacing w:after="0"/>
        <w:ind w:firstLine="709"/>
        <w:jc w:val="center"/>
        <w:rPr>
          <w:b/>
        </w:rPr>
      </w:pPr>
      <w:r>
        <w:rPr>
          <w:b/>
        </w:rPr>
        <w:t>РАЗВИТИЯ РЕГИОНА</w:t>
      </w:r>
    </w:p>
    <w:p w:rsidR="00C84BCA" w:rsidRDefault="00C84BCA" w:rsidP="00C84BCA">
      <w:pPr>
        <w:pStyle w:val="affc"/>
        <w:spacing w:after="0"/>
        <w:ind w:firstLine="709"/>
        <w:jc w:val="center"/>
        <w:rPr>
          <w:b/>
        </w:rPr>
      </w:pPr>
    </w:p>
    <w:p w:rsidR="00C84BCA" w:rsidRDefault="00C84BCA" w:rsidP="00C84BCA">
      <w:pPr>
        <w:pStyle w:val="affc"/>
        <w:spacing w:after="0"/>
        <w:ind w:firstLine="709"/>
        <w:jc w:val="both"/>
      </w:pPr>
      <w:r>
        <w:t>Мировой финансовый кризис 2008-2009 гг. обнажил давно назревавшие проблемы российского государства и общества, такие как «сырьевая завис</w:t>
      </w:r>
      <w:r>
        <w:t>и</w:t>
      </w:r>
      <w:r>
        <w:t>мость» экономики, низкая эффективность государственного управления и ко</w:t>
      </w:r>
      <w:r>
        <w:t>р</w:t>
      </w:r>
      <w:r>
        <w:t>рупция, слабость институтов гражданского общества и т.д. Одним из таких в</w:t>
      </w:r>
      <w:r>
        <w:t>ы</w:t>
      </w:r>
      <w:r>
        <w:t>зовов с</w:t>
      </w:r>
      <w:r>
        <w:t>о</w:t>
      </w:r>
      <w:r>
        <w:t xml:space="preserve">временной России является неравномерное социально-экономическое развитие ее регионов. Так, согласно последним исследованиям авторитетной организации </w:t>
      </w:r>
      <w:r>
        <w:rPr>
          <w:lang w:val="en-US"/>
        </w:rPr>
        <w:t>National</w:t>
      </w:r>
      <w:r w:rsidRPr="00040DDB">
        <w:t xml:space="preserve"> </w:t>
      </w:r>
      <w:r>
        <w:rPr>
          <w:lang w:val="en-US"/>
        </w:rPr>
        <w:t>Bureau</w:t>
      </w:r>
      <w:r w:rsidRPr="00040DDB">
        <w:t xml:space="preserve"> </w:t>
      </w:r>
      <w:r>
        <w:rPr>
          <w:lang w:val="en-US"/>
        </w:rPr>
        <w:t>of</w:t>
      </w:r>
      <w:r w:rsidRPr="00040DDB">
        <w:t xml:space="preserve"> </w:t>
      </w:r>
      <w:r>
        <w:rPr>
          <w:lang w:val="en-US"/>
        </w:rPr>
        <w:t>Economic</w:t>
      </w:r>
      <w:r w:rsidRPr="00040DDB">
        <w:t xml:space="preserve"> </w:t>
      </w:r>
      <w:r>
        <w:rPr>
          <w:lang w:val="en-US"/>
        </w:rPr>
        <w:t>Research</w:t>
      </w:r>
      <w:r>
        <w:t xml:space="preserve"> Российская Федерация зан</w:t>
      </w:r>
      <w:r>
        <w:t>и</w:t>
      </w:r>
      <w:r>
        <w:t>мает 3-е место по уровню диспропорции экономики регионов</w:t>
      </w:r>
      <w:r w:rsidR="001009B8">
        <w:rPr>
          <w:rStyle w:val="a6"/>
        </w:rPr>
        <w:footnoteReference w:id="207"/>
      </w:r>
      <w:r>
        <w:t>. Такое полож</w:t>
      </w:r>
      <w:r>
        <w:t>е</w:t>
      </w:r>
      <w:r>
        <w:t>ние дел грозит серьезными негативными последствиями для социальной и п</w:t>
      </w:r>
      <w:r>
        <w:t>о</w:t>
      </w:r>
      <w:r>
        <w:t>литической стабильности. В этой связи, решение проблемы регионального ра</w:t>
      </w:r>
      <w:r>
        <w:t>з</w:t>
      </w:r>
      <w:r>
        <w:t xml:space="preserve">вития страны становится как никогда актуальным. </w:t>
      </w:r>
    </w:p>
    <w:p w:rsidR="00C84BCA" w:rsidRDefault="00C84BCA" w:rsidP="00C84BCA">
      <w:pPr>
        <w:pStyle w:val="affc"/>
        <w:spacing w:after="0"/>
        <w:ind w:firstLine="709"/>
        <w:jc w:val="both"/>
      </w:pPr>
      <w:r>
        <w:t>Одним из ключевых факторов устойчивого развития регионов в России явл</w:t>
      </w:r>
      <w:r>
        <w:t>я</w:t>
      </w:r>
      <w:r>
        <w:t>ется создание эффективного механизма взаимодействия между публичной властью и бизнесом. Существует несколько предпосылок такого рода сотру</w:t>
      </w:r>
      <w:r>
        <w:t>д</w:t>
      </w:r>
      <w:r>
        <w:t>ничества. С одной стороны, публичная власть заинтересована в привлечении частных инвестиций на субфедеральный уровень, так как это могло бы спосо</w:t>
      </w:r>
      <w:r>
        <w:t>б</w:t>
      </w:r>
      <w:r>
        <w:t>ств</w:t>
      </w:r>
      <w:r>
        <w:t>о</w:t>
      </w:r>
      <w:r>
        <w:t xml:space="preserve">вать увеличению налоговых поступлений, созданию новых рабочих мест, развитию местной инфраструктуры и т.д. В свою очередь предприниматели </w:t>
      </w:r>
      <w:r>
        <w:lastRenderedPageBreak/>
        <w:t>рассчитывают на максимальную стабильность и предсказуемость экономич</w:t>
      </w:r>
      <w:r>
        <w:t>е</w:t>
      </w:r>
      <w:r>
        <w:t>ской ситуации в регионе.</w:t>
      </w:r>
    </w:p>
    <w:p w:rsidR="00C84BCA" w:rsidRDefault="00C84BCA" w:rsidP="00C84BCA">
      <w:pPr>
        <w:pStyle w:val="affc"/>
        <w:spacing w:after="0"/>
        <w:ind w:firstLine="709"/>
        <w:jc w:val="both"/>
      </w:pPr>
      <w:r>
        <w:t>Однако, заявляя о необходимости привлечения частных средств в регион, мы неизбежно сталкиваемся с вопросом: как это сделать? Современная реги</w:t>
      </w:r>
      <w:r>
        <w:t>о</w:t>
      </w:r>
      <w:r>
        <w:t>налистика предлагает два базовых механизма стимулирования инвестиций</w:t>
      </w:r>
      <w:r w:rsidR="001009B8">
        <w:rPr>
          <w:rStyle w:val="a6"/>
        </w:rPr>
        <w:footnoteReference w:id="208"/>
      </w:r>
      <w:r>
        <w:t>.</w:t>
      </w:r>
      <w:r w:rsidR="001009B8">
        <w:t xml:space="preserve"> </w:t>
      </w:r>
      <w:r>
        <w:t>Первый из них заключается в максимальном использовании ге</w:t>
      </w:r>
      <w:r>
        <w:t>о</w:t>
      </w:r>
      <w:r>
        <w:t>графических и природных преимуществ местности. К таковым относятся: выдвинутое к гр</w:t>
      </w:r>
      <w:r>
        <w:t>а</w:t>
      </w:r>
      <w:r>
        <w:t>нице или приморское положение (что облегчает внешнеэкон</w:t>
      </w:r>
      <w:r>
        <w:t>о</w:t>
      </w:r>
      <w:r>
        <w:t>мические связи), близость к основным транспортным узлам и развязкам (сн</w:t>
      </w:r>
      <w:r>
        <w:t>и</w:t>
      </w:r>
      <w:r>
        <w:t>жает логистические издержки), наличие природных ресурсов и т.д. Иными словами, в данном сл</w:t>
      </w:r>
      <w:r>
        <w:t>у</w:t>
      </w:r>
      <w:r>
        <w:t>чае бизнес заинтересован вкладывать свой капитал только лишь потому, что любые понесенные им издержки могут быть покрыты за счет природного п</w:t>
      </w:r>
      <w:r>
        <w:t>о</w:t>
      </w:r>
      <w:r>
        <w:t>тенциала. Именно по такому, экстенсивному принципу развиваются нефтегаз</w:t>
      </w:r>
      <w:r>
        <w:t>о</w:t>
      </w:r>
      <w:r>
        <w:t>носные з</w:t>
      </w:r>
      <w:r>
        <w:t>о</w:t>
      </w:r>
      <w:r>
        <w:t xml:space="preserve">ны Западной Сибири. </w:t>
      </w:r>
    </w:p>
    <w:p w:rsidR="00C84BCA" w:rsidRDefault="00C84BCA" w:rsidP="00C84BCA">
      <w:pPr>
        <w:pStyle w:val="affc"/>
        <w:spacing w:after="0"/>
        <w:ind w:firstLine="709"/>
        <w:jc w:val="both"/>
      </w:pPr>
      <w:r>
        <w:t>Тем не менее, Российская Федерация обладает определенной спецификой, которая существенно ограничивает применение данного механизма. В частн</w:t>
      </w:r>
      <w:r>
        <w:t>о</w:t>
      </w:r>
      <w:r>
        <w:t>сти, субъекты федерации расположенные в Центральной России, при высокой плотности населения, не обладают значительными природными ресурсами. Также следует отметить, что территория Российской Федерации сильно выт</w:t>
      </w:r>
      <w:r>
        <w:t>я</w:t>
      </w:r>
      <w:r>
        <w:t>нута с запада на восток, что в купе со слабо развитой системой путей сообщ</w:t>
      </w:r>
      <w:r>
        <w:t>е</w:t>
      </w:r>
      <w:r>
        <w:t>ния усло</w:t>
      </w:r>
      <w:r>
        <w:t>ж</w:t>
      </w:r>
      <w:r>
        <w:t>няет межрегиональное взаимодействие. Плюс ко всему, значительная площадь страны расположена в неблагоприятных, с климатической точки зр</w:t>
      </w:r>
      <w:r>
        <w:t>е</w:t>
      </w:r>
      <w:r>
        <w:t>ния, северных районах. Совокупность всех этих факторов делает практически невозможным применение рассматриваемого метода стимулирования инвест</w:t>
      </w:r>
      <w:r>
        <w:t>и</w:t>
      </w:r>
      <w:r>
        <w:t>ций в большинстве субъектов федерации.</w:t>
      </w:r>
    </w:p>
    <w:p w:rsidR="00C84BCA" w:rsidRDefault="00C84BCA" w:rsidP="00C84BCA">
      <w:pPr>
        <w:pStyle w:val="affc"/>
        <w:spacing w:after="0"/>
        <w:ind w:firstLine="709"/>
        <w:jc w:val="both"/>
      </w:pPr>
      <w:r>
        <w:t>Второй способ повышения конкурентоспособности региона связан с улучшением системы управления и созданием благоприятной институционал</w:t>
      </w:r>
      <w:r>
        <w:t>ь</w:t>
      </w:r>
      <w:r>
        <w:t>ной среды для развития бизнеса. На практике это может выр</w:t>
      </w:r>
      <w:r>
        <w:t>а</w:t>
      </w:r>
      <w:r>
        <w:t xml:space="preserve">жаться в создании особых экономических зон (как, например, ОЭЗ «Янтарь» в Калининградской области), бизнес-инкубаторов и т.п. </w:t>
      </w:r>
    </w:p>
    <w:p w:rsidR="00C84BCA" w:rsidRDefault="00C84BCA" w:rsidP="00C84BCA">
      <w:pPr>
        <w:pStyle w:val="affc"/>
        <w:spacing w:after="0"/>
        <w:ind w:firstLine="709"/>
        <w:jc w:val="both"/>
      </w:pPr>
      <w:r>
        <w:t>Ярким примером такого рода стимулирования бизнеса является реализ</w:t>
      </w:r>
      <w:r>
        <w:t>а</w:t>
      </w:r>
      <w:r>
        <w:t>ция так называемой «кластерной политики» в Российской Федерации. Ее осн</w:t>
      </w:r>
      <w:r>
        <w:t>о</w:t>
      </w:r>
      <w:r>
        <w:t>вы были заложены в Концепции долгосрочного социально-экономического ра</w:t>
      </w:r>
      <w:r>
        <w:t>з</w:t>
      </w:r>
      <w:r>
        <w:t>вития РФ до 2020 года («Стратегия 2020»)</w:t>
      </w:r>
      <w:r w:rsidR="001009B8">
        <w:rPr>
          <w:rStyle w:val="a6"/>
        </w:rPr>
        <w:footnoteReference w:id="209"/>
      </w:r>
      <w:r>
        <w:t>.</w:t>
      </w:r>
      <w:r w:rsidR="006A51D9">
        <w:t xml:space="preserve"> </w:t>
      </w:r>
      <w:r>
        <w:t>Кластерная система основывается на принципе государственно-частного партнерства. Органы публичной вл</w:t>
      </w:r>
      <w:r>
        <w:t>а</w:t>
      </w:r>
      <w:r>
        <w:t>сти определяют наиболее приоритетные отрасли хозяйства, затем – создают опр</w:t>
      </w:r>
      <w:r>
        <w:t>е</w:t>
      </w:r>
      <w:r>
        <w:t>деленные преференции для их развития. Как правило, за основу выбирается н</w:t>
      </w:r>
      <w:r>
        <w:t>е</w:t>
      </w:r>
      <w:r>
        <w:t>кое крупное «якорное предприятие», которое будет «обрастать» производс</w:t>
      </w:r>
      <w:r>
        <w:t>т</w:t>
      </w:r>
      <w:r>
        <w:t>венной, научно-исследовательской и образовательной базой. В конечном сч</w:t>
      </w:r>
      <w:r>
        <w:t>е</w:t>
      </w:r>
      <w:r>
        <w:t xml:space="preserve">те, образуется «группа соседствующих взаимосвязанных компаний и связанных с </w:t>
      </w:r>
      <w:r>
        <w:lastRenderedPageBreak/>
        <w:t>ними организаций, действующих в определенной сф</w:t>
      </w:r>
      <w:r>
        <w:t>е</w:t>
      </w:r>
      <w:r>
        <w:t>ре и характеризующихся общностью деятельности и взаимодополняющих друг друга»</w:t>
      </w:r>
      <w:r w:rsidR="001009B8">
        <w:rPr>
          <w:rStyle w:val="a6"/>
        </w:rPr>
        <w:footnoteReference w:id="210"/>
      </w:r>
      <w:r>
        <w:t xml:space="preserve">. </w:t>
      </w:r>
    </w:p>
    <w:p w:rsidR="00C84BCA" w:rsidRPr="007A20E3" w:rsidRDefault="00C84BCA" w:rsidP="00C84BCA">
      <w:pPr>
        <w:pStyle w:val="affc"/>
        <w:spacing w:after="0"/>
        <w:ind w:firstLine="709"/>
        <w:jc w:val="both"/>
      </w:pPr>
      <w:r>
        <w:t>Так, например, в 2011 году группа компаний ГАЗ и Правительство Ниж</w:t>
      </w:r>
      <w:r>
        <w:t>е</w:t>
      </w:r>
      <w:r>
        <w:t>городской области подписали соглашение о создании автомобильного кластера. Данное соглашение предусматривает взаимные обязательства обеих сторон. Губернские власти обязуются предоставлять компенсации по налоговым сб</w:t>
      </w:r>
      <w:r>
        <w:t>о</w:t>
      </w:r>
      <w:r>
        <w:t>рам, а также содействовать льготному кредитованию. При этом группа ГАЗ и ее крупнейший акционер ОАО «Русские машины» обещают проинвестировать до 2015 года в областные активы порядка 7 млрд. руб.</w:t>
      </w:r>
      <w:r w:rsidR="006A51D9">
        <w:rPr>
          <w:rStyle w:val="a6"/>
        </w:rPr>
        <w:footnoteReference w:id="211"/>
      </w:r>
      <w:r w:rsidRPr="00E128AA">
        <w:t xml:space="preserve"> </w:t>
      </w:r>
      <w:r>
        <w:t>Стоит отметить, что п</w:t>
      </w:r>
      <w:r>
        <w:t>о</w:t>
      </w:r>
      <w:r>
        <w:t>добные проекты также реализуются в Ленинградской (соглашение с автоко</w:t>
      </w:r>
      <w:r>
        <w:t>н</w:t>
      </w:r>
      <w:r>
        <w:t xml:space="preserve">церном </w:t>
      </w:r>
      <w:r>
        <w:rPr>
          <w:lang w:val="en-US"/>
        </w:rPr>
        <w:t>Toyota</w:t>
      </w:r>
      <w:r>
        <w:t xml:space="preserve">) и Калужской (партнерство с </w:t>
      </w:r>
      <w:r>
        <w:rPr>
          <w:lang w:val="en-US"/>
        </w:rPr>
        <w:t>Volkswagen</w:t>
      </w:r>
      <w:r>
        <w:t>) областях.</w:t>
      </w:r>
    </w:p>
    <w:p w:rsidR="00C84BCA" w:rsidRDefault="00C84BCA" w:rsidP="00C84BCA">
      <w:pPr>
        <w:pStyle w:val="affc"/>
        <w:spacing w:after="0"/>
        <w:ind w:firstLine="709"/>
        <w:jc w:val="both"/>
      </w:pPr>
      <w:r>
        <w:t>При этом, кластерная система обладает важнейшим преимуществом – она оказывает кумулятивный эффект на экономику и социальную сферу: например, в среднем один рубль, вложенный в производственный кластер генерирует п</w:t>
      </w:r>
      <w:r>
        <w:t>о</w:t>
      </w:r>
      <w:r>
        <w:t>рядка двадцати рублей налоговых поступлений, а одно рабочее место создает около десяти мест в смежных отраслях.</w:t>
      </w:r>
      <w:r w:rsidR="006A51D9">
        <w:rPr>
          <w:rStyle w:val="a6"/>
        </w:rPr>
        <w:footnoteReference w:id="212"/>
      </w:r>
      <w:r>
        <w:t xml:space="preserve"> </w:t>
      </w:r>
    </w:p>
    <w:p w:rsidR="00C84BCA" w:rsidRDefault="00C84BCA" w:rsidP="00C84BCA">
      <w:pPr>
        <w:pStyle w:val="affc"/>
        <w:spacing w:after="0"/>
        <w:ind w:firstLine="709"/>
        <w:jc w:val="both"/>
      </w:pPr>
      <w:r>
        <w:t>Таким образом, в отсутствие мощного природного и географического п</w:t>
      </w:r>
      <w:r>
        <w:t>о</w:t>
      </w:r>
      <w:r>
        <w:t>тенциала именно создание благоприятной институциональной среды может стать ключевым фактором в повышении конкурентоспособности региона.</w:t>
      </w:r>
    </w:p>
    <w:p w:rsidR="00C84BCA" w:rsidRDefault="00C84BCA" w:rsidP="00C84BCA">
      <w:pPr>
        <w:pStyle w:val="affc"/>
        <w:spacing w:after="0"/>
        <w:ind w:firstLine="709"/>
        <w:jc w:val="both"/>
      </w:pPr>
      <w:r>
        <w:t>Тем не менее, несмотря на острую необходимость привлечения инвест</w:t>
      </w:r>
      <w:r>
        <w:t>и</w:t>
      </w:r>
      <w:r>
        <w:t>ций на областной уровень существует ряд законодательных барьеров, препя</w:t>
      </w:r>
      <w:r>
        <w:t>т</w:t>
      </w:r>
      <w:r>
        <w:t xml:space="preserve">ствующих улучшению делового климата. </w:t>
      </w:r>
    </w:p>
    <w:p w:rsidR="00C84BCA" w:rsidRDefault="00C84BCA" w:rsidP="00C84BCA">
      <w:pPr>
        <w:pStyle w:val="affc"/>
        <w:spacing w:after="0"/>
        <w:ind w:firstLine="709"/>
        <w:jc w:val="both"/>
      </w:pPr>
      <w:r>
        <w:t>Во-первых, действующая на данном этапе система налогообложения в России предусматривает передачу большей части налогов (в т.ч. и налога на прибыль организаций) в федеральную казну, а затем перераспределение этих средств из центра на места. Складывается ситуация, при которой региональное руководство практически не заинтересовано в  стимулировании бизнеса, так как при всех затратах на его развитие, денежные средства от налогов и сборов пойдут в обход бюджета субъекта федерации</w:t>
      </w:r>
      <w:r w:rsidR="006A51D9">
        <w:rPr>
          <w:rStyle w:val="a6"/>
        </w:rPr>
        <w:footnoteReference w:id="213"/>
      </w:r>
      <w:r>
        <w:t>. Решение данной проблемы специалисты видят в модернизации налогового законодательства, предоставл</w:t>
      </w:r>
      <w:r>
        <w:t>е</w:t>
      </w:r>
      <w:r>
        <w:t>нии регионам финансовой автономии, что может стать дополнительным мат</w:t>
      </w:r>
      <w:r>
        <w:t>е</w:t>
      </w:r>
      <w:r>
        <w:t>риал</w:t>
      </w:r>
      <w:r>
        <w:t>ь</w:t>
      </w:r>
      <w:r>
        <w:t>ным стимулом к повышению инвестиционной привлекательности своего р</w:t>
      </w:r>
      <w:r>
        <w:t>е</w:t>
      </w:r>
      <w:r>
        <w:t>гиона</w:t>
      </w:r>
      <w:r w:rsidR="006A51D9">
        <w:rPr>
          <w:rStyle w:val="a6"/>
        </w:rPr>
        <w:footnoteReference w:id="214"/>
      </w:r>
      <w:r>
        <w:t>.</w:t>
      </w:r>
    </w:p>
    <w:p w:rsidR="00C84BCA" w:rsidRPr="001B53AC" w:rsidRDefault="00C84BCA" w:rsidP="00C84BCA">
      <w:pPr>
        <w:pStyle w:val="affc"/>
        <w:spacing w:after="0"/>
        <w:ind w:firstLine="709"/>
        <w:jc w:val="both"/>
      </w:pPr>
      <w:r>
        <w:t>Во-вторых, обозначенная выше слабость правовых институтов в России, порождает еще одну специфическую черту отечественной бизнес-среды – н</w:t>
      </w:r>
      <w:r>
        <w:t>а</w:t>
      </w:r>
      <w:r>
        <w:t>личие значительной коррупционной составляющей. Отсутствие развитой но</w:t>
      </w:r>
      <w:r>
        <w:t>р</w:t>
      </w:r>
      <w:r>
        <w:lastRenderedPageBreak/>
        <w:t>мативной базы в сфере российского предпринимательского права, а также пр</w:t>
      </w:r>
      <w:r>
        <w:t>о</w:t>
      </w:r>
      <w:r>
        <w:t>блемы правоприменительной практики, приводят к тому, что ведение дел вне рамок правого поля зачастую оказывается более выгодным как коммерческим организациям, так и представителям публичной власти. При этом, складывается парадоксальная, ситуация при которой, «важнейшей составляющей регионал</w:t>
      </w:r>
      <w:r>
        <w:t>ь</w:t>
      </w:r>
      <w:r>
        <w:t>ного инвестиционного климата» выступает «личная порядочность губернат</w:t>
      </w:r>
      <w:r>
        <w:t>о</w:t>
      </w:r>
      <w:r>
        <w:t>ра»</w:t>
      </w:r>
      <w:r w:rsidR="006A51D9">
        <w:rPr>
          <w:rStyle w:val="a6"/>
        </w:rPr>
        <w:footnoteReference w:id="215"/>
      </w:r>
      <w:r>
        <w:t>.</w:t>
      </w:r>
    </w:p>
    <w:p w:rsidR="00C84BCA" w:rsidRDefault="00C84BCA" w:rsidP="00C84BCA">
      <w:pPr>
        <w:pStyle w:val="affc"/>
        <w:spacing w:after="0"/>
        <w:ind w:firstLine="709"/>
        <w:jc w:val="both"/>
      </w:pPr>
      <w:r>
        <w:t>Показательным в этой связи является высказывание экс-главы Арха</w:t>
      </w:r>
      <w:r>
        <w:t>н</w:t>
      </w:r>
      <w:r>
        <w:t>гельской области Анатолия Ефремова. Еще в бытность губернатором он заявил: «Любое предприятие, которое пришло в область, должно нести социальную н</w:t>
      </w:r>
      <w:r>
        <w:t>а</w:t>
      </w:r>
      <w:r>
        <w:t>грузку...А если компания не захочет...у нас одних комиссий проверяющих ок</w:t>
      </w:r>
      <w:r>
        <w:t>о</w:t>
      </w:r>
      <w:r>
        <w:t>ло пятидесяти!»</w:t>
      </w:r>
      <w:r w:rsidR="006A51D9">
        <w:rPr>
          <w:rStyle w:val="a6"/>
        </w:rPr>
        <w:footnoteReference w:id="216"/>
      </w:r>
      <w:r w:rsidR="006A51D9">
        <w:t>.</w:t>
      </w:r>
    </w:p>
    <w:p w:rsidR="00C84BCA" w:rsidRPr="0076683C" w:rsidRDefault="00C84BCA" w:rsidP="00C84BCA">
      <w:pPr>
        <w:pStyle w:val="affc"/>
        <w:spacing w:after="0"/>
        <w:ind w:firstLine="709"/>
        <w:jc w:val="both"/>
      </w:pPr>
      <w:r>
        <w:t>В-третьих, несмотря на то, что развитие кластерной системы признается одним из приоритетных направлений для Российской Федерации, на сегодня</w:t>
      </w:r>
      <w:r>
        <w:t>ш</w:t>
      </w:r>
      <w:r>
        <w:t>ний день не принято ни одного статутного законодательного акта, регулиру</w:t>
      </w:r>
      <w:r>
        <w:t>ю</w:t>
      </w:r>
      <w:r>
        <w:t>щего процедуру их создания. Как уже было отмечено выше, базовые принципы организации кластеров содержатся в «Стратегии 2020». Помимо этого, отдел</w:t>
      </w:r>
      <w:r>
        <w:t>ь</w:t>
      </w:r>
      <w:r>
        <w:t>ные положения конкретизированы Министерством экономического развития РФ. Однако полноценная нормативная база регулирования кластерной системы отсутствует. Поэтому порядок взаимодействия субфедеральных органов гос</w:t>
      </w:r>
      <w:r>
        <w:t>у</w:t>
      </w:r>
      <w:r>
        <w:t>дарственной власти и бизнес-структур определяется только на договорном уровне.</w:t>
      </w:r>
    </w:p>
    <w:p w:rsidR="00C84BCA" w:rsidRDefault="00C84BCA" w:rsidP="00C84BCA">
      <w:pPr>
        <w:pStyle w:val="affc"/>
        <w:spacing w:after="0"/>
        <w:ind w:firstLine="709"/>
        <w:jc w:val="both"/>
      </w:pPr>
      <w:r>
        <w:t>В совокупности все вышеперечисленные факторы существенно усло</w:t>
      </w:r>
      <w:r>
        <w:t>ж</w:t>
      </w:r>
      <w:r>
        <w:t>няют региональное инвестирование.</w:t>
      </w:r>
    </w:p>
    <w:p w:rsidR="00C84BCA" w:rsidRDefault="00C84BCA" w:rsidP="00C84BCA">
      <w:pPr>
        <w:pStyle w:val="affc"/>
        <w:spacing w:after="0"/>
        <w:ind w:firstLine="709"/>
        <w:jc w:val="both"/>
      </w:pPr>
      <w:r>
        <w:t>Рассматривая проблему взаимодействия власти и бизнеса, необходимо выд</w:t>
      </w:r>
      <w:r>
        <w:t>е</w:t>
      </w:r>
      <w:r>
        <w:t>лить еще один важный аспект данного сотрудничества – корпоративную соц</w:t>
      </w:r>
      <w:r>
        <w:t>и</w:t>
      </w:r>
      <w:r>
        <w:t>альную ответственность (далее –  КСО). Существует множество подходов к о</w:t>
      </w:r>
      <w:r>
        <w:t>п</w:t>
      </w:r>
      <w:r>
        <w:t>ределению данного феномена, однако мы остановимся на наиболее общем. Итак, КСО – это концепция, подразумевающая возложение коммерческой орг</w:t>
      </w:r>
      <w:r>
        <w:t>а</w:t>
      </w:r>
      <w:r>
        <w:t>низацией на себя дополнительных социальных обязательств, выходящих за рамки, установленные законом. Иными словами, помимо общеобязательных требований по уплате налогов, соблюдению экологических стандартов, собл</w:t>
      </w:r>
      <w:r>
        <w:t>ю</w:t>
      </w:r>
      <w:r>
        <w:t>дению прав миноритарных акционеров, компания осуществляет дополнител</w:t>
      </w:r>
      <w:r>
        <w:t>ь</w:t>
      </w:r>
      <w:r>
        <w:t>ные затраты – социальные инвестиции – в различные сферы общественной жизни (здравоохранение, образование и т.д.)</w:t>
      </w:r>
    </w:p>
    <w:p w:rsidR="00C84BCA" w:rsidRPr="00612EB6" w:rsidRDefault="00C84BCA" w:rsidP="00C84BCA">
      <w:pPr>
        <w:pStyle w:val="affc"/>
        <w:spacing w:after="0"/>
        <w:ind w:firstLine="709"/>
        <w:jc w:val="both"/>
      </w:pPr>
      <w:r>
        <w:t>Следует отметить, что на сегодняшний день принципы ответственного бизн</w:t>
      </w:r>
      <w:r>
        <w:t>е</w:t>
      </w:r>
      <w:r>
        <w:t>са получают все большее распространение в российской коммерческой среде. Одним из проявлений КСО стало вовлечение крупных компаний в реал</w:t>
      </w:r>
      <w:r>
        <w:t>и</w:t>
      </w:r>
      <w:r>
        <w:t>зацию приоритетных национальных проектов. С целью стимулирования данн</w:t>
      </w:r>
      <w:r>
        <w:t>о</w:t>
      </w:r>
      <w:r>
        <w:t>го процесса в 2005 году в РФ был принят Федеральный закон «О концессио</w:t>
      </w:r>
      <w:r>
        <w:t>н</w:t>
      </w:r>
      <w:r>
        <w:lastRenderedPageBreak/>
        <w:t>ных соглашениях», регулирующий порядок государственно-частного сотру</w:t>
      </w:r>
      <w:r>
        <w:t>д</w:t>
      </w:r>
      <w:r>
        <w:t>ничества в сфере строительства и реконструкции «автомобильных дорог, об</w:t>
      </w:r>
      <w:r>
        <w:t>ъ</w:t>
      </w:r>
      <w:r>
        <w:t>ектов ж/д транспорта, морских и речных портов»</w:t>
      </w:r>
      <w:r w:rsidR="006A51D9">
        <w:rPr>
          <w:rStyle w:val="a6"/>
        </w:rPr>
        <w:footnoteReference w:id="217"/>
      </w:r>
      <w:r>
        <w:t xml:space="preserve"> и т.д.</w:t>
      </w:r>
    </w:p>
    <w:p w:rsidR="00C84BCA" w:rsidRDefault="00C84BCA" w:rsidP="00C84BCA">
      <w:pPr>
        <w:pStyle w:val="affc"/>
        <w:spacing w:after="0"/>
        <w:ind w:firstLine="709"/>
        <w:jc w:val="both"/>
      </w:pPr>
      <w:r>
        <w:t xml:space="preserve"> Помимо этого, происходит активное внедрение западных принципов прозрачности и подотчетности бизнеса. В качестве примера можно привести принятие рядом компаний («Базовый Элемент», «Лукойл», «Магнитогорский металлургический комбинат» и проч.) Кодексов деловой этики, устанавлива</w:t>
      </w:r>
      <w:r>
        <w:t>ю</w:t>
      </w:r>
      <w:r>
        <w:t>щих основы социальной ответственности организации.</w:t>
      </w:r>
    </w:p>
    <w:p w:rsidR="00C84BCA" w:rsidRDefault="00C84BCA" w:rsidP="00C84BCA">
      <w:pPr>
        <w:pStyle w:val="affc"/>
        <w:spacing w:after="0"/>
        <w:ind w:firstLine="709"/>
        <w:jc w:val="both"/>
      </w:pPr>
      <w:r>
        <w:t xml:space="preserve">Тем не менее, несмотря на позитивные тенденции, реализация идей КСО сталкивается с рядом объективных трудностей, особенно на уровне региона. Существует несколько факторов, обуславливающих специфику отечественного бизнес-пространства. </w:t>
      </w:r>
    </w:p>
    <w:p w:rsidR="00C84BCA" w:rsidRDefault="00C84BCA" w:rsidP="00C84BCA">
      <w:pPr>
        <w:pStyle w:val="affc"/>
        <w:spacing w:after="0"/>
        <w:ind w:firstLine="709"/>
        <w:jc w:val="both"/>
      </w:pPr>
      <w:r>
        <w:t>Первый из них заключается в утрате традиций предпринимательства, св</w:t>
      </w:r>
      <w:r>
        <w:t>я</w:t>
      </w:r>
      <w:r>
        <w:t>занный с советским периодом. В то время как в странах с развитой рыночной экономикой идея КСО насчитывает уже более века</w:t>
      </w:r>
      <w:r w:rsidR="00F223C9">
        <w:rPr>
          <w:rStyle w:val="a6"/>
        </w:rPr>
        <w:footnoteReference w:id="218"/>
      </w:r>
      <w:r>
        <w:t>, в современной России данный вопрос стал актуален лишь около двадцати лет назад, в связи с перех</w:t>
      </w:r>
      <w:r>
        <w:t>о</w:t>
      </w:r>
      <w:r>
        <w:t xml:space="preserve">дом от социалистической экономики к  рыночной. </w:t>
      </w:r>
    </w:p>
    <w:p w:rsidR="00C84BCA" w:rsidRDefault="00C84BCA" w:rsidP="00C84BCA">
      <w:pPr>
        <w:pStyle w:val="affc"/>
        <w:spacing w:after="0"/>
        <w:ind w:firstLine="709"/>
        <w:jc w:val="both"/>
      </w:pPr>
      <w:r>
        <w:t>При этом проблема налаживания взаимоотношений между региональной властью и коммерческими структурами отнюдь не нова в нашей истории. Пр</w:t>
      </w:r>
      <w:r>
        <w:t>и</w:t>
      </w:r>
      <w:r>
        <w:t>мером эффективной модели КСО может послужить благотворительная де</w:t>
      </w:r>
      <w:r>
        <w:t>я</w:t>
      </w:r>
      <w:r>
        <w:t>тельность дореволюционных промышленников и предпринимателей Нижнего Новгорода. Благодаря финансовой поддержке купеческих семей Бугровых, Башкировых, Руковишниковых и проч., в Н.Новгороде были отстроены: горо</w:t>
      </w:r>
      <w:r>
        <w:t>д</w:t>
      </w:r>
      <w:r>
        <w:t>ской водопровод, публичный театр, «Вдовий дом», здание городской Думы, н</w:t>
      </w:r>
      <w:r>
        <w:t>е</w:t>
      </w:r>
      <w:r>
        <w:t xml:space="preserve">сколько ночлежных и молельных домов и другие социально значимые для того времени объекты. </w:t>
      </w:r>
    </w:p>
    <w:p w:rsidR="00C84BCA" w:rsidRDefault="00C84BCA" w:rsidP="00C84BCA">
      <w:pPr>
        <w:pStyle w:val="affc"/>
        <w:spacing w:after="0"/>
        <w:ind w:firstLine="709"/>
        <w:jc w:val="both"/>
      </w:pPr>
      <w:r>
        <w:t>В свою очередь губернские власти активно стимулировали купеческую филантропию. Например, «во внимание к выдающейся благотворительной и общественной деятельности»</w:t>
      </w:r>
      <w:r w:rsidR="00F223C9">
        <w:rPr>
          <w:rStyle w:val="a6"/>
        </w:rPr>
        <w:footnoteReference w:id="219"/>
      </w:r>
      <w:r>
        <w:t xml:space="preserve"> коммерсанту могло быть пожаловано потомс</w:t>
      </w:r>
      <w:r>
        <w:t>т</w:t>
      </w:r>
      <w:r>
        <w:t>венное дворянство, что позволяло занимать ключевые городские посты. Так, например, именно меценатство позволило известному пароходчику Д.В.Сироткину дослужиться до поста «городского головы». Иными словами, благотворительность была одним из немногих социальных лифтов того врем</w:t>
      </w:r>
      <w:r>
        <w:t>е</w:t>
      </w:r>
      <w:r>
        <w:t>ни. Однако за 70 лет социалистического строя позитивные традиции ответс</w:t>
      </w:r>
      <w:r>
        <w:t>т</w:t>
      </w:r>
      <w:r>
        <w:t>венного бизнеса были утрачены.</w:t>
      </w:r>
    </w:p>
    <w:p w:rsidR="00C84BCA" w:rsidRDefault="00C84BCA" w:rsidP="00C84BCA">
      <w:pPr>
        <w:pStyle w:val="affc"/>
        <w:spacing w:after="0"/>
        <w:ind w:firstLine="709"/>
        <w:jc w:val="both"/>
      </w:pPr>
      <w:r>
        <w:t>Следующий фактор, определяющий специфику российского бизнеса, я</w:t>
      </w:r>
      <w:r>
        <w:t>в</w:t>
      </w:r>
      <w:r>
        <w:t>ляется отличный от западного механизм формирования «спроса» на КСО. Как уже отмечалось выше, первые идеи о партнерских отношениях между комме</w:t>
      </w:r>
      <w:r>
        <w:t>р</w:t>
      </w:r>
      <w:r>
        <w:t xml:space="preserve">ческими структурами и обществом появились на Западе, на рубеже </w:t>
      </w:r>
      <w:r>
        <w:rPr>
          <w:lang w:val="en-US"/>
        </w:rPr>
        <w:t>XIX</w:t>
      </w:r>
      <w:r>
        <w:t xml:space="preserve"> и </w:t>
      </w:r>
      <w:r>
        <w:rPr>
          <w:lang w:val="en-US"/>
        </w:rPr>
        <w:t>XX</w:t>
      </w:r>
      <w:r>
        <w:t xml:space="preserve"> </w:t>
      </w:r>
      <w:r>
        <w:lastRenderedPageBreak/>
        <w:t>веков. Они стали своего рода ответом на возраставшую правозащитную де</w:t>
      </w:r>
      <w:r>
        <w:t>я</w:t>
      </w:r>
      <w:r>
        <w:t>тельность профсоюзных организаций.</w:t>
      </w:r>
    </w:p>
    <w:p w:rsidR="00C84BCA" w:rsidRDefault="00C84BCA" w:rsidP="00C84BCA">
      <w:pPr>
        <w:pStyle w:val="affc"/>
        <w:spacing w:after="0"/>
        <w:ind w:firstLine="709"/>
        <w:jc w:val="both"/>
      </w:pPr>
      <w:r>
        <w:t>Напротив, в России, в отсутствие сильных рычагов давления на бизнес-пространство со стороны общественности, роль актора в данном процессе берет на себя государство. Красноречивым подтверждением тому может послужить нашумевшая на всю страну история моногорода Пикалево – в результате ко</w:t>
      </w:r>
      <w:r>
        <w:t>н</w:t>
      </w:r>
      <w:r>
        <w:t>фликта двух хозяйствующих субъектов была поставлена под удар социальная инфраструктура целого города с населением более 20 тыс. человек. Несмотря на многочисленные митинги и акции протеста горожан ситуация практически не двигалась с мертвой точки. Проблема была решена только после вмешател</w:t>
      </w:r>
      <w:r>
        <w:t>ь</w:t>
      </w:r>
      <w:r>
        <w:t>ства Председателя Правительства РФ, что свидетельствует о ключевой роли власти в формировании КСО в РФ.</w:t>
      </w:r>
    </w:p>
    <w:p w:rsidR="00C84BCA" w:rsidRDefault="00C84BCA" w:rsidP="00C84BCA">
      <w:pPr>
        <w:pStyle w:val="affc"/>
        <w:spacing w:after="0"/>
        <w:ind w:firstLine="709"/>
        <w:jc w:val="both"/>
      </w:pPr>
      <w:r>
        <w:t>Совокупность этих факторов предопределяет специфику регионального би</w:t>
      </w:r>
      <w:r>
        <w:t>з</w:t>
      </w:r>
      <w:r>
        <w:t xml:space="preserve">нес-пространства в нашей стране. </w:t>
      </w:r>
    </w:p>
    <w:p w:rsidR="00C84BCA" w:rsidRDefault="00C84BCA" w:rsidP="00C84BCA">
      <w:pPr>
        <w:pStyle w:val="affc"/>
        <w:spacing w:after="0"/>
        <w:ind w:firstLine="709"/>
        <w:jc w:val="both"/>
      </w:pPr>
      <w:r>
        <w:t>В заключение, необходимо отметить, что проблема регионального разв</w:t>
      </w:r>
      <w:r>
        <w:t>и</w:t>
      </w:r>
      <w:r>
        <w:t>тия является не абстрактной, теоретической, а носит важный прикладной х</w:t>
      </w:r>
      <w:r>
        <w:t>а</w:t>
      </w:r>
      <w:r>
        <w:t>рактер. Одним из способов повышения конкурентоспособности региона являе</w:t>
      </w:r>
      <w:r>
        <w:t>т</w:t>
      </w:r>
      <w:r>
        <w:t>ся выстраивание эффективной модели взаимодействия между публичной вл</w:t>
      </w:r>
      <w:r>
        <w:t>а</w:t>
      </w:r>
      <w:r>
        <w:t>стью и бизнесом. С одной стороны, государство посредством различных мет</w:t>
      </w:r>
      <w:r>
        <w:t>о</w:t>
      </w:r>
      <w:r>
        <w:t>дов во</w:t>
      </w:r>
      <w:r>
        <w:t>з</w:t>
      </w:r>
      <w:r>
        <w:t>действия должно стимулировать увеличение роли частного сектора. С другой – бизнес должен нести разного рода социальную нагрузку. Тем не м</w:t>
      </w:r>
      <w:r>
        <w:t>е</w:t>
      </w:r>
      <w:r>
        <w:t>нее, развитию данного партнерства препятствует ряд обстоятельств, в частн</w:t>
      </w:r>
      <w:r>
        <w:t>о</w:t>
      </w:r>
      <w:r>
        <w:t>сти, слабость нормативной базы, особенности исторического развития, корру</w:t>
      </w:r>
      <w:r>
        <w:t>п</w:t>
      </w:r>
      <w:r>
        <w:t>ция и проч., преодоление которых позволит создать современную модель вза</w:t>
      </w:r>
      <w:r>
        <w:t>и</w:t>
      </w:r>
      <w:r>
        <w:t>моо</w:t>
      </w:r>
      <w:r>
        <w:t>т</w:t>
      </w:r>
      <w:r>
        <w:t>ношений «Власть-Бизнес».</w:t>
      </w:r>
    </w:p>
    <w:p w:rsidR="00C84BCA" w:rsidRDefault="00C84BCA" w:rsidP="00C84BCA">
      <w:pPr>
        <w:pStyle w:val="affc"/>
        <w:spacing w:after="0"/>
        <w:ind w:firstLine="709"/>
        <w:rPr>
          <w:b/>
        </w:rPr>
      </w:pPr>
    </w:p>
    <w:p w:rsidR="00B85C55" w:rsidRDefault="00B85C55" w:rsidP="00B85C55">
      <w:pPr>
        <w:spacing w:line="480" w:lineRule="auto"/>
        <w:ind w:firstLine="567"/>
        <w:jc w:val="center"/>
        <w:rPr>
          <w:b/>
          <w:sz w:val="28"/>
          <w:szCs w:val="28"/>
        </w:rPr>
      </w:pPr>
      <w:r>
        <w:rPr>
          <w:b/>
          <w:sz w:val="28"/>
          <w:szCs w:val="28"/>
        </w:rPr>
        <w:t>М.</w:t>
      </w:r>
      <w:r>
        <w:rPr>
          <w:b/>
          <w:sz w:val="28"/>
          <w:szCs w:val="28"/>
          <w:lang w:val="en-US"/>
        </w:rPr>
        <w:t>C</w:t>
      </w:r>
      <w:r>
        <w:rPr>
          <w:b/>
          <w:sz w:val="28"/>
          <w:szCs w:val="28"/>
        </w:rPr>
        <w:t>. Богаткина,  Д.А. Радионова, С.В. Смельцова</w:t>
      </w:r>
    </w:p>
    <w:p w:rsidR="00B85C55" w:rsidRDefault="00B85C55" w:rsidP="00B85C55">
      <w:pPr>
        <w:ind w:firstLine="567"/>
        <w:jc w:val="center"/>
        <w:rPr>
          <w:b/>
          <w:sz w:val="28"/>
          <w:szCs w:val="28"/>
        </w:rPr>
      </w:pPr>
      <w:r w:rsidRPr="00FD2023">
        <w:rPr>
          <w:b/>
          <w:sz w:val="28"/>
          <w:szCs w:val="28"/>
        </w:rPr>
        <w:t>А</w:t>
      </w:r>
      <w:r>
        <w:rPr>
          <w:b/>
          <w:sz w:val="28"/>
          <w:szCs w:val="28"/>
        </w:rPr>
        <w:t xml:space="preserve">НАЛИЗ  ПРОЯВЛЕНИЯ ЛИДЕРСКИХ КАЧЕСТВ И ЖИЗНЕННЫХ ОРИЕНТАЦИЙ СРЕДИ СТУДЕНТОВ НИУ ВШЭ – НИЖНИЙ </w:t>
      </w:r>
    </w:p>
    <w:p w:rsidR="00B85C55" w:rsidRPr="004C0CF2" w:rsidRDefault="00B85C55" w:rsidP="00B85C55">
      <w:pPr>
        <w:ind w:firstLine="567"/>
        <w:jc w:val="center"/>
        <w:rPr>
          <w:b/>
          <w:sz w:val="28"/>
          <w:szCs w:val="28"/>
        </w:rPr>
      </w:pPr>
      <w:r>
        <w:rPr>
          <w:b/>
          <w:sz w:val="28"/>
          <w:szCs w:val="28"/>
        </w:rPr>
        <w:t>НОВГ</w:t>
      </w:r>
      <w:r>
        <w:rPr>
          <w:b/>
          <w:sz w:val="28"/>
          <w:szCs w:val="28"/>
        </w:rPr>
        <w:t>О</w:t>
      </w:r>
      <w:r>
        <w:rPr>
          <w:b/>
          <w:sz w:val="28"/>
          <w:szCs w:val="28"/>
        </w:rPr>
        <w:t xml:space="preserve">РОД  ПОСРЕДСТВОМ  ИГРЫ </w:t>
      </w:r>
      <w:r w:rsidRPr="00FD2023">
        <w:rPr>
          <w:b/>
          <w:sz w:val="28"/>
          <w:szCs w:val="28"/>
        </w:rPr>
        <w:t>«</w:t>
      </w:r>
      <w:r w:rsidRPr="00FD2023">
        <w:rPr>
          <w:b/>
          <w:sz w:val="28"/>
          <w:szCs w:val="28"/>
          <w:lang w:val="en-US"/>
        </w:rPr>
        <w:t>HSE</w:t>
      </w:r>
      <w:r w:rsidRPr="00FD2023">
        <w:rPr>
          <w:b/>
          <w:sz w:val="28"/>
          <w:szCs w:val="28"/>
        </w:rPr>
        <w:t xml:space="preserve"> - </w:t>
      </w:r>
      <w:r w:rsidRPr="00FD2023">
        <w:rPr>
          <w:b/>
          <w:sz w:val="28"/>
          <w:szCs w:val="28"/>
          <w:lang w:val="en-US"/>
        </w:rPr>
        <w:t>build</w:t>
      </w:r>
      <w:r w:rsidRPr="00FD2023">
        <w:rPr>
          <w:b/>
          <w:sz w:val="28"/>
          <w:szCs w:val="28"/>
        </w:rPr>
        <w:t>»</w:t>
      </w:r>
    </w:p>
    <w:p w:rsidR="00B85C55" w:rsidRPr="004C0CF2" w:rsidRDefault="00B85C55" w:rsidP="00B85C55">
      <w:pPr>
        <w:ind w:firstLine="567"/>
        <w:jc w:val="center"/>
        <w:rPr>
          <w:sz w:val="28"/>
          <w:szCs w:val="28"/>
        </w:rPr>
      </w:pPr>
    </w:p>
    <w:p w:rsidR="00B85C55" w:rsidRDefault="00B85C55" w:rsidP="00B85C55">
      <w:pPr>
        <w:ind w:right="-2" w:firstLine="709"/>
        <w:contextualSpacing/>
        <w:jc w:val="both"/>
        <w:rPr>
          <w:sz w:val="28"/>
          <w:szCs w:val="28"/>
        </w:rPr>
      </w:pPr>
      <w:r w:rsidRPr="00FD2023">
        <w:rPr>
          <w:sz w:val="28"/>
          <w:szCs w:val="28"/>
        </w:rPr>
        <w:t>В современном мире лидерство является одним из самых интересных ф</w:t>
      </w:r>
      <w:r w:rsidRPr="00FD2023">
        <w:rPr>
          <w:sz w:val="28"/>
          <w:szCs w:val="28"/>
        </w:rPr>
        <w:t>е</w:t>
      </w:r>
      <w:r w:rsidRPr="00FD2023">
        <w:rPr>
          <w:sz w:val="28"/>
          <w:szCs w:val="28"/>
        </w:rPr>
        <w:t>номенов общественной жизни. Каждый человек позиционирует себя либо как лидер (управляющий), либо как ведомый. Особенно ярко это выражается в м</w:t>
      </w:r>
      <w:r w:rsidRPr="00FD2023">
        <w:rPr>
          <w:sz w:val="28"/>
          <w:szCs w:val="28"/>
        </w:rPr>
        <w:t>о</w:t>
      </w:r>
      <w:r w:rsidRPr="00FD2023">
        <w:rPr>
          <w:sz w:val="28"/>
          <w:szCs w:val="28"/>
        </w:rPr>
        <w:t>лодежной среде, так как именно в этом возрасте окончательно формируется х</w:t>
      </w:r>
      <w:r w:rsidRPr="00FD2023">
        <w:rPr>
          <w:sz w:val="28"/>
          <w:szCs w:val="28"/>
        </w:rPr>
        <w:t>а</w:t>
      </w:r>
      <w:r w:rsidRPr="00FD2023">
        <w:rPr>
          <w:sz w:val="28"/>
          <w:szCs w:val="28"/>
        </w:rPr>
        <w:t>рактер и темперамент человека, которые влияют на проявление его лидерских качеств. Важность и актуальность изучения феномена лидерства обусловлив</w:t>
      </w:r>
      <w:r w:rsidRPr="00FD2023">
        <w:rPr>
          <w:sz w:val="28"/>
          <w:szCs w:val="28"/>
        </w:rPr>
        <w:t>а</w:t>
      </w:r>
      <w:r w:rsidRPr="00FD2023">
        <w:rPr>
          <w:sz w:val="28"/>
          <w:szCs w:val="28"/>
        </w:rPr>
        <w:t>ется возможностями его влияния на развитие личности, а формирование акти</w:t>
      </w:r>
      <w:r w:rsidRPr="00FD2023">
        <w:rPr>
          <w:sz w:val="28"/>
          <w:szCs w:val="28"/>
        </w:rPr>
        <w:t>в</w:t>
      </w:r>
      <w:r w:rsidRPr="00FD2023">
        <w:rPr>
          <w:sz w:val="28"/>
          <w:szCs w:val="28"/>
        </w:rPr>
        <w:t xml:space="preserve">ной жизненной позиции предполагает оптимальную включенность в коллектив и исполнение лидерских функций. </w:t>
      </w:r>
      <w:r>
        <w:rPr>
          <w:rStyle w:val="a6"/>
          <w:sz w:val="28"/>
          <w:szCs w:val="28"/>
        </w:rPr>
        <w:footnoteReference w:id="220"/>
      </w:r>
    </w:p>
    <w:p w:rsidR="00B85C55" w:rsidRDefault="00B85C55" w:rsidP="00B85C55">
      <w:pPr>
        <w:ind w:right="-2" w:firstLine="709"/>
        <w:contextualSpacing/>
        <w:jc w:val="both"/>
        <w:rPr>
          <w:sz w:val="28"/>
          <w:szCs w:val="28"/>
        </w:rPr>
      </w:pPr>
      <w:r>
        <w:rPr>
          <w:sz w:val="28"/>
          <w:szCs w:val="28"/>
        </w:rPr>
        <w:t xml:space="preserve">Феномен лидерства также важен и для таких муниципальных структур как высшие учебные заведения. Остановимся подробнее на   </w:t>
      </w:r>
      <w:r w:rsidRPr="00FD2023">
        <w:rPr>
          <w:sz w:val="28"/>
          <w:szCs w:val="28"/>
        </w:rPr>
        <w:t>Высш</w:t>
      </w:r>
      <w:r>
        <w:rPr>
          <w:sz w:val="28"/>
          <w:szCs w:val="28"/>
        </w:rPr>
        <w:t>ей</w:t>
      </w:r>
      <w:r w:rsidRPr="00FD2023">
        <w:rPr>
          <w:sz w:val="28"/>
          <w:szCs w:val="28"/>
        </w:rPr>
        <w:t xml:space="preserve"> школ</w:t>
      </w:r>
      <w:r>
        <w:rPr>
          <w:sz w:val="28"/>
          <w:szCs w:val="28"/>
        </w:rPr>
        <w:t>е</w:t>
      </w:r>
      <w:r w:rsidRPr="00FD2023">
        <w:rPr>
          <w:sz w:val="28"/>
          <w:szCs w:val="28"/>
        </w:rPr>
        <w:t xml:space="preserve"> </w:t>
      </w:r>
      <w:r w:rsidRPr="00FD2023">
        <w:rPr>
          <w:sz w:val="28"/>
          <w:szCs w:val="28"/>
        </w:rPr>
        <w:lastRenderedPageBreak/>
        <w:t>экономики – Нижний Новгород  – вуз</w:t>
      </w:r>
      <w:r>
        <w:rPr>
          <w:sz w:val="28"/>
          <w:szCs w:val="28"/>
        </w:rPr>
        <w:t>е</w:t>
      </w:r>
      <w:r w:rsidRPr="00FD2023">
        <w:rPr>
          <w:sz w:val="28"/>
          <w:szCs w:val="28"/>
        </w:rPr>
        <w:t>, с ярко выраженной индивидуальн</w:t>
      </w:r>
      <w:r w:rsidRPr="00FD2023">
        <w:rPr>
          <w:sz w:val="28"/>
          <w:szCs w:val="28"/>
        </w:rPr>
        <w:t>о</w:t>
      </w:r>
      <w:r w:rsidRPr="00FD2023">
        <w:rPr>
          <w:sz w:val="28"/>
          <w:szCs w:val="28"/>
        </w:rPr>
        <w:t>стью, с набором черт, которые определяют его уникальность. Университет п</w:t>
      </w:r>
      <w:r w:rsidRPr="00FD2023">
        <w:rPr>
          <w:sz w:val="28"/>
          <w:szCs w:val="28"/>
        </w:rPr>
        <w:t>о</w:t>
      </w:r>
      <w:r w:rsidRPr="00FD2023">
        <w:rPr>
          <w:sz w:val="28"/>
          <w:szCs w:val="28"/>
        </w:rPr>
        <w:t>зиционирует себя как лидер среди социально – экономического направления в образовании, являясь единственным в этой области Национальным исследов</w:t>
      </w:r>
      <w:r w:rsidRPr="00FD2023">
        <w:rPr>
          <w:sz w:val="28"/>
          <w:szCs w:val="28"/>
        </w:rPr>
        <w:t>а</w:t>
      </w:r>
      <w:r w:rsidRPr="00FD2023">
        <w:rPr>
          <w:sz w:val="28"/>
          <w:szCs w:val="28"/>
        </w:rPr>
        <w:t xml:space="preserve">тельским университетом. </w:t>
      </w:r>
    </w:p>
    <w:p w:rsidR="00B85C55" w:rsidRPr="006A0F64" w:rsidRDefault="00B85C55" w:rsidP="00B85C55">
      <w:pPr>
        <w:ind w:right="-2" w:firstLine="709"/>
        <w:contextualSpacing/>
        <w:jc w:val="both"/>
        <w:rPr>
          <w:sz w:val="28"/>
          <w:szCs w:val="28"/>
        </w:rPr>
      </w:pPr>
      <w:r w:rsidRPr="006A0F64">
        <w:rPr>
          <w:sz w:val="28"/>
          <w:szCs w:val="28"/>
        </w:rPr>
        <w:t>С  марта по октябрь 2012 года проводилось исследование,</w:t>
      </w:r>
      <w:r w:rsidRPr="006A0F64">
        <w:rPr>
          <w:bCs/>
          <w:sz w:val="28"/>
          <w:szCs w:val="28"/>
        </w:rPr>
        <w:t xml:space="preserve"> количество респондентов</w:t>
      </w:r>
      <w:r w:rsidRPr="006A0F64">
        <w:rPr>
          <w:sz w:val="28"/>
          <w:szCs w:val="28"/>
        </w:rPr>
        <w:t xml:space="preserve"> - 302 человека.</w:t>
      </w:r>
    </w:p>
    <w:p w:rsidR="00B85C55" w:rsidRPr="006A0F64" w:rsidRDefault="00B85C55" w:rsidP="00B85C55">
      <w:pPr>
        <w:ind w:right="-2" w:firstLine="709"/>
        <w:contextualSpacing/>
        <w:jc w:val="both"/>
        <w:rPr>
          <w:sz w:val="28"/>
          <w:szCs w:val="28"/>
        </w:rPr>
      </w:pPr>
      <w:r w:rsidRPr="006A0F64">
        <w:rPr>
          <w:bCs/>
          <w:sz w:val="28"/>
          <w:szCs w:val="28"/>
        </w:rPr>
        <w:t xml:space="preserve">Цель исследования: </w:t>
      </w:r>
      <w:r w:rsidRPr="006A0F64">
        <w:rPr>
          <w:sz w:val="28"/>
          <w:szCs w:val="28"/>
        </w:rPr>
        <w:t>определить, соответствует ли в молодежной среде НИУ ВШЭ - Нижний Новгород самоидентификация человека как лидера дейс</w:t>
      </w:r>
      <w:r w:rsidRPr="006A0F64">
        <w:rPr>
          <w:sz w:val="28"/>
          <w:szCs w:val="28"/>
        </w:rPr>
        <w:t>т</w:t>
      </w:r>
      <w:r w:rsidRPr="006A0F64">
        <w:rPr>
          <w:sz w:val="28"/>
          <w:szCs w:val="28"/>
        </w:rPr>
        <w:t>вительности.</w:t>
      </w:r>
    </w:p>
    <w:p w:rsidR="00B85C55" w:rsidRPr="006A0F64" w:rsidRDefault="00B85C55" w:rsidP="00B85C55">
      <w:pPr>
        <w:ind w:right="-2" w:firstLine="709"/>
        <w:contextualSpacing/>
        <w:jc w:val="both"/>
        <w:rPr>
          <w:sz w:val="28"/>
          <w:szCs w:val="28"/>
        </w:rPr>
      </w:pPr>
      <w:r w:rsidRPr="006A0F64">
        <w:rPr>
          <w:bCs/>
          <w:sz w:val="28"/>
          <w:szCs w:val="28"/>
        </w:rPr>
        <w:t xml:space="preserve">Задачи исследования: </w:t>
      </w:r>
    </w:p>
    <w:p w:rsidR="00B85C55" w:rsidRPr="006A0F64" w:rsidRDefault="00B85C55" w:rsidP="00576D7C">
      <w:pPr>
        <w:numPr>
          <w:ilvl w:val="0"/>
          <w:numId w:val="20"/>
        </w:numPr>
        <w:tabs>
          <w:tab w:val="clear" w:pos="720"/>
          <w:tab w:val="num" w:pos="0"/>
        </w:tabs>
        <w:ind w:left="0" w:right="-2" w:firstLine="360"/>
        <w:contextualSpacing/>
        <w:jc w:val="both"/>
        <w:rPr>
          <w:sz w:val="28"/>
          <w:szCs w:val="28"/>
        </w:rPr>
      </w:pPr>
      <w:r w:rsidRPr="006A0F64">
        <w:rPr>
          <w:sz w:val="28"/>
          <w:szCs w:val="28"/>
        </w:rPr>
        <w:t xml:space="preserve">выявить гендерный, возрастной аспекты лидерства; </w:t>
      </w:r>
    </w:p>
    <w:p w:rsidR="00B85C55" w:rsidRPr="006A0F64" w:rsidRDefault="00B85C55" w:rsidP="00576D7C">
      <w:pPr>
        <w:numPr>
          <w:ilvl w:val="0"/>
          <w:numId w:val="20"/>
        </w:numPr>
        <w:tabs>
          <w:tab w:val="clear" w:pos="720"/>
          <w:tab w:val="num" w:pos="0"/>
        </w:tabs>
        <w:ind w:left="0" w:right="-2" w:firstLine="360"/>
        <w:contextualSpacing/>
        <w:jc w:val="both"/>
        <w:rPr>
          <w:sz w:val="28"/>
          <w:szCs w:val="28"/>
        </w:rPr>
      </w:pPr>
      <w:r w:rsidRPr="006A0F64">
        <w:rPr>
          <w:sz w:val="28"/>
          <w:szCs w:val="28"/>
        </w:rPr>
        <w:t>проанализировать взаимодействие мужчин и женщин в группах;</w:t>
      </w:r>
    </w:p>
    <w:p w:rsidR="00B85C55" w:rsidRPr="006A0F64" w:rsidRDefault="00B85C55" w:rsidP="00576D7C">
      <w:pPr>
        <w:numPr>
          <w:ilvl w:val="0"/>
          <w:numId w:val="20"/>
        </w:numPr>
        <w:tabs>
          <w:tab w:val="clear" w:pos="720"/>
          <w:tab w:val="num" w:pos="0"/>
        </w:tabs>
        <w:ind w:left="0" w:right="-2" w:firstLine="360"/>
        <w:contextualSpacing/>
        <w:jc w:val="both"/>
        <w:rPr>
          <w:sz w:val="28"/>
          <w:szCs w:val="28"/>
        </w:rPr>
      </w:pPr>
      <w:r w:rsidRPr="006A0F64">
        <w:rPr>
          <w:sz w:val="28"/>
          <w:szCs w:val="28"/>
        </w:rPr>
        <w:t>рассмотреть влияние физического местоположения человека, тембра и громкости его голоса на проявление лидерских качеств и способн</w:t>
      </w:r>
      <w:r w:rsidRPr="006A0F64">
        <w:rPr>
          <w:sz w:val="28"/>
          <w:szCs w:val="28"/>
        </w:rPr>
        <w:t>о</w:t>
      </w:r>
      <w:r w:rsidRPr="006A0F64">
        <w:rPr>
          <w:sz w:val="28"/>
          <w:szCs w:val="28"/>
        </w:rPr>
        <w:t>стей.</w:t>
      </w:r>
    </w:p>
    <w:p w:rsidR="00B85C55" w:rsidRPr="006A0F64" w:rsidRDefault="00B85C55" w:rsidP="00B85C55">
      <w:pPr>
        <w:ind w:right="-2" w:firstLine="709"/>
        <w:contextualSpacing/>
        <w:jc w:val="both"/>
        <w:rPr>
          <w:sz w:val="28"/>
          <w:szCs w:val="28"/>
        </w:rPr>
      </w:pPr>
      <w:r w:rsidRPr="006A0F64">
        <w:rPr>
          <w:bCs/>
          <w:i/>
          <w:iCs/>
          <w:sz w:val="28"/>
          <w:szCs w:val="28"/>
        </w:rPr>
        <w:t>Объектом</w:t>
      </w:r>
      <w:r w:rsidRPr="006A0F64">
        <w:rPr>
          <w:sz w:val="28"/>
          <w:szCs w:val="28"/>
        </w:rPr>
        <w:t xml:space="preserve"> исследования являлись студенты и абитуриенты, обучающи</w:t>
      </w:r>
      <w:r w:rsidRPr="006A0F64">
        <w:rPr>
          <w:sz w:val="28"/>
          <w:szCs w:val="28"/>
        </w:rPr>
        <w:t>е</w:t>
      </w:r>
      <w:r w:rsidRPr="006A0F64">
        <w:rPr>
          <w:sz w:val="28"/>
          <w:szCs w:val="28"/>
        </w:rPr>
        <w:t xml:space="preserve">ся в центре довузовской подготовки, НИУ ВШЭ – Нижний Новгород в возрасте от 18 до 23 лет; </w:t>
      </w:r>
      <w:r w:rsidRPr="006A0F64">
        <w:rPr>
          <w:bCs/>
          <w:i/>
          <w:iCs/>
          <w:sz w:val="28"/>
          <w:szCs w:val="28"/>
        </w:rPr>
        <w:t>предметом</w:t>
      </w:r>
      <w:r w:rsidRPr="006A0F64">
        <w:rPr>
          <w:sz w:val="28"/>
          <w:szCs w:val="28"/>
        </w:rPr>
        <w:t xml:space="preserve"> – различие между самоидентификацией лидера и мн</w:t>
      </w:r>
      <w:r w:rsidRPr="006A0F64">
        <w:rPr>
          <w:sz w:val="28"/>
          <w:szCs w:val="28"/>
        </w:rPr>
        <w:t>е</w:t>
      </w:r>
      <w:r w:rsidRPr="006A0F64">
        <w:rPr>
          <w:sz w:val="28"/>
          <w:szCs w:val="28"/>
        </w:rPr>
        <w:t xml:space="preserve">нием группы. </w:t>
      </w:r>
    </w:p>
    <w:p w:rsidR="00B85C55" w:rsidRPr="006A0F64" w:rsidRDefault="00B85C55" w:rsidP="00B85C55">
      <w:pPr>
        <w:ind w:right="-2" w:firstLine="709"/>
        <w:contextualSpacing/>
        <w:jc w:val="both"/>
        <w:rPr>
          <w:sz w:val="28"/>
          <w:szCs w:val="28"/>
        </w:rPr>
      </w:pPr>
      <w:r w:rsidRPr="006A0F64">
        <w:rPr>
          <w:sz w:val="28"/>
          <w:szCs w:val="28"/>
        </w:rPr>
        <w:t>Данное исследование проводилось на основе игры, и для его провед</w:t>
      </w:r>
      <w:r w:rsidRPr="006A0F64">
        <w:rPr>
          <w:sz w:val="28"/>
          <w:szCs w:val="28"/>
        </w:rPr>
        <w:t>е</w:t>
      </w:r>
      <w:r w:rsidRPr="006A0F64">
        <w:rPr>
          <w:sz w:val="28"/>
          <w:szCs w:val="28"/>
        </w:rPr>
        <w:t>ния использовались следующие методы:</w:t>
      </w:r>
    </w:p>
    <w:p w:rsidR="00B85C55" w:rsidRPr="006A0F64" w:rsidRDefault="00B85C55" w:rsidP="00B85C55">
      <w:pPr>
        <w:numPr>
          <w:ilvl w:val="0"/>
          <w:numId w:val="27"/>
        </w:numPr>
        <w:ind w:right="-2"/>
        <w:contextualSpacing/>
        <w:jc w:val="both"/>
        <w:rPr>
          <w:sz w:val="28"/>
          <w:szCs w:val="28"/>
        </w:rPr>
      </w:pPr>
      <w:r w:rsidRPr="006A0F64">
        <w:rPr>
          <w:sz w:val="28"/>
          <w:szCs w:val="28"/>
        </w:rPr>
        <w:t>качественный анализ (наблюдение: анализ и экспертная оценка);</w:t>
      </w:r>
    </w:p>
    <w:p w:rsidR="00B85C55" w:rsidRPr="006A0F64" w:rsidRDefault="00B85C55" w:rsidP="00B85C55">
      <w:pPr>
        <w:numPr>
          <w:ilvl w:val="0"/>
          <w:numId w:val="27"/>
        </w:numPr>
        <w:ind w:right="-2"/>
        <w:contextualSpacing/>
        <w:jc w:val="both"/>
        <w:rPr>
          <w:sz w:val="28"/>
          <w:szCs w:val="28"/>
        </w:rPr>
      </w:pPr>
      <w:r w:rsidRPr="006A0F64">
        <w:rPr>
          <w:sz w:val="28"/>
          <w:szCs w:val="28"/>
        </w:rPr>
        <w:t>количественный анализ (опрос);</w:t>
      </w:r>
    </w:p>
    <w:p w:rsidR="00B85C55" w:rsidRPr="006A0F64" w:rsidRDefault="00B85C55" w:rsidP="00B85C55">
      <w:pPr>
        <w:numPr>
          <w:ilvl w:val="0"/>
          <w:numId w:val="27"/>
        </w:numPr>
        <w:ind w:right="-2"/>
        <w:contextualSpacing/>
        <w:jc w:val="both"/>
        <w:rPr>
          <w:sz w:val="28"/>
          <w:szCs w:val="28"/>
        </w:rPr>
      </w:pPr>
      <w:r w:rsidRPr="006A0F64">
        <w:rPr>
          <w:sz w:val="28"/>
          <w:szCs w:val="28"/>
          <w:lang w:val="en-US"/>
        </w:rPr>
        <w:t>on</w:t>
      </w:r>
      <w:r w:rsidRPr="006A0F64">
        <w:rPr>
          <w:sz w:val="28"/>
          <w:szCs w:val="28"/>
        </w:rPr>
        <w:t>-</w:t>
      </w:r>
      <w:r w:rsidRPr="006A0F64">
        <w:rPr>
          <w:sz w:val="28"/>
          <w:szCs w:val="28"/>
          <w:lang w:val="en-US"/>
        </w:rPr>
        <w:t>line</w:t>
      </w:r>
      <w:r w:rsidRPr="006A0F64">
        <w:rPr>
          <w:sz w:val="28"/>
          <w:szCs w:val="28"/>
        </w:rPr>
        <w:t xml:space="preserve"> дискуссия (блог в социальной сети </w:t>
      </w:r>
      <w:r w:rsidRPr="006A0F64">
        <w:rPr>
          <w:sz w:val="28"/>
          <w:szCs w:val="28"/>
          <w:lang w:val="en-US"/>
        </w:rPr>
        <w:t>vk</w:t>
      </w:r>
      <w:r w:rsidRPr="006A0F64">
        <w:rPr>
          <w:sz w:val="28"/>
          <w:szCs w:val="28"/>
        </w:rPr>
        <w:t>.</w:t>
      </w:r>
      <w:r w:rsidRPr="006A0F64">
        <w:rPr>
          <w:sz w:val="28"/>
          <w:szCs w:val="28"/>
          <w:lang w:val="en-US"/>
        </w:rPr>
        <w:t>com</w:t>
      </w:r>
      <w:r w:rsidRPr="006A0F64">
        <w:rPr>
          <w:sz w:val="28"/>
          <w:szCs w:val="28"/>
        </w:rPr>
        <w:t>).</w:t>
      </w:r>
    </w:p>
    <w:p w:rsidR="00B85C55" w:rsidRPr="006A0F64" w:rsidRDefault="00B85C55" w:rsidP="00B85C55">
      <w:pPr>
        <w:ind w:right="424" w:firstLine="709"/>
        <w:jc w:val="both"/>
        <w:rPr>
          <w:sz w:val="28"/>
          <w:szCs w:val="28"/>
        </w:rPr>
      </w:pPr>
      <w:r w:rsidRPr="006A0F64">
        <w:rPr>
          <w:sz w:val="28"/>
          <w:szCs w:val="28"/>
        </w:rPr>
        <w:t>В исследовании используется созданная совместно с экспертами игра, названная в будущем авторами как «</w:t>
      </w:r>
      <w:r w:rsidRPr="006A0F64">
        <w:rPr>
          <w:sz w:val="28"/>
          <w:szCs w:val="28"/>
          <w:lang w:val="en-US"/>
        </w:rPr>
        <w:t>HSE</w:t>
      </w:r>
      <w:r w:rsidRPr="006A0F64">
        <w:rPr>
          <w:sz w:val="28"/>
          <w:szCs w:val="28"/>
        </w:rPr>
        <w:t xml:space="preserve"> - </w:t>
      </w:r>
      <w:r w:rsidRPr="006A0F64">
        <w:rPr>
          <w:rStyle w:val="hps"/>
          <w:sz w:val="28"/>
          <w:szCs w:val="28"/>
        </w:rPr>
        <w:t>build</w:t>
      </w:r>
      <w:r w:rsidRPr="006A0F64">
        <w:rPr>
          <w:sz w:val="28"/>
          <w:szCs w:val="28"/>
        </w:rPr>
        <w:t>».</w:t>
      </w:r>
    </w:p>
    <w:p w:rsidR="00B85C55" w:rsidRPr="006A0F64" w:rsidRDefault="00B85C55" w:rsidP="00B85C55">
      <w:pPr>
        <w:ind w:right="424" w:firstLine="709"/>
        <w:jc w:val="both"/>
        <w:rPr>
          <w:sz w:val="28"/>
          <w:szCs w:val="28"/>
        </w:rPr>
      </w:pPr>
      <w:r w:rsidRPr="006A0F64">
        <w:rPr>
          <w:sz w:val="28"/>
          <w:szCs w:val="28"/>
        </w:rPr>
        <w:t>Цель игры – идентифицировать лидера, особенности его повед</w:t>
      </w:r>
      <w:r w:rsidRPr="006A0F64">
        <w:rPr>
          <w:sz w:val="28"/>
          <w:szCs w:val="28"/>
        </w:rPr>
        <w:t>е</w:t>
      </w:r>
      <w:r w:rsidRPr="006A0F64">
        <w:rPr>
          <w:sz w:val="28"/>
          <w:szCs w:val="28"/>
        </w:rPr>
        <w:t>ния, а так же выявить закономерности поведения студентов в группе (от 2 до 10 человек). Задание состояло в следующем: построить из уч</w:t>
      </w:r>
      <w:r w:rsidRPr="006A0F64">
        <w:rPr>
          <w:sz w:val="28"/>
          <w:szCs w:val="28"/>
        </w:rPr>
        <w:t>а</w:t>
      </w:r>
      <w:r w:rsidRPr="006A0F64">
        <w:rPr>
          <w:sz w:val="28"/>
          <w:szCs w:val="28"/>
        </w:rPr>
        <w:t>стников команды «здание», при этом не давалось точных указаний, как они должны были встать, в какой последовательности и т. д. Отведённое на игру время: 5 м</w:t>
      </w:r>
      <w:r w:rsidRPr="006A0F64">
        <w:rPr>
          <w:sz w:val="28"/>
          <w:szCs w:val="28"/>
        </w:rPr>
        <w:t>и</w:t>
      </w:r>
      <w:r w:rsidRPr="006A0F64">
        <w:rPr>
          <w:sz w:val="28"/>
          <w:szCs w:val="28"/>
        </w:rPr>
        <w:t>нут. За каждой группой был закреплен один наблюдающий – эксперт (пр</w:t>
      </w:r>
      <w:r w:rsidRPr="006A0F64">
        <w:rPr>
          <w:sz w:val="28"/>
          <w:szCs w:val="28"/>
        </w:rPr>
        <w:t>е</w:t>
      </w:r>
      <w:r w:rsidRPr="006A0F64">
        <w:rPr>
          <w:sz w:val="28"/>
          <w:szCs w:val="28"/>
        </w:rPr>
        <w:t>подаватель НИУ ВШЭ, специализирующийся по предметам социально - г</w:t>
      </w:r>
      <w:r w:rsidRPr="006A0F64">
        <w:rPr>
          <w:sz w:val="28"/>
          <w:szCs w:val="28"/>
        </w:rPr>
        <w:t>у</w:t>
      </w:r>
      <w:r w:rsidRPr="006A0F64">
        <w:rPr>
          <w:sz w:val="28"/>
          <w:szCs w:val="28"/>
        </w:rPr>
        <w:t>манитарных, а так же психологических наук), который в течение игры в</w:t>
      </w:r>
      <w:r w:rsidRPr="006A0F64">
        <w:rPr>
          <w:sz w:val="28"/>
          <w:szCs w:val="28"/>
        </w:rPr>
        <w:t>ы</w:t>
      </w:r>
      <w:r w:rsidRPr="006A0F64">
        <w:rPr>
          <w:sz w:val="28"/>
          <w:szCs w:val="28"/>
        </w:rPr>
        <w:t>являл лидера в данной группе. По окончанию игры были подведены итоги и названы лидеры всех к</w:t>
      </w:r>
      <w:r w:rsidRPr="006A0F64">
        <w:rPr>
          <w:sz w:val="28"/>
          <w:szCs w:val="28"/>
        </w:rPr>
        <w:t>о</w:t>
      </w:r>
      <w:r w:rsidRPr="006A0F64">
        <w:rPr>
          <w:sz w:val="28"/>
          <w:szCs w:val="28"/>
        </w:rPr>
        <w:t xml:space="preserve">манд. Далее участникам предлагалось ответить на вопросы анкеты, разработанной для проведения анализа игры. </w:t>
      </w:r>
    </w:p>
    <w:p w:rsidR="00B85C55" w:rsidRPr="006A0F64" w:rsidRDefault="00B85C55" w:rsidP="00B85C55">
      <w:pPr>
        <w:ind w:firstLine="709"/>
        <w:jc w:val="both"/>
        <w:rPr>
          <w:color w:val="000000"/>
          <w:sz w:val="28"/>
          <w:szCs w:val="28"/>
        </w:rPr>
      </w:pPr>
      <w:r w:rsidRPr="006A0F64">
        <w:rPr>
          <w:sz w:val="28"/>
          <w:szCs w:val="28"/>
        </w:rPr>
        <w:t xml:space="preserve">В результате сбора информации </w:t>
      </w:r>
      <w:r w:rsidRPr="006A0F64">
        <w:rPr>
          <w:color w:val="000000"/>
          <w:sz w:val="28"/>
          <w:szCs w:val="28"/>
        </w:rPr>
        <w:t>было выявлено несоответствие между самоидентификацией человека как лидера и мнением со стороны. По мнению самих студентов, они обладают такими качествами как: уверенность в себе, ц</w:t>
      </w:r>
      <w:r w:rsidRPr="006A0F64">
        <w:rPr>
          <w:color w:val="000000"/>
          <w:sz w:val="28"/>
          <w:szCs w:val="28"/>
        </w:rPr>
        <w:t>е</w:t>
      </w:r>
      <w:r w:rsidRPr="006A0F64">
        <w:rPr>
          <w:color w:val="000000"/>
          <w:sz w:val="28"/>
          <w:szCs w:val="28"/>
        </w:rPr>
        <w:t>леустремленность, терпимость, чувствительность к изменениям. В игре они проявили: креативность и уверенность в себе, а наблюдающие эксперты отм</w:t>
      </w:r>
      <w:r w:rsidRPr="006A0F64">
        <w:rPr>
          <w:color w:val="000000"/>
          <w:sz w:val="28"/>
          <w:szCs w:val="28"/>
        </w:rPr>
        <w:t>е</w:t>
      </w:r>
      <w:r w:rsidRPr="006A0F64">
        <w:rPr>
          <w:color w:val="000000"/>
          <w:sz w:val="28"/>
          <w:szCs w:val="28"/>
        </w:rPr>
        <w:t>тили дерзновенность и креативность. Данное несоответствие можно объяснить тем, что респонденты зачастую переоценивают свои способности, в силу во</w:t>
      </w:r>
      <w:r w:rsidRPr="006A0F64">
        <w:rPr>
          <w:color w:val="000000"/>
          <w:sz w:val="28"/>
          <w:szCs w:val="28"/>
        </w:rPr>
        <w:t>з</w:t>
      </w:r>
      <w:r w:rsidRPr="006A0F64">
        <w:rPr>
          <w:color w:val="000000"/>
          <w:sz w:val="28"/>
          <w:szCs w:val="28"/>
        </w:rPr>
        <w:t>раста и недостатка жизненного опыта, а современное общество навязывает п</w:t>
      </w:r>
      <w:r w:rsidRPr="006A0F64">
        <w:rPr>
          <w:color w:val="000000"/>
          <w:sz w:val="28"/>
          <w:szCs w:val="28"/>
        </w:rPr>
        <w:t>о</w:t>
      </w:r>
      <w:r w:rsidRPr="006A0F64">
        <w:rPr>
          <w:color w:val="000000"/>
          <w:sz w:val="28"/>
          <w:szCs w:val="28"/>
        </w:rPr>
        <w:lastRenderedPageBreak/>
        <w:t>добную модель поведения для того, чтобы они смогли выжить в этом мире п</w:t>
      </w:r>
      <w:r w:rsidRPr="006A0F64">
        <w:rPr>
          <w:color w:val="000000"/>
          <w:sz w:val="28"/>
          <w:szCs w:val="28"/>
        </w:rPr>
        <w:t>о</w:t>
      </w:r>
      <w:r w:rsidRPr="006A0F64">
        <w:rPr>
          <w:color w:val="000000"/>
          <w:sz w:val="28"/>
          <w:szCs w:val="28"/>
        </w:rPr>
        <w:t>стоянной конкуренции.</w:t>
      </w:r>
    </w:p>
    <w:p w:rsidR="00B85C55" w:rsidRPr="006A0F64" w:rsidRDefault="00B85C55" w:rsidP="00B85C55">
      <w:pPr>
        <w:ind w:firstLine="709"/>
        <w:jc w:val="both"/>
        <w:rPr>
          <w:color w:val="000000"/>
          <w:sz w:val="28"/>
          <w:szCs w:val="28"/>
        </w:rPr>
      </w:pPr>
      <w:r w:rsidRPr="006A0F64">
        <w:rPr>
          <w:color w:val="000000"/>
          <w:sz w:val="28"/>
          <w:szCs w:val="28"/>
        </w:rPr>
        <w:t>Подтвердилась гипотеза о том, что громкость, тембр голоса, а также м</w:t>
      </w:r>
      <w:r w:rsidRPr="006A0F64">
        <w:rPr>
          <w:color w:val="000000"/>
          <w:sz w:val="28"/>
          <w:szCs w:val="28"/>
        </w:rPr>
        <w:t>е</w:t>
      </w:r>
      <w:r w:rsidRPr="006A0F64">
        <w:rPr>
          <w:color w:val="000000"/>
          <w:sz w:val="28"/>
          <w:szCs w:val="28"/>
        </w:rPr>
        <w:t>стоположение участника опроса влияет на проявление его лидерских способн</w:t>
      </w:r>
      <w:r w:rsidRPr="006A0F64">
        <w:rPr>
          <w:color w:val="000000"/>
          <w:sz w:val="28"/>
          <w:szCs w:val="28"/>
        </w:rPr>
        <w:t>о</w:t>
      </w:r>
      <w:r w:rsidRPr="006A0F64">
        <w:rPr>
          <w:color w:val="000000"/>
          <w:sz w:val="28"/>
          <w:szCs w:val="28"/>
        </w:rPr>
        <w:t>стей. Посредством подобных внешних атрибутов поведения люди стараются привлечь внимание аудитории и побудить ее к действию.  Н</w:t>
      </w:r>
      <w:r w:rsidRPr="006A0F64">
        <w:rPr>
          <w:color w:val="000000"/>
          <w:sz w:val="28"/>
          <w:szCs w:val="28"/>
        </w:rPr>
        <w:t>е</w:t>
      </w:r>
      <w:r w:rsidRPr="006A0F64">
        <w:rPr>
          <w:color w:val="000000"/>
          <w:sz w:val="28"/>
          <w:szCs w:val="28"/>
        </w:rPr>
        <w:t>смотря на то, что большинство опрошенных позиционируют себя  как л</w:t>
      </w:r>
      <w:r w:rsidRPr="006A0F64">
        <w:rPr>
          <w:color w:val="000000"/>
          <w:sz w:val="28"/>
          <w:szCs w:val="28"/>
        </w:rPr>
        <w:t>и</w:t>
      </w:r>
      <w:r w:rsidRPr="006A0F64">
        <w:rPr>
          <w:color w:val="000000"/>
          <w:sz w:val="28"/>
          <w:szCs w:val="28"/>
        </w:rPr>
        <w:t>деры, в тоже время они склонны верить, что их коллеги смогут организ</w:t>
      </w:r>
      <w:r w:rsidRPr="006A0F64">
        <w:rPr>
          <w:color w:val="000000"/>
          <w:sz w:val="28"/>
          <w:szCs w:val="28"/>
        </w:rPr>
        <w:t>о</w:t>
      </w:r>
      <w:r w:rsidRPr="006A0F64">
        <w:rPr>
          <w:color w:val="000000"/>
          <w:sz w:val="28"/>
          <w:szCs w:val="28"/>
        </w:rPr>
        <w:t>вать рабочий процесс наиболее эффективно, то есть они пытаются переложить с себя ответственность за р</w:t>
      </w:r>
      <w:r w:rsidRPr="006A0F64">
        <w:rPr>
          <w:color w:val="000000"/>
          <w:sz w:val="28"/>
          <w:szCs w:val="28"/>
        </w:rPr>
        <w:t>е</w:t>
      </w:r>
      <w:r w:rsidRPr="006A0F64">
        <w:rPr>
          <w:color w:val="000000"/>
          <w:sz w:val="28"/>
          <w:szCs w:val="28"/>
        </w:rPr>
        <w:t xml:space="preserve">зультат на других людей. </w:t>
      </w:r>
    </w:p>
    <w:p w:rsidR="00B85C55" w:rsidRPr="006A0F64" w:rsidRDefault="00B85C55" w:rsidP="00B85C55">
      <w:pPr>
        <w:ind w:firstLine="709"/>
        <w:jc w:val="both"/>
        <w:rPr>
          <w:color w:val="000000"/>
          <w:sz w:val="28"/>
          <w:szCs w:val="28"/>
        </w:rPr>
      </w:pPr>
      <w:r w:rsidRPr="006A0F64">
        <w:rPr>
          <w:color w:val="000000"/>
          <w:sz w:val="28"/>
          <w:szCs w:val="28"/>
        </w:rPr>
        <w:t>Таким образом, студенты не обладают уверенностью в той степени, в к</w:t>
      </w:r>
      <w:r w:rsidRPr="006A0F64">
        <w:rPr>
          <w:color w:val="000000"/>
          <w:sz w:val="28"/>
          <w:szCs w:val="28"/>
        </w:rPr>
        <w:t>о</w:t>
      </w:r>
      <w:r w:rsidRPr="006A0F64">
        <w:rPr>
          <w:color w:val="000000"/>
          <w:sz w:val="28"/>
          <w:szCs w:val="28"/>
        </w:rPr>
        <w:t xml:space="preserve">торой им хотелось бы. Они ставят перед собой труднодостижимые цели, и на практике не всегда справляются с ними. </w:t>
      </w:r>
    </w:p>
    <w:p w:rsidR="00B85C55" w:rsidRPr="006A0F64" w:rsidRDefault="00B85C55" w:rsidP="00B85C55">
      <w:pPr>
        <w:ind w:firstLine="709"/>
        <w:jc w:val="both"/>
        <w:rPr>
          <w:sz w:val="28"/>
          <w:szCs w:val="28"/>
        </w:rPr>
      </w:pPr>
      <w:r w:rsidRPr="006A0F64">
        <w:rPr>
          <w:sz w:val="28"/>
          <w:szCs w:val="28"/>
        </w:rPr>
        <w:t xml:space="preserve">Исходя из данных листов наблюдений, которые вели эксперты, </w:t>
      </w:r>
      <w:r w:rsidRPr="006A0F64">
        <w:rPr>
          <w:bCs/>
          <w:sz w:val="28"/>
          <w:szCs w:val="28"/>
        </w:rPr>
        <w:t>были  в</w:t>
      </w:r>
      <w:r w:rsidRPr="006A0F64">
        <w:rPr>
          <w:bCs/>
          <w:sz w:val="28"/>
          <w:szCs w:val="28"/>
        </w:rPr>
        <w:t>ы</w:t>
      </w:r>
      <w:r w:rsidRPr="006A0F64">
        <w:rPr>
          <w:bCs/>
          <w:sz w:val="28"/>
          <w:szCs w:val="28"/>
        </w:rPr>
        <w:t>явлены 3 типа лидерства</w:t>
      </w:r>
      <w:r w:rsidRPr="006A0F64">
        <w:rPr>
          <w:sz w:val="28"/>
          <w:szCs w:val="28"/>
        </w:rPr>
        <w:t xml:space="preserve"> в зависимости от  местоположения лидера: </w:t>
      </w:r>
    </w:p>
    <w:p w:rsidR="00B85C55" w:rsidRPr="006A0F64" w:rsidRDefault="00B85C55" w:rsidP="00B85C55">
      <w:pPr>
        <w:numPr>
          <w:ilvl w:val="0"/>
          <w:numId w:val="21"/>
        </w:numPr>
        <w:jc w:val="both"/>
        <w:rPr>
          <w:sz w:val="28"/>
          <w:szCs w:val="28"/>
        </w:rPr>
      </w:pPr>
      <w:r w:rsidRPr="006A0F64">
        <w:rPr>
          <w:bCs/>
          <w:i/>
          <w:iCs/>
          <w:sz w:val="28"/>
          <w:szCs w:val="28"/>
        </w:rPr>
        <w:t>Угловое лидерство</w:t>
      </w:r>
      <w:r w:rsidRPr="006A0F64">
        <w:rPr>
          <w:sz w:val="28"/>
          <w:szCs w:val="28"/>
        </w:rPr>
        <w:t xml:space="preserve"> (29%); </w:t>
      </w:r>
    </w:p>
    <w:p w:rsidR="00B85C55" w:rsidRPr="006A0F64" w:rsidRDefault="00B85C55" w:rsidP="00B85C55">
      <w:pPr>
        <w:numPr>
          <w:ilvl w:val="0"/>
          <w:numId w:val="21"/>
        </w:numPr>
        <w:jc w:val="both"/>
        <w:rPr>
          <w:sz w:val="28"/>
          <w:szCs w:val="28"/>
        </w:rPr>
      </w:pPr>
      <w:r w:rsidRPr="006A0F64">
        <w:rPr>
          <w:bCs/>
          <w:i/>
          <w:iCs/>
          <w:sz w:val="28"/>
          <w:szCs w:val="28"/>
        </w:rPr>
        <w:t>Центральное лидерство</w:t>
      </w:r>
      <w:r w:rsidRPr="006A0F64">
        <w:rPr>
          <w:sz w:val="28"/>
          <w:szCs w:val="28"/>
        </w:rPr>
        <w:t xml:space="preserve"> (48 %); </w:t>
      </w:r>
    </w:p>
    <w:p w:rsidR="00B85C55" w:rsidRPr="006A0F64" w:rsidRDefault="00B85C55" w:rsidP="00B85C55">
      <w:pPr>
        <w:numPr>
          <w:ilvl w:val="0"/>
          <w:numId w:val="21"/>
        </w:numPr>
        <w:jc w:val="both"/>
        <w:rPr>
          <w:sz w:val="28"/>
          <w:szCs w:val="28"/>
        </w:rPr>
      </w:pPr>
      <w:r w:rsidRPr="006A0F64">
        <w:rPr>
          <w:bCs/>
          <w:i/>
          <w:iCs/>
          <w:sz w:val="28"/>
          <w:szCs w:val="28"/>
        </w:rPr>
        <w:t>Пирамидальное лидерство</w:t>
      </w:r>
      <w:r w:rsidRPr="006A0F64">
        <w:rPr>
          <w:sz w:val="28"/>
          <w:szCs w:val="28"/>
        </w:rPr>
        <w:t xml:space="preserve"> (23%).</w:t>
      </w:r>
    </w:p>
    <w:p w:rsidR="00B85C55" w:rsidRPr="006A0F64" w:rsidRDefault="00B85C55" w:rsidP="00B85C55">
      <w:pPr>
        <w:ind w:right="424" w:firstLine="567"/>
        <w:jc w:val="both"/>
        <w:rPr>
          <w:sz w:val="28"/>
          <w:szCs w:val="28"/>
        </w:rPr>
      </w:pPr>
      <w:r w:rsidRPr="006A0F64">
        <w:rPr>
          <w:sz w:val="28"/>
          <w:szCs w:val="28"/>
        </w:rPr>
        <w:t>Проанализировав системно полученные результаты, были сделаны сл</w:t>
      </w:r>
      <w:r w:rsidRPr="006A0F64">
        <w:rPr>
          <w:sz w:val="28"/>
          <w:szCs w:val="28"/>
        </w:rPr>
        <w:t>е</w:t>
      </w:r>
      <w:r w:rsidRPr="006A0F64">
        <w:rPr>
          <w:sz w:val="28"/>
          <w:szCs w:val="28"/>
        </w:rPr>
        <w:t>дующие выводы:</w:t>
      </w:r>
    </w:p>
    <w:p w:rsidR="00B85C55" w:rsidRPr="006A0F64" w:rsidRDefault="00B85C55" w:rsidP="00B85C55">
      <w:pPr>
        <w:numPr>
          <w:ilvl w:val="0"/>
          <w:numId w:val="22"/>
        </w:numPr>
        <w:tabs>
          <w:tab w:val="clear" w:pos="720"/>
          <w:tab w:val="num" w:pos="0"/>
          <w:tab w:val="left" w:pos="1134"/>
        </w:tabs>
        <w:ind w:left="0" w:right="424" w:firstLine="709"/>
        <w:jc w:val="both"/>
        <w:rPr>
          <w:sz w:val="28"/>
          <w:szCs w:val="28"/>
        </w:rPr>
      </w:pPr>
      <w:r w:rsidRPr="006A0F64">
        <w:rPr>
          <w:sz w:val="28"/>
          <w:szCs w:val="28"/>
        </w:rPr>
        <w:t xml:space="preserve">мнения </w:t>
      </w:r>
      <w:r w:rsidRPr="006A0F64">
        <w:rPr>
          <w:i/>
          <w:iCs/>
          <w:sz w:val="28"/>
          <w:szCs w:val="28"/>
        </w:rPr>
        <w:t xml:space="preserve">абитуриентов </w:t>
      </w:r>
      <w:r w:rsidRPr="006A0F64">
        <w:rPr>
          <w:sz w:val="28"/>
          <w:szCs w:val="28"/>
        </w:rPr>
        <w:t xml:space="preserve">и </w:t>
      </w:r>
      <w:r w:rsidRPr="006A0F64">
        <w:rPr>
          <w:i/>
          <w:iCs/>
          <w:sz w:val="28"/>
          <w:szCs w:val="28"/>
        </w:rPr>
        <w:t>студентов</w:t>
      </w:r>
      <w:r w:rsidRPr="006A0F64">
        <w:rPr>
          <w:sz w:val="28"/>
          <w:szCs w:val="28"/>
        </w:rPr>
        <w:t xml:space="preserve"> НИУ ВШЭ – Нижний Новг</w:t>
      </w:r>
      <w:r w:rsidRPr="006A0F64">
        <w:rPr>
          <w:sz w:val="28"/>
          <w:szCs w:val="28"/>
        </w:rPr>
        <w:t>о</w:t>
      </w:r>
      <w:r w:rsidRPr="006A0F64">
        <w:rPr>
          <w:sz w:val="28"/>
          <w:szCs w:val="28"/>
        </w:rPr>
        <w:t>род о присущих им качествах расхожи: студенты считают, что они облад</w:t>
      </w:r>
      <w:r w:rsidRPr="006A0F64">
        <w:rPr>
          <w:sz w:val="28"/>
          <w:szCs w:val="28"/>
        </w:rPr>
        <w:t>а</w:t>
      </w:r>
      <w:r w:rsidRPr="006A0F64">
        <w:rPr>
          <w:sz w:val="28"/>
          <w:szCs w:val="28"/>
        </w:rPr>
        <w:t xml:space="preserve">ют почти всеми качествами, присущими лидеру. Это говорит о том, что они более уверены в себе, чем абитуриенты. </w:t>
      </w:r>
    </w:p>
    <w:p w:rsidR="00B85C55" w:rsidRPr="006A0F64" w:rsidRDefault="00B85C55" w:rsidP="00B85C55">
      <w:pPr>
        <w:numPr>
          <w:ilvl w:val="0"/>
          <w:numId w:val="22"/>
        </w:numPr>
        <w:tabs>
          <w:tab w:val="clear" w:pos="720"/>
          <w:tab w:val="num" w:pos="0"/>
          <w:tab w:val="left" w:pos="1134"/>
        </w:tabs>
        <w:ind w:left="0" w:right="424" w:firstLine="709"/>
        <w:jc w:val="both"/>
        <w:rPr>
          <w:sz w:val="28"/>
          <w:szCs w:val="28"/>
        </w:rPr>
      </w:pPr>
      <w:r w:rsidRPr="006A0F64">
        <w:rPr>
          <w:sz w:val="28"/>
          <w:szCs w:val="28"/>
        </w:rPr>
        <w:t xml:space="preserve">и абитуриенты, и студенты проявили лидерские качества в игре в одинаковой мере. </w:t>
      </w:r>
    </w:p>
    <w:p w:rsidR="00B85C55" w:rsidRPr="006A0F64" w:rsidRDefault="00B85C55" w:rsidP="00B85C55">
      <w:pPr>
        <w:tabs>
          <w:tab w:val="left" w:pos="1134"/>
        </w:tabs>
        <w:ind w:right="424" w:firstLine="567"/>
        <w:jc w:val="both"/>
        <w:rPr>
          <w:sz w:val="28"/>
          <w:szCs w:val="28"/>
        </w:rPr>
      </w:pPr>
      <w:r w:rsidRPr="006A0F64">
        <w:rPr>
          <w:sz w:val="28"/>
          <w:szCs w:val="28"/>
        </w:rPr>
        <w:t>Люди зачастую не могут оценить свои способности, в силу возраста и недостатка жизненного опыта.</w:t>
      </w:r>
    </w:p>
    <w:p w:rsidR="00B85C55" w:rsidRPr="006A0F64" w:rsidRDefault="00B85C55" w:rsidP="00B85C55">
      <w:pPr>
        <w:numPr>
          <w:ilvl w:val="0"/>
          <w:numId w:val="23"/>
        </w:numPr>
        <w:tabs>
          <w:tab w:val="clear" w:pos="720"/>
          <w:tab w:val="num" w:pos="0"/>
          <w:tab w:val="left" w:pos="1134"/>
        </w:tabs>
        <w:ind w:left="0" w:right="424" w:firstLine="709"/>
        <w:jc w:val="both"/>
        <w:rPr>
          <w:sz w:val="28"/>
          <w:szCs w:val="28"/>
        </w:rPr>
      </w:pPr>
      <w:r w:rsidRPr="006A0F64">
        <w:rPr>
          <w:sz w:val="28"/>
          <w:szCs w:val="28"/>
        </w:rPr>
        <w:t xml:space="preserve">студенты более внимательны и они следят за поведением других людей, особенно тех, кто проявляет лидерские способности. </w:t>
      </w:r>
    </w:p>
    <w:p w:rsidR="00B85C55" w:rsidRPr="006A0F64" w:rsidRDefault="00B85C55" w:rsidP="00B85C55">
      <w:pPr>
        <w:tabs>
          <w:tab w:val="num" w:pos="0"/>
        </w:tabs>
        <w:ind w:right="424" w:firstLine="709"/>
        <w:jc w:val="both"/>
        <w:rPr>
          <w:sz w:val="28"/>
          <w:szCs w:val="28"/>
        </w:rPr>
      </w:pPr>
      <w:r w:rsidRPr="006A0F64">
        <w:rPr>
          <w:sz w:val="28"/>
          <w:szCs w:val="28"/>
        </w:rPr>
        <w:t>Это говорит о том, что они стремятся понять, как можно воздейств</w:t>
      </w:r>
      <w:r w:rsidRPr="006A0F64">
        <w:rPr>
          <w:sz w:val="28"/>
          <w:szCs w:val="28"/>
        </w:rPr>
        <w:t>о</w:t>
      </w:r>
      <w:r w:rsidRPr="006A0F64">
        <w:rPr>
          <w:sz w:val="28"/>
          <w:szCs w:val="28"/>
        </w:rPr>
        <w:t>вать на людей, а абитуриенты зациклены только на себе.</w:t>
      </w:r>
    </w:p>
    <w:p w:rsidR="00B85C55" w:rsidRPr="006A0F64" w:rsidRDefault="00B85C55" w:rsidP="00B85C55">
      <w:pPr>
        <w:numPr>
          <w:ilvl w:val="0"/>
          <w:numId w:val="24"/>
        </w:numPr>
        <w:tabs>
          <w:tab w:val="clear" w:pos="720"/>
          <w:tab w:val="num" w:pos="0"/>
          <w:tab w:val="left" w:pos="1134"/>
        </w:tabs>
        <w:ind w:left="0" w:right="424" w:firstLine="709"/>
        <w:jc w:val="both"/>
        <w:rPr>
          <w:sz w:val="28"/>
          <w:szCs w:val="28"/>
        </w:rPr>
      </w:pPr>
      <w:r w:rsidRPr="006A0F64">
        <w:rPr>
          <w:sz w:val="28"/>
          <w:szCs w:val="28"/>
        </w:rPr>
        <w:t>хотя большинство опрошенных позиционируют себя  как л</w:t>
      </w:r>
      <w:r w:rsidRPr="006A0F64">
        <w:rPr>
          <w:sz w:val="28"/>
          <w:szCs w:val="28"/>
        </w:rPr>
        <w:t>и</w:t>
      </w:r>
      <w:r w:rsidRPr="006A0F64">
        <w:rPr>
          <w:sz w:val="28"/>
          <w:szCs w:val="28"/>
        </w:rPr>
        <w:t>деры, в тоже время они склонны верить, что их коллеги смогут организовать р</w:t>
      </w:r>
      <w:r w:rsidRPr="006A0F64">
        <w:rPr>
          <w:sz w:val="28"/>
          <w:szCs w:val="28"/>
        </w:rPr>
        <w:t>а</w:t>
      </w:r>
      <w:r w:rsidRPr="006A0F64">
        <w:rPr>
          <w:sz w:val="28"/>
          <w:szCs w:val="28"/>
        </w:rPr>
        <w:t xml:space="preserve">бочий процесс наиболее эффективно, то есть они переоценивают своих сверстников. </w:t>
      </w:r>
    </w:p>
    <w:p w:rsidR="00B85C55" w:rsidRPr="006A0F64" w:rsidRDefault="00B85C55" w:rsidP="00B85C55">
      <w:pPr>
        <w:numPr>
          <w:ilvl w:val="0"/>
          <w:numId w:val="24"/>
        </w:numPr>
        <w:tabs>
          <w:tab w:val="clear" w:pos="720"/>
          <w:tab w:val="num" w:pos="0"/>
          <w:tab w:val="left" w:pos="1134"/>
        </w:tabs>
        <w:ind w:left="0" w:right="424" w:firstLine="709"/>
        <w:jc w:val="both"/>
        <w:rPr>
          <w:rStyle w:val="FontStyle28"/>
          <w:sz w:val="28"/>
          <w:szCs w:val="28"/>
        </w:rPr>
      </w:pPr>
      <w:r w:rsidRPr="006A0F64">
        <w:rPr>
          <w:sz w:val="28"/>
          <w:szCs w:val="28"/>
        </w:rPr>
        <w:t>абитуриенты не обладают уверенностью в той степени, в кот</w:t>
      </w:r>
      <w:r w:rsidRPr="006A0F64">
        <w:rPr>
          <w:sz w:val="28"/>
          <w:szCs w:val="28"/>
        </w:rPr>
        <w:t>о</w:t>
      </w:r>
      <w:r w:rsidRPr="006A0F64">
        <w:rPr>
          <w:sz w:val="28"/>
          <w:szCs w:val="28"/>
        </w:rPr>
        <w:t>рой им хотелось бы, в то время как студенты более самоуверенны в с</w:t>
      </w:r>
      <w:r w:rsidRPr="006A0F64">
        <w:rPr>
          <w:sz w:val="28"/>
          <w:szCs w:val="28"/>
        </w:rPr>
        <w:t>е</w:t>
      </w:r>
      <w:r w:rsidRPr="006A0F64">
        <w:rPr>
          <w:sz w:val="28"/>
          <w:szCs w:val="28"/>
        </w:rPr>
        <w:t>бе, однако качества, присущие лидеру, они проявили в одинаковой ст</w:t>
      </w:r>
      <w:r w:rsidRPr="006A0F64">
        <w:rPr>
          <w:sz w:val="28"/>
          <w:szCs w:val="28"/>
        </w:rPr>
        <w:t>е</w:t>
      </w:r>
      <w:r w:rsidRPr="006A0F64">
        <w:rPr>
          <w:sz w:val="28"/>
          <w:szCs w:val="28"/>
        </w:rPr>
        <w:t xml:space="preserve">пени. </w:t>
      </w:r>
    </w:p>
    <w:p w:rsidR="00B85C55" w:rsidRPr="006A0F64" w:rsidRDefault="00B85C55" w:rsidP="00B85C55">
      <w:pPr>
        <w:pStyle w:val="Style5"/>
        <w:spacing w:line="240" w:lineRule="auto"/>
        <w:ind w:firstLine="709"/>
        <w:rPr>
          <w:sz w:val="28"/>
          <w:szCs w:val="28"/>
        </w:rPr>
      </w:pPr>
      <w:r w:rsidRPr="006A0F64">
        <w:rPr>
          <w:sz w:val="28"/>
          <w:szCs w:val="28"/>
        </w:rPr>
        <w:t>В ходе исследования, по оценке экспертов, и анализу данных, получе</w:t>
      </w:r>
      <w:r w:rsidRPr="006A0F64">
        <w:rPr>
          <w:sz w:val="28"/>
          <w:szCs w:val="28"/>
        </w:rPr>
        <w:t>н</w:t>
      </w:r>
      <w:r w:rsidRPr="006A0F64">
        <w:rPr>
          <w:sz w:val="28"/>
          <w:szCs w:val="28"/>
        </w:rPr>
        <w:t xml:space="preserve">ных в ходе анкетирования и он-лайн дискуссии, были выявлены следующие проблемы: </w:t>
      </w:r>
    </w:p>
    <w:p w:rsidR="00B85C55" w:rsidRPr="006A0F64" w:rsidRDefault="00B85C55" w:rsidP="00B85C55">
      <w:pPr>
        <w:numPr>
          <w:ilvl w:val="0"/>
          <w:numId w:val="25"/>
        </w:numPr>
        <w:tabs>
          <w:tab w:val="clear" w:pos="720"/>
          <w:tab w:val="num" w:pos="0"/>
          <w:tab w:val="left" w:pos="993"/>
        </w:tabs>
        <w:ind w:left="0" w:firstLine="709"/>
        <w:jc w:val="both"/>
        <w:rPr>
          <w:sz w:val="28"/>
          <w:szCs w:val="28"/>
        </w:rPr>
      </w:pPr>
      <w:r w:rsidRPr="006A0F64">
        <w:rPr>
          <w:bCs/>
          <w:i/>
          <w:iCs/>
          <w:sz w:val="28"/>
          <w:szCs w:val="28"/>
        </w:rPr>
        <w:t>Проблема в системе образования;</w:t>
      </w:r>
      <w:r w:rsidRPr="006A0F64">
        <w:rPr>
          <w:sz w:val="28"/>
          <w:szCs w:val="28"/>
        </w:rPr>
        <w:t xml:space="preserve"> </w:t>
      </w:r>
    </w:p>
    <w:p w:rsidR="00B85C55" w:rsidRPr="006A0F64" w:rsidRDefault="00B85C55" w:rsidP="00B85C55">
      <w:pPr>
        <w:numPr>
          <w:ilvl w:val="0"/>
          <w:numId w:val="25"/>
        </w:numPr>
        <w:tabs>
          <w:tab w:val="clear" w:pos="720"/>
          <w:tab w:val="num" w:pos="0"/>
          <w:tab w:val="left" w:pos="993"/>
        </w:tabs>
        <w:ind w:left="0" w:firstLine="709"/>
        <w:jc w:val="both"/>
        <w:rPr>
          <w:sz w:val="28"/>
          <w:szCs w:val="28"/>
        </w:rPr>
      </w:pPr>
      <w:r w:rsidRPr="006A0F64">
        <w:rPr>
          <w:bCs/>
          <w:i/>
          <w:iCs/>
          <w:sz w:val="28"/>
          <w:szCs w:val="28"/>
        </w:rPr>
        <w:t>Проблема в профессиональной сфере.</w:t>
      </w:r>
    </w:p>
    <w:p w:rsidR="00B85C55" w:rsidRPr="006A0F64" w:rsidRDefault="00B85C55" w:rsidP="00B85C55">
      <w:pPr>
        <w:ind w:firstLine="709"/>
        <w:jc w:val="both"/>
        <w:rPr>
          <w:sz w:val="28"/>
          <w:szCs w:val="28"/>
        </w:rPr>
      </w:pPr>
      <w:r w:rsidRPr="006A0F64">
        <w:rPr>
          <w:i/>
          <w:iCs/>
          <w:sz w:val="28"/>
          <w:szCs w:val="28"/>
        </w:rPr>
        <w:t>Проблема в системе образования</w:t>
      </w:r>
      <w:r w:rsidRPr="006A0F64">
        <w:rPr>
          <w:sz w:val="28"/>
          <w:szCs w:val="28"/>
        </w:rPr>
        <w:t>: у многих абитуриентов не сформир</w:t>
      </w:r>
      <w:r w:rsidRPr="006A0F64">
        <w:rPr>
          <w:sz w:val="28"/>
          <w:szCs w:val="28"/>
        </w:rPr>
        <w:t>о</w:t>
      </w:r>
      <w:r w:rsidRPr="006A0F64">
        <w:rPr>
          <w:sz w:val="28"/>
          <w:szCs w:val="28"/>
        </w:rPr>
        <w:t xml:space="preserve">вана «Я – концепция». </w:t>
      </w:r>
    </w:p>
    <w:p w:rsidR="00B85C55" w:rsidRPr="006A0F64" w:rsidRDefault="00B85C55" w:rsidP="00B85C55">
      <w:pPr>
        <w:ind w:firstLine="709"/>
        <w:jc w:val="both"/>
        <w:rPr>
          <w:sz w:val="28"/>
          <w:szCs w:val="28"/>
        </w:rPr>
      </w:pPr>
      <w:r w:rsidRPr="006A0F64">
        <w:rPr>
          <w:sz w:val="28"/>
          <w:szCs w:val="28"/>
        </w:rPr>
        <w:lastRenderedPageBreak/>
        <w:t>В исследовании приняли участие студенты, обучающиеся по специальн</w:t>
      </w:r>
      <w:r w:rsidRPr="006A0F64">
        <w:rPr>
          <w:sz w:val="28"/>
          <w:szCs w:val="28"/>
        </w:rPr>
        <w:t>о</w:t>
      </w:r>
      <w:r w:rsidRPr="006A0F64">
        <w:rPr>
          <w:sz w:val="28"/>
          <w:szCs w:val="28"/>
        </w:rPr>
        <w:t xml:space="preserve">сти «менеджмент». Исходя из этого, была выявлена </w:t>
      </w:r>
      <w:r w:rsidRPr="006A0F64">
        <w:rPr>
          <w:i/>
          <w:iCs/>
          <w:sz w:val="28"/>
          <w:szCs w:val="28"/>
        </w:rPr>
        <w:t>проблема в профессионал</w:t>
      </w:r>
      <w:r w:rsidRPr="006A0F64">
        <w:rPr>
          <w:i/>
          <w:iCs/>
          <w:sz w:val="28"/>
          <w:szCs w:val="28"/>
        </w:rPr>
        <w:t>ь</w:t>
      </w:r>
      <w:r w:rsidRPr="006A0F64">
        <w:rPr>
          <w:i/>
          <w:iCs/>
          <w:sz w:val="28"/>
          <w:szCs w:val="28"/>
        </w:rPr>
        <w:t>ной сфере</w:t>
      </w:r>
      <w:r w:rsidRPr="006A0F64">
        <w:rPr>
          <w:sz w:val="28"/>
          <w:szCs w:val="28"/>
        </w:rPr>
        <w:t>. После окончания ВУЗа  и устройства на руковод</w:t>
      </w:r>
      <w:r w:rsidRPr="006A0F64">
        <w:rPr>
          <w:sz w:val="28"/>
          <w:szCs w:val="28"/>
        </w:rPr>
        <w:t>я</w:t>
      </w:r>
      <w:r w:rsidRPr="006A0F64">
        <w:rPr>
          <w:sz w:val="28"/>
          <w:szCs w:val="28"/>
        </w:rPr>
        <w:t>щую должность излишне амбициозные личности пытаются взять на себя слишком много раб</w:t>
      </w:r>
      <w:r w:rsidRPr="006A0F64">
        <w:rPr>
          <w:sz w:val="28"/>
          <w:szCs w:val="28"/>
        </w:rPr>
        <w:t>о</w:t>
      </w:r>
      <w:r w:rsidRPr="006A0F64">
        <w:rPr>
          <w:sz w:val="28"/>
          <w:szCs w:val="28"/>
        </w:rPr>
        <w:t>ты и в результате не справляются с ее объемом и те</w:t>
      </w:r>
      <w:r w:rsidRPr="006A0F64">
        <w:rPr>
          <w:sz w:val="28"/>
          <w:szCs w:val="28"/>
        </w:rPr>
        <w:t>р</w:t>
      </w:r>
      <w:r w:rsidRPr="006A0F64">
        <w:rPr>
          <w:sz w:val="28"/>
          <w:szCs w:val="28"/>
        </w:rPr>
        <w:t>пят крах. Другие же люди, которые во время обучения в ВУЗе выступают в роли ведомых, оказавшись на руководящих должностях среди новых людей, могут пытаются создать себе имидж всезнающего лидера, но так как он не умеет выступать в роли лидера, он перекладывает всю ответстве</w:t>
      </w:r>
      <w:r w:rsidRPr="006A0F64">
        <w:rPr>
          <w:sz w:val="28"/>
          <w:szCs w:val="28"/>
        </w:rPr>
        <w:t>н</w:t>
      </w:r>
      <w:r w:rsidRPr="006A0F64">
        <w:rPr>
          <w:sz w:val="28"/>
          <w:szCs w:val="28"/>
        </w:rPr>
        <w:t xml:space="preserve">ность на подчиненных. </w:t>
      </w:r>
    </w:p>
    <w:p w:rsidR="00B85C55" w:rsidRPr="006A0F64" w:rsidRDefault="00B85C55" w:rsidP="00B85C55">
      <w:pPr>
        <w:ind w:firstLine="709"/>
        <w:jc w:val="both"/>
        <w:rPr>
          <w:sz w:val="28"/>
          <w:szCs w:val="28"/>
        </w:rPr>
      </w:pPr>
      <w:r w:rsidRPr="006A0F64">
        <w:rPr>
          <w:sz w:val="28"/>
          <w:szCs w:val="28"/>
        </w:rPr>
        <w:t xml:space="preserve">Для решения данной проблемы могут быть предложены следующие </w:t>
      </w:r>
      <w:r w:rsidRPr="006A0F64">
        <w:rPr>
          <w:bCs/>
          <w:sz w:val="28"/>
          <w:szCs w:val="28"/>
        </w:rPr>
        <w:t>пра</w:t>
      </w:r>
      <w:r w:rsidRPr="006A0F64">
        <w:rPr>
          <w:bCs/>
          <w:sz w:val="28"/>
          <w:szCs w:val="28"/>
        </w:rPr>
        <w:t>к</w:t>
      </w:r>
      <w:r w:rsidRPr="006A0F64">
        <w:rPr>
          <w:bCs/>
          <w:sz w:val="28"/>
          <w:szCs w:val="28"/>
        </w:rPr>
        <w:t>тические рекомендации</w:t>
      </w:r>
      <w:r w:rsidRPr="006A0F64">
        <w:rPr>
          <w:sz w:val="28"/>
          <w:szCs w:val="28"/>
        </w:rPr>
        <w:t xml:space="preserve"> : </w:t>
      </w:r>
    </w:p>
    <w:p w:rsidR="00B85C55" w:rsidRPr="006A0F64" w:rsidRDefault="00B85C55" w:rsidP="000E2017">
      <w:pPr>
        <w:numPr>
          <w:ilvl w:val="0"/>
          <w:numId w:val="26"/>
        </w:numPr>
        <w:tabs>
          <w:tab w:val="clear" w:pos="720"/>
          <w:tab w:val="num" w:pos="0"/>
        </w:tabs>
        <w:ind w:left="0" w:firstLine="360"/>
        <w:jc w:val="both"/>
        <w:rPr>
          <w:sz w:val="28"/>
          <w:szCs w:val="28"/>
        </w:rPr>
      </w:pPr>
      <w:r w:rsidRPr="006A0F64">
        <w:rPr>
          <w:sz w:val="28"/>
          <w:szCs w:val="28"/>
        </w:rPr>
        <w:t>Необходимо проводить игры на выявление лидера (как в школах, так и в ВУЗах) и развивать способности учащихся и студентов к лидерству в коллект</w:t>
      </w:r>
      <w:r w:rsidRPr="006A0F64">
        <w:rPr>
          <w:sz w:val="28"/>
          <w:szCs w:val="28"/>
        </w:rPr>
        <w:t>и</w:t>
      </w:r>
      <w:r w:rsidRPr="006A0F64">
        <w:rPr>
          <w:sz w:val="28"/>
          <w:szCs w:val="28"/>
        </w:rPr>
        <w:t xml:space="preserve">ве; </w:t>
      </w:r>
    </w:p>
    <w:p w:rsidR="00B85C55" w:rsidRPr="006A0F64" w:rsidRDefault="00B85C55" w:rsidP="000E2017">
      <w:pPr>
        <w:numPr>
          <w:ilvl w:val="0"/>
          <w:numId w:val="26"/>
        </w:numPr>
        <w:tabs>
          <w:tab w:val="clear" w:pos="720"/>
          <w:tab w:val="num" w:pos="0"/>
        </w:tabs>
        <w:ind w:left="0" w:firstLine="360"/>
        <w:jc w:val="both"/>
        <w:rPr>
          <w:sz w:val="28"/>
          <w:szCs w:val="28"/>
        </w:rPr>
      </w:pPr>
      <w:r w:rsidRPr="006A0F64">
        <w:rPr>
          <w:sz w:val="28"/>
          <w:szCs w:val="28"/>
        </w:rPr>
        <w:t>Проводить тренинги с учителями и преподавателями, направленные на развитие навыков по предоставлению возможностей ученикам самореализ</w:t>
      </w:r>
      <w:r w:rsidRPr="006A0F64">
        <w:rPr>
          <w:sz w:val="28"/>
          <w:szCs w:val="28"/>
        </w:rPr>
        <w:t>о</w:t>
      </w:r>
      <w:r w:rsidRPr="006A0F64">
        <w:rPr>
          <w:sz w:val="28"/>
          <w:szCs w:val="28"/>
        </w:rPr>
        <w:t xml:space="preserve">ваться. </w:t>
      </w:r>
    </w:p>
    <w:p w:rsidR="00B85C55" w:rsidRPr="006A0F64" w:rsidRDefault="00B85C55" w:rsidP="00B85C55">
      <w:pPr>
        <w:ind w:firstLine="709"/>
        <w:jc w:val="both"/>
        <w:rPr>
          <w:sz w:val="28"/>
          <w:szCs w:val="28"/>
        </w:rPr>
      </w:pPr>
      <w:r w:rsidRPr="006A0F64">
        <w:rPr>
          <w:sz w:val="28"/>
          <w:szCs w:val="28"/>
        </w:rPr>
        <w:t xml:space="preserve">Очевидно,  </w:t>
      </w:r>
      <w:r w:rsidRPr="006A0F64">
        <w:rPr>
          <w:bCs/>
          <w:i/>
          <w:iCs/>
          <w:sz w:val="28"/>
          <w:szCs w:val="28"/>
        </w:rPr>
        <w:t>университету необходимо концентрироваться на развитии личностных качеств студентов</w:t>
      </w:r>
      <w:r w:rsidRPr="006A0F64">
        <w:rPr>
          <w:sz w:val="28"/>
          <w:szCs w:val="28"/>
        </w:rPr>
        <w:t>, в соответствии с анализом, который необх</w:t>
      </w:r>
      <w:r w:rsidRPr="006A0F64">
        <w:rPr>
          <w:sz w:val="28"/>
          <w:szCs w:val="28"/>
        </w:rPr>
        <w:t>о</w:t>
      </w:r>
      <w:r w:rsidRPr="006A0F64">
        <w:rPr>
          <w:sz w:val="28"/>
          <w:szCs w:val="28"/>
        </w:rPr>
        <w:t xml:space="preserve">димо проводить ежегодно на </w:t>
      </w:r>
      <w:r w:rsidRPr="006A0F64">
        <w:rPr>
          <w:bCs/>
          <w:i/>
          <w:iCs/>
          <w:sz w:val="28"/>
          <w:szCs w:val="28"/>
        </w:rPr>
        <w:t>определении жизненных ориентаций студентов, проблематики их развития и тех ожиданий, которые стоит использовать в рекламной компании и позиционировании ВУЗа на рынке образовательных услуг Нижнего Новгорода</w:t>
      </w:r>
      <w:r w:rsidRPr="006A0F64">
        <w:rPr>
          <w:sz w:val="28"/>
          <w:szCs w:val="28"/>
        </w:rPr>
        <w:t xml:space="preserve">. </w:t>
      </w:r>
    </w:p>
    <w:p w:rsidR="00B85C55" w:rsidRPr="006A0F64" w:rsidRDefault="00B85C55" w:rsidP="00B85C55">
      <w:pPr>
        <w:ind w:firstLine="709"/>
        <w:jc w:val="both"/>
        <w:rPr>
          <w:sz w:val="28"/>
          <w:szCs w:val="28"/>
        </w:rPr>
      </w:pPr>
      <w:r w:rsidRPr="006A0F64">
        <w:rPr>
          <w:bCs/>
          <w:sz w:val="28"/>
          <w:szCs w:val="28"/>
        </w:rPr>
        <w:t>Бренд университета</w:t>
      </w:r>
      <w:r w:rsidRPr="006A0F64">
        <w:rPr>
          <w:sz w:val="28"/>
          <w:szCs w:val="28"/>
        </w:rPr>
        <w:t xml:space="preserve"> будет успешен, если его позиционирование н</w:t>
      </w:r>
      <w:r w:rsidRPr="006A0F64">
        <w:rPr>
          <w:sz w:val="28"/>
          <w:szCs w:val="28"/>
        </w:rPr>
        <w:t>а</w:t>
      </w:r>
      <w:r w:rsidRPr="006A0F64">
        <w:rPr>
          <w:sz w:val="28"/>
          <w:szCs w:val="28"/>
        </w:rPr>
        <w:t>чинать с исследование мотивов целевой аудитории, а именно абитуриентов при выборе ВУЗа и на протяжении обучения отслеживать какие из этих ожиданий ВУЗу удалось осуществить, а какие нет, и в результате оценивать причины неудовл</w:t>
      </w:r>
      <w:r w:rsidRPr="006A0F64">
        <w:rPr>
          <w:sz w:val="28"/>
          <w:szCs w:val="28"/>
        </w:rPr>
        <w:t>е</w:t>
      </w:r>
      <w:r w:rsidRPr="006A0F64">
        <w:rPr>
          <w:sz w:val="28"/>
          <w:szCs w:val="28"/>
        </w:rPr>
        <w:t>творенности  и предпринимать меры для их пр</w:t>
      </w:r>
      <w:r w:rsidRPr="006A0F64">
        <w:rPr>
          <w:sz w:val="28"/>
          <w:szCs w:val="28"/>
        </w:rPr>
        <w:t>е</w:t>
      </w:r>
      <w:r w:rsidRPr="006A0F64">
        <w:rPr>
          <w:sz w:val="28"/>
          <w:szCs w:val="28"/>
        </w:rPr>
        <w:t xml:space="preserve">одоления. </w:t>
      </w:r>
    </w:p>
    <w:p w:rsidR="00B85C55" w:rsidRPr="006A0F64" w:rsidRDefault="00B85C55" w:rsidP="00B85C55">
      <w:pPr>
        <w:ind w:firstLine="709"/>
        <w:jc w:val="both"/>
        <w:rPr>
          <w:sz w:val="28"/>
          <w:szCs w:val="28"/>
        </w:rPr>
      </w:pPr>
      <w:r w:rsidRPr="006A0F64">
        <w:rPr>
          <w:sz w:val="28"/>
          <w:szCs w:val="28"/>
        </w:rPr>
        <w:t>Кроме того, в рамках программы развития факультета менеджмента НИУ ВШЭ – Нижний Новгород  для совершенствования работы с перв</w:t>
      </w:r>
      <w:r w:rsidRPr="006A0F64">
        <w:rPr>
          <w:sz w:val="28"/>
          <w:szCs w:val="28"/>
        </w:rPr>
        <w:t>о</w:t>
      </w:r>
      <w:r w:rsidRPr="006A0F64">
        <w:rPr>
          <w:sz w:val="28"/>
          <w:szCs w:val="28"/>
        </w:rPr>
        <w:t>курсниками, планируется «погружение в среду», в ходе которого будут проходить разли</w:t>
      </w:r>
      <w:r w:rsidRPr="006A0F64">
        <w:rPr>
          <w:sz w:val="28"/>
          <w:szCs w:val="28"/>
        </w:rPr>
        <w:t>ч</w:t>
      </w:r>
      <w:r w:rsidRPr="006A0F64">
        <w:rPr>
          <w:sz w:val="28"/>
          <w:szCs w:val="28"/>
        </w:rPr>
        <w:t xml:space="preserve">ные </w:t>
      </w:r>
      <w:r w:rsidRPr="006A0F64">
        <w:rPr>
          <w:sz w:val="28"/>
          <w:szCs w:val="28"/>
          <w:lang w:val="en-US"/>
        </w:rPr>
        <w:t>team</w:t>
      </w:r>
      <w:r w:rsidRPr="006A0F64">
        <w:rPr>
          <w:sz w:val="28"/>
          <w:szCs w:val="28"/>
        </w:rPr>
        <w:t>-</w:t>
      </w:r>
      <w:r w:rsidRPr="006A0F64">
        <w:rPr>
          <w:sz w:val="28"/>
          <w:szCs w:val="28"/>
          <w:lang w:val="en-US"/>
        </w:rPr>
        <w:t>building</w:t>
      </w:r>
      <w:r w:rsidRPr="006A0F64">
        <w:rPr>
          <w:sz w:val="28"/>
          <w:szCs w:val="28"/>
        </w:rPr>
        <w:t xml:space="preserve"> семинары на первой неделе пребывания «новоиспеченных студентов» в стенах университета. Игра, разраб</w:t>
      </w:r>
      <w:r w:rsidRPr="006A0F64">
        <w:rPr>
          <w:sz w:val="28"/>
          <w:szCs w:val="28"/>
        </w:rPr>
        <w:t>о</w:t>
      </w:r>
      <w:r w:rsidRPr="006A0F64">
        <w:rPr>
          <w:sz w:val="28"/>
          <w:szCs w:val="28"/>
        </w:rPr>
        <w:t>танная в данном исследовании, одобрена деканатом для использования в качестве командобразующей, а так же в совокупности с инструментарием нацелена на выявление лидеров, которые смогут занять посты старост групп и в дальнейшем привлекутся в состав «С</w:t>
      </w:r>
      <w:r w:rsidRPr="006A0F64">
        <w:rPr>
          <w:sz w:val="28"/>
          <w:szCs w:val="28"/>
        </w:rPr>
        <w:t>о</w:t>
      </w:r>
      <w:r w:rsidRPr="006A0F64">
        <w:rPr>
          <w:sz w:val="28"/>
          <w:szCs w:val="28"/>
        </w:rPr>
        <w:t>вета Активистов» при ф</w:t>
      </w:r>
      <w:r w:rsidRPr="006A0F64">
        <w:rPr>
          <w:sz w:val="28"/>
          <w:szCs w:val="28"/>
        </w:rPr>
        <w:t>а</w:t>
      </w:r>
      <w:r w:rsidRPr="006A0F64">
        <w:rPr>
          <w:sz w:val="28"/>
          <w:szCs w:val="28"/>
        </w:rPr>
        <w:t xml:space="preserve">культете. </w:t>
      </w:r>
    </w:p>
    <w:p w:rsidR="00B85C55" w:rsidRPr="006A0F64" w:rsidRDefault="00B85C55" w:rsidP="00B85C55">
      <w:pPr>
        <w:ind w:firstLine="709"/>
        <w:jc w:val="both"/>
        <w:rPr>
          <w:sz w:val="28"/>
          <w:szCs w:val="28"/>
        </w:rPr>
      </w:pPr>
      <w:r w:rsidRPr="006A0F64">
        <w:rPr>
          <w:sz w:val="28"/>
          <w:szCs w:val="28"/>
        </w:rPr>
        <w:t>Таким образом, «</w:t>
      </w:r>
      <w:r w:rsidRPr="006A0F64">
        <w:rPr>
          <w:sz w:val="28"/>
          <w:szCs w:val="28"/>
          <w:lang w:val="en-US"/>
        </w:rPr>
        <w:t>HSE</w:t>
      </w:r>
      <w:r w:rsidRPr="006A0F64">
        <w:rPr>
          <w:sz w:val="28"/>
          <w:szCs w:val="28"/>
        </w:rPr>
        <w:t>-</w:t>
      </w:r>
      <w:r w:rsidRPr="006A0F64">
        <w:rPr>
          <w:sz w:val="28"/>
          <w:szCs w:val="28"/>
          <w:lang w:val="en-US"/>
        </w:rPr>
        <w:t>Build</w:t>
      </w:r>
      <w:r w:rsidRPr="006A0F64">
        <w:rPr>
          <w:sz w:val="28"/>
          <w:szCs w:val="28"/>
        </w:rPr>
        <w:t>» - инструмент, который не просто необход</w:t>
      </w:r>
      <w:r w:rsidRPr="006A0F64">
        <w:rPr>
          <w:sz w:val="28"/>
          <w:szCs w:val="28"/>
        </w:rPr>
        <w:t>и</w:t>
      </w:r>
      <w:r w:rsidRPr="006A0F64">
        <w:rPr>
          <w:sz w:val="28"/>
          <w:szCs w:val="28"/>
        </w:rPr>
        <w:t>мо внедрить в диагностику студенческой молодежи, а принять как обязател</w:t>
      </w:r>
      <w:r w:rsidRPr="006A0F64">
        <w:rPr>
          <w:sz w:val="28"/>
          <w:szCs w:val="28"/>
        </w:rPr>
        <w:t>ь</w:t>
      </w:r>
      <w:r w:rsidRPr="006A0F64">
        <w:rPr>
          <w:sz w:val="28"/>
          <w:szCs w:val="28"/>
        </w:rPr>
        <w:t xml:space="preserve">ный элемент идентификации целевой аудитории Высшей школы экономики в Нижнем Новгороде. </w:t>
      </w:r>
    </w:p>
    <w:p w:rsidR="00B85C55" w:rsidRPr="006A0F64" w:rsidRDefault="00B85C55" w:rsidP="00B85C55">
      <w:pPr>
        <w:spacing w:line="360" w:lineRule="auto"/>
        <w:jc w:val="both"/>
        <w:rPr>
          <w:sz w:val="28"/>
          <w:szCs w:val="28"/>
        </w:rPr>
      </w:pPr>
    </w:p>
    <w:p w:rsidR="00A856C3" w:rsidRDefault="00A856C3" w:rsidP="004F7A3F">
      <w:pPr>
        <w:ind w:firstLine="567"/>
        <w:jc w:val="center"/>
        <w:rPr>
          <w:b/>
          <w:sz w:val="28"/>
          <w:szCs w:val="28"/>
        </w:rPr>
      </w:pPr>
    </w:p>
    <w:p w:rsidR="00A856C3" w:rsidRDefault="00A856C3" w:rsidP="004F7A3F">
      <w:pPr>
        <w:ind w:firstLine="567"/>
        <w:jc w:val="center"/>
        <w:rPr>
          <w:b/>
          <w:sz w:val="28"/>
          <w:szCs w:val="28"/>
        </w:rPr>
      </w:pPr>
    </w:p>
    <w:p w:rsidR="00A856C3" w:rsidRDefault="00A856C3" w:rsidP="004F7A3F">
      <w:pPr>
        <w:ind w:firstLine="567"/>
        <w:jc w:val="center"/>
        <w:rPr>
          <w:b/>
          <w:sz w:val="28"/>
          <w:szCs w:val="28"/>
        </w:rPr>
      </w:pPr>
    </w:p>
    <w:p w:rsidR="004F7A3F" w:rsidRDefault="004F7A3F" w:rsidP="004F7A3F">
      <w:pPr>
        <w:ind w:firstLine="567"/>
        <w:jc w:val="center"/>
        <w:rPr>
          <w:b/>
          <w:sz w:val="28"/>
          <w:szCs w:val="28"/>
        </w:rPr>
      </w:pPr>
      <w:r w:rsidRPr="00983767">
        <w:rPr>
          <w:b/>
          <w:sz w:val="28"/>
          <w:szCs w:val="28"/>
        </w:rPr>
        <w:lastRenderedPageBreak/>
        <w:t>Е.А.Конина, А.С.Букина</w:t>
      </w:r>
      <w:r>
        <w:rPr>
          <w:b/>
          <w:sz w:val="28"/>
          <w:szCs w:val="28"/>
        </w:rPr>
        <w:t>, Е. А. Шинкаренко</w:t>
      </w:r>
    </w:p>
    <w:p w:rsidR="004F7A3F" w:rsidRPr="00650866" w:rsidRDefault="004F7A3F" w:rsidP="004F7A3F">
      <w:pPr>
        <w:ind w:firstLine="567"/>
        <w:jc w:val="center"/>
        <w:rPr>
          <w:b/>
          <w:sz w:val="28"/>
          <w:szCs w:val="28"/>
        </w:rPr>
      </w:pPr>
    </w:p>
    <w:p w:rsidR="004F7A3F" w:rsidRDefault="004F7A3F" w:rsidP="004F7A3F">
      <w:pPr>
        <w:ind w:right="-1" w:firstLine="567"/>
        <w:jc w:val="center"/>
        <w:rPr>
          <w:b/>
          <w:color w:val="000000"/>
          <w:sz w:val="28"/>
          <w:szCs w:val="28"/>
          <w:shd w:val="clear" w:color="auto" w:fill="FFFFFF"/>
        </w:rPr>
      </w:pPr>
      <w:r w:rsidRPr="00B7449F">
        <w:rPr>
          <w:b/>
          <w:color w:val="000000"/>
          <w:sz w:val="28"/>
          <w:szCs w:val="28"/>
          <w:shd w:val="clear" w:color="auto" w:fill="FFFFFF"/>
        </w:rPr>
        <w:t>С</w:t>
      </w:r>
      <w:r>
        <w:rPr>
          <w:b/>
          <w:color w:val="000000"/>
          <w:sz w:val="28"/>
          <w:szCs w:val="28"/>
          <w:shd w:val="clear" w:color="auto" w:fill="FFFFFF"/>
        </w:rPr>
        <w:t xml:space="preserve">ПОСОБЫ ПОДДЕРЖАНИЯ КОНТАКТА С СЕМЬЕЙ ДЛЯ </w:t>
      </w:r>
    </w:p>
    <w:p w:rsidR="004F7A3F" w:rsidRDefault="004F7A3F" w:rsidP="004F7A3F">
      <w:pPr>
        <w:ind w:right="-1" w:firstLine="567"/>
        <w:jc w:val="center"/>
        <w:rPr>
          <w:b/>
          <w:color w:val="000000"/>
          <w:sz w:val="28"/>
          <w:szCs w:val="28"/>
          <w:shd w:val="clear" w:color="auto" w:fill="FFFFFF"/>
        </w:rPr>
      </w:pPr>
      <w:r>
        <w:rPr>
          <w:b/>
          <w:color w:val="000000"/>
          <w:sz w:val="28"/>
          <w:szCs w:val="28"/>
          <w:shd w:val="clear" w:color="auto" w:fill="FFFFFF"/>
        </w:rPr>
        <w:t>ИНОГОРОДНИХ СТУДЕНТОВ</w:t>
      </w:r>
    </w:p>
    <w:p w:rsidR="004F7A3F" w:rsidRPr="00B7449F" w:rsidRDefault="004F7A3F" w:rsidP="004F7A3F">
      <w:pPr>
        <w:ind w:right="-1" w:firstLine="567"/>
        <w:jc w:val="center"/>
        <w:rPr>
          <w:rFonts w:eastAsia="Calibri"/>
          <w:b/>
          <w:sz w:val="28"/>
          <w:szCs w:val="28"/>
        </w:rPr>
      </w:pPr>
    </w:p>
    <w:p w:rsidR="004F7A3F" w:rsidRDefault="004F7A3F" w:rsidP="004F7A3F">
      <w:pPr>
        <w:ind w:right="-1" w:firstLine="567"/>
        <w:jc w:val="both"/>
        <w:rPr>
          <w:rFonts w:eastAsia="Calibri"/>
          <w:sz w:val="28"/>
          <w:szCs w:val="28"/>
        </w:rPr>
      </w:pPr>
      <w:r>
        <w:rPr>
          <w:rFonts w:eastAsia="Calibri"/>
          <w:sz w:val="28"/>
          <w:szCs w:val="28"/>
        </w:rPr>
        <w:t>Переезд ребенка в другой город с целью получения образования может стать причиной семейных разногласий как на бытовом, так и на уровне комм</w:t>
      </w:r>
      <w:r>
        <w:rPr>
          <w:rFonts w:eastAsia="Calibri"/>
          <w:sz w:val="28"/>
          <w:szCs w:val="28"/>
        </w:rPr>
        <w:t>у</w:t>
      </w:r>
      <w:r>
        <w:rPr>
          <w:rFonts w:eastAsia="Calibri"/>
          <w:sz w:val="28"/>
          <w:szCs w:val="28"/>
        </w:rPr>
        <w:t>никативного взаимодействия. В этом случае поддержание связи с родными я</w:t>
      </w:r>
      <w:r>
        <w:rPr>
          <w:rFonts w:eastAsia="Calibri"/>
          <w:sz w:val="28"/>
          <w:szCs w:val="28"/>
        </w:rPr>
        <w:t>в</w:t>
      </w:r>
      <w:r>
        <w:rPr>
          <w:rFonts w:eastAsia="Calibri"/>
          <w:sz w:val="28"/>
          <w:szCs w:val="28"/>
        </w:rPr>
        <w:t xml:space="preserve">ляется наиболее эффективным способом разрешения конфликта. </w:t>
      </w:r>
    </w:p>
    <w:p w:rsidR="004F7A3F" w:rsidRPr="00304216" w:rsidRDefault="004F7A3F" w:rsidP="004F7A3F">
      <w:pPr>
        <w:ind w:right="-1" w:firstLine="567"/>
        <w:jc w:val="both"/>
        <w:rPr>
          <w:rFonts w:eastAsia="Calibri"/>
          <w:sz w:val="28"/>
          <w:szCs w:val="28"/>
        </w:rPr>
      </w:pPr>
      <w:r>
        <w:rPr>
          <w:color w:val="000000"/>
          <w:sz w:val="28"/>
          <w:szCs w:val="28"/>
          <w:shd w:val="clear" w:color="auto" w:fill="FFFFFF"/>
        </w:rPr>
        <w:t>А</w:t>
      </w:r>
      <w:r w:rsidRPr="00651310">
        <w:rPr>
          <w:color w:val="000000"/>
          <w:sz w:val="28"/>
          <w:szCs w:val="28"/>
          <w:shd w:val="clear" w:color="auto" w:fill="FFFFFF"/>
        </w:rPr>
        <w:t>нкетный опрос был проведен среди студентов 1, 2, 3, 4 курсов различных высших учебных заве</w:t>
      </w:r>
      <w:r>
        <w:rPr>
          <w:color w:val="000000"/>
          <w:sz w:val="28"/>
          <w:szCs w:val="28"/>
          <w:shd w:val="clear" w:color="auto" w:fill="FFFFFF"/>
        </w:rPr>
        <w:t>дений</w:t>
      </w:r>
      <w:r w:rsidRPr="00651310">
        <w:rPr>
          <w:color w:val="000000"/>
          <w:sz w:val="28"/>
          <w:szCs w:val="28"/>
          <w:shd w:val="clear" w:color="auto" w:fill="FFFFFF"/>
        </w:rPr>
        <w:t>, таких как НИУ ВШЭ (НФ), ВЛГУ, РГТЭУ (ИФ), ИГСХА, ППИ им. Белинского, ННГУ им. Лобачевского (ПФ), БФУ им. Канта.</w:t>
      </w:r>
      <w:r>
        <w:rPr>
          <w:rStyle w:val="apple-converted-space"/>
          <w:color w:val="000000"/>
          <w:sz w:val="28"/>
          <w:szCs w:val="28"/>
          <w:shd w:val="clear" w:color="auto" w:fill="FFFFFF"/>
        </w:rPr>
        <w:t xml:space="preserve"> </w:t>
      </w:r>
      <w:r>
        <w:rPr>
          <w:sz w:val="28"/>
          <w:szCs w:val="28"/>
        </w:rPr>
        <w:t>Исследование проводилось в период с апреля по июнь 2012 года. Объём выбо</w:t>
      </w:r>
      <w:r>
        <w:rPr>
          <w:sz w:val="28"/>
          <w:szCs w:val="28"/>
        </w:rPr>
        <w:t>р</w:t>
      </w:r>
      <w:r>
        <w:rPr>
          <w:sz w:val="28"/>
          <w:szCs w:val="28"/>
        </w:rPr>
        <w:t xml:space="preserve">ки составил 100 человек в возрасте 17-20 лет. </w:t>
      </w:r>
      <w:r w:rsidRPr="00651310">
        <w:rPr>
          <w:sz w:val="28"/>
          <w:szCs w:val="28"/>
        </w:rPr>
        <w:t xml:space="preserve">В ходе опроса выяснялось, </w:t>
      </w:r>
      <w:r w:rsidRPr="00651310">
        <w:rPr>
          <w:rFonts w:eastAsia="Calibri"/>
          <w:sz w:val="28"/>
          <w:szCs w:val="28"/>
        </w:rPr>
        <w:t>н</w:t>
      </w:r>
      <w:r w:rsidRPr="00651310">
        <w:rPr>
          <w:rFonts w:eastAsia="Calibri"/>
          <w:sz w:val="28"/>
          <w:szCs w:val="28"/>
        </w:rPr>
        <w:t>а</w:t>
      </w:r>
      <w:r w:rsidRPr="00651310">
        <w:rPr>
          <w:rFonts w:eastAsia="Calibri"/>
          <w:sz w:val="28"/>
          <w:szCs w:val="28"/>
        </w:rPr>
        <w:t>сколько тесно респонденты поддерживают связь</w:t>
      </w:r>
      <w:r>
        <w:rPr>
          <w:rFonts w:eastAsia="Calibri"/>
          <w:sz w:val="28"/>
          <w:szCs w:val="28"/>
        </w:rPr>
        <w:t xml:space="preserve"> со своей семьёй, т.е. какому виду связи с родными студенты отдают своё предпочтение, и какова её частота. </w:t>
      </w:r>
    </w:p>
    <w:p w:rsidR="004F7A3F" w:rsidRDefault="004F7A3F" w:rsidP="004F7A3F">
      <w:pPr>
        <w:ind w:left="-709" w:right="-1" w:firstLine="283"/>
        <w:jc w:val="right"/>
        <w:rPr>
          <w:rFonts w:eastAsia="Calibri"/>
        </w:rPr>
      </w:pPr>
      <w:r>
        <w:rPr>
          <w:rFonts w:eastAsia="Calibri"/>
        </w:rPr>
        <w:t>Таблица 1</w:t>
      </w:r>
    </w:p>
    <w:p w:rsidR="004F7A3F" w:rsidRPr="00A856C3" w:rsidRDefault="004F7A3F" w:rsidP="004F7A3F">
      <w:pPr>
        <w:ind w:left="-709" w:right="-284" w:firstLine="283"/>
        <w:jc w:val="center"/>
        <w:rPr>
          <w:rFonts w:eastAsia="Calibri"/>
        </w:rPr>
      </w:pPr>
      <w:r w:rsidRPr="00A856C3">
        <w:rPr>
          <w:rFonts w:eastAsia="Calibri"/>
        </w:rPr>
        <w:t>Общение с родителями посредством телефонных разговоров, %</w:t>
      </w:r>
    </w:p>
    <w:p w:rsidR="00A856C3" w:rsidRPr="000B3AB3" w:rsidRDefault="00A856C3" w:rsidP="004F7A3F">
      <w:pPr>
        <w:ind w:left="-709" w:right="-284" w:firstLine="283"/>
        <w:jc w:val="center"/>
        <w:rPr>
          <w:rFonts w:eastAsia="Calibri"/>
          <w:b/>
        </w:rPr>
      </w:pPr>
    </w:p>
    <w:tbl>
      <w:tblPr>
        <w:tblW w:w="4846" w:type="pct"/>
        <w:jc w:val="center"/>
        <w:tblInd w:w="304" w:type="dxa"/>
        <w:tblLook w:val="04A0"/>
      </w:tblPr>
      <w:tblGrid>
        <w:gridCol w:w="1203"/>
        <w:gridCol w:w="1587"/>
        <w:gridCol w:w="1893"/>
        <w:gridCol w:w="2010"/>
        <w:gridCol w:w="1689"/>
        <w:gridCol w:w="1168"/>
      </w:tblGrid>
      <w:tr w:rsidR="004F7A3F" w:rsidRPr="00B92113" w:rsidTr="005174E7">
        <w:trPr>
          <w:trHeight w:val="300"/>
          <w:jc w:val="center"/>
        </w:trPr>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rPr>
                <w:bCs/>
                <w:color w:val="000000"/>
              </w:rPr>
            </w:pP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Каждый день</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Каждую неделю</w:t>
            </w:r>
          </w:p>
        </w:tc>
        <w:tc>
          <w:tcPr>
            <w:tcW w:w="1056"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месяц</w:t>
            </w:r>
          </w:p>
        </w:tc>
        <w:tc>
          <w:tcPr>
            <w:tcW w:w="888"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полгода</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год</w:t>
            </w:r>
          </w:p>
        </w:tc>
      </w:tr>
      <w:tr w:rsidR="004F7A3F" w:rsidRPr="00B92113" w:rsidTr="005174E7">
        <w:trPr>
          <w:trHeight w:val="300"/>
          <w:jc w:val="center"/>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rPr>
                <w:color w:val="000000"/>
              </w:rPr>
            </w:pPr>
            <w:r w:rsidRPr="00B92113">
              <w:rPr>
                <w:color w:val="000000"/>
              </w:rPr>
              <w:t>Мама</w:t>
            </w:r>
          </w:p>
        </w:tc>
        <w:tc>
          <w:tcPr>
            <w:tcW w:w="82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77</w:t>
            </w:r>
          </w:p>
        </w:tc>
        <w:tc>
          <w:tcPr>
            <w:tcW w:w="98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15</w:t>
            </w:r>
          </w:p>
        </w:tc>
        <w:tc>
          <w:tcPr>
            <w:tcW w:w="105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4</w:t>
            </w:r>
          </w:p>
        </w:tc>
        <w:tc>
          <w:tcPr>
            <w:tcW w:w="88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61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r w:rsidR="004F7A3F" w:rsidRPr="00B92113" w:rsidTr="005174E7">
        <w:trPr>
          <w:trHeight w:val="300"/>
          <w:jc w:val="center"/>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rPr>
                <w:color w:val="000000"/>
              </w:rPr>
            </w:pPr>
            <w:r w:rsidRPr="00B92113">
              <w:rPr>
                <w:color w:val="000000"/>
              </w:rPr>
              <w:t>Папа</w:t>
            </w:r>
          </w:p>
        </w:tc>
        <w:tc>
          <w:tcPr>
            <w:tcW w:w="82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30</w:t>
            </w:r>
          </w:p>
        </w:tc>
        <w:tc>
          <w:tcPr>
            <w:tcW w:w="98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29</w:t>
            </w:r>
          </w:p>
        </w:tc>
        <w:tc>
          <w:tcPr>
            <w:tcW w:w="105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13</w:t>
            </w:r>
          </w:p>
        </w:tc>
        <w:tc>
          <w:tcPr>
            <w:tcW w:w="88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w:t>
            </w:r>
          </w:p>
        </w:tc>
        <w:tc>
          <w:tcPr>
            <w:tcW w:w="61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r w:rsidR="004F7A3F" w:rsidRPr="00B92113" w:rsidTr="005174E7">
        <w:trPr>
          <w:trHeight w:val="300"/>
          <w:jc w:val="center"/>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rPr>
                <w:color w:val="000000"/>
              </w:rPr>
            </w:pPr>
            <w:r w:rsidRPr="00B92113">
              <w:rPr>
                <w:color w:val="000000"/>
              </w:rPr>
              <w:t>Бабушка</w:t>
            </w:r>
          </w:p>
        </w:tc>
        <w:tc>
          <w:tcPr>
            <w:tcW w:w="82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10</w:t>
            </w:r>
          </w:p>
        </w:tc>
        <w:tc>
          <w:tcPr>
            <w:tcW w:w="98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28</w:t>
            </w:r>
          </w:p>
        </w:tc>
        <w:tc>
          <w:tcPr>
            <w:tcW w:w="105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15</w:t>
            </w:r>
          </w:p>
        </w:tc>
        <w:tc>
          <w:tcPr>
            <w:tcW w:w="88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5</w:t>
            </w:r>
          </w:p>
        </w:tc>
        <w:tc>
          <w:tcPr>
            <w:tcW w:w="61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r>
      <w:tr w:rsidR="004F7A3F" w:rsidRPr="00B92113" w:rsidTr="005174E7">
        <w:trPr>
          <w:trHeight w:val="300"/>
          <w:jc w:val="center"/>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rPr>
                <w:color w:val="000000"/>
              </w:rPr>
            </w:pPr>
            <w:r w:rsidRPr="00B92113">
              <w:rPr>
                <w:color w:val="000000"/>
              </w:rPr>
              <w:t>Сестра</w:t>
            </w:r>
          </w:p>
        </w:tc>
        <w:tc>
          <w:tcPr>
            <w:tcW w:w="82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6</w:t>
            </w:r>
          </w:p>
        </w:tc>
        <w:tc>
          <w:tcPr>
            <w:tcW w:w="98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17</w:t>
            </w:r>
          </w:p>
        </w:tc>
        <w:tc>
          <w:tcPr>
            <w:tcW w:w="105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7</w:t>
            </w:r>
          </w:p>
        </w:tc>
        <w:tc>
          <w:tcPr>
            <w:tcW w:w="88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61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r w:rsidR="004F7A3F" w:rsidRPr="00B92113" w:rsidTr="005174E7">
        <w:trPr>
          <w:trHeight w:val="300"/>
          <w:jc w:val="center"/>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rPr>
                <w:color w:val="000000"/>
              </w:rPr>
            </w:pPr>
            <w:r w:rsidRPr="00B92113">
              <w:rPr>
                <w:color w:val="000000"/>
              </w:rPr>
              <w:t>Брат</w:t>
            </w:r>
          </w:p>
        </w:tc>
        <w:tc>
          <w:tcPr>
            <w:tcW w:w="82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5</w:t>
            </w:r>
          </w:p>
        </w:tc>
        <w:tc>
          <w:tcPr>
            <w:tcW w:w="98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10</w:t>
            </w:r>
          </w:p>
        </w:tc>
        <w:tc>
          <w:tcPr>
            <w:tcW w:w="105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8</w:t>
            </w:r>
          </w:p>
        </w:tc>
        <w:tc>
          <w:tcPr>
            <w:tcW w:w="88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w:t>
            </w:r>
          </w:p>
        </w:tc>
        <w:tc>
          <w:tcPr>
            <w:tcW w:w="61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r w:rsidR="004F7A3F" w:rsidRPr="00B92113" w:rsidTr="005174E7">
        <w:trPr>
          <w:trHeight w:val="300"/>
          <w:jc w:val="center"/>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rPr>
                <w:color w:val="000000"/>
              </w:rPr>
            </w:pPr>
            <w:r w:rsidRPr="00B92113">
              <w:rPr>
                <w:color w:val="000000"/>
              </w:rPr>
              <w:t>Дедушка</w:t>
            </w:r>
          </w:p>
        </w:tc>
        <w:tc>
          <w:tcPr>
            <w:tcW w:w="82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w:t>
            </w:r>
          </w:p>
        </w:tc>
        <w:tc>
          <w:tcPr>
            <w:tcW w:w="98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11</w:t>
            </w:r>
          </w:p>
        </w:tc>
        <w:tc>
          <w:tcPr>
            <w:tcW w:w="105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15</w:t>
            </w:r>
          </w:p>
        </w:tc>
        <w:tc>
          <w:tcPr>
            <w:tcW w:w="88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3</w:t>
            </w:r>
          </w:p>
        </w:tc>
        <w:tc>
          <w:tcPr>
            <w:tcW w:w="61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r>
    </w:tbl>
    <w:p w:rsidR="004F7A3F" w:rsidRPr="00B92113" w:rsidRDefault="004F7A3F" w:rsidP="004F7A3F">
      <w:pPr>
        <w:spacing w:before="120"/>
        <w:jc w:val="right"/>
        <w:rPr>
          <w:iCs/>
        </w:rPr>
      </w:pPr>
      <w:r w:rsidRPr="00B92113">
        <w:rPr>
          <w:iCs/>
        </w:rPr>
        <w:t>Таблица 2</w:t>
      </w:r>
    </w:p>
    <w:p w:rsidR="004F7A3F" w:rsidRPr="00B92113" w:rsidRDefault="004F7A3F" w:rsidP="004F7A3F">
      <w:pPr>
        <w:ind w:firstLine="709"/>
        <w:jc w:val="center"/>
        <w:rPr>
          <w:iCs/>
        </w:rPr>
      </w:pPr>
      <w:r w:rsidRPr="00B92113">
        <w:rPr>
          <w:iCs/>
        </w:rPr>
        <w:t>Общение с мамой и папой посредством телефонных разговоров, %</w:t>
      </w:r>
    </w:p>
    <w:p w:rsidR="00A856C3" w:rsidRPr="00B92113" w:rsidRDefault="00A856C3" w:rsidP="004F7A3F">
      <w:pPr>
        <w:ind w:firstLine="709"/>
        <w:jc w:val="center"/>
        <w:rPr>
          <w:iCs/>
        </w:rPr>
      </w:pPr>
    </w:p>
    <w:tbl>
      <w:tblPr>
        <w:tblW w:w="4945" w:type="pct"/>
        <w:tblInd w:w="108" w:type="dxa"/>
        <w:tblLook w:val="04A0"/>
      </w:tblPr>
      <w:tblGrid>
        <w:gridCol w:w="1443"/>
        <w:gridCol w:w="825"/>
        <w:gridCol w:w="772"/>
        <w:gridCol w:w="979"/>
        <w:gridCol w:w="914"/>
        <w:gridCol w:w="808"/>
        <w:gridCol w:w="755"/>
        <w:gridCol w:w="810"/>
        <w:gridCol w:w="875"/>
        <w:gridCol w:w="811"/>
        <w:gridCol w:w="754"/>
      </w:tblGrid>
      <w:tr w:rsidR="004F7A3F" w:rsidRPr="00B92113" w:rsidTr="005174E7">
        <w:trPr>
          <w:trHeight w:val="300"/>
        </w:trPr>
        <w:tc>
          <w:tcPr>
            <w:tcW w:w="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A3F" w:rsidRPr="00B92113" w:rsidRDefault="004F7A3F" w:rsidP="005174E7">
            <w:pPr>
              <w:ind w:left="284" w:hanging="284"/>
              <w:jc w:val="center"/>
              <w:rPr>
                <w:color w:val="000000"/>
              </w:rPr>
            </w:pPr>
          </w:p>
        </w:tc>
        <w:tc>
          <w:tcPr>
            <w:tcW w:w="815"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Каждую день</w:t>
            </w:r>
          </w:p>
        </w:tc>
        <w:tc>
          <w:tcPr>
            <w:tcW w:w="931"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Каждую неделю</w:t>
            </w:r>
          </w:p>
        </w:tc>
        <w:tc>
          <w:tcPr>
            <w:tcW w:w="815"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месяц</w:t>
            </w:r>
          </w:p>
        </w:tc>
        <w:tc>
          <w:tcPr>
            <w:tcW w:w="877"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полгода</w:t>
            </w:r>
          </w:p>
        </w:tc>
        <w:tc>
          <w:tcPr>
            <w:tcW w:w="816"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год</w:t>
            </w:r>
          </w:p>
        </w:tc>
      </w:tr>
      <w:tr w:rsidR="004F7A3F" w:rsidRPr="006B3972" w:rsidTr="005174E7">
        <w:trPr>
          <w:trHeight w:val="300"/>
        </w:trPr>
        <w:tc>
          <w:tcPr>
            <w:tcW w:w="747" w:type="pct"/>
            <w:tcBorders>
              <w:top w:val="nil"/>
              <w:left w:val="single" w:sz="4" w:space="0" w:color="auto"/>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p>
        </w:tc>
        <w:tc>
          <w:tcPr>
            <w:tcW w:w="421"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мама</w:t>
            </w:r>
          </w:p>
        </w:tc>
        <w:tc>
          <w:tcPr>
            <w:tcW w:w="393"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папа</w:t>
            </w:r>
          </w:p>
        </w:tc>
        <w:tc>
          <w:tcPr>
            <w:tcW w:w="481"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мама</w:t>
            </w:r>
          </w:p>
        </w:tc>
        <w:tc>
          <w:tcPr>
            <w:tcW w:w="450"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Pr>
                <w:color w:val="000000"/>
              </w:rPr>
              <w:t>п</w:t>
            </w:r>
            <w:r w:rsidRPr="00CF7AFC">
              <w:rPr>
                <w:color w:val="000000"/>
              </w:rPr>
              <w:t>апа</w:t>
            </w:r>
          </w:p>
        </w:tc>
        <w:tc>
          <w:tcPr>
            <w:tcW w:w="421"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мама</w:t>
            </w:r>
          </w:p>
        </w:tc>
        <w:tc>
          <w:tcPr>
            <w:tcW w:w="393"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Pr>
                <w:color w:val="000000"/>
              </w:rPr>
              <w:t>п</w:t>
            </w:r>
            <w:r w:rsidRPr="00CF7AFC">
              <w:rPr>
                <w:color w:val="000000"/>
              </w:rPr>
              <w:t>апа</w:t>
            </w:r>
          </w:p>
        </w:tc>
        <w:tc>
          <w:tcPr>
            <w:tcW w:w="422"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мама</w:t>
            </w:r>
          </w:p>
        </w:tc>
        <w:tc>
          <w:tcPr>
            <w:tcW w:w="455"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папа</w:t>
            </w:r>
          </w:p>
        </w:tc>
        <w:tc>
          <w:tcPr>
            <w:tcW w:w="422"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мама</w:t>
            </w:r>
          </w:p>
        </w:tc>
        <w:tc>
          <w:tcPr>
            <w:tcW w:w="394" w:type="pct"/>
            <w:tcBorders>
              <w:top w:val="nil"/>
              <w:left w:val="nil"/>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Папа</w:t>
            </w:r>
          </w:p>
        </w:tc>
      </w:tr>
      <w:tr w:rsidR="004F7A3F" w:rsidRPr="006B3972" w:rsidTr="005174E7">
        <w:trPr>
          <w:trHeight w:val="300"/>
        </w:trPr>
        <w:tc>
          <w:tcPr>
            <w:tcW w:w="747" w:type="pct"/>
            <w:tcBorders>
              <w:top w:val="nil"/>
              <w:left w:val="single" w:sz="4" w:space="0" w:color="auto"/>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М</w:t>
            </w:r>
            <w:r>
              <w:rPr>
                <w:color w:val="000000"/>
              </w:rPr>
              <w:t>.</w:t>
            </w:r>
          </w:p>
        </w:tc>
        <w:tc>
          <w:tcPr>
            <w:tcW w:w="421"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56</w:t>
            </w:r>
          </w:p>
        </w:tc>
        <w:tc>
          <w:tcPr>
            <w:tcW w:w="393"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39</w:t>
            </w:r>
          </w:p>
        </w:tc>
        <w:tc>
          <w:tcPr>
            <w:tcW w:w="481"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28</w:t>
            </w:r>
          </w:p>
        </w:tc>
        <w:tc>
          <w:tcPr>
            <w:tcW w:w="450"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22</w:t>
            </w:r>
          </w:p>
        </w:tc>
        <w:tc>
          <w:tcPr>
            <w:tcW w:w="421"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17</w:t>
            </w:r>
          </w:p>
        </w:tc>
        <w:tc>
          <w:tcPr>
            <w:tcW w:w="393"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11</w:t>
            </w:r>
          </w:p>
        </w:tc>
        <w:tc>
          <w:tcPr>
            <w:tcW w:w="422"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0</w:t>
            </w:r>
          </w:p>
        </w:tc>
        <w:tc>
          <w:tcPr>
            <w:tcW w:w="455"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6</w:t>
            </w:r>
          </w:p>
        </w:tc>
        <w:tc>
          <w:tcPr>
            <w:tcW w:w="422"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0</w:t>
            </w:r>
          </w:p>
        </w:tc>
        <w:tc>
          <w:tcPr>
            <w:tcW w:w="394"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6</w:t>
            </w:r>
          </w:p>
        </w:tc>
      </w:tr>
      <w:tr w:rsidR="004F7A3F" w:rsidRPr="006B3972" w:rsidTr="005174E7">
        <w:trPr>
          <w:trHeight w:val="300"/>
        </w:trPr>
        <w:tc>
          <w:tcPr>
            <w:tcW w:w="747" w:type="pct"/>
            <w:tcBorders>
              <w:top w:val="nil"/>
              <w:left w:val="single" w:sz="4" w:space="0" w:color="auto"/>
              <w:bottom w:val="single" w:sz="4" w:space="0" w:color="auto"/>
              <w:right w:val="single" w:sz="4" w:space="0" w:color="auto"/>
            </w:tcBorders>
            <w:shd w:val="clear" w:color="auto" w:fill="auto"/>
            <w:noWrap/>
            <w:vAlign w:val="bottom"/>
            <w:hideMark/>
          </w:tcPr>
          <w:p w:rsidR="004F7A3F" w:rsidRPr="00CF7AFC" w:rsidRDefault="004F7A3F" w:rsidP="005174E7">
            <w:pPr>
              <w:jc w:val="center"/>
              <w:rPr>
                <w:color w:val="000000"/>
              </w:rPr>
            </w:pPr>
            <w:r w:rsidRPr="00CF7AFC">
              <w:rPr>
                <w:color w:val="000000"/>
              </w:rPr>
              <w:t>Ж</w:t>
            </w:r>
            <w:r>
              <w:rPr>
                <w:color w:val="000000"/>
              </w:rPr>
              <w:t>.</w:t>
            </w:r>
          </w:p>
        </w:tc>
        <w:tc>
          <w:tcPr>
            <w:tcW w:w="421"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82</w:t>
            </w:r>
          </w:p>
        </w:tc>
        <w:tc>
          <w:tcPr>
            <w:tcW w:w="393"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28</w:t>
            </w:r>
          </w:p>
        </w:tc>
        <w:tc>
          <w:tcPr>
            <w:tcW w:w="481"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12</w:t>
            </w:r>
          </w:p>
        </w:tc>
        <w:tc>
          <w:tcPr>
            <w:tcW w:w="450"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30</w:t>
            </w:r>
          </w:p>
        </w:tc>
        <w:tc>
          <w:tcPr>
            <w:tcW w:w="421"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1</w:t>
            </w:r>
          </w:p>
        </w:tc>
        <w:tc>
          <w:tcPr>
            <w:tcW w:w="393"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13</w:t>
            </w:r>
          </w:p>
        </w:tc>
        <w:tc>
          <w:tcPr>
            <w:tcW w:w="422"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0</w:t>
            </w:r>
          </w:p>
        </w:tc>
        <w:tc>
          <w:tcPr>
            <w:tcW w:w="455"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1</w:t>
            </w:r>
          </w:p>
        </w:tc>
        <w:tc>
          <w:tcPr>
            <w:tcW w:w="422"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1</w:t>
            </w:r>
          </w:p>
        </w:tc>
        <w:tc>
          <w:tcPr>
            <w:tcW w:w="394" w:type="pct"/>
            <w:tcBorders>
              <w:top w:val="nil"/>
              <w:left w:val="nil"/>
              <w:bottom w:val="single" w:sz="4" w:space="0" w:color="auto"/>
              <w:right w:val="single" w:sz="4" w:space="0" w:color="auto"/>
            </w:tcBorders>
            <w:shd w:val="clear" w:color="auto" w:fill="auto"/>
            <w:noWrap/>
            <w:vAlign w:val="center"/>
            <w:hideMark/>
          </w:tcPr>
          <w:p w:rsidR="004F7A3F" w:rsidRPr="00CF7AFC" w:rsidRDefault="004F7A3F" w:rsidP="005174E7">
            <w:pPr>
              <w:jc w:val="center"/>
              <w:rPr>
                <w:color w:val="000000"/>
              </w:rPr>
            </w:pPr>
            <w:r w:rsidRPr="00CF7AFC">
              <w:rPr>
                <w:color w:val="000000"/>
              </w:rPr>
              <w:t>0</w:t>
            </w:r>
          </w:p>
        </w:tc>
      </w:tr>
    </w:tbl>
    <w:p w:rsidR="004F7A3F" w:rsidRPr="00141BC7" w:rsidRDefault="004F7A3F" w:rsidP="004F7A3F">
      <w:pPr>
        <w:pStyle w:val="ac"/>
        <w:spacing w:before="240" w:after="0" w:line="240" w:lineRule="auto"/>
        <w:ind w:left="0" w:right="-1" w:firstLine="567"/>
        <w:jc w:val="both"/>
        <w:rPr>
          <w:rFonts w:ascii="Times New Roman" w:hAnsi="Times New Roman"/>
          <w:sz w:val="28"/>
          <w:szCs w:val="28"/>
        </w:rPr>
      </w:pPr>
      <w:r>
        <w:rPr>
          <w:rFonts w:ascii="Times New Roman" w:hAnsi="Times New Roman"/>
          <w:sz w:val="28"/>
          <w:szCs w:val="28"/>
        </w:rPr>
        <w:t>Большинство респондентов ежедневно общаются по телефону с мамой (77%), причём девушки (82%) общаются чаще, нежели представители юноши (56%). В общении с папой проявляется обратная тенденция, молодые люди (39%) звонят папам активнее, чем девушки (28%). Приблизительно вдвое большее количество человек поддерживают связь по телефону каждую неделю с папой (29%) по сравнению с мамой (15%). Любопытно, что мальчики общ</w:t>
      </w:r>
      <w:r>
        <w:rPr>
          <w:rFonts w:ascii="Times New Roman" w:hAnsi="Times New Roman"/>
          <w:sz w:val="28"/>
          <w:szCs w:val="28"/>
        </w:rPr>
        <w:t>а</w:t>
      </w:r>
      <w:r>
        <w:rPr>
          <w:rFonts w:ascii="Times New Roman" w:hAnsi="Times New Roman"/>
          <w:sz w:val="28"/>
          <w:szCs w:val="28"/>
        </w:rPr>
        <w:t>ются с мамой больше (28%), чем девочки (12%), с папой же общается 30% д</w:t>
      </w:r>
      <w:r>
        <w:rPr>
          <w:rFonts w:ascii="Times New Roman" w:hAnsi="Times New Roman"/>
          <w:sz w:val="28"/>
          <w:szCs w:val="28"/>
        </w:rPr>
        <w:t>е</w:t>
      </w:r>
      <w:r>
        <w:rPr>
          <w:rFonts w:ascii="Times New Roman" w:hAnsi="Times New Roman"/>
          <w:sz w:val="28"/>
          <w:szCs w:val="28"/>
        </w:rPr>
        <w:t>вушек и 22% парней. Также из Таблицы 1 видно, что с бабушкой респонденты разговаривают каждый день и каждую неделю больше, чем с дедушкой. Можно сделать вывод, что бабушки более коммуникабельны и теснее связаны с внук</w:t>
      </w:r>
      <w:r>
        <w:rPr>
          <w:rFonts w:ascii="Times New Roman" w:hAnsi="Times New Roman"/>
          <w:sz w:val="28"/>
          <w:szCs w:val="28"/>
        </w:rPr>
        <w:t>а</w:t>
      </w:r>
      <w:r>
        <w:rPr>
          <w:rFonts w:ascii="Times New Roman" w:hAnsi="Times New Roman"/>
          <w:sz w:val="28"/>
          <w:szCs w:val="28"/>
        </w:rPr>
        <w:t>ми, чем их мужья.</w:t>
      </w:r>
    </w:p>
    <w:p w:rsidR="004F7A3F" w:rsidRPr="00304216" w:rsidRDefault="004F7A3F" w:rsidP="004F7A3F">
      <w:pPr>
        <w:ind w:right="-1" w:firstLine="567"/>
        <w:jc w:val="both"/>
        <w:rPr>
          <w:rFonts w:eastAsia="Calibri"/>
          <w:sz w:val="28"/>
          <w:szCs w:val="28"/>
        </w:rPr>
      </w:pPr>
      <w:r>
        <w:rPr>
          <w:rFonts w:eastAsia="Calibri"/>
          <w:sz w:val="28"/>
          <w:szCs w:val="28"/>
        </w:rPr>
        <w:lastRenderedPageBreak/>
        <w:t>Смс - сообщения являются популярным средством общения, поэтому н</w:t>
      </w:r>
      <w:r>
        <w:rPr>
          <w:rFonts w:eastAsia="Calibri"/>
          <w:sz w:val="28"/>
          <w:szCs w:val="28"/>
        </w:rPr>
        <w:t>е</w:t>
      </w:r>
      <w:r>
        <w:rPr>
          <w:rFonts w:eastAsia="Calibri"/>
          <w:sz w:val="28"/>
          <w:szCs w:val="28"/>
        </w:rPr>
        <w:t>обходимо выяснить, насколько этот канал распространён среди студентов и их семей.</w:t>
      </w:r>
    </w:p>
    <w:p w:rsidR="004F7A3F" w:rsidRDefault="004F7A3F" w:rsidP="004F7A3F">
      <w:pPr>
        <w:ind w:left="-709" w:right="-1" w:firstLine="283"/>
        <w:jc w:val="right"/>
        <w:rPr>
          <w:rFonts w:eastAsia="Calibri"/>
        </w:rPr>
      </w:pPr>
      <w:r>
        <w:rPr>
          <w:rFonts w:eastAsia="Calibri"/>
        </w:rPr>
        <w:t>Таблица 3</w:t>
      </w:r>
    </w:p>
    <w:p w:rsidR="004F7A3F" w:rsidRPr="00A856C3" w:rsidRDefault="004F7A3F" w:rsidP="004F7A3F">
      <w:pPr>
        <w:ind w:left="-709" w:right="-284" w:firstLine="283"/>
        <w:jc w:val="center"/>
        <w:rPr>
          <w:rFonts w:eastAsia="Calibri"/>
        </w:rPr>
      </w:pPr>
      <w:r w:rsidRPr="00A856C3">
        <w:rPr>
          <w:rFonts w:eastAsia="Calibri"/>
        </w:rPr>
        <w:t>Общение с родителями посредством СМС, %</w:t>
      </w:r>
    </w:p>
    <w:p w:rsidR="00A856C3" w:rsidRPr="00CF7AFC" w:rsidRDefault="00A856C3" w:rsidP="004F7A3F">
      <w:pPr>
        <w:ind w:left="-709" w:right="-284" w:firstLine="283"/>
        <w:jc w:val="center"/>
        <w:rPr>
          <w:rFonts w:eastAsia="Calibri"/>
          <w:b/>
        </w:rPr>
      </w:pPr>
    </w:p>
    <w:tbl>
      <w:tblPr>
        <w:tblW w:w="0" w:type="auto"/>
        <w:tblInd w:w="103" w:type="dxa"/>
        <w:tblLayout w:type="fixed"/>
        <w:tblLook w:val="04A0"/>
      </w:tblPr>
      <w:tblGrid>
        <w:gridCol w:w="1423"/>
        <w:gridCol w:w="1502"/>
        <w:gridCol w:w="2036"/>
        <w:gridCol w:w="1529"/>
        <w:gridCol w:w="1756"/>
        <w:gridCol w:w="1222"/>
      </w:tblGrid>
      <w:tr w:rsidR="004F7A3F" w:rsidRPr="00B92113" w:rsidTr="005174E7">
        <w:trPr>
          <w:trHeight w:val="300"/>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bCs/>
                <w:color w:val="000000"/>
              </w:rPr>
            </w:pPr>
            <w:r w:rsidRPr="00B92113">
              <w:rPr>
                <w:bCs/>
                <w:color w:val="000000"/>
              </w:rPr>
              <w:t> </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Каждый день</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Каждую неделю</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месяц</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полгода</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год</w:t>
            </w:r>
          </w:p>
        </w:tc>
      </w:tr>
      <w:tr w:rsidR="004F7A3F" w:rsidRPr="00B92113" w:rsidTr="005174E7">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color w:val="000000"/>
              </w:rPr>
            </w:pPr>
            <w:r w:rsidRPr="00B92113">
              <w:rPr>
                <w:color w:val="000000"/>
              </w:rPr>
              <w:t>Мама</w:t>
            </w:r>
          </w:p>
        </w:tc>
        <w:tc>
          <w:tcPr>
            <w:tcW w:w="150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11</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23</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9</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4</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r w:rsidR="004F7A3F" w:rsidRPr="00B92113" w:rsidTr="005174E7">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color w:val="000000"/>
              </w:rPr>
            </w:pPr>
            <w:r w:rsidRPr="00B92113">
              <w:rPr>
                <w:color w:val="000000"/>
              </w:rPr>
              <w:t>Сестра</w:t>
            </w:r>
          </w:p>
        </w:tc>
        <w:tc>
          <w:tcPr>
            <w:tcW w:w="150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6</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13</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4</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r>
      <w:tr w:rsidR="004F7A3F" w:rsidRPr="00B92113" w:rsidTr="005174E7">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color w:val="000000"/>
              </w:rPr>
            </w:pPr>
            <w:r w:rsidRPr="00B92113">
              <w:rPr>
                <w:color w:val="000000"/>
              </w:rPr>
              <w:t>Папа</w:t>
            </w:r>
          </w:p>
        </w:tc>
        <w:tc>
          <w:tcPr>
            <w:tcW w:w="150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3</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8</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9</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4</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r w:rsidR="004F7A3F" w:rsidRPr="00B92113" w:rsidTr="005174E7">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color w:val="000000"/>
              </w:rPr>
            </w:pPr>
            <w:r w:rsidRPr="00B92113">
              <w:rPr>
                <w:color w:val="000000"/>
              </w:rPr>
              <w:t>Брат</w:t>
            </w:r>
          </w:p>
        </w:tc>
        <w:tc>
          <w:tcPr>
            <w:tcW w:w="150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6</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7</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r>
      <w:tr w:rsidR="004F7A3F" w:rsidRPr="00B92113" w:rsidTr="005174E7">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color w:val="000000"/>
              </w:rPr>
            </w:pPr>
            <w:r w:rsidRPr="00B92113">
              <w:rPr>
                <w:color w:val="000000"/>
              </w:rPr>
              <w:t>Бабушка</w:t>
            </w:r>
          </w:p>
        </w:tc>
        <w:tc>
          <w:tcPr>
            <w:tcW w:w="150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3</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r w:rsidR="004F7A3F" w:rsidRPr="00B92113" w:rsidTr="005174E7">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color w:val="000000"/>
              </w:rPr>
            </w:pPr>
            <w:r w:rsidRPr="00B92113">
              <w:rPr>
                <w:color w:val="000000"/>
              </w:rPr>
              <w:t>Дедушка</w:t>
            </w:r>
          </w:p>
        </w:tc>
        <w:tc>
          <w:tcPr>
            <w:tcW w:w="150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2</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w:t>
            </w:r>
          </w:p>
        </w:tc>
      </w:tr>
    </w:tbl>
    <w:p w:rsidR="004F7A3F" w:rsidRPr="00B92113" w:rsidRDefault="004F7A3F" w:rsidP="004F7A3F">
      <w:pPr>
        <w:spacing w:before="240"/>
        <w:ind w:right="-1" w:firstLine="567"/>
        <w:jc w:val="both"/>
        <w:rPr>
          <w:rFonts w:eastAsia="Calibri"/>
          <w:sz w:val="28"/>
          <w:szCs w:val="28"/>
        </w:rPr>
      </w:pPr>
      <w:r w:rsidRPr="00B92113">
        <w:rPr>
          <w:rFonts w:eastAsia="Calibri"/>
          <w:sz w:val="28"/>
          <w:szCs w:val="28"/>
        </w:rPr>
        <w:t>Обмен смс-сообщениями с мамой происходит чаще, чем с другими родн</w:t>
      </w:r>
      <w:r w:rsidRPr="00B92113">
        <w:rPr>
          <w:rFonts w:eastAsia="Calibri"/>
          <w:sz w:val="28"/>
          <w:szCs w:val="28"/>
        </w:rPr>
        <w:t>ы</w:t>
      </w:r>
      <w:r w:rsidRPr="00B92113">
        <w:rPr>
          <w:rFonts w:eastAsia="Calibri"/>
          <w:sz w:val="28"/>
          <w:szCs w:val="28"/>
        </w:rPr>
        <w:t>ми, как каждый день (11%), так и каждую неделю (23%). Заметим, что с сёстр</w:t>
      </w:r>
      <w:r w:rsidRPr="00B92113">
        <w:rPr>
          <w:rFonts w:eastAsia="Calibri"/>
          <w:sz w:val="28"/>
          <w:szCs w:val="28"/>
        </w:rPr>
        <w:t>а</w:t>
      </w:r>
      <w:r w:rsidRPr="00B92113">
        <w:rPr>
          <w:rFonts w:eastAsia="Calibri"/>
          <w:sz w:val="28"/>
          <w:szCs w:val="28"/>
        </w:rPr>
        <w:t>ми и братьями (6-13%) респонденты общаются чаще, чем с папой (8%), но р</w:t>
      </w:r>
      <w:r w:rsidRPr="00B92113">
        <w:rPr>
          <w:rFonts w:eastAsia="Calibri"/>
          <w:sz w:val="28"/>
          <w:szCs w:val="28"/>
        </w:rPr>
        <w:t>е</w:t>
      </w:r>
      <w:r w:rsidRPr="00B92113">
        <w:rPr>
          <w:rFonts w:eastAsia="Calibri"/>
          <w:sz w:val="28"/>
          <w:szCs w:val="28"/>
        </w:rPr>
        <w:t>же, чем с мамой.</w:t>
      </w:r>
    </w:p>
    <w:p w:rsidR="004F7A3F" w:rsidRPr="00B92113" w:rsidRDefault="004F7A3F" w:rsidP="004F7A3F">
      <w:pPr>
        <w:ind w:firstLine="709"/>
        <w:jc w:val="right"/>
        <w:rPr>
          <w:iCs/>
        </w:rPr>
      </w:pPr>
      <w:r w:rsidRPr="00B92113">
        <w:rPr>
          <w:iCs/>
        </w:rPr>
        <w:t>Таблица 4</w:t>
      </w:r>
    </w:p>
    <w:p w:rsidR="004F7A3F" w:rsidRPr="00B92113" w:rsidRDefault="004F7A3F" w:rsidP="004F7A3F">
      <w:pPr>
        <w:ind w:firstLine="709"/>
        <w:jc w:val="center"/>
        <w:rPr>
          <w:iCs/>
        </w:rPr>
      </w:pPr>
      <w:r w:rsidRPr="00B92113">
        <w:rPr>
          <w:iCs/>
        </w:rPr>
        <w:t>Общение с мамой и папой посредством СМС, %</w:t>
      </w:r>
    </w:p>
    <w:p w:rsidR="00A856C3" w:rsidRPr="00B92113" w:rsidRDefault="00A856C3" w:rsidP="004F7A3F">
      <w:pPr>
        <w:ind w:firstLine="709"/>
        <w:jc w:val="center"/>
        <w:rPr>
          <w:iCs/>
        </w:rPr>
      </w:pPr>
    </w:p>
    <w:tbl>
      <w:tblPr>
        <w:tblW w:w="4846" w:type="pct"/>
        <w:jc w:val="center"/>
        <w:tblInd w:w="304" w:type="dxa"/>
        <w:tblLook w:val="04A0"/>
      </w:tblPr>
      <w:tblGrid>
        <w:gridCol w:w="654"/>
        <w:gridCol w:w="906"/>
        <w:gridCol w:w="847"/>
        <w:gridCol w:w="979"/>
        <w:gridCol w:w="914"/>
        <w:gridCol w:w="906"/>
        <w:gridCol w:w="847"/>
        <w:gridCol w:w="906"/>
        <w:gridCol w:w="847"/>
        <w:gridCol w:w="906"/>
        <w:gridCol w:w="838"/>
      </w:tblGrid>
      <w:tr w:rsidR="004F7A3F" w:rsidRPr="00B92113" w:rsidTr="005174E7">
        <w:trPr>
          <w:trHeight w:val="300"/>
          <w:jc w:val="center"/>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p>
        </w:tc>
        <w:tc>
          <w:tcPr>
            <w:tcW w:w="927"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Каждый день</w:t>
            </w:r>
          </w:p>
        </w:tc>
        <w:tc>
          <w:tcPr>
            <w:tcW w:w="950"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Каждую неделю</w:t>
            </w:r>
          </w:p>
        </w:tc>
        <w:tc>
          <w:tcPr>
            <w:tcW w:w="927"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месяц</w:t>
            </w:r>
          </w:p>
        </w:tc>
        <w:tc>
          <w:tcPr>
            <w:tcW w:w="927"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полгода</w:t>
            </w:r>
          </w:p>
        </w:tc>
        <w:tc>
          <w:tcPr>
            <w:tcW w:w="923"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год</w:t>
            </w:r>
          </w:p>
        </w:tc>
      </w:tr>
      <w:tr w:rsidR="004F7A3F" w:rsidRPr="006C77E0" w:rsidTr="005174E7">
        <w:trPr>
          <w:trHeight w:val="300"/>
          <w:jc w:val="center"/>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p>
        </w:tc>
        <w:tc>
          <w:tcPr>
            <w:tcW w:w="479"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мама</w:t>
            </w:r>
          </w:p>
        </w:tc>
        <w:tc>
          <w:tcPr>
            <w:tcW w:w="448"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папа</w:t>
            </w:r>
          </w:p>
        </w:tc>
        <w:tc>
          <w:tcPr>
            <w:tcW w:w="491"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мама</w:t>
            </w:r>
          </w:p>
        </w:tc>
        <w:tc>
          <w:tcPr>
            <w:tcW w:w="459"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папа</w:t>
            </w:r>
          </w:p>
        </w:tc>
        <w:tc>
          <w:tcPr>
            <w:tcW w:w="479"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Pr>
                <w:color w:val="000000"/>
              </w:rPr>
              <w:t>м</w:t>
            </w:r>
            <w:r w:rsidRPr="00D56844">
              <w:rPr>
                <w:color w:val="000000"/>
              </w:rPr>
              <w:t>ама</w:t>
            </w:r>
          </w:p>
        </w:tc>
        <w:tc>
          <w:tcPr>
            <w:tcW w:w="448"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папа</w:t>
            </w:r>
          </w:p>
        </w:tc>
        <w:tc>
          <w:tcPr>
            <w:tcW w:w="479"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мама</w:t>
            </w:r>
          </w:p>
        </w:tc>
        <w:tc>
          <w:tcPr>
            <w:tcW w:w="448"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папа</w:t>
            </w:r>
          </w:p>
        </w:tc>
        <w:tc>
          <w:tcPr>
            <w:tcW w:w="479"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мама</w:t>
            </w:r>
          </w:p>
        </w:tc>
        <w:tc>
          <w:tcPr>
            <w:tcW w:w="444" w:type="pct"/>
            <w:tcBorders>
              <w:top w:val="nil"/>
              <w:left w:val="nil"/>
              <w:bottom w:val="single" w:sz="4" w:space="0" w:color="auto"/>
              <w:right w:val="single" w:sz="4" w:space="0" w:color="auto"/>
            </w:tcBorders>
            <w:shd w:val="clear" w:color="auto" w:fill="auto"/>
            <w:noWrap/>
            <w:vAlign w:val="bottom"/>
            <w:hideMark/>
          </w:tcPr>
          <w:p w:rsidR="004F7A3F" w:rsidRPr="00D56844" w:rsidRDefault="004F7A3F" w:rsidP="005174E7">
            <w:pPr>
              <w:rPr>
                <w:color w:val="000000"/>
              </w:rPr>
            </w:pPr>
            <w:r>
              <w:rPr>
                <w:color w:val="000000"/>
              </w:rPr>
              <w:t>П</w:t>
            </w:r>
            <w:r w:rsidRPr="00D56844">
              <w:rPr>
                <w:color w:val="000000"/>
              </w:rPr>
              <w:t>апа</w:t>
            </w:r>
          </w:p>
        </w:tc>
      </w:tr>
      <w:tr w:rsidR="004F7A3F" w:rsidRPr="006C77E0" w:rsidTr="005174E7">
        <w:trPr>
          <w:trHeight w:val="300"/>
          <w:jc w:val="center"/>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М</w:t>
            </w:r>
            <w:r>
              <w:rPr>
                <w:color w:val="000000"/>
              </w:rPr>
              <w:t>.</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11</w:t>
            </w:r>
          </w:p>
        </w:tc>
        <w:tc>
          <w:tcPr>
            <w:tcW w:w="448"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6</w:t>
            </w:r>
          </w:p>
        </w:tc>
        <w:tc>
          <w:tcPr>
            <w:tcW w:w="491"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6</w:t>
            </w:r>
          </w:p>
        </w:tc>
        <w:tc>
          <w:tcPr>
            <w:tcW w:w="45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6</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6</w:t>
            </w:r>
          </w:p>
        </w:tc>
        <w:tc>
          <w:tcPr>
            <w:tcW w:w="448"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6</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11</w:t>
            </w:r>
          </w:p>
        </w:tc>
        <w:tc>
          <w:tcPr>
            <w:tcW w:w="448"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6</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0</w:t>
            </w:r>
          </w:p>
        </w:tc>
        <w:tc>
          <w:tcPr>
            <w:tcW w:w="444"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6</w:t>
            </w:r>
          </w:p>
        </w:tc>
      </w:tr>
      <w:tr w:rsidR="004F7A3F" w:rsidRPr="006C77E0" w:rsidTr="005174E7">
        <w:trPr>
          <w:trHeight w:val="300"/>
          <w:jc w:val="center"/>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4F7A3F" w:rsidRPr="00D56844" w:rsidRDefault="004F7A3F" w:rsidP="005174E7">
            <w:pPr>
              <w:jc w:val="center"/>
              <w:rPr>
                <w:color w:val="000000"/>
              </w:rPr>
            </w:pPr>
            <w:r w:rsidRPr="00D56844">
              <w:rPr>
                <w:color w:val="000000"/>
              </w:rPr>
              <w:t>Ж</w:t>
            </w:r>
            <w:r>
              <w:rPr>
                <w:color w:val="000000"/>
              </w:rPr>
              <w:t>.</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11</w:t>
            </w:r>
          </w:p>
        </w:tc>
        <w:tc>
          <w:tcPr>
            <w:tcW w:w="448"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2</w:t>
            </w:r>
          </w:p>
        </w:tc>
        <w:tc>
          <w:tcPr>
            <w:tcW w:w="491"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27</w:t>
            </w:r>
          </w:p>
        </w:tc>
        <w:tc>
          <w:tcPr>
            <w:tcW w:w="45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9</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10</w:t>
            </w:r>
          </w:p>
        </w:tc>
        <w:tc>
          <w:tcPr>
            <w:tcW w:w="448"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10</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2</w:t>
            </w:r>
          </w:p>
        </w:tc>
        <w:tc>
          <w:tcPr>
            <w:tcW w:w="448"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4</w:t>
            </w:r>
          </w:p>
        </w:tc>
        <w:tc>
          <w:tcPr>
            <w:tcW w:w="479"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1</w:t>
            </w:r>
          </w:p>
        </w:tc>
        <w:tc>
          <w:tcPr>
            <w:tcW w:w="444" w:type="pct"/>
            <w:tcBorders>
              <w:top w:val="nil"/>
              <w:left w:val="nil"/>
              <w:bottom w:val="single" w:sz="4" w:space="0" w:color="auto"/>
              <w:right w:val="single" w:sz="4" w:space="0" w:color="auto"/>
            </w:tcBorders>
            <w:shd w:val="clear" w:color="auto" w:fill="auto"/>
            <w:noWrap/>
            <w:vAlign w:val="center"/>
            <w:hideMark/>
          </w:tcPr>
          <w:p w:rsidR="004F7A3F" w:rsidRPr="00D56844" w:rsidRDefault="004F7A3F" w:rsidP="005174E7">
            <w:pPr>
              <w:jc w:val="center"/>
              <w:rPr>
                <w:color w:val="000000"/>
              </w:rPr>
            </w:pPr>
            <w:r w:rsidRPr="00D56844">
              <w:rPr>
                <w:color w:val="000000"/>
              </w:rPr>
              <w:t>0</w:t>
            </w:r>
          </w:p>
        </w:tc>
      </w:tr>
    </w:tbl>
    <w:p w:rsidR="004F7A3F" w:rsidRPr="00A736D5" w:rsidRDefault="004F7A3F" w:rsidP="004F7A3F">
      <w:pPr>
        <w:spacing w:before="240"/>
        <w:ind w:right="-1" w:firstLine="567"/>
        <w:jc w:val="both"/>
        <w:rPr>
          <w:rFonts w:eastAsia="Calibri"/>
          <w:sz w:val="28"/>
          <w:szCs w:val="28"/>
        </w:rPr>
      </w:pPr>
      <w:r>
        <w:rPr>
          <w:rFonts w:eastAsia="Calibri"/>
          <w:sz w:val="28"/>
          <w:szCs w:val="28"/>
        </w:rPr>
        <w:t xml:space="preserve">При гендерном анализе </w:t>
      </w:r>
      <w:r w:rsidRPr="005A4D4C">
        <w:rPr>
          <w:rFonts w:eastAsia="Calibri"/>
          <w:sz w:val="28"/>
          <w:szCs w:val="28"/>
        </w:rPr>
        <w:t>интересным наблюдением</w:t>
      </w:r>
      <w:r>
        <w:rPr>
          <w:rFonts w:eastAsia="Calibri"/>
          <w:sz w:val="28"/>
          <w:szCs w:val="28"/>
        </w:rPr>
        <w:t xml:space="preserve"> мы сочли:</w:t>
      </w:r>
      <w:r w:rsidRPr="005A4D4C">
        <w:rPr>
          <w:rFonts w:eastAsia="Calibri"/>
          <w:sz w:val="28"/>
          <w:szCs w:val="28"/>
        </w:rPr>
        <w:t xml:space="preserve"> в разный промежуток времени общение как с мамой, так и с папой по смс происходит примерно одинаковым количеством юношей (6%, 11%), в то время как девушки практически в любой промежуток времени отдают предпочтение общению по смс с мамой.</w:t>
      </w:r>
      <w:r>
        <w:rPr>
          <w:rFonts w:eastAsia="Calibri"/>
          <w:sz w:val="28"/>
          <w:szCs w:val="28"/>
        </w:rPr>
        <w:t xml:space="preserve"> </w:t>
      </w:r>
      <w:r w:rsidRPr="005A4D4C">
        <w:rPr>
          <w:sz w:val="28"/>
          <w:szCs w:val="28"/>
        </w:rPr>
        <w:t>Из представленной Таблицы 4 также следует отметить наиболее яркий показатель: с мамой еженедельный обмен смс – сообщениями происх</w:t>
      </w:r>
      <w:r w:rsidRPr="005A4D4C">
        <w:rPr>
          <w:sz w:val="28"/>
          <w:szCs w:val="28"/>
        </w:rPr>
        <w:t>о</w:t>
      </w:r>
      <w:r w:rsidRPr="005A4D4C">
        <w:rPr>
          <w:sz w:val="28"/>
          <w:szCs w:val="28"/>
        </w:rPr>
        <w:t xml:space="preserve">дит интенсивнее у женщин (27%), нежели у мужчин (6%). </w:t>
      </w:r>
    </w:p>
    <w:p w:rsidR="004F7A3F" w:rsidRPr="0002622B" w:rsidRDefault="004F7A3F" w:rsidP="004F7A3F">
      <w:pPr>
        <w:pStyle w:val="ac"/>
        <w:spacing w:after="0" w:line="240" w:lineRule="auto"/>
        <w:ind w:left="0" w:right="-1" w:firstLine="567"/>
        <w:jc w:val="both"/>
        <w:rPr>
          <w:rFonts w:ascii="Times New Roman" w:hAnsi="Times New Roman"/>
          <w:sz w:val="28"/>
          <w:szCs w:val="28"/>
        </w:rPr>
      </w:pPr>
      <w:r w:rsidRPr="005A4D4C">
        <w:rPr>
          <w:rFonts w:ascii="Times New Roman" w:hAnsi="Times New Roman"/>
          <w:sz w:val="28"/>
          <w:szCs w:val="28"/>
        </w:rPr>
        <w:t>Исследуя данный аспект, любопытным моментом стало общение посре</w:t>
      </w:r>
      <w:r w:rsidRPr="005A4D4C">
        <w:rPr>
          <w:rFonts w:ascii="Times New Roman" w:hAnsi="Times New Roman"/>
          <w:sz w:val="28"/>
          <w:szCs w:val="28"/>
        </w:rPr>
        <w:t>д</w:t>
      </w:r>
      <w:r w:rsidRPr="005A4D4C">
        <w:rPr>
          <w:rFonts w:ascii="Times New Roman" w:hAnsi="Times New Roman"/>
          <w:sz w:val="28"/>
          <w:szCs w:val="28"/>
        </w:rPr>
        <w:t>ством смс-сообщений юношей и девушек с такими членами семьи как бабушка и дедушка. Результаты этого вопроса получились занимательными.</w:t>
      </w:r>
    </w:p>
    <w:p w:rsidR="004F7A3F" w:rsidRDefault="004F7A3F" w:rsidP="004F7A3F">
      <w:pPr>
        <w:spacing w:before="120"/>
        <w:ind w:firstLine="709"/>
        <w:jc w:val="right"/>
        <w:rPr>
          <w:iCs/>
        </w:rPr>
      </w:pPr>
      <w:r>
        <w:rPr>
          <w:iCs/>
        </w:rPr>
        <w:t>Таблица 5</w:t>
      </w:r>
    </w:p>
    <w:p w:rsidR="004F7A3F" w:rsidRDefault="004F7A3F" w:rsidP="004F7A3F">
      <w:pPr>
        <w:ind w:firstLine="709"/>
        <w:jc w:val="center"/>
        <w:rPr>
          <w:iCs/>
        </w:rPr>
      </w:pPr>
      <w:r w:rsidRPr="00B92113">
        <w:rPr>
          <w:iCs/>
        </w:rPr>
        <w:t>Общение с бабушкой и дедушкой посредством СМС, %</w:t>
      </w:r>
    </w:p>
    <w:p w:rsidR="00B92113" w:rsidRPr="00B92113" w:rsidRDefault="00B92113" w:rsidP="004F7A3F">
      <w:pPr>
        <w:ind w:firstLine="709"/>
        <w:jc w:val="center"/>
        <w:rPr>
          <w:iCs/>
        </w:rPr>
      </w:pPr>
    </w:p>
    <w:tbl>
      <w:tblPr>
        <w:tblW w:w="4891" w:type="pct"/>
        <w:tblInd w:w="108" w:type="dxa"/>
        <w:tblLook w:val="04A0"/>
      </w:tblPr>
      <w:tblGrid>
        <w:gridCol w:w="492"/>
        <w:gridCol w:w="962"/>
        <w:gridCol w:w="962"/>
        <w:gridCol w:w="1126"/>
        <w:gridCol w:w="1110"/>
        <w:gridCol w:w="848"/>
        <w:gridCol w:w="838"/>
        <w:gridCol w:w="974"/>
        <w:gridCol w:w="961"/>
        <w:gridCol w:w="739"/>
        <w:gridCol w:w="627"/>
      </w:tblGrid>
      <w:tr w:rsidR="004F7A3F" w:rsidRPr="00B92113" w:rsidTr="005174E7">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p>
        </w:tc>
        <w:tc>
          <w:tcPr>
            <w:tcW w:w="1002"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Каждый день</w:t>
            </w:r>
          </w:p>
        </w:tc>
        <w:tc>
          <w:tcPr>
            <w:tcW w:w="1164"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Каждую неделю</w:t>
            </w:r>
          </w:p>
        </w:tc>
        <w:tc>
          <w:tcPr>
            <w:tcW w:w="878"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месяц</w:t>
            </w:r>
          </w:p>
        </w:tc>
        <w:tc>
          <w:tcPr>
            <w:tcW w:w="1006"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полгода</w:t>
            </w:r>
          </w:p>
        </w:tc>
        <w:tc>
          <w:tcPr>
            <w:tcW w:w="707" w:type="pct"/>
            <w:gridSpan w:val="2"/>
            <w:tcBorders>
              <w:top w:val="single" w:sz="4" w:space="0" w:color="auto"/>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Раз в год</w:t>
            </w:r>
          </w:p>
        </w:tc>
      </w:tr>
      <w:tr w:rsidR="004F7A3F" w:rsidRPr="00B92113" w:rsidTr="005174E7">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p>
        </w:tc>
        <w:tc>
          <w:tcPr>
            <w:tcW w:w="501"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баб.</w:t>
            </w:r>
          </w:p>
        </w:tc>
        <w:tc>
          <w:tcPr>
            <w:tcW w:w="501"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дед.</w:t>
            </w:r>
          </w:p>
        </w:tc>
        <w:tc>
          <w:tcPr>
            <w:tcW w:w="586"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баб.</w:t>
            </w:r>
          </w:p>
        </w:tc>
        <w:tc>
          <w:tcPr>
            <w:tcW w:w="578"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дед.</w:t>
            </w:r>
          </w:p>
        </w:tc>
        <w:tc>
          <w:tcPr>
            <w:tcW w:w="442"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баб.</w:t>
            </w:r>
          </w:p>
        </w:tc>
        <w:tc>
          <w:tcPr>
            <w:tcW w:w="436"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дед.</w:t>
            </w:r>
          </w:p>
        </w:tc>
        <w:tc>
          <w:tcPr>
            <w:tcW w:w="507"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баб.</w:t>
            </w:r>
          </w:p>
        </w:tc>
        <w:tc>
          <w:tcPr>
            <w:tcW w:w="500"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дед.</w:t>
            </w:r>
          </w:p>
        </w:tc>
        <w:tc>
          <w:tcPr>
            <w:tcW w:w="385"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баб.</w:t>
            </w:r>
          </w:p>
        </w:tc>
        <w:tc>
          <w:tcPr>
            <w:tcW w:w="322" w:type="pct"/>
            <w:tcBorders>
              <w:top w:val="nil"/>
              <w:left w:val="nil"/>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дед.</w:t>
            </w:r>
          </w:p>
        </w:tc>
      </w:tr>
      <w:tr w:rsidR="004F7A3F" w:rsidRPr="00B92113" w:rsidTr="005174E7">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М.</w:t>
            </w:r>
          </w:p>
        </w:tc>
        <w:tc>
          <w:tcPr>
            <w:tcW w:w="501"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17</w:t>
            </w:r>
          </w:p>
        </w:tc>
        <w:tc>
          <w:tcPr>
            <w:tcW w:w="501"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11</w:t>
            </w:r>
          </w:p>
        </w:tc>
        <w:tc>
          <w:tcPr>
            <w:tcW w:w="58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17</w:t>
            </w:r>
          </w:p>
        </w:tc>
        <w:tc>
          <w:tcPr>
            <w:tcW w:w="57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11</w:t>
            </w:r>
          </w:p>
        </w:tc>
        <w:tc>
          <w:tcPr>
            <w:tcW w:w="442"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17</w:t>
            </w:r>
          </w:p>
        </w:tc>
        <w:tc>
          <w:tcPr>
            <w:tcW w:w="43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11</w:t>
            </w:r>
          </w:p>
        </w:tc>
        <w:tc>
          <w:tcPr>
            <w:tcW w:w="50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50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385"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322"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r>
      <w:tr w:rsidR="004F7A3F" w:rsidRPr="00B92113" w:rsidTr="005174E7">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4F7A3F" w:rsidRPr="00B92113" w:rsidRDefault="004F7A3F" w:rsidP="005174E7">
            <w:pPr>
              <w:jc w:val="center"/>
              <w:rPr>
                <w:color w:val="000000"/>
              </w:rPr>
            </w:pPr>
            <w:r w:rsidRPr="00B92113">
              <w:rPr>
                <w:color w:val="000000"/>
              </w:rPr>
              <w:t>Ж.</w:t>
            </w:r>
          </w:p>
        </w:tc>
        <w:tc>
          <w:tcPr>
            <w:tcW w:w="501"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9</w:t>
            </w:r>
          </w:p>
        </w:tc>
        <w:tc>
          <w:tcPr>
            <w:tcW w:w="501"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58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30</w:t>
            </w:r>
          </w:p>
        </w:tc>
        <w:tc>
          <w:tcPr>
            <w:tcW w:w="578"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11</w:t>
            </w:r>
          </w:p>
        </w:tc>
        <w:tc>
          <w:tcPr>
            <w:tcW w:w="442"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15</w:t>
            </w:r>
          </w:p>
        </w:tc>
        <w:tc>
          <w:tcPr>
            <w:tcW w:w="436"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16</w:t>
            </w:r>
          </w:p>
        </w:tc>
        <w:tc>
          <w:tcPr>
            <w:tcW w:w="507"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6</w:t>
            </w:r>
          </w:p>
        </w:tc>
        <w:tc>
          <w:tcPr>
            <w:tcW w:w="500"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4</w:t>
            </w:r>
          </w:p>
        </w:tc>
        <w:tc>
          <w:tcPr>
            <w:tcW w:w="385"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c>
          <w:tcPr>
            <w:tcW w:w="322" w:type="pct"/>
            <w:tcBorders>
              <w:top w:val="nil"/>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color w:val="000000"/>
              </w:rPr>
            </w:pPr>
            <w:r w:rsidRPr="00B92113">
              <w:rPr>
                <w:color w:val="000000"/>
              </w:rPr>
              <w:t>0</w:t>
            </w:r>
          </w:p>
        </w:tc>
      </w:tr>
    </w:tbl>
    <w:p w:rsidR="004F7A3F" w:rsidRPr="00B92113" w:rsidRDefault="004F7A3F" w:rsidP="004F7A3F">
      <w:pPr>
        <w:jc w:val="center"/>
        <w:rPr>
          <w:i/>
          <w:iCs/>
          <w:sz w:val="8"/>
          <w:szCs w:val="8"/>
          <w:u w:val="single"/>
        </w:rPr>
      </w:pPr>
    </w:p>
    <w:p w:rsidR="004F7A3F" w:rsidRPr="00B92113" w:rsidRDefault="004F7A3F" w:rsidP="004F7A3F">
      <w:pPr>
        <w:pStyle w:val="ac"/>
        <w:spacing w:after="0" w:line="240" w:lineRule="auto"/>
        <w:ind w:left="0" w:right="-1" w:firstLine="567"/>
        <w:jc w:val="both"/>
        <w:rPr>
          <w:rFonts w:ascii="Times New Roman" w:hAnsi="Times New Roman"/>
          <w:sz w:val="28"/>
          <w:szCs w:val="28"/>
        </w:rPr>
      </w:pPr>
      <w:r w:rsidRPr="00B92113">
        <w:rPr>
          <w:rFonts w:ascii="Times New Roman" w:hAnsi="Times New Roman"/>
          <w:sz w:val="28"/>
          <w:szCs w:val="28"/>
        </w:rPr>
        <w:t xml:space="preserve">Согласно данным Таблицы 5 просматривается существенное различие в следующем: дедушкам предпочитают уделять внимание юноши (11%), в то время как девушки вообще не поддерживают ежедневную связь с ними. Также </w:t>
      </w:r>
      <w:r w:rsidRPr="00B92113">
        <w:rPr>
          <w:rFonts w:ascii="Times New Roman" w:hAnsi="Times New Roman"/>
          <w:sz w:val="28"/>
          <w:szCs w:val="28"/>
        </w:rPr>
        <w:lastRenderedPageBreak/>
        <w:t>примечательным является еженедельное общение с бабушками, так как респо</w:t>
      </w:r>
      <w:r w:rsidRPr="00B92113">
        <w:rPr>
          <w:rFonts w:ascii="Times New Roman" w:hAnsi="Times New Roman"/>
          <w:sz w:val="28"/>
          <w:szCs w:val="28"/>
        </w:rPr>
        <w:t>н</w:t>
      </w:r>
      <w:r w:rsidRPr="00B92113">
        <w:rPr>
          <w:rFonts w:ascii="Times New Roman" w:hAnsi="Times New Roman"/>
          <w:sz w:val="28"/>
          <w:szCs w:val="28"/>
        </w:rPr>
        <w:t>денты – девушки предпочитают писать им намного чаще, чем респонденты – юноши. С дедушкой же общение происходит каждую неделю в равной степени как у девушек, так и у юношей.</w:t>
      </w:r>
    </w:p>
    <w:p w:rsidR="004F7A3F" w:rsidRPr="00B92113" w:rsidRDefault="004F7A3F" w:rsidP="004F7A3F">
      <w:pPr>
        <w:pStyle w:val="ac"/>
        <w:spacing w:after="0" w:line="240" w:lineRule="auto"/>
        <w:ind w:left="0" w:right="-1" w:firstLine="567"/>
        <w:jc w:val="both"/>
        <w:rPr>
          <w:rFonts w:ascii="Times New Roman" w:hAnsi="Times New Roman"/>
          <w:sz w:val="28"/>
          <w:szCs w:val="28"/>
        </w:rPr>
      </w:pPr>
      <w:r w:rsidRPr="00B92113">
        <w:rPr>
          <w:rFonts w:ascii="Times New Roman" w:hAnsi="Times New Roman"/>
          <w:sz w:val="28"/>
          <w:szCs w:val="28"/>
        </w:rPr>
        <w:t>В настоящее время электронная почта используется чаще для деловой п</w:t>
      </w:r>
      <w:r w:rsidRPr="00B92113">
        <w:rPr>
          <w:rFonts w:ascii="Times New Roman" w:hAnsi="Times New Roman"/>
          <w:sz w:val="28"/>
          <w:szCs w:val="28"/>
        </w:rPr>
        <w:t>е</w:t>
      </w:r>
      <w:r w:rsidRPr="00B92113">
        <w:rPr>
          <w:rFonts w:ascii="Times New Roman" w:hAnsi="Times New Roman"/>
          <w:sz w:val="28"/>
          <w:szCs w:val="28"/>
        </w:rPr>
        <w:t>реписки, нежели для личной или между членами семьи. Это утверждение док</w:t>
      </w:r>
      <w:r w:rsidRPr="00B92113">
        <w:rPr>
          <w:rFonts w:ascii="Times New Roman" w:hAnsi="Times New Roman"/>
          <w:sz w:val="28"/>
          <w:szCs w:val="28"/>
        </w:rPr>
        <w:t>а</w:t>
      </w:r>
      <w:r w:rsidRPr="00B92113">
        <w:rPr>
          <w:rFonts w:ascii="Times New Roman" w:hAnsi="Times New Roman"/>
          <w:sz w:val="28"/>
          <w:szCs w:val="28"/>
        </w:rPr>
        <w:t>зывается согласно опросу.</w:t>
      </w:r>
    </w:p>
    <w:p w:rsidR="004F7A3F" w:rsidRPr="00B92113" w:rsidRDefault="004F7A3F" w:rsidP="004F7A3F">
      <w:pPr>
        <w:ind w:left="-709" w:right="-1" w:firstLine="283"/>
        <w:jc w:val="right"/>
        <w:rPr>
          <w:rFonts w:eastAsia="Calibri"/>
        </w:rPr>
      </w:pPr>
      <w:r w:rsidRPr="00B92113">
        <w:rPr>
          <w:rFonts w:eastAsia="Calibri"/>
        </w:rPr>
        <w:t>Таблица 6.</w:t>
      </w:r>
    </w:p>
    <w:p w:rsidR="004F7A3F" w:rsidRDefault="004F7A3F" w:rsidP="004F7A3F">
      <w:pPr>
        <w:ind w:left="-709" w:right="-284" w:firstLine="283"/>
        <w:jc w:val="center"/>
        <w:rPr>
          <w:rFonts w:eastAsia="Calibri"/>
        </w:rPr>
      </w:pPr>
      <w:r w:rsidRPr="00B92113">
        <w:rPr>
          <w:rFonts w:eastAsia="Calibri"/>
        </w:rPr>
        <w:t>Общение с родителями посредством электронной почты, %</w:t>
      </w:r>
    </w:p>
    <w:p w:rsidR="00B92113" w:rsidRPr="00B92113" w:rsidRDefault="00B92113" w:rsidP="004F7A3F">
      <w:pPr>
        <w:ind w:left="-709" w:right="-284" w:firstLine="283"/>
        <w:jc w:val="center"/>
        <w:rPr>
          <w:rFonts w:eastAsia="Calibri"/>
        </w:rPr>
      </w:pPr>
    </w:p>
    <w:tbl>
      <w:tblPr>
        <w:tblW w:w="0" w:type="auto"/>
        <w:tblInd w:w="103" w:type="dxa"/>
        <w:tblLayout w:type="fixed"/>
        <w:tblLook w:val="04A0"/>
      </w:tblPr>
      <w:tblGrid>
        <w:gridCol w:w="1281"/>
        <w:gridCol w:w="1644"/>
        <w:gridCol w:w="2036"/>
        <w:gridCol w:w="1529"/>
        <w:gridCol w:w="1756"/>
        <w:gridCol w:w="1222"/>
      </w:tblGrid>
      <w:tr w:rsidR="004F7A3F" w:rsidRPr="00B92113" w:rsidTr="005174E7">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Каждый день</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Каждую неделю</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месяц</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полгода</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год</w:t>
            </w:r>
          </w:p>
        </w:tc>
      </w:tr>
      <w:tr w:rsidR="004F7A3F" w:rsidRPr="00A57994" w:rsidTr="005174E7">
        <w:trPr>
          <w:trHeight w:val="30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rPr>
                <w:color w:val="000000"/>
              </w:rPr>
            </w:pPr>
            <w:r w:rsidRPr="00437B07">
              <w:rPr>
                <w:color w:val="000000"/>
              </w:rPr>
              <w:t>Папа</w:t>
            </w:r>
          </w:p>
        </w:tc>
        <w:tc>
          <w:tcPr>
            <w:tcW w:w="1644"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r>
      <w:tr w:rsidR="004F7A3F" w:rsidRPr="00A57994" w:rsidTr="005174E7">
        <w:trPr>
          <w:trHeight w:val="30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rPr>
                <w:color w:val="000000"/>
              </w:rPr>
            </w:pPr>
            <w:r w:rsidRPr="00437B07">
              <w:rPr>
                <w:color w:val="000000"/>
              </w:rPr>
              <w:t>Брат</w:t>
            </w:r>
          </w:p>
        </w:tc>
        <w:tc>
          <w:tcPr>
            <w:tcW w:w="1644"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r>
      <w:tr w:rsidR="004F7A3F" w:rsidRPr="00A57994" w:rsidTr="005174E7">
        <w:trPr>
          <w:trHeight w:val="30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rPr>
                <w:color w:val="000000"/>
              </w:rPr>
            </w:pPr>
            <w:r w:rsidRPr="00437B07">
              <w:rPr>
                <w:color w:val="000000"/>
              </w:rPr>
              <w:t>Мама</w:t>
            </w:r>
          </w:p>
        </w:tc>
        <w:tc>
          <w:tcPr>
            <w:tcW w:w="1644"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r>
      <w:tr w:rsidR="004F7A3F" w:rsidRPr="00A57994" w:rsidTr="005174E7">
        <w:trPr>
          <w:trHeight w:val="30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rPr>
                <w:color w:val="000000"/>
              </w:rPr>
            </w:pPr>
            <w:r w:rsidRPr="00437B07">
              <w:rPr>
                <w:color w:val="000000"/>
              </w:rPr>
              <w:t>Сестра</w:t>
            </w:r>
          </w:p>
        </w:tc>
        <w:tc>
          <w:tcPr>
            <w:tcW w:w="1644"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6</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r>
      <w:tr w:rsidR="004F7A3F" w:rsidRPr="00A57994" w:rsidTr="005174E7">
        <w:trPr>
          <w:trHeight w:val="30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rPr>
                <w:color w:val="000000"/>
              </w:rPr>
            </w:pPr>
            <w:r w:rsidRPr="00437B07">
              <w:rPr>
                <w:color w:val="000000"/>
              </w:rPr>
              <w:t>Бабушка</w:t>
            </w:r>
          </w:p>
        </w:tc>
        <w:tc>
          <w:tcPr>
            <w:tcW w:w="1644"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r>
      <w:tr w:rsidR="004F7A3F" w:rsidRPr="00A57994" w:rsidTr="005174E7">
        <w:trPr>
          <w:trHeight w:val="30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rPr>
                <w:color w:val="000000"/>
              </w:rPr>
            </w:pPr>
            <w:r w:rsidRPr="00437B07">
              <w:rPr>
                <w:color w:val="000000"/>
              </w:rPr>
              <w:t>Дедушка</w:t>
            </w:r>
          </w:p>
        </w:tc>
        <w:tc>
          <w:tcPr>
            <w:tcW w:w="1644"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203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529"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756"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222" w:type="dxa"/>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r>
    </w:tbl>
    <w:p w:rsidR="004F7A3F" w:rsidRPr="00437B07" w:rsidRDefault="004F7A3F" w:rsidP="004F7A3F">
      <w:pPr>
        <w:spacing w:before="240"/>
        <w:ind w:right="-1" w:firstLine="567"/>
        <w:jc w:val="both"/>
        <w:rPr>
          <w:sz w:val="28"/>
          <w:szCs w:val="28"/>
        </w:rPr>
      </w:pPr>
      <w:r w:rsidRPr="00437B07">
        <w:rPr>
          <w:sz w:val="28"/>
          <w:szCs w:val="28"/>
        </w:rPr>
        <w:t>Судя по данным, анкетируемые (6%) обмениваются электронными пис</w:t>
      </w:r>
      <w:r w:rsidRPr="00437B07">
        <w:rPr>
          <w:sz w:val="28"/>
          <w:szCs w:val="28"/>
        </w:rPr>
        <w:t>ь</w:t>
      </w:r>
      <w:r w:rsidRPr="00437B07">
        <w:rPr>
          <w:sz w:val="28"/>
          <w:szCs w:val="28"/>
        </w:rPr>
        <w:t>мами с сестрой. Обмен с мамой и папой практически равномерен и заключается в диапазоне от 1 до 2%. Но, отметим, что раз в год 2% респондентов общаются с бабушкой и дедушкой по электронной почте. Полученные результаты док</w:t>
      </w:r>
      <w:r w:rsidRPr="00437B07">
        <w:rPr>
          <w:sz w:val="28"/>
          <w:szCs w:val="28"/>
        </w:rPr>
        <w:t>а</w:t>
      </w:r>
      <w:r w:rsidRPr="00437B07">
        <w:rPr>
          <w:sz w:val="28"/>
          <w:szCs w:val="28"/>
        </w:rPr>
        <w:t>зывают, что процент взаимодействия посредством электронной почты дост</w:t>
      </w:r>
      <w:r w:rsidRPr="00437B07">
        <w:rPr>
          <w:sz w:val="28"/>
          <w:szCs w:val="28"/>
        </w:rPr>
        <w:t>а</w:t>
      </w:r>
      <w:r w:rsidRPr="00437B07">
        <w:rPr>
          <w:sz w:val="28"/>
          <w:szCs w:val="28"/>
        </w:rPr>
        <w:t>точно мал, поскольку данный вид связи уже не пользуется популярностью у студентов в общении с родителями, акценты сместились в сторону решения учебных проблем, общения с преподавателем и взаимодействия с группой, а у родителей, бабушек и дедушек вызывает трудности понимания и использов</w:t>
      </w:r>
      <w:r w:rsidRPr="00437B07">
        <w:rPr>
          <w:sz w:val="28"/>
          <w:szCs w:val="28"/>
        </w:rPr>
        <w:t>а</w:t>
      </w:r>
      <w:r w:rsidRPr="00437B07">
        <w:rPr>
          <w:sz w:val="28"/>
          <w:szCs w:val="28"/>
        </w:rPr>
        <w:t>ния. Или же, вероятно, члены семьи не имеют возможности выхода в Интернет или студенты за неимением достаточного времени для написания письма отд</w:t>
      </w:r>
      <w:r w:rsidRPr="00437B07">
        <w:rPr>
          <w:sz w:val="28"/>
          <w:szCs w:val="28"/>
        </w:rPr>
        <w:t>а</w:t>
      </w:r>
      <w:r w:rsidRPr="00437B07">
        <w:rPr>
          <w:sz w:val="28"/>
          <w:szCs w:val="28"/>
        </w:rPr>
        <w:t>ют приоритет общению по телефону и посредством смс - сообщений.</w:t>
      </w:r>
    </w:p>
    <w:p w:rsidR="004F7A3F" w:rsidRPr="000612D2" w:rsidRDefault="004F7A3F" w:rsidP="004F7A3F">
      <w:pPr>
        <w:ind w:right="-1" w:firstLine="567"/>
        <w:jc w:val="both"/>
        <w:rPr>
          <w:sz w:val="28"/>
          <w:szCs w:val="28"/>
        </w:rPr>
      </w:pPr>
      <w:r w:rsidRPr="00437B07">
        <w:rPr>
          <w:sz w:val="28"/>
          <w:szCs w:val="28"/>
        </w:rPr>
        <w:t xml:space="preserve">Иную популярность приобретает такой способ общения, как </w:t>
      </w:r>
      <w:r w:rsidRPr="00437B07">
        <w:rPr>
          <w:sz w:val="28"/>
          <w:szCs w:val="28"/>
          <w:lang w:val="en-US"/>
        </w:rPr>
        <w:t>Skype</w:t>
      </w:r>
      <w:r w:rsidRPr="00437B07">
        <w:rPr>
          <w:sz w:val="28"/>
          <w:szCs w:val="28"/>
        </w:rPr>
        <w:t xml:space="preserve">. </w:t>
      </w:r>
    </w:p>
    <w:p w:rsidR="00B92113" w:rsidRDefault="00B92113" w:rsidP="004F7A3F">
      <w:pPr>
        <w:ind w:left="-709" w:right="-1" w:firstLine="283"/>
        <w:jc w:val="right"/>
        <w:rPr>
          <w:rFonts w:eastAsia="Calibri"/>
        </w:rPr>
      </w:pPr>
    </w:p>
    <w:p w:rsidR="004F7A3F" w:rsidRDefault="004F7A3F" w:rsidP="004F7A3F">
      <w:pPr>
        <w:ind w:left="-709" w:right="-1" w:firstLine="283"/>
        <w:jc w:val="right"/>
        <w:rPr>
          <w:rFonts w:eastAsia="Calibri"/>
        </w:rPr>
      </w:pPr>
      <w:r>
        <w:rPr>
          <w:rFonts w:eastAsia="Calibri"/>
        </w:rPr>
        <w:t>Таблица 7</w:t>
      </w:r>
    </w:p>
    <w:p w:rsidR="004F7A3F" w:rsidRPr="00B92113" w:rsidRDefault="004F7A3F" w:rsidP="004F7A3F">
      <w:pPr>
        <w:ind w:left="-709" w:right="-1" w:firstLine="283"/>
        <w:jc w:val="center"/>
        <w:rPr>
          <w:rFonts w:eastAsia="Calibri"/>
        </w:rPr>
      </w:pPr>
      <w:r w:rsidRPr="00B92113">
        <w:rPr>
          <w:rFonts w:eastAsia="Calibri"/>
        </w:rPr>
        <w:t xml:space="preserve">Общение с родителями посредством использования </w:t>
      </w:r>
      <w:r w:rsidRPr="00B92113">
        <w:rPr>
          <w:rFonts w:eastAsia="Calibri"/>
          <w:lang w:val="en-US"/>
        </w:rPr>
        <w:t>Skype</w:t>
      </w:r>
      <w:r w:rsidRPr="00B92113">
        <w:rPr>
          <w:rFonts w:eastAsia="Calibri"/>
        </w:rPr>
        <w:t>, %</w:t>
      </w:r>
    </w:p>
    <w:p w:rsidR="00B92113" w:rsidRPr="00B92113" w:rsidRDefault="00B92113" w:rsidP="004F7A3F">
      <w:pPr>
        <w:ind w:left="-709" w:right="-1" w:firstLine="283"/>
        <w:jc w:val="center"/>
        <w:rPr>
          <w:rFonts w:eastAsia="Calibri"/>
        </w:rPr>
      </w:pPr>
    </w:p>
    <w:tbl>
      <w:tblPr>
        <w:tblW w:w="4891" w:type="pct"/>
        <w:tblInd w:w="108" w:type="dxa"/>
        <w:tblLook w:val="04A0"/>
      </w:tblPr>
      <w:tblGrid>
        <w:gridCol w:w="1368"/>
        <w:gridCol w:w="1587"/>
        <w:gridCol w:w="2116"/>
        <w:gridCol w:w="1586"/>
        <w:gridCol w:w="1822"/>
        <w:gridCol w:w="1160"/>
      </w:tblGrid>
      <w:tr w:rsidR="004F7A3F" w:rsidRPr="00B92113" w:rsidTr="005174E7">
        <w:trPr>
          <w:trHeight w:val="300"/>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3F" w:rsidRPr="00B92113" w:rsidRDefault="004F7A3F" w:rsidP="005174E7">
            <w:pPr>
              <w:jc w:val="both"/>
              <w:rPr>
                <w:bCs/>
                <w:color w:val="000000"/>
              </w:rPr>
            </w:pPr>
            <w:r w:rsidRPr="00B92113">
              <w:rPr>
                <w:bCs/>
                <w:color w:val="000000"/>
              </w:rPr>
              <w:t> </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Каждый день</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Каждую неделю</w:t>
            </w:r>
          </w:p>
        </w:tc>
        <w:tc>
          <w:tcPr>
            <w:tcW w:w="825"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месяц</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полгода</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4F7A3F" w:rsidRPr="00B92113" w:rsidRDefault="004F7A3F" w:rsidP="005174E7">
            <w:pPr>
              <w:jc w:val="center"/>
              <w:rPr>
                <w:bCs/>
                <w:color w:val="000000"/>
              </w:rPr>
            </w:pPr>
            <w:r w:rsidRPr="00B92113">
              <w:rPr>
                <w:bCs/>
                <w:color w:val="000000"/>
              </w:rPr>
              <w:t>Раз в год</w:t>
            </w:r>
          </w:p>
        </w:tc>
      </w:tr>
      <w:tr w:rsidR="004F7A3F" w:rsidRPr="00A57994" w:rsidTr="005174E7">
        <w:trPr>
          <w:trHeight w:val="300"/>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jc w:val="both"/>
              <w:rPr>
                <w:color w:val="000000"/>
              </w:rPr>
            </w:pPr>
            <w:r w:rsidRPr="00437B07">
              <w:rPr>
                <w:color w:val="000000"/>
              </w:rPr>
              <w:t>Мама</w:t>
            </w:r>
          </w:p>
        </w:tc>
        <w:tc>
          <w:tcPr>
            <w:tcW w:w="811"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11</w:t>
            </w:r>
          </w:p>
        </w:tc>
        <w:tc>
          <w:tcPr>
            <w:tcW w:w="1100"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19</w:t>
            </w:r>
          </w:p>
        </w:tc>
        <w:tc>
          <w:tcPr>
            <w:tcW w:w="825"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10</w:t>
            </w:r>
          </w:p>
        </w:tc>
        <w:tc>
          <w:tcPr>
            <w:tcW w:w="947"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604"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r>
      <w:tr w:rsidR="004F7A3F" w:rsidRPr="00A57994" w:rsidTr="005174E7">
        <w:trPr>
          <w:trHeight w:val="300"/>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jc w:val="both"/>
              <w:rPr>
                <w:color w:val="000000"/>
              </w:rPr>
            </w:pPr>
            <w:r w:rsidRPr="00437B07">
              <w:rPr>
                <w:color w:val="000000"/>
              </w:rPr>
              <w:t>Папа</w:t>
            </w:r>
          </w:p>
        </w:tc>
        <w:tc>
          <w:tcPr>
            <w:tcW w:w="811"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5</w:t>
            </w:r>
          </w:p>
        </w:tc>
        <w:tc>
          <w:tcPr>
            <w:tcW w:w="1100"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15</w:t>
            </w:r>
          </w:p>
        </w:tc>
        <w:tc>
          <w:tcPr>
            <w:tcW w:w="825"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5</w:t>
            </w:r>
          </w:p>
        </w:tc>
        <w:tc>
          <w:tcPr>
            <w:tcW w:w="947"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604"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r>
      <w:tr w:rsidR="004F7A3F" w:rsidRPr="00A57994" w:rsidTr="005174E7">
        <w:trPr>
          <w:trHeight w:val="300"/>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jc w:val="both"/>
              <w:rPr>
                <w:color w:val="000000"/>
              </w:rPr>
            </w:pPr>
            <w:r w:rsidRPr="00437B07">
              <w:rPr>
                <w:color w:val="000000"/>
              </w:rPr>
              <w:t>Сестра</w:t>
            </w:r>
          </w:p>
        </w:tc>
        <w:tc>
          <w:tcPr>
            <w:tcW w:w="811"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4</w:t>
            </w:r>
          </w:p>
        </w:tc>
        <w:tc>
          <w:tcPr>
            <w:tcW w:w="1100"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11</w:t>
            </w:r>
          </w:p>
        </w:tc>
        <w:tc>
          <w:tcPr>
            <w:tcW w:w="825"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6</w:t>
            </w:r>
          </w:p>
        </w:tc>
        <w:tc>
          <w:tcPr>
            <w:tcW w:w="947"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r>
      <w:tr w:rsidR="004F7A3F" w:rsidRPr="00A57994" w:rsidTr="005174E7">
        <w:trPr>
          <w:trHeight w:val="300"/>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jc w:val="both"/>
              <w:rPr>
                <w:color w:val="000000"/>
              </w:rPr>
            </w:pPr>
            <w:r w:rsidRPr="00437B07">
              <w:rPr>
                <w:color w:val="000000"/>
              </w:rPr>
              <w:t>Брат</w:t>
            </w:r>
          </w:p>
        </w:tc>
        <w:tc>
          <w:tcPr>
            <w:tcW w:w="811"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4</w:t>
            </w:r>
          </w:p>
        </w:tc>
        <w:tc>
          <w:tcPr>
            <w:tcW w:w="1100"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10</w:t>
            </w:r>
          </w:p>
        </w:tc>
        <w:tc>
          <w:tcPr>
            <w:tcW w:w="825"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3</w:t>
            </w:r>
          </w:p>
        </w:tc>
        <w:tc>
          <w:tcPr>
            <w:tcW w:w="947"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604"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r>
      <w:tr w:rsidR="004F7A3F" w:rsidRPr="00A57994" w:rsidTr="005174E7">
        <w:trPr>
          <w:trHeight w:val="300"/>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jc w:val="both"/>
              <w:rPr>
                <w:color w:val="000000"/>
              </w:rPr>
            </w:pPr>
            <w:r w:rsidRPr="00437B07">
              <w:rPr>
                <w:color w:val="000000"/>
              </w:rPr>
              <w:t>Бабушка</w:t>
            </w:r>
          </w:p>
        </w:tc>
        <w:tc>
          <w:tcPr>
            <w:tcW w:w="811"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1100"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4</w:t>
            </w:r>
          </w:p>
        </w:tc>
        <w:tc>
          <w:tcPr>
            <w:tcW w:w="825"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947"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2</w:t>
            </w:r>
          </w:p>
        </w:tc>
        <w:tc>
          <w:tcPr>
            <w:tcW w:w="604"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r>
      <w:tr w:rsidR="004F7A3F" w:rsidRPr="00A57994" w:rsidTr="005174E7">
        <w:trPr>
          <w:trHeight w:val="300"/>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4F7A3F" w:rsidRPr="00437B07" w:rsidRDefault="004F7A3F" w:rsidP="005174E7">
            <w:pPr>
              <w:jc w:val="both"/>
              <w:rPr>
                <w:color w:val="000000"/>
              </w:rPr>
            </w:pPr>
            <w:r w:rsidRPr="00437B07">
              <w:rPr>
                <w:color w:val="000000"/>
              </w:rPr>
              <w:t>Дедушка</w:t>
            </w:r>
          </w:p>
        </w:tc>
        <w:tc>
          <w:tcPr>
            <w:tcW w:w="811"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0</w:t>
            </w:r>
          </w:p>
        </w:tc>
        <w:tc>
          <w:tcPr>
            <w:tcW w:w="1100"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3</w:t>
            </w:r>
          </w:p>
        </w:tc>
        <w:tc>
          <w:tcPr>
            <w:tcW w:w="825"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947"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c>
          <w:tcPr>
            <w:tcW w:w="604" w:type="pct"/>
            <w:tcBorders>
              <w:top w:val="nil"/>
              <w:left w:val="nil"/>
              <w:bottom w:val="single" w:sz="4" w:space="0" w:color="auto"/>
              <w:right w:val="single" w:sz="4" w:space="0" w:color="auto"/>
            </w:tcBorders>
            <w:shd w:val="clear" w:color="auto" w:fill="auto"/>
            <w:noWrap/>
            <w:vAlign w:val="center"/>
            <w:hideMark/>
          </w:tcPr>
          <w:p w:rsidR="004F7A3F" w:rsidRPr="00437B07" w:rsidRDefault="004F7A3F" w:rsidP="005174E7">
            <w:pPr>
              <w:jc w:val="center"/>
              <w:rPr>
                <w:color w:val="000000"/>
              </w:rPr>
            </w:pPr>
            <w:r w:rsidRPr="00437B07">
              <w:rPr>
                <w:color w:val="000000"/>
              </w:rPr>
              <w:t>1</w:t>
            </w:r>
          </w:p>
        </w:tc>
      </w:tr>
    </w:tbl>
    <w:p w:rsidR="004F7A3F" w:rsidRDefault="004F7A3F" w:rsidP="004F7A3F">
      <w:pPr>
        <w:spacing w:before="240"/>
        <w:ind w:right="-1" w:firstLine="567"/>
        <w:jc w:val="both"/>
        <w:rPr>
          <w:rFonts w:eastAsia="Calibri"/>
          <w:sz w:val="28"/>
          <w:szCs w:val="28"/>
        </w:rPr>
      </w:pPr>
      <w:r>
        <w:rPr>
          <w:rFonts w:eastAsia="Calibri"/>
          <w:sz w:val="28"/>
          <w:szCs w:val="28"/>
          <w:lang w:val="en-US"/>
        </w:rPr>
        <w:t>Skype</w:t>
      </w:r>
      <w:r>
        <w:rPr>
          <w:rFonts w:eastAsia="Calibri"/>
          <w:sz w:val="28"/>
          <w:szCs w:val="28"/>
        </w:rPr>
        <w:t xml:space="preserve"> наиболее используем при общении с мамой каждый день (11%), к</w:t>
      </w:r>
      <w:r>
        <w:rPr>
          <w:rFonts w:eastAsia="Calibri"/>
          <w:sz w:val="28"/>
          <w:szCs w:val="28"/>
        </w:rPr>
        <w:t>а</w:t>
      </w:r>
      <w:r>
        <w:rPr>
          <w:rFonts w:eastAsia="Calibri"/>
          <w:sz w:val="28"/>
          <w:szCs w:val="28"/>
        </w:rPr>
        <w:t>ждую неделю (19%), каждый месяц (10%); также нетрудно заметить, что ре</w:t>
      </w:r>
      <w:r>
        <w:rPr>
          <w:rFonts w:eastAsia="Calibri"/>
          <w:sz w:val="28"/>
          <w:szCs w:val="28"/>
        </w:rPr>
        <w:t>с</w:t>
      </w:r>
      <w:r>
        <w:rPr>
          <w:rFonts w:eastAsia="Calibri"/>
          <w:sz w:val="28"/>
          <w:szCs w:val="28"/>
        </w:rPr>
        <w:t>понденты отдают предпочтение еженедельному общению в социальных сетях с папой (15%), сестрой (11%), братом (10%), бабушкой (4%) и дедушкой (3%). Этот способ общения становится более распространенным не только среди др</w:t>
      </w:r>
      <w:r>
        <w:rPr>
          <w:rFonts w:eastAsia="Calibri"/>
          <w:sz w:val="28"/>
          <w:szCs w:val="28"/>
        </w:rPr>
        <w:t>у</w:t>
      </w:r>
      <w:r>
        <w:rPr>
          <w:rFonts w:eastAsia="Calibri"/>
          <w:sz w:val="28"/>
          <w:szCs w:val="28"/>
        </w:rPr>
        <w:lastRenderedPageBreak/>
        <w:t>зей, но и между членами семьи, что говорит о желании студентов общаться с родными, имея зрительный контакт. Это визуально помогает респонденту пр</w:t>
      </w:r>
      <w:r>
        <w:rPr>
          <w:rFonts w:eastAsia="Calibri"/>
          <w:sz w:val="28"/>
          <w:szCs w:val="28"/>
        </w:rPr>
        <w:t>е</w:t>
      </w:r>
      <w:r>
        <w:rPr>
          <w:rFonts w:eastAsia="Calibri"/>
          <w:sz w:val="28"/>
          <w:szCs w:val="28"/>
        </w:rPr>
        <w:t>одолеть ограничения в общении.</w:t>
      </w:r>
    </w:p>
    <w:p w:rsidR="004F7A3F" w:rsidRDefault="004F7A3F" w:rsidP="004F7A3F">
      <w:pPr>
        <w:ind w:right="-1" w:firstLine="567"/>
        <w:jc w:val="both"/>
        <w:rPr>
          <w:rFonts w:eastAsia="Calibri"/>
          <w:sz w:val="28"/>
          <w:szCs w:val="28"/>
        </w:rPr>
      </w:pPr>
      <w:r>
        <w:rPr>
          <w:rFonts w:eastAsia="Calibri"/>
          <w:sz w:val="28"/>
          <w:szCs w:val="28"/>
        </w:rPr>
        <w:t>В результате опроса выяснилось, что почта России не пользуется большой популярностью у респондентов в сравнении с другими видами связи. Письмами респонденты обмениваются, в основном, с мамой и бабушкой раз в год (2%) и раз в полгода (2%), а с дедушкой всё же реже, только раз в год.</w:t>
      </w:r>
    </w:p>
    <w:p w:rsidR="004F7A3F" w:rsidRDefault="004F7A3F" w:rsidP="004F7A3F">
      <w:pPr>
        <w:ind w:right="-1" w:firstLine="567"/>
        <w:jc w:val="both"/>
        <w:rPr>
          <w:rFonts w:eastAsia="Calibri"/>
          <w:sz w:val="28"/>
          <w:szCs w:val="28"/>
        </w:rPr>
      </w:pPr>
      <w:r>
        <w:rPr>
          <w:rFonts w:eastAsia="Calibri"/>
          <w:sz w:val="28"/>
          <w:szCs w:val="28"/>
        </w:rPr>
        <w:t>Поддержание контакта с родными является значимым фактором восполн</w:t>
      </w:r>
      <w:r>
        <w:rPr>
          <w:rFonts w:eastAsia="Calibri"/>
          <w:sz w:val="28"/>
          <w:szCs w:val="28"/>
        </w:rPr>
        <w:t>е</w:t>
      </w:r>
      <w:r>
        <w:rPr>
          <w:rFonts w:eastAsia="Calibri"/>
          <w:sz w:val="28"/>
          <w:szCs w:val="28"/>
        </w:rPr>
        <w:t>ния недостатка невербального общения с ними. Поэтому кажется целесообра</w:t>
      </w:r>
      <w:r>
        <w:rPr>
          <w:rFonts w:eastAsia="Calibri"/>
          <w:sz w:val="28"/>
          <w:szCs w:val="28"/>
        </w:rPr>
        <w:t>з</w:t>
      </w:r>
      <w:r>
        <w:rPr>
          <w:rFonts w:eastAsia="Calibri"/>
          <w:sz w:val="28"/>
          <w:szCs w:val="28"/>
        </w:rPr>
        <w:t>ным выяснить роль связи с родными у респондентов.</w:t>
      </w:r>
    </w:p>
    <w:p w:rsidR="004F7A3F" w:rsidRPr="00304216" w:rsidRDefault="004F7A3F" w:rsidP="004F7A3F">
      <w:pPr>
        <w:ind w:right="-1" w:firstLine="567"/>
        <w:jc w:val="both"/>
        <w:rPr>
          <w:rFonts w:eastAsia="Calibri"/>
          <w:sz w:val="28"/>
          <w:szCs w:val="28"/>
        </w:rPr>
      </w:pPr>
    </w:p>
    <w:p w:rsidR="004F7A3F" w:rsidRDefault="004F7A3F" w:rsidP="004F7A3F">
      <w:pPr>
        <w:tabs>
          <w:tab w:val="left" w:pos="7644"/>
        </w:tabs>
        <w:ind w:left="-709" w:firstLine="283"/>
        <w:jc w:val="right"/>
      </w:pPr>
      <w:r>
        <w:t>Таблица 8</w:t>
      </w:r>
    </w:p>
    <w:p w:rsidR="004F7A3F" w:rsidRDefault="004F7A3F" w:rsidP="004F7A3F">
      <w:pPr>
        <w:tabs>
          <w:tab w:val="left" w:pos="7644"/>
        </w:tabs>
        <w:ind w:left="-709" w:firstLine="283"/>
        <w:jc w:val="center"/>
      </w:pPr>
      <w:r w:rsidRPr="00B92113">
        <w:t>Роль связи с родными, %</w:t>
      </w:r>
    </w:p>
    <w:p w:rsidR="00B92113" w:rsidRPr="00B92113" w:rsidRDefault="00B92113" w:rsidP="004F7A3F">
      <w:pPr>
        <w:tabs>
          <w:tab w:val="left" w:pos="7644"/>
        </w:tabs>
        <w:ind w:left="-709" w:firstLine="283"/>
        <w:jc w:val="center"/>
      </w:pPr>
    </w:p>
    <w:tbl>
      <w:tblPr>
        <w:tblW w:w="4877" w:type="pct"/>
        <w:jc w:val="center"/>
        <w:tblInd w:w="243" w:type="dxa"/>
        <w:tblLook w:val="04A0"/>
      </w:tblPr>
      <w:tblGrid>
        <w:gridCol w:w="963"/>
        <w:gridCol w:w="2902"/>
        <w:gridCol w:w="2406"/>
        <w:gridCol w:w="2396"/>
        <w:gridCol w:w="945"/>
      </w:tblGrid>
      <w:tr w:rsidR="004F7A3F" w:rsidRPr="00B92113" w:rsidTr="005174E7">
        <w:trPr>
          <w:trHeight w:val="600"/>
          <w:jc w:val="center"/>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7A3F" w:rsidRPr="00B92113" w:rsidRDefault="004F7A3F" w:rsidP="005174E7">
            <w:pPr>
              <w:jc w:val="center"/>
              <w:rPr>
                <w:color w:val="000000"/>
              </w:rPr>
            </w:pPr>
          </w:p>
        </w:tc>
        <w:tc>
          <w:tcPr>
            <w:tcW w:w="1514" w:type="pct"/>
            <w:tcBorders>
              <w:top w:val="single" w:sz="4" w:space="0" w:color="auto"/>
              <w:left w:val="nil"/>
              <w:bottom w:val="single" w:sz="4" w:space="0" w:color="auto"/>
              <w:right w:val="single" w:sz="4" w:space="0" w:color="auto"/>
            </w:tcBorders>
            <w:shd w:val="clear" w:color="auto" w:fill="auto"/>
            <w:vAlign w:val="center"/>
            <w:hideMark/>
          </w:tcPr>
          <w:p w:rsidR="004F7A3F" w:rsidRPr="00B92113" w:rsidRDefault="004F7A3F" w:rsidP="005174E7">
            <w:pPr>
              <w:jc w:val="center"/>
              <w:rPr>
                <w:color w:val="000000"/>
              </w:rPr>
            </w:pPr>
            <w:r w:rsidRPr="00B92113">
              <w:rPr>
                <w:color w:val="000000"/>
              </w:rPr>
              <w:t>Большая поддержка для меня</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rsidR="004F7A3F" w:rsidRPr="00B92113" w:rsidRDefault="004F7A3F" w:rsidP="005174E7">
            <w:pPr>
              <w:jc w:val="center"/>
              <w:rPr>
                <w:color w:val="000000"/>
              </w:rPr>
            </w:pPr>
            <w:r w:rsidRPr="00B92113">
              <w:rPr>
                <w:color w:val="000000"/>
              </w:rPr>
              <w:t>Не играет большой роли</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rsidR="004F7A3F" w:rsidRPr="00B92113" w:rsidRDefault="004F7A3F" w:rsidP="005174E7">
            <w:pPr>
              <w:jc w:val="center"/>
              <w:rPr>
                <w:color w:val="000000"/>
              </w:rPr>
            </w:pPr>
            <w:r w:rsidRPr="00B92113">
              <w:rPr>
                <w:color w:val="000000"/>
              </w:rPr>
              <w:t>Вызывает тоску по дому</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4F7A3F" w:rsidRPr="00B92113" w:rsidRDefault="004F7A3F" w:rsidP="005174E7">
            <w:pPr>
              <w:jc w:val="center"/>
              <w:rPr>
                <w:color w:val="000000"/>
              </w:rPr>
            </w:pPr>
            <w:r w:rsidRPr="00B92113">
              <w:rPr>
                <w:color w:val="000000"/>
              </w:rPr>
              <w:t>Другое</w:t>
            </w:r>
          </w:p>
        </w:tc>
      </w:tr>
      <w:tr w:rsidR="004F7A3F" w:rsidRPr="00307559" w:rsidTr="005174E7">
        <w:trPr>
          <w:trHeight w:val="300"/>
          <w:jc w:val="center"/>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М</w:t>
            </w:r>
            <w:r>
              <w:rPr>
                <w:color w:val="000000"/>
              </w:rPr>
              <w:t>.</w:t>
            </w:r>
          </w:p>
        </w:tc>
        <w:tc>
          <w:tcPr>
            <w:tcW w:w="1514"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67</w:t>
            </w:r>
          </w:p>
        </w:tc>
        <w:tc>
          <w:tcPr>
            <w:tcW w:w="1256"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22</w:t>
            </w:r>
          </w:p>
        </w:tc>
        <w:tc>
          <w:tcPr>
            <w:tcW w:w="1251"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6</w:t>
            </w:r>
          </w:p>
        </w:tc>
        <w:tc>
          <w:tcPr>
            <w:tcW w:w="472"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6</w:t>
            </w:r>
          </w:p>
        </w:tc>
      </w:tr>
      <w:tr w:rsidR="004F7A3F" w:rsidRPr="00307559" w:rsidTr="005174E7">
        <w:trPr>
          <w:trHeight w:val="300"/>
          <w:jc w:val="center"/>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Ж</w:t>
            </w:r>
            <w:r>
              <w:rPr>
                <w:color w:val="000000"/>
              </w:rPr>
              <w:t>.</w:t>
            </w:r>
          </w:p>
        </w:tc>
        <w:tc>
          <w:tcPr>
            <w:tcW w:w="1514"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80</w:t>
            </w:r>
          </w:p>
        </w:tc>
        <w:tc>
          <w:tcPr>
            <w:tcW w:w="1256"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7</w:t>
            </w:r>
          </w:p>
        </w:tc>
        <w:tc>
          <w:tcPr>
            <w:tcW w:w="1251"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11</w:t>
            </w:r>
          </w:p>
        </w:tc>
        <w:tc>
          <w:tcPr>
            <w:tcW w:w="472" w:type="pct"/>
            <w:tcBorders>
              <w:top w:val="nil"/>
              <w:left w:val="nil"/>
              <w:bottom w:val="single" w:sz="4" w:space="0" w:color="auto"/>
              <w:right w:val="single" w:sz="4" w:space="0" w:color="auto"/>
            </w:tcBorders>
            <w:shd w:val="clear" w:color="auto" w:fill="auto"/>
            <w:noWrap/>
            <w:vAlign w:val="center"/>
            <w:hideMark/>
          </w:tcPr>
          <w:p w:rsidR="004F7A3F" w:rsidRPr="00184676" w:rsidRDefault="004F7A3F" w:rsidP="005174E7">
            <w:pPr>
              <w:jc w:val="center"/>
              <w:rPr>
                <w:color w:val="000000"/>
              </w:rPr>
            </w:pPr>
            <w:r w:rsidRPr="00184676">
              <w:rPr>
                <w:color w:val="000000"/>
              </w:rPr>
              <w:t>1</w:t>
            </w:r>
          </w:p>
        </w:tc>
      </w:tr>
    </w:tbl>
    <w:p w:rsidR="004F7A3F" w:rsidRDefault="004F7A3F" w:rsidP="004F7A3F">
      <w:pPr>
        <w:spacing w:before="240"/>
        <w:ind w:firstLine="567"/>
        <w:jc w:val="both"/>
        <w:rPr>
          <w:sz w:val="28"/>
          <w:szCs w:val="28"/>
        </w:rPr>
      </w:pPr>
      <w:r>
        <w:rPr>
          <w:sz w:val="28"/>
          <w:szCs w:val="28"/>
        </w:rPr>
        <w:t>По исследованным данным видно, что для девушек связь с родными играет большую роль. 80% рассматривает её как весомую поддержку, в то время как парни осознают это в количестве 67%. Также очевидно, что тоску по дому о</w:t>
      </w:r>
      <w:r>
        <w:rPr>
          <w:sz w:val="28"/>
          <w:szCs w:val="28"/>
        </w:rPr>
        <w:t>б</w:t>
      </w:r>
      <w:r>
        <w:rPr>
          <w:sz w:val="28"/>
          <w:szCs w:val="28"/>
        </w:rPr>
        <w:t>щение с родными вызывает в большей степени у лиц женского пола (11%), н</w:t>
      </w:r>
      <w:r>
        <w:rPr>
          <w:sz w:val="28"/>
          <w:szCs w:val="28"/>
        </w:rPr>
        <w:t>е</w:t>
      </w:r>
      <w:r>
        <w:rPr>
          <w:sz w:val="28"/>
          <w:szCs w:val="28"/>
        </w:rPr>
        <w:t>жели у лиц мужского (6%). Объяснение такого факта лежит, скорей всего, в и</w:t>
      </w:r>
      <w:r>
        <w:rPr>
          <w:sz w:val="28"/>
          <w:szCs w:val="28"/>
        </w:rPr>
        <w:t>с</w:t>
      </w:r>
      <w:r>
        <w:rPr>
          <w:sz w:val="28"/>
          <w:szCs w:val="28"/>
        </w:rPr>
        <w:t>следованной глубокой привязанности девушек к дому, что наблюдается у юн</w:t>
      </w:r>
      <w:r>
        <w:rPr>
          <w:sz w:val="28"/>
          <w:szCs w:val="28"/>
        </w:rPr>
        <w:t>о</w:t>
      </w:r>
      <w:r>
        <w:rPr>
          <w:sz w:val="28"/>
          <w:szCs w:val="28"/>
        </w:rPr>
        <w:t>шей в гораздо меньшей мере. Для 22% парней (против 7% респонденток) связь с родителями не вызывает каких-либо ярких эмоций и не играет большой роли. Такую тенденцию, на наш взгляд, объясняет способность молодых людей к б</w:t>
      </w:r>
      <w:r>
        <w:rPr>
          <w:sz w:val="28"/>
          <w:szCs w:val="28"/>
        </w:rPr>
        <w:t>о</w:t>
      </w:r>
      <w:r>
        <w:rPr>
          <w:sz w:val="28"/>
          <w:szCs w:val="28"/>
        </w:rPr>
        <w:t>лее быстрой адаптации и переключения своего внимания на окружающую их обстановку и людей, что делает общение с родственниками более тусклым.</w:t>
      </w:r>
    </w:p>
    <w:p w:rsidR="004F7A3F" w:rsidRPr="00451E43" w:rsidRDefault="004F7A3F" w:rsidP="004F7A3F">
      <w:pPr>
        <w:ind w:firstLine="567"/>
        <w:jc w:val="both"/>
        <w:rPr>
          <w:rFonts w:eastAsia="Calibri"/>
          <w:sz w:val="28"/>
          <w:szCs w:val="28"/>
        </w:rPr>
      </w:pPr>
      <w:r w:rsidRPr="00B05B47">
        <w:rPr>
          <w:rFonts w:eastAsia="Calibri"/>
          <w:sz w:val="28"/>
          <w:szCs w:val="28"/>
        </w:rPr>
        <w:t>Таким образом, проведённый анализ позволяет утверждать, что наиболее распространёнными видами контакта являются телефонные разговоры и обмен смс-сообщениями, тогда как почта России практически не используется, вер</w:t>
      </w:r>
      <w:r w:rsidRPr="00B05B47">
        <w:rPr>
          <w:rFonts w:eastAsia="Calibri"/>
          <w:sz w:val="28"/>
          <w:szCs w:val="28"/>
        </w:rPr>
        <w:t>о</w:t>
      </w:r>
      <w:r w:rsidRPr="00B05B47">
        <w:rPr>
          <w:rFonts w:eastAsia="Calibri"/>
          <w:sz w:val="28"/>
          <w:szCs w:val="28"/>
        </w:rPr>
        <w:t>ятно</w:t>
      </w:r>
      <w:r>
        <w:rPr>
          <w:rFonts w:eastAsia="Calibri"/>
          <w:sz w:val="28"/>
          <w:szCs w:val="28"/>
        </w:rPr>
        <w:t>,</w:t>
      </w:r>
      <w:r w:rsidRPr="00B05B47">
        <w:rPr>
          <w:rFonts w:eastAsia="Calibri"/>
          <w:sz w:val="28"/>
          <w:szCs w:val="28"/>
        </w:rPr>
        <w:t xml:space="preserve"> потому, что она заменяется приоритетом электронной почты и </w:t>
      </w:r>
      <w:r w:rsidRPr="00B05B47">
        <w:rPr>
          <w:rFonts w:eastAsia="Calibri"/>
          <w:sz w:val="28"/>
          <w:szCs w:val="28"/>
          <w:lang w:val="en-US"/>
        </w:rPr>
        <w:t>Skype</w:t>
      </w:r>
      <w:r w:rsidRPr="00B05B47">
        <w:rPr>
          <w:rFonts w:eastAsia="Calibri"/>
          <w:sz w:val="28"/>
          <w:szCs w:val="28"/>
        </w:rPr>
        <w:t xml:space="preserve">. Мы считаем, что использование </w:t>
      </w:r>
      <w:r w:rsidRPr="00B05B47">
        <w:rPr>
          <w:rFonts w:eastAsia="Calibri"/>
          <w:sz w:val="28"/>
          <w:szCs w:val="28"/>
          <w:lang w:val="en-US"/>
        </w:rPr>
        <w:t>Skype</w:t>
      </w:r>
      <w:r w:rsidRPr="00B05B47">
        <w:rPr>
          <w:rFonts w:eastAsia="Calibri"/>
          <w:sz w:val="28"/>
          <w:szCs w:val="28"/>
        </w:rPr>
        <w:t xml:space="preserve"> расширяет возможность более полноценного общения, так как существует возможность как обмена информацией в письме</w:t>
      </w:r>
      <w:r w:rsidRPr="00B05B47">
        <w:rPr>
          <w:rFonts w:eastAsia="Calibri"/>
          <w:sz w:val="28"/>
          <w:szCs w:val="28"/>
        </w:rPr>
        <w:t>н</w:t>
      </w:r>
      <w:r w:rsidRPr="00B05B47">
        <w:rPr>
          <w:rFonts w:eastAsia="Calibri"/>
          <w:sz w:val="28"/>
          <w:szCs w:val="28"/>
        </w:rPr>
        <w:t>ном виде, так и визуального контакта. В большей степени связь поддерживае</w:t>
      </w:r>
      <w:r w:rsidRPr="00B05B47">
        <w:rPr>
          <w:rFonts w:eastAsia="Calibri"/>
          <w:sz w:val="28"/>
          <w:szCs w:val="28"/>
        </w:rPr>
        <w:t>т</w:t>
      </w:r>
      <w:r w:rsidRPr="00B05B47">
        <w:rPr>
          <w:rFonts w:eastAsia="Calibri"/>
          <w:sz w:val="28"/>
          <w:szCs w:val="28"/>
        </w:rPr>
        <w:t>ся с мамой и папой.</w:t>
      </w:r>
      <w:r w:rsidRPr="00B05B47">
        <w:rPr>
          <w:sz w:val="28"/>
          <w:szCs w:val="28"/>
        </w:rPr>
        <w:t xml:space="preserve"> </w:t>
      </w:r>
      <w:r w:rsidRPr="00B05B47">
        <w:rPr>
          <w:rFonts w:eastAsia="Calibri"/>
          <w:sz w:val="28"/>
          <w:szCs w:val="28"/>
        </w:rPr>
        <w:t xml:space="preserve">Естественно, можно предположить, что привязанность в семье к родителям гораздо больше, чем к остальным родным. </w:t>
      </w:r>
      <w:r w:rsidRPr="00B05B47">
        <w:rPr>
          <w:sz w:val="28"/>
          <w:szCs w:val="28"/>
        </w:rPr>
        <w:t>Гендерный ан</w:t>
      </w:r>
      <w:r w:rsidRPr="00B05B47">
        <w:rPr>
          <w:sz w:val="28"/>
          <w:szCs w:val="28"/>
        </w:rPr>
        <w:t>а</w:t>
      </w:r>
      <w:r w:rsidRPr="00B05B47">
        <w:rPr>
          <w:sz w:val="28"/>
          <w:szCs w:val="28"/>
        </w:rPr>
        <w:t xml:space="preserve">лиз </w:t>
      </w:r>
      <w:r>
        <w:rPr>
          <w:sz w:val="28"/>
          <w:szCs w:val="28"/>
        </w:rPr>
        <w:t xml:space="preserve">даёт возможность </w:t>
      </w:r>
      <w:r w:rsidRPr="00B05B47">
        <w:rPr>
          <w:sz w:val="28"/>
          <w:szCs w:val="28"/>
        </w:rPr>
        <w:t>заключить, что девушки предпочтение в общении отдают маме и бабушке, а юноши – папе и дедушке. Примечательной особенностью полученных данных можно отметить обмен электронными письмами с бабу</w:t>
      </w:r>
      <w:r w:rsidRPr="00B05B47">
        <w:rPr>
          <w:sz w:val="28"/>
          <w:szCs w:val="28"/>
        </w:rPr>
        <w:t>ш</w:t>
      </w:r>
      <w:r w:rsidRPr="00B05B47">
        <w:rPr>
          <w:sz w:val="28"/>
          <w:szCs w:val="28"/>
        </w:rPr>
        <w:t>кой и дедушкой.</w:t>
      </w:r>
      <w:r w:rsidRPr="00B05B47">
        <w:rPr>
          <w:rFonts w:eastAsia="Calibri"/>
          <w:sz w:val="28"/>
          <w:szCs w:val="28"/>
        </w:rPr>
        <w:t xml:space="preserve"> </w:t>
      </w:r>
      <w:r w:rsidRPr="00B05B47">
        <w:rPr>
          <w:sz w:val="28"/>
          <w:szCs w:val="28"/>
        </w:rPr>
        <w:t>С нашей точки зрения, поддержание контакта с родными явл</w:t>
      </w:r>
      <w:r w:rsidRPr="00B05B47">
        <w:rPr>
          <w:sz w:val="28"/>
          <w:szCs w:val="28"/>
        </w:rPr>
        <w:t>я</w:t>
      </w:r>
      <w:r w:rsidRPr="00B05B47">
        <w:rPr>
          <w:sz w:val="28"/>
          <w:szCs w:val="28"/>
        </w:rPr>
        <w:t>ется значимым фактором восполнения недостатка невербального общения с ними.</w:t>
      </w:r>
    </w:p>
    <w:p w:rsidR="006A0F64" w:rsidRDefault="006A0F64" w:rsidP="004F7A3F">
      <w:pPr>
        <w:ind w:firstLine="709"/>
        <w:jc w:val="center"/>
        <w:rPr>
          <w:b/>
          <w:sz w:val="28"/>
          <w:szCs w:val="28"/>
          <w:lang w:val="en-US"/>
        </w:rPr>
      </w:pPr>
    </w:p>
    <w:p w:rsidR="004F7A3F" w:rsidRDefault="004F7A3F" w:rsidP="004F7A3F">
      <w:pPr>
        <w:ind w:firstLine="709"/>
        <w:jc w:val="center"/>
        <w:rPr>
          <w:b/>
          <w:sz w:val="28"/>
          <w:szCs w:val="28"/>
        </w:rPr>
      </w:pPr>
      <w:r w:rsidRPr="00983767">
        <w:rPr>
          <w:b/>
          <w:sz w:val="28"/>
          <w:szCs w:val="28"/>
        </w:rPr>
        <w:lastRenderedPageBreak/>
        <w:t>Е.А.Конина, А.С.Букина</w:t>
      </w:r>
      <w:r>
        <w:rPr>
          <w:b/>
          <w:sz w:val="28"/>
          <w:szCs w:val="28"/>
        </w:rPr>
        <w:t>, Е.А.Шинкаренко</w:t>
      </w:r>
    </w:p>
    <w:p w:rsidR="004F7A3F" w:rsidRPr="00983767" w:rsidRDefault="004F7A3F" w:rsidP="004F7A3F">
      <w:pPr>
        <w:ind w:firstLine="709"/>
        <w:jc w:val="center"/>
        <w:rPr>
          <w:b/>
          <w:sz w:val="28"/>
          <w:szCs w:val="28"/>
        </w:rPr>
      </w:pPr>
    </w:p>
    <w:p w:rsidR="004F7A3F" w:rsidRDefault="004F7A3F" w:rsidP="004F7A3F">
      <w:pPr>
        <w:ind w:firstLine="709"/>
        <w:jc w:val="center"/>
        <w:rPr>
          <w:b/>
          <w:sz w:val="28"/>
          <w:szCs w:val="28"/>
        </w:rPr>
      </w:pPr>
      <w:r w:rsidRPr="008F1528">
        <w:rPr>
          <w:b/>
          <w:sz w:val="28"/>
          <w:szCs w:val="28"/>
        </w:rPr>
        <w:t>И</w:t>
      </w:r>
      <w:r>
        <w:rPr>
          <w:b/>
          <w:sz w:val="28"/>
          <w:szCs w:val="28"/>
        </w:rPr>
        <w:t xml:space="preserve">ЗМЕНЕНИЕ ВЗАИМООТНОШЕНИЙ В СЕМЬЕ В СВЯЗИ С </w:t>
      </w:r>
    </w:p>
    <w:p w:rsidR="004F7A3F" w:rsidRDefault="004F7A3F" w:rsidP="004F7A3F">
      <w:pPr>
        <w:ind w:firstLine="709"/>
        <w:jc w:val="center"/>
        <w:rPr>
          <w:b/>
          <w:sz w:val="28"/>
          <w:szCs w:val="28"/>
        </w:rPr>
      </w:pPr>
      <w:r>
        <w:rPr>
          <w:b/>
          <w:sz w:val="28"/>
          <w:szCs w:val="28"/>
        </w:rPr>
        <w:t>ПЕРЕЕЗДОМ РЕБЕНКА</w:t>
      </w:r>
    </w:p>
    <w:p w:rsidR="004F7A3F" w:rsidRDefault="004F7A3F" w:rsidP="004F7A3F">
      <w:pPr>
        <w:ind w:firstLine="709"/>
        <w:jc w:val="center"/>
        <w:rPr>
          <w:b/>
          <w:sz w:val="28"/>
          <w:szCs w:val="28"/>
        </w:rPr>
      </w:pPr>
    </w:p>
    <w:p w:rsidR="004F7A3F" w:rsidRPr="00891C2D" w:rsidRDefault="004F7A3F" w:rsidP="004F7A3F">
      <w:pPr>
        <w:ind w:firstLine="709"/>
        <w:jc w:val="both"/>
        <w:rPr>
          <w:b/>
          <w:sz w:val="28"/>
          <w:szCs w:val="28"/>
        </w:rPr>
      </w:pPr>
      <w:r w:rsidRPr="00B73780">
        <w:rPr>
          <w:sz w:val="28"/>
          <w:szCs w:val="28"/>
        </w:rPr>
        <w:t>Семья – древнейший и важнейший социальный институт</w:t>
      </w:r>
      <w:r>
        <w:rPr>
          <w:sz w:val="28"/>
          <w:szCs w:val="28"/>
        </w:rPr>
        <w:t xml:space="preserve"> общества. Именно он </w:t>
      </w:r>
      <w:r w:rsidRPr="00B73780">
        <w:rPr>
          <w:sz w:val="28"/>
          <w:szCs w:val="28"/>
        </w:rPr>
        <w:t>является первичной ступенью социализац</w:t>
      </w:r>
      <w:r>
        <w:rPr>
          <w:sz w:val="28"/>
          <w:szCs w:val="28"/>
        </w:rPr>
        <w:t>ии совсем маленького ч</w:t>
      </w:r>
      <w:r>
        <w:rPr>
          <w:sz w:val="28"/>
          <w:szCs w:val="28"/>
        </w:rPr>
        <w:t>е</w:t>
      </w:r>
      <w:r>
        <w:rPr>
          <w:sz w:val="28"/>
          <w:szCs w:val="28"/>
        </w:rPr>
        <w:t>лове</w:t>
      </w:r>
      <w:r w:rsidRPr="00B73780">
        <w:rPr>
          <w:sz w:val="28"/>
          <w:szCs w:val="28"/>
        </w:rPr>
        <w:t>ка</w:t>
      </w:r>
      <w:r>
        <w:rPr>
          <w:sz w:val="28"/>
          <w:szCs w:val="28"/>
        </w:rPr>
        <w:t>.</w:t>
      </w:r>
      <w:r w:rsidRPr="007C5D16">
        <w:rPr>
          <w:sz w:val="28"/>
          <w:szCs w:val="28"/>
        </w:rPr>
        <w:t xml:space="preserve"> </w:t>
      </w:r>
      <w:r>
        <w:rPr>
          <w:sz w:val="28"/>
          <w:szCs w:val="28"/>
        </w:rPr>
        <w:t>Однако на определённом этапе жизненного цикла ребёнок  покидает родной дом.</w:t>
      </w:r>
      <w:r w:rsidRPr="00B73780">
        <w:rPr>
          <w:sz w:val="28"/>
          <w:szCs w:val="28"/>
        </w:rPr>
        <w:t xml:space="preserve"> </w:t>
      </w:r>
      <w:r>
        <w:rPr>
          <w:sz w:val="28"/>
          <w:szCs w:val="28"/>
        </w:rPr>
        <w:t xml:space="preserve">Это обусловлено различными причинами, такими как создание своей семьи, поиск перспективной работы. В настоящее время всё больше </w:t>
      </w:r>
      <w:r w:rsidRPr="00D4538C">
        <w:rPr>
          <w:sz w:val="28"/>
          <w:szCs w:val="28"/>
        </w:rPr>
        <w:t>д</w:t>
      </w:r>
      <w:r w:rsidRPr="00D4538C">
        <w:rPr>
          <w:sz w:val="28"/>
          <w:szCs w:val="28"/>
        </w:rPr>
        <w:t>е</w:t>
      </w:r>
      <w:r w:rsidRPr="00D4538C">
        <w:rPr>
          <w:sz w:val="28"/>
          <w:szCs w:val="28"/>
        </w:rPr>
        <w:t>тей стремятся уехать из семьи в крупный город</w:t>
      </w:r>
      <w:r>
        <w:rPr>
          <w:sz w:val="28"/>
          <w:szCs w:val="28"/>
        </w:rPr>
        <w:t xml:space="preserve"> </w:t>
      </w:r>
      <w:r w:rsidRPr="00D4538C">
        <w:rPr>
          <w:sz w:val="28"/>
          <w:szCs w:val="28"/>
        </w:rPr>
        <w:t xml:space="preserve">с целью получения </w:t>
      </w:r>
      <w:r>
        <w:rPr>
          <w:sz w:val="28"/>
          <w:szCs w:val="28"/>
        </w:rPr>
        <w:t xml:space="preserve">высшего </w:t>
      </w:r>
      <w:r w:rsidRPr="00D4538C">
        <w:rPr>
          <w:sz w:val="28"/>
          <w:szCs w:val="28"/>
        </w:rPr>
        <w:t>о</w:t>
      </w:r>
      <w:r w:rsidRPr="00D4538C">
        <w:rPr>
          <w:sz w:val="28"/>
          <w:szCs w:val="28"/>
        </w:rPr>
        <w:t>б</w:t>
      </w:r>
      <w:r w:rsidRPr="00D4538C">
        <w:rPr>
          <w:sz w:val="28"/>
          <w:szCs w:val="28"/>
        </w:rPr>
        <w:t xml:space="preserve">разования. </w:t>
      </w:r>
      <w:r>
        <w:rPr>
          <w:sz w:val="28"/>
          <w:szCs w:val="28"/>
        </w:rPr>
        <w:t>Зачастую переезд служит поводом для изменения взаимоотношений в семье. В соответствии с этим назревает конфликт двух социальных инстит</w:t>
      </w:r>
      <w:r>
        <w:rPr>
          <w:sz w:val="28"/>
          <w:szCs w:val="28"/>
        </w:rPr>
        <w:t>у</w:t>
      </w:r>
      <w:r>
        <w:rPr>
          <w:sz w:val="28"/>
          <w:szCs w:val="28"/>
        </w:rPr>
        <w:t>тов, таких как образование и семья. Решение этого конфликта зависит от част</w:t>
      </w:r>
      <w:r>
        <w:rPr>
          <w:sz w:val="28"/>
          <w:szCs w:val="28"/>
        </w:rPr>
        <w:t>о</w:t>
      </w:r>
      <w:r>
        <w:rPr>
          <w:sz w:val="28"/>
          <w:szCs w:val="28"/>
        </w:rPr>
        <w:t>ты поддержания контакта с близкими, сложности адаптации молодежи к новым условиям жизни и других факторов.</w:t>
      </w:r>
    </w:p>
    <w:p w:rsidR="004F7A3F" w:rsidRDefault="004F7A3F" w:rsidP="004F7A3F">
      <w:pPr>
        <w:ind w:firstLine="709"/>
        <w:jc w:val="both"/>
        <w:rPr>
          <w:rFonts w:eastAsia="Calibri"/>
          <w:sz w:val="28"/>
          <w:szCs w:val="28"/>
        </w:rPr>
      </w:pPr>
      <w:r>
        <w:rPr>
          <w:sz w:val="28"/>
          <w:szCs w:val="28"/>
        </w:rPr>
        <w:t>Для того чтобы выяснить, как изменились взаимоотношения между чл</w:t>
      </w:r>
      <w:r>
        <w:rPr>
          <w:sz w:val="28"/>
          <w:szCs w:val="28"/>
        </w:rPr>
        <w:t>е</w:t>
      </w:r>
      <w:r>
        <w:rPr>
          <w:sz w:val="28"/>
          <w:szCs w:val="28"/>
        </w:rPr>
        <w:t>нами семьи и их ребенком после переезда в другой город был проведен анке</w:t>
      </w:r>
      <w:r>
        <w:rPr>
          <w:sz w:val="28"/>
          <w:szCs w:val="28"/>
        </w:rPr>
        <w:t>т</w:t>
      </w:r>
      <w:r>
        <w:rPr>
          <w:sz w:val="28"/>
          <w:szCs w:val="28"/>
        </w:rPr>
        <w:t xml:space="preserve">ный опрос среди студентов 1, </w:t>
      </w:r>
      <w:r w:rsidRPr="009310A6">
        <w:rPr>
          <w:sz w:val="28"/>
          <w:szCs w:val="28"/>
        </w:rPr>
        <w:t>2,</w:t>
      </w:r>
      <w:r>
        <w:rPr>
          <w:sz w:val="28"/>
          <w:szCs w:val="28"/>
        </w:rPr>
        <w:t xml:space="preserve"> 3, 4 курсов</w:t>
      </w:r>
      <w:r w:rsidRPr="009310A6">
        <w:rPr>
          <w:sz w:val="28"/>
          <w:szCs w:val="28"/>
        </w:rPr>
        <w:t xml:space="preserve"> </w:t>
      </w:r>
      <w:r>
        <w:rPr>
          <w:sz w:val="28"/>
          <w:szCs w:val="28"/>
        </w:rPr>
        <w:t>различных высших учебных зав</w:t>
      </w:r>
      <w:r>
        <w:rPr>
          <w:sz w:val="28"/>
          <w:szCs w:val="28"/>
        </w:rPr>
        <w:t>е</w:t>
      </w:r>
      <w:r>
        <w:rPr>
          <w:sz w:val="28"/>
          <w:szCs w:val="28"/>
        </w:rPr>
        <w:t xml:space="preserve">дений. Исследование проводилось в период с апреля по июнь 2012 года. Объём выборки составил 100 человек в возрасте 17-20 лет. В ходе опроса выяснялись </w:t>
      </w:r>
      <w:r>
        <w:rPr>
          <w:sz w:val="28"/>
        </w:rPr>
        <w:t>наиболее популярные, среди молодежи, причины отъезда, процесс изменения взаимоотношений</w:t>
      </w:r>
      <w:r>
        <w:rPr>
          <w:rFonts w:eastAsia="Calibri"/>
          <w:sz w:val="28"/>
          <w:szCs w:val="28"/>
        </w:rPr>
        <w:t xml:space="preserve"> с семьей и степень самостоятельности студентов вдали от дома. Рассмотрим подробней каждый из выделенных аспектов.</w:t>
      </w:r>
    </w:p>
    <w:p w:rsidR="004F7A3F" w:rsidRDefault="004F7A3F" w:rsidP="004F7A3F">
      <w:pPr>
        <w:ind w:firstLine="709"/>
        <w:jc w:val="both"/>
      </w:pPr>
      <w:r>
        <w:rPr>
          <w:rFonts w:eastAsia="Calibri"/>
          <w:sz w:val="28"/>
          <w:szCs w:val="28"/>
        </w:rPr>
        <w:t>Классифицируя причины переезда респондентов, необходимо подметить их деление на добровольные и вынужденные. В свою очередь, вынужденные мотивы следует разграничить на внешние и внутрисемейные. Данные катег</w:t>
      </w:r>
      <w:r>
        <w:rPr>
          <w:rFonts w:eastAsia="Calibri"/>
          <w:sz w:val="28"/>
          <w:szCs w:val="28"/>
        </w:rPr>
        <w:t>о</w:t>
      </w:r>
      <w:r>
        <w:rPr>
          <w:rFonts w:eastAsia="Calibri"/>
          <w:sz w:val="28"/>
          <w:szCs w:val="28"/>
        </w:rPr>
        <w:t>рии позволят наиболее объективно проанализировать выделенные причины (таблица 1).</w:t>
      </w:r>
    </w:p>
    <w:p w:rsidR="004F7A3F" w:rsidRDefault="004F7A3F" w:rsidP="004F7A3F">
      <w:pPr>
        <w:ind w:firstLine="709"/>
        <w:jc w:val="right"/>
      </w:pPr>
      <w:r w:rsidRPr="000874AF">
        <w:t>Таблица 1</w:t>
      </w:r>
    </w:p>
    <w:p w:rsidR="004F7A3F" w:rsidRPr="00B92113" w:rsidRDefault="004F7A3F" w:rsidP="004F7A3F">
      <w:pPr>
        <w:spacing w:after="120"/>
        <w:ind w:firstLine="709"/>
        <w:jc w:val="center"/>
      </w:pPr>
      <w:r w:rsidRPr="00B92113">
        <w:t>Причины переезда студентов, %</w:t>
      </w:r>
    </w:p>
    <w:tbl>
      <w:tblPr>
        <w:tblW w:w="9639" w:type="dxa"/>
        <w:tblInd w:w="108" w:type="dxa"/>
        <w:tblLayout w:type="fixed"/>
        <w:tblLook w:val="04A0"/>
      </w:tblPr>
      <w:tblGrid>
        <w:gridCol w:w="3969"/>
        <w:gridCol w:w="1418"/>
        <w:gridCol w:w="1276"/>
        <w:gridCol w:w="1559"/>
        <w:gridCol w:w="1417"/>
      </w:tblGrid>
      <w:tr w:rsidR="004F7A3F" w:rsidRPr="00B92113" w:rsidTr="00B92113">
        <w:trPr>
          <w:trHeight w:val="596"/>
        </w:trPr>
        <w:tc>
          <w:tcPr>
            <w:tcW w:w="3969" w:type="dxa"/>
            <w:tcBorders>
              <w:top w:val="single" w:sz="4" w:space="0" w:color="auto"/>
              <w:left w:val="single" w:sz="4" w:space="0" w:color="auto"/>
              <w:bottom w:val="single" w:sz="4" w:space="0" w:color="auto"/>
              <w:right w:val="single" w:sz="4" w:space="0" w:color="auto"/>
            </w:tcBorders>
            <w:vAlign w:val="center"/>
            <w:hideMark/>
          </w:tcPr>
          <w:p w:rsidR="004F7A3F" w:rsidRPr="00B92113" w:rsidRDefault="004F7A3F" w:rsidP="005174E7">
            <w:pPr>
              <w:ind w:firstLine="709"/>
              <w:jc w:val="center"/>
            </w:pPr>
            <w:r w:rsidRPr="00B92113">
              <w:t>Мотив</w:t>
            </w:r>
          </w:p>
        </w:tc>
        <w:tc>
          <w:tcPr>
            <w:tcW w:w="1418" w:type="dxa"/>
            <w:tcBorders>
              <w:top w:val="single" w:sz="4" w:space="0" w:color="auto"/>
              <w:left w:val="nil"/>
              <w:bottom w:val="single" w:sz="4" w:space="0" w:color="auto"/>
              <w:right w:val="single" w:sz="4" w:space="0" w:color="auto"/>
            </w:tcBorders>
            <w:vAlign w:val="center"/>
            <w:hideMark/>
          </w:tcPr>
          <w:p w:rsidR="004F7A3F" w:rsidRPr="00B92113" w:rsidRDefault="004F7A3F" w:rsidP="00B92113">
            <w:pPr>
              <w:rPr>
                <w:bCs/>
                <w:color w:val="000000"/>
              </w:rPr>
            </w:pPr>
            <w:r w:rsidRPr="00B92113">
              <w:rPr>
                <w:bCs/>
                <w:color w:val="000000"/>
              </w:rPr>
              <w:t>Полностью с</w:t>
            </w:r>
            <w:r w:rsidRPr="00B92113">
              <w:rPr>
                <w:bCs/>
                <w:color w:val="000000"/>
              </w:rPr>
              <w:t>о</w:t>
            </w:r>
            <w:r w:rsidRPr="00B92113">
              <w:rPr>
                <w:bCs/>
                <w:color w:val="000000"/>
              </w:rPr>
              <w:t>гласен</w:t>
            </w:r>
          </w:p>
        </w:tc>
        <w:tc>
          <w:tcPr>
            <w:tcW w:w="1276" w:type="dxa"/>
            <w:tcBorders>
              <w:top w:val="single" w:sz="4" w:space="0" w:color="auto"/>
              <w:left w:val="nil"/>
              <w:bottom w:val="single" w:sz="4" w:space="0" w:color="auto"/>
              <w:right w:val="single" w:sz="4" w:space="0" w:color="auto"/>
            </w:tcBorders>
            <w:vAlign w:val="center"/>
            <w:hideMark/>
          </w:tcPr>
          <w:p w:rsidR="004F7A3F" w:rsidRPr="00B92113" w:rsidRDefault="004F7A3F" w:rsidP="00B92113">
            <w:pPr>
              <w:rPr>
                <w:bCs/>
                <w:color w:val="000000"/>
              </w:rPr>
            </w:pPr>
            <w:r w:rsidRPr="00B92113">
              <w:rPr>
                <w:bCs/>
                <w:color w:val="000000"/>
              </w:rPr>
              <w:t>Части</w:t>
            </w:r>
            <w:r w:rsidRPr="00B92113">
              <w:rPr>
                <w:bCs/>
                <w:color w:val="000000"/>
              </w:rPr>
              <w:t>ч</w:t>
            </w:r>
            <w:r w:rsidRPr="00B92113">
              <w:rPr>
                <w:bCs/>
                <w:color w:val="000000"/>
              </w:rPr>
              <w:t>но с</w:t>
            </w:r>
            <w:r w:rsidRPr="00B92113">
              <w:rPr>
                <w:bCs/>
                <w:color w:val="000000"/>
              </w:rPr>
              <w:t>о</w:t>
            </w:r>
            <w:r w:rsidRPr="00B92113">
              <w:rPr>
                <w:bCs/>
                <w:color w:val="000000"/>
              </w:rPr>
              <w:t>гласен</w:t>
            </w:r>
          </w:p>
        </w:tc>
        <w:tc>
          <w:tcPr>
            <w:tcW w:w="1559" w:type="dxa"/>
            <w:tcBorders>
              <w:top w:val="single" w:sz="4" w:space="0" w:color="auto"/>
              <w:left w:val="nil"/>
              <w:bottom w:val="single" w:sz="4" w:space="0" w:color="auto"/>
              <w:right w:val="single" w:sz="4" w:space="0" w:color="auto"/>
            </w:tcBorders>
            <w:vAlign w:val="center"/>
            <w:hideMark/>
          </w:tcPr>
          <w:p w:rsidR="00B92113" w:rsidRDefault="004F7A3F" w:rsidP="00B92113">
            <w:pPr>
              <w:rPr>
                <w:bCs/>
                <w:color w:val="000000"/>
              </w:rPr>
            </w:pPr>
            <w:r w:rsidRPr="00B92113">
              <w:rPr>
                <w:bCs/>
                <w:color w:val="000000"/>
              </w:rPr>
              <w:t>Частично</w:t>
            </w:r>
          </w:p>
          <w:p w:rsidR="004F7A3F" w:rsidRPr="00B92113" w:rsidRDefault="004F7A3F" w:rsidP="00B92113">
            <w:pPr>
              <w:rPr>
                <w:bCs/>
                <w:color w:val="000000"/>
              </w:rPr>
            </w:pPr>
            <w:r w:rsidRPr="00B92113">
              <w:rPr>
                <w:bCs/>
                <w:color w:val="000000"/>
              </w:rPr>
              <w:t xml:space="preserve"> не согл</w:t>
            </w:r>
            <w:r w:rsidRPr="00B92113">
              <w:rPr>
                <w:bCs/>
                <w:color w:val="000000"/>
              </w:rPr>
              <w:t>а</w:t>
            </w:r>
            <w:r w:rsidRPr="00B92113">
              <w:rPr>
                <w:bCs/>
                <w:color w:val="000000"/>
              </w:rPr>
              <w:t>сен</w:t>
            </w:r>
          </w:p>
        </w:tc>
        <w:tc>
          <w:tcPr>
            <w:tcW w:w="1417" w:type="dxa"/>
            <w:tcBorders>
              <w:top w:val="single" w:sz="4" w:space="0" w:color="auto"/>
              <w:left w:val="nil"/>
              <w:bottom w:val="single" w:sz="4" w:space="0" w:color="auto"/>
              <w:right w:val="single" w:sz="4" w:space="0" w:color="auto"/>
            </w:tcBorders>
            <w:vAlign w:val="center"/>
            <w:hideMark/>
          </w:tcPr>
          <w:p w:rsidR="004F7A3F" w:rsidRPr="00B92113" w:rsidRDefault="004F7A3F" w:rsidP="00B92113">
            <w:pPr>
              <w:rPr>
                <w:bCs/>
                <w:color w:val="000000"/>
              </w:rPr>
            </w:pPr>
            <w:r w:rsidRPr="00B92113">
              <w:rPr>
                <w:bCs/>
                <w:color w:val="000000"/>
              </w:rPr>
              <w:t>Полностью не согласен</w:t>
            </w:r>
          </w:p>
        </w:tc>
      </w:tr>
      <w:tr w:rsidR="004F7A3F" w:rsidRPr="00492B6F" w:rsidTr="00B92113">
        <w:trPr>
          <w:trHeight w:val="982"/>
        </w:trPr>
        <w:tc>
          <w:tcPr>
            <w:tcW w:w="3969" w:type="dxa"/>
            <w:tcBorders>
              <w:top w:val="nil"/>
              <w:left w:val="single" w:sz="4" w:space="0" w:color="auto"/>
              <w:bottom w:val="single" w:sz="4" w:space="0" w:color="auto"/>
              <w:right w:val="single" w:sz="4" w:space="0" w:color="auto"/>
            </w:tcBorders>
            <w:vAlign w:val="center"/>
            <w:hideMark/>
          </w:tcPr>
          <w:p w:rsidR="00B92113" w:rsidRDefault="004F7A3F" w:rsidP="00B92113">
            <w:pPr>
              <w:rPr>
                <w:color w:val="000000"/>
              </w:rPr>
            </w:pPr>
            <w:r w:rsidRPr="00492B6F">
              <w:rPr>
                <w:color w:val="000000"/>
              </w:rPr>
              <w:t>Мне важно высокое качест</w:t>
            </w:r>
            <w:r>
              <w:rPr>
                <w:color w:val="000000"/>
              </w:rPr>
              <w:t>во об</w:t>
            </w:r>
            <w:r>
              <w:rPr>
                <w:color w:val="000000"/>
              </w:rPr>
              <w:t>у</w:t>
            </w:r>
            <w:r>
              <w:rPr>
                <w:color w:val="000000"/>
              </w:rPr>
              <w:t>чения (уровень подготовки</w:t>
            </w:r>
            <w:r w:rsidRPr="00492B6F">
              <w:rPr>
                <w:color w:val="000000"/>
              </w:rPr>
              <w:t>)</w:t>
            </w:r>
            <w:r>
              <w:rPr>
                <w:color w:val="000000"/>
              </w:rPr>
              <w:t xml:space="preserve"> </w:t>
            </w:r>
          </w:p>
          <w:p w:rsidR="004F7A3F" w:rsidRPr="00492B6F" w:rsidRDefault="004F7A3F" w:rsidP="00B92113">
            <w:pPr>
              <w:rPr>
                <w:color w:val="000000"/>
              </w:rPr>
            </w:pPr>
            <w:r w:rsidRPr="00492B6F">
              <w:rPr>
                <w:bCs/>
                <w:color w:val="000000"/>
              </w:rPr>
              <w:t>(добр</w:t>
            </w:r>
            <w:r w:rsidRPr="00492B6F">
              <w:rPr>
                <w:bCs/>
                <w:color w:val="000000"/>
              </w:rPr>
              <w:t>о</w:t>
            </w:r>
            <w:r w:rsidRPr="00492B6F">
              <w:rPr>
                <w:bCs/>
                <w:color w:val="000000"/>
              </w:rPr>
              <w:t>вольный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71</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25</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4</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0</w:t>
            </w:r>
          </w:p>
        </w:tc>
      </w:tr>
      <w:tr w:rsidR="004F7A3F" w:rsidRPr="00492B6F" w:rsidTr="00B92113">
        <w:trPr>
          <w:trHeight w:val="765"/>
        </w:trPr>
        <w:tc>
          <w:tcPr>
            <w:tcW w:w="3969" w:type="dxa"/>
            <w:tcBorders>
              <w:top w:val="nil"/>
              <w:left w:val="single" w:sz="4" w:space="0" w:color="auto"/>
              <w:bottom w:val="single" w:sz="4" w:space="0" w:color="auto"/>
              <w:right w:val="single" w:sz="4" w:space="0" w:color="auto"/>
            </w:tcBorders>
            <w:vAlign w:val="center"/>
            <w:hideMark/>
          </w:tcPr>
          <w:p w:rsidR="004F7A3F" w:rsidRPr="00492B6F" w:rsidRDefault="004F7A3F" w:rsidP="00B92113">
            <w:pPr>
              <w:rPr>
                <w:color w:val="000000"/>
              </w:rPr>
            </w:pPr>
            <w:r w:rsidRPr="00492B6F">
              <w:rPr>
                <w:color w:val="000000"/>
              </w:rPr>
              <w:t xml:space="preserve">Ориентировался на репутацию учебного </w:t>
            </w:r>
            <w:r>
              <w:rPr>
                <w:color w:val="000000"/>
              </w:rPr>
              <w:t>заведения (извес</w:t>
            </w:r>
            <w:r>
              <w:rPr>
                <w:color w:val="000000"/>
              </w:rPr>
              <w:t>т</w:t>
            </w:r>
            <w:r>
              <w:rPr>
                <w:color w:val="000000"/>
              </w:rPr>
              <w:t>ность, престиж</w:t>
            </w:r>
            <w:r w:rsidRPr="00492B6F">
              <w:rPr>
                <w:color w:val="000000"/>
              </w:rPr>
              <w:t>)</w:t>
            </w:r>
          </w:p>
          <w:p w:rsidR="004F7A3F" w:rsidRPr="00492B6F" w:rsidRDefault="004F7A3F" w:rsidP="00B92113">
            <w:pPr>
              <w:rPr>
                <w:color w:val="000000"/>
              </w:rPr>
            </w:pPr>
            <w:r w:rsidRPr="00492B6F">
              <w:rPr>
                <w:bCs/>
                <w:color w:val="000000"/>
              </w:rPr>
              <w:t>(добровольный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49</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39</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11</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w:t>
            </w:r>
          </w:p>
        </w:tc>
      </w:tr>
      <w:tr w:rsidR="004F7A3F" w:rsidTr="00B92113">
        <w:trPr>
          <w:trHeight w:val="607"/>
        </w:trPr>
        <w:tc>
          <w:tcPr>
            <w:tcW w:w="3969" w:type="dxa"/>
            <w:tcBorders>
              <w:top w:val="nil"/>
              <w:left w:val="single" w:sz="4" w:space="0" w:color="auto"/>
              <w:bottom w:val="single" w:sz="4" w:space="0" w:color="auto"/>
              <w:right w:val="single" w:sz="4" w:space="0" w:color="auto"/>
            </w:tcBorders>
            <w:vAlign w:val="center"/>
            <w:hideMark/>
          </w:tcPr>
          <w:p w:rsidR="004F7A3F" w:rsidRPr="00492B6F" w:rsidRDefault="004F7A3F" w:rsidP="00B92113">
            <w:pPr>
              <w:rPr>
                <w:color w:val="000000"/>
              </w:rPr>
            </w:pPr>
            <w:r w:rsidRPr="00492B6F">
              <w:rPr>
                <w:color w:val="000000"/>
              </w:rPr>
              <w:t xml:space="preserve">Давно хотел попасть в новый город </w:t>
            </w:r>
            <w:r>
              <w:rPr>
                <w:color w:val="000000"/>
              </w:rPr>
              <w:t>(</w:t>
            </w:r>
            <w:r w:rsidRPr="00492B6F">
              <w:rPr>
                <w:color w:val="000000"/>
              </w:rPr>
              <w:t>добровольный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32</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36</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14</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18</w:t>
            </w:r>
          </w:p>
        </w:tc>
      </w:tr>
      <w:tr w:rsidR="004F7A3F" w:rsidRPr="00492B6F" w:rsidTr="00B92113">
        <w:trPr>
          <w:trHeight w:val="533"/>
        </w:trPr>
        <w:tc>
          <w:tcPr>
            <w:tcW w:w="3969" w:type="dxa"/>
            <w:tcBorders>
              <w:top w:val="nil"/>
              <w:left w:val="single" w:sz="4" w:space="0" w:color="auto"/>
              <w:bottom w:val="single" w:sz="4" w:space="0" w:color="auto"/>
              <w:right w:val="single" w:sz="4" w:space="0" w:color="auto"/>
            </w:tcBorders>
            <w:vAlign w:val="center"/>
            <w:hideMark/>
          </w:tcPr>
          <w:p w:rsidR="00B92113" w:rsidRDefault="004F7A3F" w:rsidP="00B92113">
            <w:pPr>
              <w:rPr>
                <w:color w:val="000000"/>
              </w:rPr>
            </w:pPr>
            <w:r w:rsidRPr="00492B6F">
              <w:rPr>
                <w:color w:val="000000"/>
              </w:rPr>
              <w:t>Хотел пожить самостоятельно</w:t>
            </w:r>
          </w:p>
          <w:p w:rsidR="004F7A3F" w:rsidRPr="00492B6F" w:rsidRDefault="004F7A3F" w:rsidP="00B92113">
            <w:pPr>
              <w:rPr>
                <w:color w:val="000000"/>
              </w:rPr>
            </w:pPr>
            <w:r w:rsidRPr="00492B6F">
              <w:rPr>
                <w:color w:val="000000"/>
              </w:rPr>
              <w:t xml:space="preserve"> (до</w:t>
            </w:r>
            <w:r w:rsidRPr="00492B6F">
              <w:rPr>
                <w:color w:val="000000"/>
              </w:rPr>
              <w:t>б</w:t>
            </w:r>
            <w:r w:rsidRPr="00492B6F">
              <w:rPr>
                <w:color w:val="000000"/>
              </w:rPr>
              <w:t>ровольный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22</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39</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17</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22</w:t>
            </w:r>
          </w:p>
        </w:tc>
      </w:tr>
      <w:tr w:rsidR="004F7A3F" w:rsidRPr="00492B6F" w:rsidTr="00B92113">
        <w:trPr>
          <w:trHeight w:val="667"/>
        </w:trPr>
        <w:tc>
          <w:tcPr>
            <w:tcW w:w="3969" w:type="dxa"/>
            <w:tcBorders>
              <w:top w:val="nil"/>
              <w:left w:val="single" w:sz="4" w:space="0" w:color="auto"/>
              <w:bottom w:val="single" w:sz="4" w:space="0" w:color="auto"/>
              <w:right w:val="single" w:sz="4" w:space="0" w:color="auto"/>
            </w:tcBorders>
            <w:vAlign w:val="center"/>
            <w:hideMark/>
          </w:tcPr>
          <w:p w:rsidR="004F7A3F" w:rsidRPr="00492B6F" w:rsidRDefault="004F7A3F" w:rsidP="00B92113">
            <w:pPr>
              <w:rPr>
                <w:color w:val="000000"/>
              </w:rPr>
            </w:pPr>
            <w:r w:rsidRPr="00492B6F">
              <w:rPr>
                <w:color w:val="000000"/>
              </w:rPr>
              <w:t>Исходя из желания покинуть семью (вынужденный внутрис</w:t>
            </w:r>
            <w:r w:rsidRPr="00492B6F">
              <w:rPr>
                <w:color w:val="000000"/>
              </w:rPr>
              <w:t>е</w:t>
            </w:r>
            <w:r w:rsidRPr="00492B6F">
              <w:rPr>
                <w:color w:val="000000"/>
              </w:rPr>
              <w:t>мейный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7</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11</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17</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65</w:t>
            </w:r>
          </w:p>
        </w:tc>
      </w:tr>
      <w:tr w:rsidR="004F7A3F" w:rsidTr="00B92113">
        <w:trPr>
          <w:trHeight w:val="765"/>
        </w:trPr>
        <w:tc>
          <w:tcPr>
            <w:tcW w:w="3969" w:type="dxa"/>
            <w:tcBorders>
              <w:top w:val="nil"/>
              <w:left w:val="single" w:sz="4" w:space="0" w:color="auto"/>
              <w:bottom w:val="single" w:sz="4" w:space="0" w:color="auto"/>
              <w:right w:val="single" w:sz="4" w:space="0" w:color="auto"/>
            </w:tcBorders>
            <w:vAlign w:val="center"/>
            <w:hideMark/>
          </w:tcPr>
          <w:p w:rsidR="00B92113" w:rsidRDefault="004F7A3F" w:rsidP="00B92113">
            <w:pPr>
              <w:rPr>
                <w:color w:val="000000"/>
              </w:rPr>
            </w:pPr>
            <w:r w:rsidRPr="00492B6F">
              <w:rPr>
                <w:color w:val="000000"/>
              </w:rPr>
              <w:lastRenderedPageBreak/>
              <w:t xml:space="preserve">С моим баллом по ЕГЭ приняли только в этот ВУЗ </w:t>
            </w:r>
          </w:p>
          <w:p w:rsidR="004F7A3F" w:rsidRPr="00492B6F" w:rsidRDefault="004F7A3F" w:rsidP="00B92113">
            <w:pPr>
              <w:rPr>
                <w:color w:val="000000"/>
              </w:rPr>
            </w:pPr>
            <w:r w:rsidRPr="00492B6F">
              <w:rPr>
                <w:color w:val="000000"/>
              </w:rPr>
              <w:t>(вынужденный вну</w:t>
            </w:r>
            <w:r w:rsidRPr="00492B6F">
              <w:rPr>
                <w:color w:val="000000"/>
              </w:rPr>
              <w:t>т</w:t>
            </w:r>
            <w:r w:rsidRPr="00492B6F">
              <w:rPr>
                <w:color w:val="000000"/>
              </w:rPr>
              <w:t>ренний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3</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11</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11</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75</w:t>
            </w:r>
          </w:p>
        </w:tc>
      </w:tr>
      <w:tr w:rsidR="004F7A3F" w:rsidTr="00B92113">
        <w:trPr>
          <w:trHeight w:val="679"/>
        </w:trPr>
        <w:tc>
          <w:tcPr>
            <w:tcW w:w="3969" w:type="dxa"/>
            <w:tcBorders>
              <w:top w:val="nil"/>
              <w:left w:val="single" w:sz="4" w:space="0" w:color="auto"/>
              <w:bottom w:val="single" w:sz="4" w:space="0" w:color="auto"/>
              <w:right w:val="single" w:sz="4" w:space="0" w:color="auto"/>
            </w:tcBorders>
            <w:vAlign w:val="center"/>
            <w:hideMark/>
          </w:tcPr>
          <w:p w:rsidR="00B92113" w:rsidRDefault="004F7A3F" w:rsidP="00B92113">
            <w:pPr>
              <w:rPr>
                <w:color w:val="000000"/>
              </w:rPr>
            </w:pPr>
            <w:r w:rsidRPr="00492B6F">
              <w:rPr>
                <w:color w:val="000000"/>
              </w:rPr>
              <w:t>В моём городе есть только комме</w:t>
            </w:r>
            <w:r w:rsidRPr="00492B6F">
              <w:rPr>
                <w:color w:val="000000"/>
              </w:rPr>
              <w:t>р</w:t>
            </w:r>
            <w:r w:rsidRPr="00492B6F">
              <w:rPr>
                <w:color w:val="000000"/>
              </w:rPr>
              <w:t xml:space="preserve">ческие ВУЗы </w:t>
            </w:r>
          </w:p>
          <w:p w:rsidR="004F7A3F" w:rsidRPr="00492B6F" w:rsidRDefault="004F7A3F" w:rsidP="00B92113">
            <w:pPr>
              <w:rPr>
                <w:color w:val="000000"/>
              </w:rPr>
            </w:pPr>
            <w:r w:rsidRPr="00492B6F">
              <w:rPr>
                <w:color w:val="000000"/>
              </w:rPr>
              <w:t>(вынужденный вне</w:t>
            </w:r>
            <w:r w:rsidRPr="00492B6F">
              <w:rPr>
                <w:color w:val="000000"/>
              </w:rPr>
              <w:t>ш</w:t>
            </w:r>
            <w:r w:rsidRPr="00492B6F">
              <w:rPr>
                <w:color w:val="000000"/>
              </w:rPr>
              <w:t>ний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3</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9</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9</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79</w:t>
            </w:r>
          </w:p>
        </w:tc>
      </w:tr>
      <w:tr w:rsidR="004F7A3F" w:rsidTr="00B92113">
        <w:trPr>
          <w:trHeight w:val="765"/>
        </w:trPr>
        <w:tc>
          <w:tcPr>
            <w:tcW w:w="3969" w:type="dxa"/>
            <w:tcBorders>
              <w:top w:val="nil"/>
              <w:left w:val="single" w:sz="4" w:space="0" w:color="auto"/>
              <w:bottom w:val="single" w:sz="4" w:space="0" w:color="auto"/>
              <w:right w:val="single" w:sz="4" w:space="0" w:color="auto"/>
            </w:tcBorders>
            <w:vAlign w:val="center"/>
            <w:hideMark/>
          </w:tcPr>
          <w:p w:rsidR="004F7A3F" w:rsidRPr="00492B6F" w:rsidRDefault="004F7A3F" w:rsidP="00B92113">
            <w:pPr>
              <w:rPr>
                <w:color w:val="000000"/>
              </w:rPr>
            </w:pPr>
            <w:r w:rsidRPr="00492B6F">
              <w:rPr>
                <w:color w:val="000000"/>
              </w:rPr>
              <w:t>Выбор был скорее случа</w:t>
            </w:r>
            <w:r w:rsidRPr="00492B6F">
              <w:rPr>
                <w:color w:val="000000"/>
              </w:rPr>
              <w:t>й</w:t>
            </w:r>
            <w:r w:rsidRPr="00492B6F">
              <w:rPr>
                <w:color w:val="000000"/>
              </w:rPr>
              <w:t>ным (было все равно где учиться</w:t>
            </w:r>
            <w:r>
              <w:rPr>
                <w:color w:val="000000"/>
              </w:rPr>
              <w:t>, за ко</w:t>
            </w:r>
            <w:r>
              <w:rPr>
                <w:color w:val="000000"/>
              </w:rPr>
              <w:t>м</w:t>
            </w:r>
            <w:r>
              <w:rPr>
                <w:color w:val="000000"/>
              </w:rPr>
              <w:t>панию</w:t>
            </w:r>
            <w:r w:rsidRPr="00492B6F">
              <w:rPr>
                <w:color w:val="000000"/>
              </w:rPr>
              <w:t>) (добровольный мотив)</w:t>
            </w:r>
          </w:p>
        </w:tc>
        <w:tc>
          <w:tcPr>
            <w:tcW w:w="1418"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2</w:t>
            </w:r>
          </w:p>
        </w:tc>
        <w:tc>
          <w:tcPr>
            <w:tcW w:w="1276"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15</w:t>
            </w:r>
          </w:p>
        </w:tc>
        <w:tc>
          <w:tcPr>
            <w:tcW w:w="1559"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22</w:t>
            </w:r>
          </w:p>
        </w:tc>
        <w:tc>
          <w:tcPr>
            <w:tcW w:w="1417" w:type="dxa"/>
            <w:tcBorders>
              <w:top w:val="nil"/>
              <w:left w:val="nil"/>
              <w:bottom w:val="single" w:sz="4" w:space="0" w:color="auto"/>
              <w:right w:val="single" w:sz="4" w:space="0" w:color="auto"/>
            </w:tcBorders>
            <w:vAlign w:val="center"/>
            <w:hideMark/>
          </w:tcPr>
          <w:p w:rsidR="004F7A3F" w:rsidRPr="00492B6F" w:rsidRDefault="004F7A3F" w:rsidP="00B92113">
            <w:pPr>
              <w:ind w:firstLine="709"/>
              <w:rPr>
                <w:color w:val="000000"/>
              </w:rPr>
            </w:pPr>
            <w:r w:rsidRPr="00492B6F">
              <w:rPr>
                <w:color w:val="000000"/>
              </w:rPr>
              <w:t>61</w:t>
            </w:r>
          </w:p>
        </w:tc>
      </w:tr>
    </w:tbl>
    <w:p w:rsidR="004F7A3F" w:rsidRDefault="004F7A3F" w:rsidP="004F7A3F">
      <w:pPr>
        <w:spacing w:before="120"/>
        <w:ind w:firstLine="709"/>
        <w:jc w:val="both"/>
        <w:rPr>
          <w:sz w:val="28"/>
          <w:szCs w:val="28"/>
        </w:rPr>
      </w:pPr>
      <w:r>
        <w:rPr>
          <w:sz w:val="28"/>
          <w:szCs w:val="28"/>
        </w:rPr>
        <w:t>Среди данного блока причин нетрудно заметить, что основная масса ре</w:t>
      </w:r>
      <w:r>
        <w:rPr>
          <w:sz w:val="28"/>
          <w:szCs w:val="28"/>
        </w:rPr>
        <w:t>с</w:t>
      </w:r>
      <w:r>
        <w:rPr>
          <w:sz w:val="28"/>
          <w:szCs w:val="28"/>
        </w:rPr>
        <w:t>пондентов ориентировались на получение престижного образования. Наиболее значимым считается высокое качество обучения, с чем полностью согласились 71% опрошенных. Четверть учитывали этот фактор при поступлении в тот или иной ВУЗ. При этом не было ни одного студента, кто не задумывался об этом вопросе. К тому же большое количество студентов (49%) рассматривали реп</w:t>
      </w:r>
      <w:r>
        <w:rPr>
          <w:sz w:val="28"/>
          <w:szCs w:val="28"/>
        </w:rPr>
        <w:t>у</w:t>
      </w:r>
      <w:r>
        <w:rPr>
          <w:sz w:val="28"/>
          <w:szCs w:val="28"/>
        </w:rPr>
        <w:t>тацию ВУЗа как важный фактор для переезда. Этот факт говорит о том, что м</w:t>
      </w:r>
      <w:r>
        <w:rPr>
          <w:sz w:val="28"/>
          <w:szCs w:val="28"/>
        </w:rPr>
        <w:t>о</w:t>
      </w:r>
      <w:r>
        <w:rPr>
          <w:sz w:val="28"/>
          <w:szCs w:val="28"/>
        </w:rPr>
        <w:t>лодёжь стремится получить знания и умения в престижном ВУЗе, которые обеспечат их преимущество на рынке труда.</w:t>
      </w:r>
    </w:p>
    <w:p w:rsidR="004F7A3F" w:rsidRDefault="004F7A3F" w:rsidP="004F7A3F">
      <w:pPr>
        <w:ind w:firstLine="709"/>
        <w:jc w:val="both"/>
        <w:rPr>
          <w:sz w:val="28"/>
          <w:szCs w:val="28"/>
        </w:rPr>
      </w:pPr>
      <w:r>
        <w:rPr>
          <w:sz w:val="28"/>
          <w:szCs w:val="28"/>
        </w:rPr>
        <w:t>Стремлением попасть в новый город были охвачены 32% респондентов, и 36% опрошенных видели в этом преимущества, что свидетельствует о юнош</w:t>
      </w:r>
      <w:r>
        <w:rPr>
          <w:sz w:val="28"/>
          <w:szCs w:val="28"/>
        </w:rPr>
        <w:t>е</w:t>
      </w:r>
      <w:r>
        <w:rPr>
          <w:sz w:val="28"/>
          <w:szCs w:val="28"/>
        </w:rPr>
        <w:t>ской жажде перемен. Желание пожить самостоятельно уравновесилось между полностью согласными и несогласными (по 22%). Однако наибольшая часть респондентов, скорей всего, получила достаточную основу жизненных навыков и готова жить самостоятельно, о чем говорит перевес частично согласных с данным утверждением (39% против 17% частично несогласных). При этом ж</w:t>
      </w:r>
      <w:r>
        <w:rPr>
          <w:sz w:val="28"/>
          <w:szCs w:val="28"/>
        </w:rPr>
        <w:t>е</w:t>
      </w:r>
      <w:r>
        <w:rPr>
          <w:sz w:val="28"/>
          <w:szCs w:val="28"/>
        </w:rPr>
        <w:t>лание покинуть семью возникло у небольшого количества респондентов (7%) в противовес 65% опрошенных, отрицающих данный критерий как определя</w:t>
      </w:r>
      <w:r>
        <w:rPr>
          <w:sz w:val="28"/>
          <w:szCs w:val="28"/>
        </w:rPr>
        <w:t>ю</w:t>
      </w:r>
      <w:r>
        <w:rPr>
          <w:sz w:val="28"/>
          <w:szCs w:val="28"/>
        </w:rPr>
        <w:t>щий. Это значит, что</w:t>
      </w:r>
      <w:r w:rsidRPr="00D92790">
        <w:rPr>
          <w:sz w:val="28"/>
          <w:szCs w:val="28"/>
        </w:rPr>
        <w:t xml:space="preserve"> </w:t>
      </w:r>
      <w:r>
        <w:rPr>
          <w:sz w:val="28"/>
          <w:szCs w:val="28"/>
        </w:rPr>
        <w:t>основная масса студентов имеет хорошие отношения с семьей и основной причиной разлуки назвать данное утверждение нельзя.</w:t>
      </w:r>
    </w:p>
    <w:p w:rsidR="004F7A3F" w:rsidRDefault="004F7A3F" w:rsidP="004F7A3F">
      <w:pPr>
        <w:ind w:firstLine="709"/>
        <w:jc w:val="both"/>
        <w:rPr>
          <w:sz w:val="28"/>
          <w:szCs w:val="28"/>
        </w:rPr>
      </w:pPr>
      <w:r>
        <w:rPr>
          <w:sz w:val="28"/>
          <w:szCs w:val="28"/>
        </w:rPr>
        <w:t>Такие обстоятельства, как невысокий балл по ЕГЭ и наличие в родном городе исключительно коммерческих ВУЗов определило судьбу немногих. С данными утверждениями степень согласия выразили лишь 14% и 12% респо</w:t>
      </w:r>
      <w:r>
        <w:rPr>
          <w:sz w:val="28"/>
          <w:szCs w:val="28"/>
        </w:rPr>
        <w:t>н</w:t>
      </w:r>
      <w:r>
        <w:rPr>
          <w:sz w:val="28"/>
          <w:szCs w:val="28"/>
        </w:rPr>
        <w:t>дентов соответственно. Случайность же выбора полностью подтвердили 2% анкетируемых, и 15% из всей массы частично. Это говорит о том, что пер</w:t>
      </w:r>
      <w:r>
        <w:rPr>
          <w:sz w:val="28"/>
          <w:szCs w:val="28"/>
        </w:rPr>
        <w:t>е</w:t>
      </w:r>
      <w:r>
        <w:rPr>
          <w:sz w:val="28"/>
          <w:szCs w:val="28"/>
        </w:rPr>
        <w:t xml:space="preserve">езд с целью получения образования для молодежи нельзя считать необоснованным решением. </w:t>
      </w:r>
    </w:p>
    <w:p w:rsidR="004F7A3F" w:rsidRDefault="004F7A3F" w:rsidP="004F7A3F">
      <w:pPr>
        <w:ind w:firstLine="709"/>
        <w:jc w:val="both"/>
        <w:rPr>
          <w:sz w:val="28"/>
          <w:szCs w:val="28"/>
        </w:rPr>
      </w:pPr>
      <w:r>
        <w:rPr>
          <w:sz w:val="28"/>
          <w:szCs w:val="28"/>
        </w:rPr>
        <w:t>Из представленных данных видно, что среди мотивов переезда студентов вынужденные внутрисемейные и внешние мотивы являются решающими у н</w:t>
      </w:r>
      <w:r>
        <w:rPr>
          <w:sz w:val="28"/>
          <w:szCs w:val="28"/>
        </w:rPr>
        <w:t>е</w:t>
      </w:r>
      <w:r>
        <w:rPr>
          <w:sz w:val="28"/>
          <w:szCs w:val="28"/>
        </w:rPr>
        <w:t>большого количества респондентов. В то время как добровольные являются преобладающими, что говорит о доверии семьи к поступкам и желаниям ребе</w:t>
      </w:r>
      <w:r>
        <w:rPr>
          <w:sz w:val="28"/>
          <w:szCs w:val="28"/>
        </w:rPr>
        <w:t>н</w:t>
      </w:r>
      <w:r>
        <w:rPr>
          <w:sz w:val="28"/>
          <w:szCs w:val="28"/>
        </w:rPr>
        <w:t>ка.</w:t>
      </w:r>
    </w:p>
    <w:p w:rsidR="004F7A3F" w:rsidRDefault="004F7A3F" w:rsidP="004F7A3F">
      <w:pPr>
        <w:ind w:firstLine="709"/>
        <w:jc w:val="both"/>
        <w:rPr>
          <w:sz w:val="28"/>
          <w:szCs w:val="28"/>
        </w:rPr>
      </w:pPr>
      <w:r>
        <w:rPr>
          <w:sz w:val="28"/>
          <w:szCs w:val="28"/>
        </w:rPr>
        <w:t>Наиболее полно изменение взаимоотношений среди членов семьи отр</w:t>
      </w:r>
      <w:r>
        <w:rPr>
          <w:sz w:val="28"/>
          <w:szCs w:val="28"/>
        </w:rPr>
        <w:t>а</w:t>
      </w:r>
      <w:r>
        <w:rPr>
          <w:sz w:val="28"/>
          <w:szCs w:val="28"/>
        </w:rPr>
        <w:t>жает мнение самого ребенка, рассмотренное в качестве следующего аспекта (таблица 2).</w:t>
      </w:r>
    </w:p>
    <w:p w:rsidR="00D00E32" w:rsidRDefault="00D00E32" w:rsidP="004F7A3F">
      <w:pPr>
        <w:ind w:firstLine="709"/>
        <w:jc w:val="both"/>
        <w:rPr>
          <w:sz w:val="28"/>
          <w:szCs w:val="28"/>
        </w:rPr>
      </w:pPr>
    </w:p>
    <w:p w:rsidR="00D00E32" w:rsidRDefault="00D00E32" w:rsidP="004F7A3F">
      <w:pPr>
        <w:ind w:firstLine="709"/>
        <w:jc w:val="both"/>
        <w:rPr>
          <w:sz w:val="28"/>
          <w:szCs w:val="28"/>
        </w:rPr>
      </w:pPr>
    </w:p>
    <w:p w:rsidR="00EF79B8" w:rsidRDefault="00EF79B8" w:rsidP="004F7A3F">
      <w:pPr>
        <w:ind w:firstLine="709"/>
        <w:jc w:val="right"/>
      </w:pPr>
    </w:p>
    <w:p w:rsidR="004F7A3F" w:rsidRDefault="004F7A3F" w:rsidP="004F7A3F">
      <w:pPr>
        <w:ind w:firstLine="709"/>
        <w:jc w:val="right"/>
      </w:pPr>
      <w:r w:rsidRPr="000874AF">
        <w:lastRenderedPageBreak/>
        <w:t xml:space="preserve">Таблица </w:t>
      </w:r>
      <w:r>
        <w:t>2</w:t>
      </w:r>
    </w:p>
    <w:p w:rsidR="004F7A3F" w:rsidRPr="00D00E32" w:rsidRDefault="004F7A3F" w:rsidP="004F7A3F">
      <w:pPr>
        <w:spacing w:after="120"/>
        <w:ind w:firstLine="709"/>
        <w:jc w:val="center"/>
        <w:rPr>
          <w:rFonts w:eastAsia="Calibri"/>
        </w:rPr>
      </w:pPr>
      <w:r w:rsidRPr="00D00E32">
        <w:rPr>
          <w:rFonts w:eastAsia="Calibri"/>
        </w:rPr>
        <w:t>Изменение взаимоотношений с семьёй после переезда, %</w:t>
      </w:r>
    </w:p>
    <w:tbl>
      <w:tblPr>
        <w:tblW w:w="8625" w:type="dxa"/>
        <w:jc w:val="center"/>
        <w:tblInd w:w="-1766" w:type="dxa"/>
        <w:tblLook w:val="04A0"/>
      </w:tblPr>
      <w:tblGrid>
        <w:gridCol w:w="6977"/>
        <w:gridCol w:w="1648"/>
      </w:tblGrid>
      <w:tr w:rsidR="004F7A3F" w:rsidRPr="00D00E32" w:rsidTr="00D00E32">
        <w:trPr>
          <w:trHeight w:val="571"/>
          <w:jc w:val="center"/>
        </w:trPr>
        <w:tc>
          <w:tcPr>
            <w:tcW w:w="6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E32" w:rsidRDefault="004F7A3F" w:rsidP="005174E7">
            <w:pPr>
              <w:ind w:firstLine="709"/>
              <w:jc w:val="center"/>
              <w:rPr>
                <w:color w:val="000000"/>
              </w:rPr>
            </w:pPr>
            <w:r w:rsidRPr="00D00E32">
              <w:rPr>
                <w:color w:val="000000"/>
              </w:rPr>
              <w:t xml:space="preserve">Оценка студентов изменений во взаимоотношениях с </w:t>
            </w:r>
          </w:p>
          <w:p w:rsidR="004F7A3F" w:rsidRPr="00D00E32" w:rsidRDefault="004F7A3F" w:rsidP="005174E7">
            <w:pPr>
              <w:ind w:firstLine="709"/>
              <w:jc w:val="center"/>
              <w:rPr>
                <w:color w:val="000000"/>
              </w:rPr>
            </w:pPr>
            <w:r w:rsidRPr="00D00E32">
              <w:rPr>
                <w:color w:val="000000"/>
              </w:rPr>
              <w:t>р</w:t>
            </w:r>
            <w:r w:rsidRPr="00D00E32">
              <w:rPr>
                <w:color w:val="000000"/>
              </w:rPr>
              <w:t>о</w:t>
            </w:r>
            <w:r w:rsidRPr="00D00E32">
              <w:rPr>
                <w:color w:val="000000"/>
              </w:rPr>
              <w:t>дительской семьёй</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4F7A3F" w:rsidRPr="00D00E32" w:rsidRDefault="004F7A3F" w:rsidP="00D00E32">
            <w:pPr>
              <w:ind w:firstLine="709"/>
              <w:rPr>
                <w:color w:val="000000"/>
              </w:rPr>
            </w:pPr>
            <w:r w:rsidRPr="00D00E32">
              <w:rPr>
                <w:color w:val="000000"/>
              </w:rPr>
              <w:t>%</w:t>
            </w:r>
          </w:p>
        </w:tc>
      </w:tr>
      <w:tr w:rsidR="004F7A3F" w:rsidRPr="00983767" w:rsidTr="00D00E32">
        <w:trPr>
          <w:trHeight w:val="707"/>
          <w:jc w:val="center"/>
        </w:trPr>
        <w:tc>
          <w:tcPr>
            <w:tcW w:w="6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A3F" w:rsidRPr="00983767" w:rsidRDefault="004F7A3F" w:rsidP="00D00E32">
            <w:pPr>
              <w:rPr>
                <w:color w:val="000000"/>
              </w:rPr>
            </w:pPr>
            <w:r w:rsidRPr="00983767">
              <w:rPr>
                <w:color w:val="000000"/>
              </w:rPr>
              <w:t>Родители больше полагаются на мою самостоятельность и ув</w:t>
            </w:r>
            <w:r w:rsidRPr="00983767">
              <w:rPr>
                <w:color w:val="000000"/>
              </w:rPr>
              <w:t>е</w:t>
            </w:r>
            <w:r w:rsidRPr="00983767">
              <w:rPr>
                <w:color w:val="000000"/>
              </w:rPr>
              <w:t>рены в моей способности самостоятельно адаптироваться к жи</w:t>
            </w:r>
            <w:r w:rsidRPr="00983767">
              <w:rPr>
                <w:color w:val="000000"/>
              </w:rPr>
              <w:t>з</w:t>
            </w:r>
            <w:r w:rsidRPr="00983767">
              <w:rPr>
                <w:color w:val="000000"/>
              </w:rPr>
              <w:t>ни</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4F7A3F" w:rsidRPr="00983767" w:rsidRDefault="004F7A3F" w:rsidP="00D00E32">
            <w:pPr>
              <w:ind w:firstLine="709"/>
              <w:rPr>
                <w:color w:val="000000"/>
              </w:rPr>
            </w:pPr>
            <w:r w:rsidRPr="00983767">
              <w:rPr>
                <w:color w:val="000000"/>
              </w:rPr>
              <w:t>40</w:t>
            </w:r>
          </w:p>
        </w:tc>
      </w:tr>
      <w:tr w:rsidR="004F7A3F" w:rsidRPr="00983767" w:rsidTr="00D00E32">
        <w:trPr>
          <w:trHeight w:val="400"/>
          <w:jc w:val="center"/>
        </w:trPr>
        <w:tc>
          <w:tcPr>
            <w:tcW w:w="6977" w:type="dxa"/>
            <w:tcBorders>
              <w:top w:val="nil"/>
              <w:left w:val="single" w:sz="4" w:space="0" w:color="auto"/>
              <w:bottom w:val="single" w:sz="4" w:space="0" w:color="auto"/>
              <w:right w:val="single" w:sz="4" w:space="0" w:color="auto"/>
            </w:tcBorders>
            <w:shd w:val="clear" w:color="auto" w:fill="auto"/>
            <w:vAlign w:val="center"/>
            <w:hideMark/>
          </w:tcPr>
          <w:p w:rsidR="004F7A3F" w:rsidRPr="00983767" w:rsidRDefault="004F7A3F" w:rsidP="00D00E32">
            <w:pPr>
              <w:rPr>
                <w:color w:val="000000"/>
              </w:rPr>
            </w:pPr>
            <w:r w:rsidRPr="00983767">
              <w:rPr>
                <w:color w:val="000000"/>
              </w:rPr>
              <w:t>Всё осталось по – прежнему</w:t>
            </w:r>
          </w:p>
        </w:tc>
        <w:tc>
          <w:tcPr>
            <w:tcW w:w="1648" w:type="dxa"/>
            <w:tcBorders>
              <w:top w:val="nil"/>
              <w:left w:val="nil"/>
              <w:bottom w:val="single" w:sz="4" w:space="0" w:color="auto"/>
              <w:right w:val="single" w:sz="4" w:space="0" w:color="auto"/>
            </w:tcBorders>
            <w:shd w:val="clear" w:color="auto" w:fill="auto"/>
            <w:vAlign w:val="center"/>
            <w:hideMark/>
          </w:tcPr>
          <w:p w:rsidR="004F7A3F" w:rsidRPr="00983767" w:rsidRDefault="004F7A3F" w:rsidP="00D00E32">
            <w:pPr>
              <w:ind w:firstLine="709"/>
              <w:rPr>
                <w:color w:val="000000"/>
              </w:rPr>
            </w:pPr>
            <w:r w:rsidRPr="00983767">
              <w:rPr>
                <w:color w:val="000000"/>
              </w:rPr>
              <w:t>28</w:t>
            </w:r>
          </w:p>
        </w:tc>
      </w:tr>
      <w:tr w:rsidR="004F7A3F" w:rsidRPr="00983767" w:rsidTr="00D00E32">
        <w:trPr>
          <w:trHeight w:val="625"/>
          <w:jc w:val="center"/>
        </w:trPr>
        <w:tc>
          <w:tcPr>
            <w:tcW w:w="6977" w:type="dxa"/>
            <w:tcBorders>
              <w:top w:val="nil"/>
              <w:left w:val="single" w:sz="4" w:space="0" w:color="auto"/>
              <w:bottom w:val="single" w:sz="4" w:space="0" w:color="auto"/>
              <w:right w:val="single" w:sz="4" w:space="0" w:color="auto"/>
            </w:tcBorders>
            <w:shd w:val="clear" w:color="auto" w:fill="auto"/>
            <w:vAlign w:val="center"/>
            <w:hideMark/>
          </w:tcPr>
          <w:p w:rsidR="004F7A3F" w:rsidRPr="00983767" w:rsidRDefault="004F7A3F" w:rsidP="00D00E32">
            <w:pPr>
              <w:rPr>
                <w:color w:val="000000"/>
              </w:rPr>
            </w:pPr>
            <w:r w:rsidRPr="00983767">
              <w:rPr>
                <w:color w:val="000000"/>
              </w:rPr>
              <w:t>Родители стали в большей мере ценить моё мнение и сл</w:t>
            </w:r>
            <w:r w:rsidRPr="00983767">
              <w:rPr>
                <w:color w:val="000000"/>
              </w:rPr>
              <w:t>е</w:t>
            </w:r>
            <w:r w:rsidRPr="00983767">
              <w:rPr>
                <w:color w:val="000000"/>
              </w:rPr>
              <w:t>довать советам</w:t>
            </w:r>
          </w:p>
        </w:tc>
        <w:tc>
          <w:tcPr>
            <w:tcW w:w="1648" w:type="dxa"/>
            <w:tcBorders>
              <w:top w:val="nil"/>
              <w:left w:val="nil"/>
              <w:bottom w:val="single" w:sz="4" w:space="0" w:color="auto"/>
              <w:right w:val="single" w:sz="4" w:space="0" w:color="auto"/>
            </w:tcBorders>
            <w:shd w:val="clear" w:color="auto" w:fill="auto"/>
            <w:vAlign w:val="center"/>
            <w:hideMark/>
          </w:tcPr>
          <w:p w:rsidR="004F7A3F" w:rsidRPr="00983767" w:rsidRDefault="004F7A3F" w:rsidP="00D00E32">
            <w:pPr>
              <w:ind w:firstLine="709"/>
              <w:rPr>
                <w:color w:val="000000"/>
              </w:rPr>
            </w:pPr>
            <w:r w:rsidRPr="00983767">
              <w:rPr>
                <w:color w:val="000000"/>
              </w:rPr>
              <w:t>12</w:t>
            </w:r>
          </w:p>
        </w:tc>
      </w:tr>
      <w:tr w:rsidR="004F7A3F" w:rsidRPr="00983767" w:rsidTr="00D00E32">
        <w:trPr>
          <w:trHeight w:val="691"/>
          <w:jc w:val="center"/>
        </w:trPr>
        <w:tc>
          <w:tcPr>
            <w:tcW w:w="6977" w:type="dxa"/>
            <w:tcBorders>
              <w:top w:val="nil"/>
              <w:left w:val="single" w:sz="4" w:space="0" w:color="auto"/>
              <w:bottom w:val="single" w:sz="4" w:space="0" w:color="auto"/>
              <w:right w:val="single" w:sz="4" w:space="0" w:color="auto"/>
            </w:tcBorders>
            <w:shd w:val="clear" w:color="auto" w:fill="auto"/>
            <w:vAlign w:val="center"/>
            <w:hideMark/>
          </w:tcPr>
          <w:p w:rsidR="004F7A3F" w:rsidRPr="00983767" w:rsidRDefault="004F7A3F" w:rsidP="00D00E32">
            <w:pPr>
              <w:rPr>
                <w:color w:val="000000"/>
              </w:rPr>
            </w:pPr>
            <w:r w:rsidRPr="00983767">
              <w:rPr>
                <w:color w:val="000000"/>
              </w:rPr>
              <w:t>Отношения стали более тёплыми, основанными на по</w:t>
            </w:r>
            <w:r w:rsidRPr="00983767">
              <w:rPr>
                <w:color w:val="000000"/>
              </w:rPr>
              <w:t>д</w:t>
            </w:r>
            <w:r w:rsidRPr="00983767">
              <w:rPr>
                <w:color w:val="000000"/>
              </w:rPr>
              <w:t>держке, взаимопонимании, сочувствии</w:t>
            </w:r>
          </w:p>
        </w:tc>
        <w:tc>
          <w:tcPr>
            <w:tcW w:w="1648" w:type="dxa"/>
            <w:tcBorders>
              <w:top w:val="nil"/>
              <w:left w:val="nil"/>
              <w:bottom w:val="single" w:sz="4" w:space="0" w:color="auto"/>
              <w:right w:val="single" w:sz="4" w:space="0" w:color="auto"/>
            </w:tcBorders>
            <w:shd w:val="clear" w:color="auto" w:fill="auto"/>
            <w:vAlign w:val="center"/>
            <w:hideMark/>
          </w:tcPr>
          <w:p w:rsidR="004F7A3F" w:rsidRPr="00983767" w:rsidRDefault="004F7A3F" w:rsidP="00D00E32">
            <w:pPr>
              <w:ind w:firstLine="709"/>
              <w:rPr>
                <w:color w:val="000000"/>
              </w:rPr>
            </w:pPr>
            <w:r w:rsidRPr="00983767">
              <w:rPr>
                <w:color w:val="000000"/>
              </w:rPr>
              <w:t>12</w:t>
            </w:r>
          </w:p>
        </w:tc>
      </w:tr>
      <w:tr w:rsidR="004F7A3F" w:rsidRPr="00983767" w:rsidTr="00D00E32">
        <w:trPr>
          <w:trHeight w:val="510"/>
          <w:jc w:val="center"/>
        </w:trPr>
        <w:tc>
          <w:tcPr>
            <w:tcW w:w="6977" w:type="dxa"/>
            <w:tcBorders>
              <w:top w:val="nil"/>
              <w:left w:val="single" w:sz="4" w:space="0" w:color="auto"/>
              <w:bottom w:val="single" w:sz="4" w:space="0" w:color="auto"/>
              <w:right w:val="single" w:sz="4" w:space="0" w:color="auto"/>
            </w:tcBorders>
            <w:shd w:val="clear" w:color="auto" w:fill="auto"/>
            <w:vAlign w:val="center"/>
            <w:hideMark/>
          </w:tcPr>
          <w:p w:rsidR="004F7A3F" w:rsidRPr="00983767" w:rsidRDefault="004F7A3F" w:rsidP="00D00E32">
            <w:pPr>
              <w:rPr>
                <w:color w:val="000000"/>
              </w:rPr>
            </w:pPr>
            <w:r w:rsidRPr="00983767">
              <w:rPr>
                <w:color w:val="000000"/>
              </w:rPr>
              <w:t>Родители стали больше интересоваться моей жизнью</w:t>
            </w:r>
          </w:p>
        </w:tc>
        <w:tc>
          <w:tcPr>
            <w:tcW w:w="1648" w:type="dxa"/>
            <w:tcBorders>
              <w:top w:val="nil"/>
              <w:left w:val="nil"/>
              <w:bottom w:val="single" w:sz="4" w:space="0" w:color="auto"/>
              <w:right w:val="single" w:sz="4" w:space="0" w:color="auto"/>
            </w:tcBorders>
            <w:shd w:val="clear" w:color="auto" w:fill="auto"/>
            <w:vAlign w:val="center"/>
            <w:hideMark/>
          </w:tcPr>
          <w:p w:rsidR="004F7A3F" w:rsidRPr="00983767" w:rsidRDefault="004F7A3F" w:rsidP="00D00E32">
            <w:pPr>
              <w:ind w:firstLine="709"/>
              <w:rPr>
                <w:color w:val="000000"/>
              </w:rPr>
            </w:pPr>
            <w:r w:rsidRPr="00983767">
              <w:rPr>
                <w:color w:val="000000"/>
              </w:rPr>
              <w:t>5</w:t>
            </w:r>
          </w:p>
        </w:tc>
      </w:tr>
      <w:tr w:rsidR="004F7A3F" w:rsidRPr="00983767" w:rsidTr="00D00E32">
        <w:trPr>
          <w:trHeight w:val="567"/>
          <w:jc w:val="center"/>
        </w:trPr>
        <w:tc>
          <w:tcPr>
            <w:tcW w:w="6977" w:type="dxa"/>
            <w:tcBorders>
              <w:top w:val="nil"/>
              <w:left w:val="single" w:sz="4" w:space="0" w:color="auto"/>
              <w:bottom w:val="single" w:sz="4" w:space="0" w:color="auto"/>
              <w:right w:val="single" w:sz="4" w:space="0" w:color="auto"/>
            </w:tcBorders>
            <w:shd w:val="clear" w:color="auto" w:fill="auto"/>
            <w:vAlign w:val="center"/>
            <w:hideMark/>
          </w:tcPr>
          <w:p w:rsidR="004F7A3F" w:rsidRPr="00983767" w:rsidRDefault="004F7A3F" w:rsidP="00D00E32">
            <w:pPr>
              <w:rPr>
                <w:color w:val="000000"/>
              </w:rPr>
            </w:pPr>
            <w:r w:rsidRPr="00983767">
              <w:rPr>
                <w:color w:val="000000"/>
              </w:rPr>
              <w:t>В отношениях наблюдается некоторая холодность и отстранё</w:t>
            </w:r>
            <w:r w:rsidRPr="00983767">
              <w:rPr>
                <w:color w:val="000000"/>
              </w:rPr>
              <w:t>н</w:t>
            </w:r>
            <w:r w:rsidRPr="00983767">
              <w:rPr>
                <w:color w:val="000000"/>
              </w:rPr>
              <w:t>ность</w:t>
            </w:r>
          </w:p>
        </w:tc>
        <w:tc>
          <w:tcPr>
            <w:tcW w:w="1648" w:type="dxa"/>
            <w:tcBorders>
              <w:top w:val="nil"/>
              <w:left w:val="nil"/>
              <w:bottom w:val="single" w:sz="4" w:space="0" w:color="auto"/>
              <w:right w:val="single" w:sz="4" w:space="0" w:color="auto"/>
            </w:tcBorders>
            <w:shd w:val="clear" w:color="auto" w:fill="auto"/>
            <w:vAlign w:val="center"/>
            <w:hideMark/>
          </w:tcPr>
          <w:p w:rsidR="004F7A3F" w:rsidRPr="00983767" w:rsidRDefault="004F7A3F" w:rsidP="00D00E32">
            <w:pPr>
              <w:ind w:firstLine="709"/>
              <w:rPr>
                <w:color w:val="000000"/>
              </w:rPr>
            </w:pPr>
            <w:r w:rsidRPr="00983767">
              <w:rPr>
                <w:color w:val="000000"/>
              </w:rPr>
              <w:t>3</w:t>
            </w:r>
          </w:p>
        </w:tc>
      </w:tr>
    </w:tbl>
    <w:p w:rsidR="004F7A3F" w:rsidRDefault="004F7A3F" w:rsidP="004F7A3F">
      <w:pPr>
        <w:spacing w:before="120"/>
        <w:ind w:firstLine="709"/>
        <w:jc w:val="both"/>
        <w:rPr>
          <w:color w:val="000000"/>
          <w:sz w:val="28"/>
          <w:szCs w:val="28"/>
        </w:rPr>
      </w:pPr>
      <w:r>
        <w:rPr>
          <w:rFonts w:eastAsia="Calibri"/>
          <w:sz w:val="28"/>
          <w:szCs w:val="28"/>
        </w:rPr>
        <w:t>Исходя из данных таблицы №2</w:t>
      </w:r>
      <w:r w:rsidRPr="000555A0">
        <w:rPr>
          <w:rFonts w:eastAsia="Calibri"/>
          <w:sz w:val="28"/>
          <w:szCs w:val="28"/>
        </w:rPr>
        <w:t xml:space="preserve">, 40% студентов убеждены в том, что </w:t>
      </w:r>
      <w:r w:rsidRPr="000555A0">
        <w:rPr>
          <w:color w:val="000000"/>
          <w:sz w:val="28"/>
          <w:szCs w:val="28"/>
        </w:rPr>
        <w:t>р</w:t>
      </w:r>
      <w:r w:rsidRPr="000555A0">
        <w:rPr>
          <w:color w:val="000000"/>
          <w:sz w:val="28"/>
          <w:szCs w:val="28"/>
        </w:rPr>
        <w:t>о</w:t>
      </w:r>
      <w:r w:rsidRPr="000555A0">
        <w:rPr>
          <w:color w:val="000000"/>
          <w:sz w:val="28"/>
          <w:szCs w:val="28"/>
        </w:rPr>
        <w:t xml:space="preserve">дители в большей мере полагаются на их самостоятельность </w:t>
      </w:r>
      <w:r>
        <w:rPr>
          <w:color w:val="000000"/>
          <w:sz w:val="28"/>
          <w:szCs w:val="28"/>
        </w:rPr>
        <w:t>и способность</w:t>
      </w:r>
      <w:r w:rsidRPr="000555A0">
        <w:rPr>
          <w:color w:val="000000"/>
          <w:sz w:val="28"/>
          <w:szCs w:val="28"/>
        </w:rPr>
        <w:t xml:space="preserve"> с</w:t>
      </w:r>
      <w:r w:rsidRPr="000555A0">
        <w:rPr>
          <w:color w:val="000000"/>
          <w:sz w:val="28"/>
          <w:szCs w:val="28"/>
        </w:rPr>
        <w:t>а</w:t>
      </w:r>
      <w:r w:rsidRPr="000555A0">
        <w:rPr>
          <w:color w:val="000000"/>
          <w:sz w:val="28"/>
          <w:szCs w:val="28"/>
        </w:rPr>
        <w:t>мостоятельно адаптироваться к жизни, для 28% респондентов взаимоо</w:t>
      </w:r>
      <w:r>
        <w:rPr>
          <w:color w:val="000000"/>
          <w:sz w:val="28"/>
          <w:szCs w:val="28"/>
        </w:rPr>
        <w:t>тнош</w:t>
      </w:r>
      <w:r>
        <w:rPr>
          <w:color w:val="000000"/>
          <w:sz w:val="28"/>
          <w:szCs w:val="28"/>
        </w:rPr>
        <w:t>е</w:t>
      </w:r>
      <w:r>
        <w:rPr>
          <w:color w:val="000000"/>
          <w:sz w:val="28"/>
          <w:szCs w:val="28"/>
        </w:rPr>
        <w:t>ния с семьёй не изменились.</w:t>
      </w:r>
      <w:r w:rsidRPr="000555A0">
        <w:rPr>
          <w:color w:val="000000"/>
          <w:sz w:val="28"/>
          <w:szCs w:val="28"/>
        </w:rPr>
        <w:t xml:space="preserve"> </w:t>
      </w:r>
      <w:r>
        <w:rPr>
          <w:color w:val="000000"/>
          <w:sz w:val="28"/>
          <w:szCs w:val="28"/>
        </w:rPr>
        <w:t>О</w:t>
      </w:r>
      <w:r w:rsidRPr="000555A0">
        <w:rPr>
          <w:color w:val="000000"/>
          <w:sz w:val="28"/>
          <w:szCs w:val="28"/>
        </w:rPr>
        <w:t>динаковые количества студентов (12%) подчер</w:t>
      </w:r>
      <w:r w:rsidRPr="000555A0">
        <w:rPr>
          <w:color w:val="000000"/>
          <w:sz w:val="28"/>
          <w:szCs w:val="28"/>
        </w:rPr>
        <w:t>к</w:t>
      </w:r>
      <w:r w:rsidRPr="000555A0">
        <w:rPr>
          <w:color w:val="000000"/>
          <w:sz w:val="28"/>
          <w:szCs w:val="28"/>
        </w:rPr>
        <w:t>нули возрастание ценности их мнения для родителей и теплоты отношений, о</w:t>
      </w:r>
      <w:r w:rsidRPr="000555A0">
        <w:rPr>
          <w:color w:val="000000"/>
          <w:sz w:val="28"/>
          <w:szCs w:val="28"/>
        </w:rPr>
        <w:t>с</w:t>
      </w:r>
      <w:r w:rsidRPr="000555A0">
        <w:rPr>
          <w:color w:val="000000"/>
          <w:sz w:val="28"/>
          <w:szCs w:val="28"/>
        </w:rPr>
        <w:t>нованных на поддержке, взаимопонимании, сочувствии. 5% проголосовали за увеличение интереса родителей к их жизни, а 3 человека отметили холодность и отстранённость.</w:t>
      </w:r>
      <w:r>
        <w:rPr>
          <w:color w:val="000000"/>
          <w:sz w:val="28"/>
          <w:szCs w:val="28"/>
        </w:rPr>
        <w:t xml:space="preserve"> В целом можно сделать вывод о позитивном направлении изменения взаимоотношений в семье, что говорит о хороших и доверительных отношениях между её членами.</w:t>
      </w:r>
    </w:p>
    <w:p w:rsidR="004F7A3F" w:rsidRDefault="004F7A3F" w:rsidP="004F7A3F">
      <w:pPr>
        <w:ind w:firstLine="709"/>
        <w:jc w:val="both"/>
        <w:rPr>
          <w:rFonts w:eastAsia="Calibri"/>
          <w:sz w:val="28"/>
          <w:szCs w:val="28"/>
        </w:rPr>
      </w:pPr>
      <w:r>
        <w:rPr>
          <w:rFonts w:eastAsia="Calibri"/>
          <w:sz w:val="28"/>
          <w:szCs w:val="28"/>
        </w:rPr>
        <w:t>Адаптация у разных студентов имеет разнообразные проявления в зав</w:t>
      </w:r>
      <w:r>
        <w:rPr>
          <w:rFonts w:eastAsia="Calibri"/>
          <w:sz w:val="28"/>
          <w:szCs w:val="28"/>
        </w:rPr>
        <w:t>и</w:t>
      </w:r>
      <w:r>
        <w:rPr>
          <w:rFonts w:eastAsia="Calibri"/>
          <w:sz w:val="28"/>
          <w:szCs w:val="28"/>
        </w:rPr>
        <w:t>симости от условий, в которых они находятся, трудности разрешаемых пр</w:t>
      </w:r>
      <w:r>
        <w:rPr>
          <w:rFonts w:eastAsia="Calibri"/>
          <w:sz w:val="28"/>
          <w:szCs w:val="28"/>
        </w:rPr>
        <w:t>о</w:t>
      </w:r>
      <w:r>
        <w:rPr>
          <w:rFonts w:eastAsia="Calibri"/>
          <w:sz w:val="28"/>
          <w:szCs w:val="28"/>
        </w:rPr>
        <w:t>блем, социального окружения. Насколько сложно индивиду привыкнуть к и</w:t>
      </w:r>
      <w:r>
        <w:rPr>
          <w:rFonts w:eastAsia="Calibri"/>
          <w:sz w:val="28"/>
          <w:szCs w:val="28"/>
        </w:rPr>
        <w:t>з</w:t>
      </w:r>
      <w:r>
        <w:rPr>
          <w:rFonts w:eastAsia="Calibri"/>
          <w:sz w:val="28"/>
          <w:szCs w:val="28"/>
        </w:rPr>
        <w:t>менившейся обстановке и какие черты характера присваивают себе студенты в большей степени представлено в таблицах 3-4.</w:t>
      </w:r>
    </w:p>
    <w:p w:rsidR="004F7A3F" w:rsidRDefault="004F7A3F" w:rsidP="004F7A3F">
      <w:pPr>
        <w:ind w:firstLine="709"/>
        <w:jc w:val="right"/>
      </w:pPr>
      <w:r w:rsidRPr="000874AF">
        <w:t xml:space="preserve">Таблица </w:t>
      </w:r>
      <w:r>
        <w:t>3</w:t>
      </w:r>
    </w:p>
    <w:p w:rsidR="004F7A3F" w:rsidRDefault="004F7A3F" w:rsidP="004F7A3F">
      <w:pPr>
        <w:spacing w:after="120"/>
        <w:ind w:firstLine="709"/>
        <w:jc w:val="center"/>
        <w:rPr>
          <w:rFonts w:eastAsia="Calibri"/>
        </w:rPr>
      </w:pPr>
      <w:r w:rsidRPr="00D00E32">
        <w:rPr>
          <w:rFonts w:eastAsia="Calibri"/>
        </w:rPr>
        <w:t>Сложность адаптации студентов, %</w:t>
      </w:r>
    </w:p>
    <w:tbl>
      <w:tblPr>
        <w:tblW w:w="5900" w:type="dxa"/>
        <w:jc w:val="center"/>
        <w:tblInd w:w="93" w:type="dxa"/>
        <w:tblLook w:val="04A0"/>
      </w:tblPr>
      <w:tblGrid>
        <w:gridCol w:w="4480"/>
        <w:gridCol w:w="1420"/>
      </w:tblGrid>
      <w:tr w:rsidR="004F7A3F" w:rsidRPr="00D00E32" w:rsidTr="005174E7">
        <w:trPr>
          <w:trHeight w:val="300"/>
          <w:jc w:val="center"/>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bCs/>
                <w:color w:val="000000"/>
              </w:rPr>
            </w:pPr>
            <w:r w:rsidRPr="00D00E32">
              <w:rPr>
                <w:bCs/>
                <w:color w:val="000000"/>
              </w:rPr>
              <w:t> Степень адаптации</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bCs/>
                <w:color w:val="000000"/>
              </w:rPr>
            </w:pPr>
            <w:r w:rsidRPr="00D00E32">
              <w:rPr>
                <w:bCs/>
                <w:color w:val="000000"/>
              </w:rPr>
              <w:t>Ча</w:t>
            </w:r>
            <w:r w:rsidRPr="00D00E32">
              <w:rPr>
                <w:bCs/>
                <w:color w:val="000000"/>
              </w:rPr>
              <w:t>с</w:t>
            </w:r>
            <w:r w:rsidRPr="00D00E32">
              <w:rPr>
                <w:bCs/>
                <w:color w:val="000000"/>
              </w:rPr>
              <w:t>тоты</w:t>
            </w:r>
          </w:p>
        </w:tc>
      </w:tr>
      <w:tr w:rsidR="004F7A3F" w:rsidRPr="00D00E32"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D00E32" w:rsidRDefault="004F7A3F" w:rsidP="005174E7">
            <w:pPr>
              <w:ind w:firstLine="709"/>
              <w:rPr>
                <w:color w:val="000000"/>
              </w:rPr>
            </w:pPr>
            <w:r w:rsidRPr="00D00E32">
              <w:rPr>
                <w:color w:val="000000"/>
              </w:rPr>
              <w:t>Сложно</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color w:val="000000"/>
              </w:rPr>
            </w:pPr>
            <w:r w:rsidRPr="00D00E32">
              <w:rPr>
                <w:color w:val="000000"/>
              </w:rPr>
              <w:t>13</w:t>
            </w:r>
          </w:p>
        </w:tc>
      </w:tr>
      <w:tr w:rsidR="004F7A3F" w:rsidRPr="00D00E32"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D00E32" w:rsidRDefault="004F7A3F" w:rsidP="005174E7">
            <w:pPr>
              <w:ind w:firstLine="709"/>
              <w:rPr>
                <w:color w:val="000000"/>
              </w:rPr>
            </w:pPr>
            <w:r w:rsidRPr="00D00E32">
              <w:rPr>
                <w:color w:val="000000"/>
              </w:rPr>
              <w:t>Скорее сложно, чем легко</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color w:val="000000"/>
              </w:rPr>
            </w:pPr>
            <w:r w:rsidRPr="00D00E32">
              <w:rPr>
                <w:color w:val="000000"/>
              </w:rPr>
              <w:t>31</w:t>
            </w:r>
          </w:p>
        </w:tc>
      </w:tr>
      <w:tr w:rsidR="004F7A3F" w:rsidRPr="00D00E32"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D00E32" w:rsidRDefault="004F7A3F" w:rsidP="005174E7">
            <w:pPr>
              <w:ind w:firstLine="709"/>
              <w:rPr>
                <w:color w:val="000000"/>
              </w:rPr>
            </w:pPr>
            <w:r w:rsidRPr="00D00E32">
              <w:rPr>
                <w:color w:val="000000"/>
              </w:rPr>
              <w:t>Скорее легко, чем сложно</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color w:val="000000"/>
              </w:rPr>
            </w:pPr>
            <w:r w:rsidRPr="00D00E32">
              <w:rPr>
                <w:color w:val="000000"/>
              </w:rPr>
              <w:t>43</w:t>
            </w:r>
          </w:p>
        </w:tc>
      </w:tr>
      <w:tr w:rsidR="004F7A3F" w:rsidRPr="00D00E32"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D00E32" w:rsidRDefault="004F7A3F" w:rsidP="005174E7">
            <w:pPr>
              <w:ind w:firstLine="709"/>
              <w:rPr>
                <w:color w:val="000000"/>
              </w:rPr>
            </w:pPr>
            <w:r w:rsidRPr="00D00E32">
              <w:rPr>
                <w:color w:val="000000"/>
              </w:rPr>
              <w:t>Легко</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color w:val="000000"/>
              </w:rPr>
            </w:pPr>
            <w:r w:rsidRPr="00D00E32">
              <w:rPr>
                <w:color w:val="000000"/>
              </w:rPr>
              <w:t>13</w:t>
            </w:r>
          </w:p>
        </w:tc>
      </w:tr>
    </w:tbl>
    <w:p w:rsidR="006A0F64" w:rsidRPr="00D00E32" w:rsidRDefault="006A0F64" w:rsidP="004F7A3F">
      <w:pPr>
        <w:ind w:firstLine="709"/>
        <w:jc w:val="right"/>
        <w:rPr>
          <w:lang w:val="en-US"/>
        </w:rPr>
      </w:pPr>
    </w:p>
    <w:p w:rsidR="004F7A3F" w:rsidRPr="00D00E32" w:rsidRDefault="004F7A3F" w:rsidP="004F7A3F">
      <w:pPr>
        <w:ind w:firstLine="709"/>
        <w:jc w:val="right"/>
      </w:pPr>
      <w:r w:rsidRPr="00D00E32">
        <w:t>Таблица 4</w:t>
      </w:r>
    </w:p>
    <w:p w:rsidR="004F7A3F" w:rsidRPr="00D00E32" w:rsidRDefault="004F7A3F" w:rsidP="004F7A3F">
      <w:pPr>
        <w:spacing w:after="120"/>
        <w:ind w:firstLine="709"/>
        <w:jc w:val="center"/>
      </w:pPr>
      <w:r w:rsidRPr="00D00E32">
        <w:rPr>
          <w:color w:val="000000"/>
        </w:rPr>
        <w:t>Черты характера, характеризующие респондента, %</w:t>
      </w:r>
    </w:p>
    <w:tbl>
      <w:tblPr>
        <w:tblW w:w="5900" w:type="dxa"/>
        <w:jc w:val="center"/>
        <w:tblInd w:w="103" w:type="dxa"/>
        <w:tblLook w:val="04A0"/>
      </w:tblPr>
      <w:tblGrid>
        <w:gridCol w:w="4480"/>
        <w:gridCol w:w="1420"/>
      </w:tblGrid>
      <w:tr w:rsidR="004F7A3F" w:rsidRPr="00D00E32" w:rsidTr="005174E7">
        <w:trPr>
          <w:trHeight w:val="300"/>
          <w:jc w:val="center"/>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color w:val="000000"/>
              </w:rPr>
            </w:pPr>
            <w:r w:rsidRPr="00D00E32">
              <w:rPr>
                <w:color w:val="000000"/>
              </w:rPr>
              <w:t>Черты характера</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color w:val="000000"/>
              </w:rPr>
            </w:pPr>
            <w:r w:rsidRPr="00D00E32">
              <w:rPr>
                <w:color w:val="000000"/>
              </w:rPr>
              <w:t>%</w:t>
            </w:r>
          </w:p>
        </w:tc>
      </w:tr>
      <w:tr w:rsidR="004F7A3F" w:rsidRPr="00D00E32" w:rsidTr="005174E7">
        <w:trPr>
          <w:trHeight w:val="300"/>
          <w:jc w:val="center"/>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3F" w:rsidRPr="00D00E32" w:rsidRDefault="004F7A3F" w:rsidP="005174E7">
            <w:pPr>
              <w:ind w:firstLine="709"/>
              <w:rPr>
                <w:color w:val="000000"/>
              </w:rPr>
            </w:pPr>
            <w:r w:rsidRPr="00D00E32">
              <w:rPr>
                <w:color w:val="000000"/>
              </w:rPr>
              <w:t>Самостоятельный</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F7A3F" w:rsidRPr="00D00E32" w:rsidRDefault="004F7A3F" w:rsidP="005174E7">
            <w:pPr>
              <w:ind w:firstLine="709"/>
              <w:jc w:val="center"/>
              <w:rPr>
                <w:color w:val="000000"/>
              </w:rPr>
            </w:pPr>
            <w:r w:rsidRPr="00D00E32">
              <w:rPr>
                <w:color w:val="000000"/>
              </w:rPr>
              <w:t>79</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Ответственный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63</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Честный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59</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lastRenderedPageBreak/>
              <w:t>Целеустремлённый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53</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Открытый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51</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Умный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49</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Выбирающий собственные цели</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48</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Любознательный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43</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Скромный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37</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Смелый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31</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Успешный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22</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Влиятельный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14</w:t>
            </w:r>
          </w:p>
        </w:tc>
      </w:tr>
      <w:tr w:rsidR="004F7A3F" w:rsidRPr="00E85F44" w:rsidTr="005174E7">
        <w:trPr>
          <w:trHeight w:val="300"/>
          <w:jc w:val="center"/>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F7A3F" w:rsidRPr="00E30A20" w:rsidRDefault="004F7A3F" w:rsidP="005174E7">
            <w:pPr>
              <w:ind w:firstLine="709"/>
              <w:rPr>
                <w:color w:val="000000"/>
              </w:rPr>
            </w:pPr>
            <w:r w:rsidRPr="00E30A20">
              <w:rPr>
                <w:color w:val="000000"/>
              </w:rPr>
              <w:t>Полезный</w:t>
            </w:r>
          </w:p>
        </w:tc>
        <w:tc>
          <w:tcPr>
            <w:tcW w:w="1420" w:type="dxa"/>
            <w:tcBorders>
              <w:top w:val="nil"/>
              <w:left w:val="nil"/>
              <w:bottom w:val="single" w:sz="4" w:space="0" w:color="auto"/>
              <w:right w:val="single" w:sz="4" w:space="0" w:color="auto"/>
            </w:tcBorders>
            <w:shd w:val="clear" w:color="auto" w:fill="auto"/>
            <w:noWrap/>
            <w:vAlign w:val="center"/>
            <w:hideMark/>
          </w:tcPr>
          <w:p w:rsidR="004F7A3F" w:rsidRPr="00E30A20" w:rsidRDefault="004F7A3F" w:rsidP="005174E7">
            <w:pPr>
              <w:ind w:firstLine="709"/>
              <w:jc w:val="center"/>
              <w:rPr>
                <w:color w:val="000000"/>
              </w:rPr>
            </w:pPr>
            <w:r w:rsidRPr="00E30A20">
              <w:rPr>
                <w:color w:val="000000"/>
              </w:rPr>
              <w:t>12</w:t>
            </w:r>
          </w:p>
        </w:tc>
      </w:tr>
    </w:tbl>
    <w:p w:rsidR="004F7A3F" w:rsidRDefault="004F7A3F" w:rsidP="004F7A3F">
      <w:pPr>
        <w:spacing w:before="120"/>
        <w:ind w:firstLine="709"/>
        <w:jc w:val="both"/>
        <w:rPr>
          <w:rFonts w:eastAsia="Calibri"/>
          <w:sz w:val="28"/>
          <w:szCs w:val="28"/>
        </w:rPr>
      </w:pPr>
      <w:r>
        <w:rPr>
          <w:sz w:val="28"/>
          <w:szCs w:val="28"/>
        </w:rPr>
        <w:t>О</w:t>
      </w:r>
      <w:r>
        <w:rPr>
          <w:rFonts w:eastAsia="Calibri"/>
          <w:sz w:val="28"/>
          <w:szCs w:val="28"/>
        </w:rPr>
        <w:t>братим внимание, что значимой части опрошенных, а именно 43%, б</w:t>
      </w:r>
      <w:r>
        <w:rPr>
          <w:rFonts w:eastAsia="Calibri"/>
          <w:sz w:val="28"/>
          <w:szCs w:val="28"/>
        </w:rPr>
        <w:t>ы</w:t>
      </w:r>
      <w:r>
        <w:rPr>
          <w:rFonts w:eastAsia="Calibri"/>
          <w:sz w:val="28"/>
          <w:szCs w:val="28"/>
        </w:rPr>
        <w:t>ло скорее легко, чем сложно привыкнуть к новой жизни, несмотря на возн</w:t>
      </w:r>
      <w:r>
        <w:rPr>
          <w:rFonts w:eastAsia="Calibri"/>
          <w:sz w:val="28"/>
          <w:szCs w:val="28"/>
        </w:rPr>
        <w:t>и</w:t>
      </w:r>
      <w:r>
        <w:rPr>
          <w:rFonts w:eastAsia="Calibri"/>
          <w:sz w:val="28"/>
          <w:szCs w:val="28"/>
        </w:rPr>
        <w:t>кающие трудности. Однако наблюдается некоторая дифференциация ответов. Другие 31% респондентов посчитали процесс адаптации более сложным, чем лёгким. Разделились также мнения остальных 26%, где равные количества ст</w:t>
      </w:r>
      <w:r>
        <w:rPr>
          <w:rFonts w:eastAsia="Calibri"/>
          <w:sz w:val="28"/>
          <w:szCs w:val="28"/>
        </w:rPr>
        <w:t>у</w:t>
      </w:r>
      <w:r>
        <w:rPr>
          <w:rFonts w:eastAsia="Calibri"/>
          <w:sz w:val="28"/>
          <w:szCs w:val="28"/>
        </w:rPr>
        <w:t>дентов высказались, как за сложность адаптации, так и за её легкость.</w:t>
      </w:r>
    </w:p>
    <w:p w:rsidR="004F7A3F" w:rsidRDefault="004F7A3F" w:rsidP="004F7A3F">
      <w:pPr>
        <w:ind w:firstLine="709"/>
        <w:jc w:val="both"/>
        <w:rPr>
          <w:rFonts w:eastAsia="Calibri"/>
          <w:sz w:val="28"/>
          <w:szCs w:val="28"/>
        </w:rPr>
      </w:pPr>
      <w:r>
        <w:rPr>
          <w:rFonts w:eastAsia="Calibri"/>
          <w:sz w:val="28"/>
          <w:szCs w:val="28"/>
        </w:rPr>
        <w:t>Что касается личных качеств, то среди респондентов наиболее выражены такие качества как самостоятельность (79%), ответственность (63%), честность (59%), целеустремлённость (53%). Эти черты помогут респондентам полноце</w:t>
      </w:r>
      <w:r>
        <w:rPr>
          <w:rFonts w:eastAsia="Calibri"/>
          <w:sz w:val="28"/>
          <w:szCs w:val="28"/>
        </w:rPr>
        <w:t>н</w:t>
      </w:r>
      <w:r>
        <w:rPr>
          <w:rFonts w:eastAsia="Calibri"/>
          <w:sz w:val="28"/>
          <w:szCs w:val="28"/>
        </w:rPr>
        <w:t>нее реализовать себя и свои возможности в учёбе, работе, жизни. Лишь немн</w:t>
      </w:r>
      <w:r>
        <w:rPr>
          <w:rFonts w:eastAsia="Calibri"/>
          <w:sz w:val="28"/>
          <w:szCs w:val="28"/>
        </w:rPr>
        <w:t>о</w:t>
      </w:r>
      <w:r>
        <w:rPr>
          <w:rFonts w:eastAsia="Calibri"/>
          <w:sz w:val="28"/>
          <w:szCs w:val="28"/>
        </w:rPr>
        <w:t>гие (12%) смогли на данный момент оценить себя общественно полезным, влиятельным (14%), успешным (22%).</w:t>
      </w:r>
    </w:p>
    <w:p w:rsidR="004F7A3F" w:rsidRDefault="004F7A3F" w:rsidP="004F7A3F">
      <w:pPr>
        <w:ind w:firstLine="709"/>
        <w:jc w:val="both"/>
        <w:rPr>
          <w:rFonts w:eastAsia="Calibri"/>
          <w:sz w:val="28"/>
          <w:szCs w:val="28"/>
        </w:rPr>
      </w:pPr>
      <w:r>
        <w:rPr>
          <w:rFonts w:eastAsia="Calibri"/>
          <w:sz w:val="28"/>
          <w:szCs w:val="28"/>
        </w:rPr>
        <w:t>Неоднозначность ответов, касающихся адаптации, не позволяет сделать нам односторонних выводов, поэтому мы ограничимся мнением, что весомость вкладов родителей в своих детей, а также их врождённые и приобретённые че</w:t>
      </w:r>
      <w:r>
        <w:rPr>
          <w:rFonts w:eastAsia="Calibri"/>
          <w:sz w:val="28"/>
          <w:szCs w:val="28"/>
        </w:rPr>
        <w:t>р</w:t>
      </w:r>
      <w:r>
        <w:rPr>
          <w:rFonts w:eastAsia="Calibri"/>
          <w:sz w:val="28"/>
          <w:szCs w:val="28"/>
        </w:rPr>
        <w:t>ты и  породили разделившуюся напополам степень адаптации студентов.</w:t>
      </w:r>
    </w:p>
    <w:p w:rsidR="004F7A3F" w:rsidRPr="00313422" w:rsidRDefault="004F7A3F" w:rsidP="004F7A3F">
      <w:pPr>
        <w:ind w:firstLine="709"/>
        <w:jc w:val="both"/>
        <w:rPr>
          <w:rFonts w:eastAsia="Calibri"/>
          <w:sz w:val="28"/>
          <w:szCs w:val="28"/>
        </w:rPr>
      </w:pPr>
      <w:r>
        <w:rPr>
          <w:rFonts w:eastAsia="Calibri"/>
          <w:sz w:val="28"/>
          <w:szCs w:val="28"/>
        </w:rPr>
        <w:t>Итак, по результатам проведенного исследования, стоит отметить, что основными причинами переезда служат добровольные мотивы, связанные с в</w:t>
      </w:r>
      <w:r>
        <w:rPr>
          <w:rFonts w:eastAsia="Calibri"/>
          <w:sz w:val="28"/>
          <w:szCs w:val="28"/>
        </w:rPr>
        <w:t>ы</w:t>
      </w:r>
      <w:r>
        <w:rPr>
          <w:rFonts w:eastAsia="Calibri"/>
          <w:sz w:val="28"/>
          <w:szCs w:val="28"/>
        </w:rPr>
        <w:t>бором ВУЗа или жаждой перемен. При этом мы не обозначили каких–либо ка</w:t>
      </w:r>
      <w:r>
        <w:rPr>
          <w:rFonts w:eastAsia="Calibri"/>
          <w:sz w:val="28"/>
          <w:szCs w:val="28"/>
        </w:rPr>
        <w:t>р</w:t>
      </w:r>
      <w:r>
        <w:rPr>
          <w:rFonts w:eastAsia="Calibri"/>
          <w:sz w:val="28"/>
          <w:szCs w:val="28"/>
        </w:rPr>
        <w:t>динальных изменений в семейных отношениях респондентов, что свидетельс</w:t>
      </w:r>
      <w:r>
        <w:rPr>
          <w:rFonts w:eastAsia="Calibri"/>
          <w:sz w:val="28"/>
          <w:szCs w:val="28"/>
        </w:rPr>
        <w:t>т</w:t>
      </w:r>
      <w:r>
        <w:rPr>
          <w:rFonts w:eastAsia="Calibri"/>
          <w:sz w:val="28"/>
          <w:szCs w:val="28"/>
        </w:rPr>
        <w:t>вует об успешном решении конфликта между институтами семьи и образов</w:t>
      </w:r>
      <w:r>
        <w:rPr>
          <w:rFonts w:eastAsia="Calibri"/>
          <w:sz w:val="28"/>
          <w:szCs w:val="28"/>
        </w:rPr>
        <w:t>а</w:t>
      </w:r>
      <w:r>
        <w:rPr>
          <w:rFonts w:eastAsia="Calibri"/>
          <w:sz w:val="28"/>
          <w:szCs w:val="28"/>
        </w:rPr>
        <w:t xml:space="preserve">ния. </w:t>
      </w:r>
      <w:r>
        <w:rPr>
          <w:color w:val="000000"/>
          <w:sz w:val="28"/>
          <w:szCs w:val="28"/>
        </w:rPr>
        <w:t xml:space="preserve">Мы считаем, что модификация условий жизни, как респондента, так и его семьи не оказывает негативного влияния на крепость их взаимоотношений, а даже усиливает её. Также было выявлено </w:t>
      </w:r>
      <w:r>
        <w:rPr>
          <w:sz w:val="28"/>
          <w:szCs w:val="28"/>
        </w:rPr>
        <w:t>наличие убеждённости респондентов в способности к самостоятельной жизни вдали от семьи. Несмотря на против</w:t>
      </w:r>
      <w:r>
        <w:rPr>
          <w:sz w:val="28"/>
          <w:szCs w:val="28"/>
        </w:rPr>
        <w:t>о</w:t>
      </w:r>
      <w:r>
        <w:rPr>
          <w:sz w:val="28"/>
          <w:szCs w:val="28"/>
        </w:rPr>
        <w:t xml:space="preserve">речивость во </w:t>
      </w:r>
      <w:r>
        <w:rPr>
          <w:rFonts w:eastAsia="Calibri"/>
          <w:sz w:val="28"/>
          <w:szCs w:val="28"/>
        </w:rPr>
        <w:t>мнениях респондентов в отношении сложности/лёгкости прив</w:t>
      </w:r>
      <w:r>
        <w:rPr>
          <w:rFonts w:eastAsia="Calibri"/>
          <w:sz w:val="28"/>
          <w:szCs w:val="28"/>
        </w:rPr>
        <w:t>ы</w:t>
      </w:r>
      <w:r>
        <w:rPr>
          <w:rFonts w:eastAsia="Calibri"/>
          <w:sz w:val="28"/>
          <w:szCs w:val="28"/>
        </w:rPr>
        <w:t>кания к новой жизни, такие качества, как самостоятельность, ответственность, честность, целеустремлённость помогают им в преодолении трудностей и ре</w:t>
      </w:r>
      <w:r>
        <w:rPr>
          <w:rFonts w:eastAsia="Calibri"/>
          <w:sz w:val="28"/>
          <w:szCs w:val="28"/>
        </w:rPr>
        <w:t>а</w:t>
      </w:r>
      <w:r>
        <w:rPr>
          <w:rFonts w:eastAsia="Calibri"/>
          <w:sz w:val="28"/>
          <w:szCs w:val="28"/>
        </w:rPr>
        <w:t>лизации своих планов.</w:t>
      </w:r>
    </w:p>
    <w:p w:rsidR="00441C45" w:rsidRDefault="00441C45" w:rsidP="00441C45">
      <w:pPr>
        <w:jc w:val="both"/>
        <w:rPr>
          <w:sz w:val="28"/>
          <w:szCs w:val="28"/>
        </w:rPr>
      </w:pPr>
    </w:p>
    <w:p w:rsidR="0053546F" w:rsidRDefault="0053546F" w:rsidP="0053546F">
      <w:pPr>
        <w:ind w:firstLine="709"/>
        <w:jc w:val="center"/>
        <w:rPr>
          <w:b/>
          <w:sz w:val="28"/>
          <w:szCs w:val="28"/>
        </w:rPr>
      </w:pPr>
      <w:r w:rsidRPr="00D07DEA">
        <w:rPr>
          <w:b/>
          <w:sz w:val="28"/>
          <w:szCs w:val="28"/>
        </w:rPr>
        <w:t>А.И. Водопьянова, Т.С. Стрига,  Е.А. Шинкаренко</w:t>
      </w:r>
    </w:p>
    <w:p w:rsidR="0053546F" w:rsidRPr="00D07DEA" w:rsidRDefault="0053546F" w:rsidP="0053546F">
      <w:pPr>
        <w:ind w:firstLine="709"/>
        <w:jc w:val="center"/>
        <w:rPr>
          <w:b/>
          <w:sz w:val="28"/>
          <w:szCs w:val="28"/>
        </w:rPr>
      </w:pPr>
    </w:p>
    <w:p w:rsidR="0053546F" w:rsidRDefault="0053546F" w:rsidP="0053546F">
      <w:pPr>
        <w:ind w:firstLine="709"/>
        <w:jc w:val="center"/>
        <w:rPr>
          <w:b/>
          <w:sz w:val="28"/>
          <w:szCs w:val="28"/>
        </w:rPr>
      </w:pPr>
      <w:r w:rsidRPr="00D07DEA">
        <w:rPr>
          <w:b/>
          <w:sz w:val="28"/>
          <w:szCs w:val="28"/>
        </w:rPr>
        <w:t>БИБЛИОТЕКИ – ЭТО УЖЕ НЕ АКТУАЛЬНО?</w:t>
      </w:r>
    </w:p>
    <w:p w:rsidR="0053546F" w:rsidRPr="00D07DEA" w:rsidRDefault="0053546F" w:rsidP="0053546F">
      <w:pPr>
        <w:ind w:firstLine="709"/>
        <w:jc w:val="center"/>
        <w:rPr>
          <w:b/>
          <w:sz w:val="28"/>
          <w:szCs w:val="28"/>
        </w:rPr>
      </w:pPr>
    </w:p>
    <w:p w:rsidR="0053546F" w:rsidRPr="00D07DEA" w:rsidRDefault="0053546F" w:rsidP="0053546F">
      <w:pPr>
        <w:ind w:firstLine="709"/>
        <w:jc w:val="both"/>
        <w:rPr>
          <w:sz w:val="28"/>
          <w:szCs w:val="28"/>
        </w:rPr>
      </w:pPr>
      <w:r w:rsidRPr="00D07DEA">
        <w:rPr>
          <w:sz w:val="28"/>
          <w:szCs w:val="28"/>
        </w:rPr>
        <w:t>Библиотеки с давних времен являлись своеобразным культурным пр</w:t>
      </w:r>
      <w:r w:rsidRPr="00D07DEA">
        <w:rPr>
          <w:sz w:val="28"/>
          <w:szCs w:val="28"/>
        </w:rPr>
        <w:t>о</w:t>
      </w:r>
      <w:r w:rsidRPr="00D07DEA">
        <w:rPr>
          <w:sz w:val="28"/>
          <w:szCs w:val="28"/>
        </w:rPr>
        <w:t xml:space="preserve">странством, центрами накопления, сохранения и предоставления  информации, </w:t>
      </w:r>
      <w:r w:rsidRPr="00D07DEA">
        <w:rPr>
          <w:sz w:val="28"/>
          <w:szCs w:val="28"/>
        </w:rPr>
        <w:lastRenderedPageBreak/>
        <w:t>выполняя культурно-воспитательную, просветительскую миссии. Но в совр</w:t>
      </w:r>
      <w:r w:rsidRPr="00D07DEA">
        <w:rPr>
          <w:sz w:val="28"/>
          <w:szCs w:val="28"/>
        </w:rPr>
        <w:t>е</w:t>
      </w:r>
      <w:r w:rsidRPr="00D07DEA">
        <w:rPr>
          <w:sz w:val="28"/>
          <w:szCs w:val="28"/>
        </w:rPr>
        <w:t>менном обществе библиотеки потеряли монополию на информацию, в частн</w:t>
      </w:r>
      <w:r w:rsidRPr="00D07DEA">
        <w:rPr>
          <w:sz w:val="28"/>
          <w:szCs w:val="28"/>
        </w:rPr>
        <w:t>о</w:t>
      </w:r>
      <w:r w:rsidRPr="00D07DEA">
        <w:rPr>
          <w:sz w:val="28"/>
          <w:szCs w:val="28"/>
        </w:rPr>
        <w:t>сти интернет значительно потеснил библиотеки в этом отношении. И вот уже создается ощущение, что они больше не актуальны, что они у</w:t>
      </w:r>
      <w:r w:rsidRPr="00D07DEA">
        <w:rPr>
          <w:sz w:val="28"/>
          <w:szCs w:val="28"/>
        </w:rPr>
        <w:t>с</w:t>
      </w:r>
      <w:r w:rsidRPr="00D07DEA">
        <w:rPr>
          <w:sz w:val="28"/>
          <w:szCs w:val="28"/>
        </w:rPr>
        <w:t>тарели и даже изжили себя.</w:t>
      </w:r>
    </w:p>
    <w:p w:rsidR="0053546F" w:rsidRPr="00D07DEA" w:rsidRDefault="0053546F" w:rsidP="0053546F">
      <w:pPr>
        <w:ind w:firstLine="709"/>
        <w:jc w:val="both"/>
        <w:rPr>
          <w:color w:val="000000"/>
          <w:sz w:val="28"/>
          <w:szCs w:val="28"/>
        </w:rPr>
      </w:pPr>
      <w:r w:rsidRPr="00D07DEA">
        <w:rPr>
          <w:sz w:val="28"/>
          <w:szCs w:val="28"/>
        </w:rPr>
        <w:t>Как показывают годовые отчеты библиотек, количество пользователей сокращается с каждым годом, причем особенно ощутим отток именно молод</w:t>
      </w:r>
      <w:r w:rsidRPr="00D07DEA">
        <w:rPr>
          <w:sz w:val="28"/>
          <w:szCs w:val="28"/>
        </w:rPr>
        <w:t>е</w:t>
      </w:r>
      <w:r w:rsidRPr="00D07DEA">
        <w:rPr>
          <w:sz w:val="28"/>
          <w:szCs w:val="28"/>
        </w:rPr>
        <w:t xml:space="preserve">жи. </w:t>
      </w:r>
      <w:r w:rsidRPr="00D07DEA">
        <w:rPr>
          <w:color w:val="000000"/>
          <w:sz w:val="28"/>
          <w:szCs w:val="28"/>
        </w:rPr>
        <w:t>Большая часть молодого поколения переступала порог библиотеки давно или очень давно. Посещаемость сильно снизилась за последние 4 года. Прич</w:t>
      </w:r>
      <w:r w:rsidRPr="00D07DEA">
        <w:rPr>
          <w:color w:val="000000"/>
          <w:sz w:val="28"/>
          <w:szCs w:val="28"/>
        </w:rPr>
        <w:t>и</w:t>
      </w:r>
      <w:r w:rsidRPr="00D07DEA">
        <w:rPr>
          <w:color w:val="000000"/>
          <w:sz w:val="28"/>
          <w:szCs w:val="28"/>
        </w:rPr>
        <w:t>ны понятны. Нет времени зайти в дом книги, да и интернет под рукой. Телев</w:t>
      </w:r>
      <w:r w:rsidRPr="00D07DEA">
        <w:rPr>
          <w:color w:val="000000"/>
          <w:sz w:val="28"/>
          <w:szCs w:val="28"/>
        </w:rPr>
        <w:t>и</w:t>
      </w:r>
      <w:r w:rsidRPr="00D07DEA">
        <w:rPr>
          <w:color w:val="000000"/>
          <w:sz w:val="28"/>
          <w:szCs w:val="28"/>
        </w:rPr>
        <w:t>дение тоже не отстает и пестрит программами на любой вкус, книжные полки ломятся от модной литературы. Библиотекам с их финансированием сложно конкур</w:t>
      </w:r>
      <w:r w:rsidRPr="00D07DEA">
        <w:rPr>
          <w:color w:val="000000"/>
          <w:sz w:val="28"/>
          <w:szCs w:val="28"/>
        </w:rPr>
        <w:t>и</w:t>
      </w:r>
      <w:r w:rsidRPr="00D07DEA">
        <w:rPr>
          <w:color w:val="000000"/>
          <w:sz w:val="28"/>
          <w:szCs w:val="28"/>
        </w:rPr>
        <w:t>ровать. Но они стараются сделать все возможное для изменения этой тенденции. Из отчета ЦБС Тоншаевского района «Каждый библиотекарь стар</w:t>
      </w:r>
      <w:r w:rsidRPr="00D07DEA">
        <w:rPr>
          <w:color w:val="000000"/>
          <w:sz w:val="28"/>
          <w:szCs w:val="28"/>
        </w:rPr>
        <w:t>а</w:t>
      </w:r>
      <w:r w:rsidRPr="00D07DEA">
        <w:rPr>
          <w:color w:val="000000"/>
          <w:sz w:val="28"/>
          <w:szCs w:val="28"/>
        </w:rPr>
        <w:t xml:space="preserve">ется придумать что-то новое, особенное, чтобы у читателей не пропало желание посещать библиотеки». Итак, рассмотрим сложившуюся ситуацию в цифрах. </w:t>
      </w:r>
    </w:p>
    <w:p w:rsidR="0053546F" w:rsidRDefault="0053546F" w:rsidP="0053546F">
      <w:pPr>
        <w:ind w:firstLine="709"/>
        <w:jc w:val="right"/>
        <w:rPr>
          <w:sz w:val="28"/>
          <w:szCs w:val="28"/>
          <w:u w:val="single"/>
        </w:rPr>
      </w:pPr>
    </w:p>
    <w:p w:rsidR="0053546F" w:rsidRPr="00D07DEA" w:rsidRDefault="0053546F" w:rsidP="0053546F">
      <w:pPr>
        <w:ind w:firstLine="709"/>
        <w:jc w:val="right"/>
        <w:rPr>
          <w:sz w:val="28"/>
          <w:szCs w:val="28"/>
          <w:u w:val="single"/>
        </w:rPr>
      </w:pPr>
      <w:r w:rsidRPr="00D07DEA">
        <w:rPr>
          <w:sz w:val="28"/>
          <w:szCs w:val="28"/>
          <w:u w:val="single"/>
        </w:rPr>
        <w:t>Таблица 1</w:t>
      </w:r>
    </w:p>
    <w:p w:rsidR="0053546F" w:rsidRPr="00D07DEA" w:rsidRDefault="0053546F" w:rsidP="0053546F">
      <w:pPr>
        <w:ind w:firstLine="709"/>
        <w:jc w:val="center"/>
        <w:rPr>
          <w:i/>
          <w:iCs/>
          <w:sz w:val="28"/>
          <w:szCs w:val="28"/>
        </w:rPr>
      </w:pPr>
      <w:r w:rsidRPr="00D07DEA">
        <w:rPr>
          <w:i/>
          <w:iCs/>
          <w:sz w:val="28"/>
          <w:szCs w:val="28"/>
        </w:rPr>
        <w:t>Темпы прироста</w:t>
      </w:r>
    </w:p>
    <w:p w:rsidR="0053546F" w:rsidRPr="00D07DEA" w:rsidRDefault="0053546F" w:rsidP="0053546F">
      <w:pPr>
        <w:ind w:firstLine="709"/>
        <w:jc w:val="center"/>
        <w:rPr>
          <w:i/>
          <w:iCs/>
          <w:sz w:val="28"/>
          <w:szCs w:val="28"/>
        </w:rPr>
      </w:pPr>
    </w:p>
    <w:tbl>
      <w:tblPr>
        <w:tblW w:w="9686" w:type="dxa"/>
        <w:jc w:val="center"/>
        <w:tblInd w:w="-106" w:type="dxa"/>
        <w:tblLook w:val="00A0"/>
      </w:tblPr>
      <w:tblGrid>
        <w:gridCol w:w="2681"/>
        <w:gridCol w:w="1738"/>
        <w:gridCol w:w="1701"/>
        <w:gridCol w:w="1701"/>
        <w:gridCol w:w="1865"/>
      </w:tblGrid>
      <w:tr w:rsidR="0053546F" w:rsidRPr="00F223C9" w:rsidTr="0053546F">
        <w:trPr>
          <w:trHeight w:val="745"/>
          <w:jc w:val="center"/>
        </w:trPr>
        <w:tc>
          <w:tcPr>
            <w:tcW w:w="2681" w:type="dxa"/>
            <w:tcBorders>
              <w:top w:val="single" w:sz="4" w:space="0" w:color="auto"/>
              <w:left w:val="single" w:sz="4" w:space="0" w:color="auto"/>
              <w:bottom w:val="single" w:sz="4" w:space="0" w:color="auto"/>
              <w:right w:val="single" w:sz="4" w:space="0" w:color="auto"/>
            </w:tcBorders>
            <w:noWrap/>
            <w:vAlign w:val="center"/>
          </w:tcPr>
          <w:p w:rsidR="0053546F" w:rsidRPr="00F223C9" w:rsidRDefault="0053546F" w:rsidP="0053546F">
            <w:pPr>
              <w:ind w:firstLine="709"/>
              <w:jc w:val="center"/>
              <w:rPr>
                <w:bCs/>
                <w:color w:val="000000"/>
                <w:sz w:val="28"/>
                <w:szCs w:val="28"/>
              </w:rPr>
            </w:pPr>
            <w:r w:rsidRPr="00F223C9">
              <w:rPr>
                <w:bCs/>
                <w:color w:val="000000"/>
                <w:sz w:val="28"/>
                <w:szCs w:val="28"/>
              </w:rPr>
              <w:t>Показатели</w:t>
            </w:r>
          </w:p>
        </w:tc>
        <w:tc>
          <w:tcPr>
            <w:tcW w:w="1738" w:type="dxa"/>
            <w:tcBorders>
              <w:top w:val="single" w:sz="4" w:space="0" w:color="auto"/>
              <w:left w:val="nil"/>
              <w:bottom w:val="single" w:sz="4" w:space="0" w:color="auto"/>
              <w:right w:val="single" w:sz="4" w:space="0" w:color="auto"/>
            </w:tcBorders>
          </w:tcPr>
          <w:p w:rsidR="0053546F" w:rsidRPr="00F223C9" w:rsidRDefault="0053546F" w:rsidP="0053546F">
            <w:pPr>
              <w:rPr>
                <w:bCs/>
                <w:color w:val="000000"/>
                <w:sz w:val="28"/>
                <w:szCs w:val="28"/>
              </w:rPr>
            </w:pPr>
            <w:r w:rsidRPr="00F223C9">
              <w:rPr>
                <w:bCs/>
                <w:color w:val="000000"/>
                <w:sz w:val="28"/>
                <w:szCs w:val="28"/>
              </w:rPr>
              <w:t xml:space="preserve"> 2008 - 2009</w:t>
            </w:r>
          </w:p>
        </w:tc>
        <w:tc>
          <w:tcPr>
            <w:tcW w:w="1701" w:type="dxa"/>
            <w:tcBorders>
              <w:top w:val="single" w:sz="4" w:space="0" w:color="auto"/>
              <w:left w:val="nil"/>
              <w:bottom w:val="single" w:sz="4" w:space="0" w:color="auto"/>
              <w:right w:val="single" w:sz="4" w:space="0" w:color="auto"/>
            </w:tcBorders>
          </w:tcPr>
          <w:p w:rsidR="0053546F" w:rsidRPr="00F223C9" w:rsidRDefault="0053546F" w:rsidP="0053546F">
            <w:pPr>
              <w:rPr>
                <w:bCs/>
                <w:color w:val="000000"/>
                <w:sz w:val="28"/>
                <w:szCs w:val="28"/>
              </w:rPr>
            </w:pPr>
            <w:r w:rsidRPr="00F223C9">
              <w:rPr>
                <w:bCs/>
                <w:color w:val="000000"/>
                <w:sz w:val="28"/>
                <w:szCs w:val="28"/>
              </w:rPr>
              <w:t xml:space="preserve"> 2009 -2010</w:t>
            </w:r>
          </w:p>
        </w:tc>
        <w:tc>
          <w:tcPr>
            <w:tcW w:w="1701" w:type="dxa"/>
            <w:tcBorders>
              <w:top w:val="single" w:sz="4" w:space="0" w:color="auto"/>
              <w:left w:val="nil"/>
              <w:bottom w:val="single" w:sz="4" w:space="0" w:color="auto"/>
              <w:right w:val="single" w:sz="4" w:space="0" w:color="auto"/>
            </w:tcBorders>
          </w:tcPr>
          <w:p w:rsidR="0053546F" w:rsidRPr="00F223C9" w:rsidRDefault="0053546F" w:rsidP="0053546F">
            <w:pPr>
              <w:rPr>
                <w:bCs/>
                <w:color w:val="000000"/>
                <w:sz w:val="28"/>
                <w:szCs w:val="28"/>
              </w:rPr>
            </w:pPr>
            <w:r w:rsidRPr="00F223C9">
              <w:rPr>
                <w:bCs/>
                <w:color w:val="000000"/>
                <w:sz w:val="28"/>
                <w:szCs w:val="28"/>
              </w:rPr>
              <w:t xml:space="preserve"> 2010 - 2011</w:t>
            </w:r>
          </w:p>
        </w:tc>
        <w:tc>
          <w:tcPr>
            <w:tcW w:w="1865" w:type="dxa"/>
            <w:tcBorders>
              <w:top w:val="single" w:sz="4" w:space="0" w:color="auto"/>
              <w:left w:val="nil"/>
              <w:bottom w:val="single" w:sz="4" w:space="0" w:color="auto"/>
              <w:right w:val="single" w:sz="4" w:space="0" w:color="auto"/>
            </w:tcBorders>
          </w:tcPr>
          <w:p w:rsidR="0053546F" w:rsidRPr="00F223C9" w:rsidRDefault="0053546F" w:rsidP="0053546F">
            <w:pPr>
              <w:rPr>
                <w:bCs/>
                <w:color w:val="000000"/>
                <w:sz w:val="28"/>
                <w:szCs w:val="28"/>
              </w:rPr>
            </w:pPr>
            <w:r w:rsidRPr="00F223C9">
              <w:rPr>
                <w:bCs/>
                <w:color w:val="000000"/>
                <w:sz w:val="28"/>
                <w:szCs w:val="28"/>
              </w:rPr>
              <w:t xml:space="preserve"> 2008 - 2011</w:t>
            </w:r>
          </w:p>
        </w:tc>
      </w:tr>
      <w:tr w:rsidR="0053546F" w:rsidRPr="00D07DEA" w:rsidTr="0053546F">
        <w:trPr>
          <w:trHeight w:val="682"/>
          <w:jc w:val="center"/>
        </w:trPr>
        <w:tc>
          <w:tcPr>
            <w:tcW w:w="2681" w:type="dxa"/>
            <w:tcBorders>
              <w:top w:val="nil"/>
              <w:left w:val="single" w:sz="4" w:space="0" w:color="auto"/>
              <w:bottom w:val="single" w:sz="4" w:space="0" w:color="auto"/>
              <w:right w:val="single" w:sz="4" w:space="0" w:color="auto"/>
            </w:tcBorders>
            <w:vAlign w:val="center"/>
          </w:tcPr>
          <w:p w:rsidR="0053546F" w:rsidRDefault="0053546F" w:rsidP="0053546F">
            <w:pPr>
              <w:rPr>
                <w:color w:val="000000"/>
                <w:sz w:val="28"/>
                <w:szCs w:val="28"/>
              </w:rPr>
            </w:pPr>
            <w:r>
              <w:rPr>
                <w:color w:val="000000"/>
                <w:sz w:val="28"/>
                <w:szCs w:val="28"/>
              </w:rPr>
              <w:t xml:space="preserve">              </w:t>
            </w:r>
            <w:r w:rsidRPr="00D07DEA">
              <w:rPr>
                <w:color w:val="000000"/>
                <w:sz w:val="28"/>
                <w:szCs w:val="28"/>
              </w:rPr>
              <w:t>число</w:t>
            </w:r>
          </w:p>
          <w:p w:rsidR="0053546F" w:rsidRDefault="0053546F" w:rsidP="0053546F">
            <w:pPr>
              <w:jc w:val="center"/>
              <w:rPr>
                <w:color w:val="000000"/>
                <w:sz w:val="28"/>
                <w:szCs w:val="28"/>
              </w:rPr>
            </w:pPr>
            <w:r w:rsidRPr="00D07DEA">
              <w:rPr>
                <w:color w:val="000000"/>
                <w:sz w:val="28"/>
                <w:szCs w:val="28"/>
              </w:rPr>
              <w:t>зарегистрир</w:t>
            </w:r>
            <w:r w:rsidRPr="00D07DEA">
              <w:rPr>
                <w:color w:val="000000"/>
                <w:sz w:val="28"/>
                <w:szCs w:val="28"/>
              </w:rPr>
              <w:t>о</w:t>
            </w:r>
            <w:r w:rsidRPr="00D07DEA">
              <w:rPr>
                <w:color w:val="000000"/>
                <w:sz w:val="28"/>
                <w:szCs w:val="28"/>
              </w:rPr>
              <w:t>ванных</w:t>
            </w:r>
          </w:p>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пользов</w:t>
            </w:r>
            <w:r w:rsidRPr="00D07DEA">
              <w:rPr>
                <w:color w:val="000000"/>
                <w:sz w:val="28"/>
                <w:szCs w:val="28"/>
              </w:rPr>
              <w:t>а</w:t>
            </w:r>
            <w:r w:rsidRPr="00D07DEA">
              <w:rPr>
                <w:color w:val="000000"/>
                <w:sz w:val="28"/>
                <w:szCs w:val="28"/>
              </w:rPr>
              <w:t>телей</w:t>
            </w:r>
          </w:p>
        </w:tc>
        <w:tc>
          <w:tcPr>
            <w:tcW w:w="1738"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0,5%</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w:t>
            </w:r>
            <w:r>
              <w:rPr>
                <w:color w:val="000000"/>
                <w:sz w:val="28"/>
                <w:szCs w:val="28"/>
              </w:rPr>
              <w:t xml:space="preserve">  </w:t>
            </w:r>
            <w:r w:rsidRPr="00D07DEA">
              <w:rPr>
                <w:color w:val="000000"/>
                <w:sz w:val="28"/>
                <w:szCs w:val="28"/>
              </w:rPr>
              <w:t>20,6%</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-6,3%</w:t>
            </w:r>
          </w:p>
        </w:tc>
        <w:tc>
          <w:tcPr>
            <w:tcW w:w="1865" w:type="dxa"/>
            <w:tcBorders>
              <w:top w:val="nil"/>
              <w:left w:val="nil"/>
              <w:bottom w:val="single" w:sz="4" w:space="0" w:color="auto"/>
              <w:right w:val="single" w:sz="4" w:space="0" w:color="auto"/>
            </w:tcBorders>
            <w:noWrap/>
          </w:tcPr>
          <w:p w:rsidR="0053546F" w:rsidRPr="00D07DEA" w:rsidRDefault="0053546F" w:rsidP="0053546F">
            <w:pPr>
              <w:rPr>
                <w:b/>
                <w:bCs/>
                <w:color w:val="000000"/>
                <w:sz w:val="28"/>
                <w:szCs w:val="28"/>
              </w:rPr>
            </w:pPr>
            <w:r>
              <w:rPr>
                <w:b/>
                <w:bCs/>
                <w:color w:val="000000"/>
                <w:sz w:val="28"/>
                <w:szCs w:val="28"/>
              </w:rPr>
              <w:t xml:space="preserve">     </w:t>
            </w:r>
            <w:r w:rsidRPr="00D07DEA">
              <w:rPr>
                <w:b/>
                <w:bCs/>
                <w:color w:val="000000"/>
                <w:sz w:val="28"/>
                <w:szCs w:val="28"/>
              </w:rPr>
              <w:t>-25,2%</w:t>
            </w:r>
          </w:p>
        </w:tc>
      </w:tr>
      <w:tr w:rsidR="0053546F" w:rsidRPr="00D07DEA" w:rsidTr="0053546F">
        <w:trPr>
          <w:trHeight w:val="333"/>
          <w:jc w:val="center"/>
        </w:trPr>
        <w:tc>
          <w:tcPr>
            <w:tcW w:w="2681" w:type="dxa"/>
            <w:tcBorders>
              <w:top w:val="nil"/>
              <w:left w:val="single" w:sz="4" w:space="0" w:color="auto"/>
              <w:bottom w:val="single" w:sz="4" w:space="0" w:color="auto"/>
              <w:right w:val="single" w:sz="4" w:space="0" w:color="auto"/>
            </w:tcBorders>
            <w:noWrap/>
            <w:vAlign w:val="center"/>
          </w:tcPr>
          <w:p w:rsidR="0053546F" w:rsidRDefault="0053546F" w:rsidP="0053546F">
            <w:pPr>
              <w:ind w:firstLine="709"/>
              <w:rPr>
                <w:color w:val="000000"/>
                <w:sz w:val="28"/>
                <w:szCs w:val="28"/>
              </w:rPr>
            </w:pPr>
            <w:r>
              <w:rPr>
                <w:color w:val="000000"/>
                <w:sz w:val="28"/>
                <w:szCs w:val="28"/>
              </w:rPr>
              <w:t xml:space="preserve">    </w:t>
            </w:r>
            <w:r w:rsidRPr="00D07DEA">
              <w:rPr>
                <w:color w:val="000000"/>
                <w:sz w:val="28"/>
                <w:szCs w:val="28"/>
              </w:rPr>
              <w:t>число</w:t>
            </w:r>
          </w:p>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пос</w:t>
            </w:r>
            <w:r w:rsidRPr="00D07DEA">
              <w:rPr>
                <w:color w:val="000000"/>
                <w:sz w:val="28"/>
                <w:szCs w:val="28"/>
              </w:rPr>
              <w:t>е</w:t>
            </w:r>
            <w:r w:rsidRPr="00D07DEA">
              <w:rPr>
                <w:color w:val="000000"/>
                <w:sz w:val="28"/>
                <w:szCs w:val="28"/>
              </w:rPr>
              <w:t>щений</w:t>
            </w:r>
          </w:p>
        </w:tc>
        <w:tc>
          <w:tcPr>
            <w:tcW w:w="1738"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0,9%</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-1,0%</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-8,1%</w:t>
            </w:r>
          </w:p>
        </w:tc>
        <w:tc>
          <w:tcPr>
            <w:tcW w:w="1865" w:type="dxa"/>
            <w:tcBorders>
              <w:top w:val="nil"/>
              <w:left w:val="nil"/>
              <w:bottom w:val="single" w:sz="4" w:space="0" w:color="auto"/>
              <w:right w:val="single" w:sz="4" w:space="0" w:color="auto"/>
            </w:tcBorders>
            <w:noWrap/>
          </w:tcPr>
          <w:p w:rsidR="0053546F" w:rsidRPr="00D07DEA" w:rsidRDefault="0053546F" w:rsidP="0053546F">
            <w:pPr>
              <w:rPr>
                <w:b/>
                <w:bCs/>
                <w:color w:val="000000"/>
                <w:sz w:val="28"/>
                <w:szCs w:val="28"/>
              </w:rPr>
            </w:pPr>
            <w:r>
              <w:rPr>
                <w:b/>
                <w:bCs/>
                <w:color w:val="000000"/>
                <w:sz w:val="28"/>
                <w:szCs w:val="28"/>
              </w:rPr>
              <w:t xml:space="preserve">       </w:t>
            </w:r>
            <w:r w:rsidRPr="00D07DEA">
              <w:rPr>
                <w:b/>
                <w:bCs/>
                <w:color w:val="000000"/>
                <w:sz w:val="28"/>
                <w:szCs w:val="28"/>
              </w:rPr>
              <w:t>-8,3%</w:t>
            </w:r>
          </w:p>
        </w:tc>
      </w:tr>
      <w:tr w:rsidR="0053546F" w:rsidRPr="00D07DEA" w:rsidTr="0053546F">
        <w:trPr>
          <w:trHeight w:val="460"/>
          <w:jc w:val="center"/>
        </w:trPr>
        <w:tc>
          <w:tcPr>
            <w:tcW w:w="2681" w:type="dxa"/>
            <w:tcBorders>
              <w:top w:val="nil"/>
              <w:left w:val="single" w:sz="4" w:space="0" w:color="auto"/>
              <w:bottom w:val="single" w:sz="4" w:space="0" w:color="auto"/>
              <w:right w:val="single" w:sz="4" w:space="0" w:color="auto"/>
            </w:tcBorders>
            <w:noWrap/>
            <w:vAlign w:val="center"/>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посещаемость</w:t>
            </w:r>
          </w:p>
        </w:tc>
        <w:tc>
          <w:tcPr>
            <w:tcW w:w="1738" w:type="dxa"/>
            <w:tcBorders>
              <w:top w:val="nil"/>
              <w:left w:val="nil"/>
              <w:bottom w:val="single" w:sz="4" w:space="0" w:color="auto"/>
              <w:right w:val="single" w:sz="4" w:space="0" w:color="auto"/>
            </w:tcBorders>
            <w:noWrap/>
          </w:tcPr>
          <w:p w:rsidR="0053546F" w:rsidRPr="00D07DEA" w:rsidRDefault="0053546F" w:rsidP="0053546F">
            <w:pPr>
              <w:ind w:firstLine="709"/>
              <w:rPr>
                <w:color w:val="000000"/>
                <w:sz w:val="28"/>
                <w:szCs w:val="28"/>
              </w:rPr>
            </w:pPr>
            <w:r w:rsidRPr="00D07DEA">
              <w:rPr>
                <w:color w:val="000000"/>
                <w:sz w:val="28"/>
                <w:szCs w:val="28"/>
              </w:rPr>
              <w:t>_</w:t>
            </w:r>
          </w:p>
        </w:tc>
        <w:tc>
          <w:tcPr>
            <w:tcW w:w="1701" w:type="dxa"/>
            <w:tcBorders>
              <w:top w:val="nil"/>
              <w:left w:val="nil"/>
              <w:bottom w:val="single" w:sz="4" w:space="0" w:color="auto"/>
              <w:right w:val="single" w:sz="4" w:space="0" w:color="auto"/>
            </w:tcBorders>
            <w:noWrap/>
          </w:tcPr>
          <w:p w:rsidR="0053546F" w:rsidRPr="00D07DEA" w:rsidRDefault="0053546F" w:rsidP="0053546F">
            <w:pPr>
              <w:ind w:firstLine="709"/>
              <w:rPr>
                <w:color w:val="000000"/>
                <w:sz w:val="28"/>
                <w:szCs w:val="28"/>
              </w:rPr>
            </w:pPr>
            <w:r w:rsidRPr="00D07DEA">
              <w:rPr>
                <w:color w:val="000000"/>
                <w:sz w:val="28"/>
                <w:szCs w:val="28"/>
              </w:rPr>
              <w:t>_</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-2,5%</w:t>
            </w:r>
          </w:p>
        </w:tc>
        <w:tc>
          <w:tcPr>
            <w:tcW w:w="1865" w:type="dxa"/>
            <w:tcBorders>
              <w:top w:val="nil"/>
              <w:left w:val="nil"/>
              <w:bottom w:val="single" w:sz="4" w:space="0" w:color="auto"/>
              <w:right w:val="single" w:sz="4" w:space="0" w:color="auto"/>
            </w:tcBorders>
            <w:noWrap/>
          </w:tcPr>
          <w:p w:rsidR="0053546F" w:rsidRPr="00D07DEA" w:rsidRDefault="0053546F" w:rsidP="0053546F">
            <w:pPr>
              <w:rPr>
                <w:b/>
                <w:bCs/>
                <w:color w:val="000000"/>
                <w:sz w:val="28"/>
                <w:szCs w:val="28"/>
              </w:rPr>
            </w:pPr>
            <w:r>
              <w:rPr>
                <w:b/>
                <w:bCs/>
                <w:color w:val="000000"/>
                <w:sz w:val="28"/>
                <w:szCs w:val="28"/>
              </w:rPr>
              <w:t xml:space="preserve">       </w:t>
            </w:r>
            <w:r w:rsidRPr="00D07DEA">
              <w:rPr>
                <w:b/>
                <w:bCs/>
                <w:color w:val="000000"/>
                <w:sz w:val="28"/>
                <w:szCs w:val="28"/>
              </w:rPr>
              <w:t>-2,5%</w:t>
            </w:r>
          </w:p>
        </w:tc>
      </w:tr>
      <w:tr w:rsidR="0053546F" w:rsidRPr="00D07DEA" w:rsidTr="0053546F">
        <w:trPr>
          <w:trHeight w:val="444"/>
          <w:jc w:val="center"/>
        </w:trPr>
        <w:tc>
          <w:tcPr>
            <w:tcW w:w="2681" w:type="dxa"/>
            <w:tcBorders>
              <w:top w:val="nil"/>
              <w:left w:val="single" w:sz="4" w:space="0" w:color="auto"/>
              <w:bottom w:val="single" w:sz="4" w:space="0" w:color="auto"/>
              <w:right w:val="single" w:sz="4" w:space="0" w:color="auto"/>
            </w:tcBorders>
            <w:noWrap/>
            <w:vAlign w:val="center"/>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книговыдача</w:t>
            </w:r>
          </w:p>
        </w:tc>
        <w:tc>
          <w:tcPr>
            <w:tcW w:w="1738"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-0,3%</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-0,2%</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-8,9%</w:t>
            </w:r>
          </w:p>
        </w:tc>
        <w:tc>
          <w:tcPr>
            <w:tcW w:w="1865" w:type="dxa"/>
            <w:tcBorders>
              <w:top w:val="nil"/>
              <w:left w:val="nil"/>
              <w:bottom w:val="single" w:sz="4" w:space="0" w:color="auto"/>
              <w:right w:val="single" w:sz="4" w:space="0" w:color="auto"/>
            </w:tcBorders>
            <w:noWrap/>
          </w:tcPr>
          <w:p w:rsidR="0053546F" w:rsidRPr="00D07DEA" w:rsidRDefault="0053546F" w:rsidP="0053546F">
            <w:pPr>
              <w:rPr>
                <w:b/>
                <w:bCs/>
                <w:color w:val="000000"/>
                <w:sz w:val="28"/>
                <w:szCs w:val="28"/>
              </w:rPr>
            </w:pPr>
            <w:r>
              <w:rPr>
                <w:b/>
                <w:bCs/>
                <w:color w:val="000000"/>
                <w:sz w:val="28"/>
                <w:szCs w:val="28"/>
              </w:rPr>
              <w:t xml:space="preserve">       </w:t>
            </w:r>
            <w:r w:rsidRPr="00D07DEA">
              <w:rPr>
                <w:b/>
                <w:bCs/>
                <w:color w:val="000000"/>
                <w:sz w:val="28"/>
                <w:szCs w:val="28"/>
              </w:rPr>
              <w:t>-9,4%</w:t>
            </w:r>
          </w:p>
        </w:tc>
      </w:tr>
      <w:tr w:rsidR="0053546F" w:rsidRPr="00D07DEA" w:rsidTr="0053546F">
        <w:trPr>
          <w:trHeight w:val="381"/>
          <w:jc w:val="center"/>
        </w:trPr>
        <w:tc>
          <w:tcPr>
            <w:tcW w:w="2681" w:type="dxa"/>
            <w:tcBorders>
              <w:top w:val="nil"/>
              <w:left w:val="single" w:sz="4" w:space="0" w:color="auto"/>
              <w:bottom w:val="single" w:sz="4" w:space="0" w:color="auto"/>
              <w:right w:val="single" w:sz="4" w:space="0" w:color="auto"/>
            </w:tcBorders>
            <w:noWrap/>
            <w:vAlign w:val="center"/>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читаемость</w:t>
            </w:r>
          </w:p>
        </w:tc>
        <w:tc>
          <w:tcPr>
            <w:tcW w:w="1738" w:type="dxa"/>
            <w:tcBorders>
              <w:top w:val="nil"/>
              <w:left w:val="nil"/>
              <w:bottom w:val="single" w:sz="4" w:space="0" w:color="auto"/>
              <w:right w:val="single" w:sz="4" w:space="0" w:color="auto"/>
            </w:tcBorders>
            <w:noWrap/>
          </w:tcPr>
          <w:p w:rsidR="0053546F" w:rsidRPr="00D07DEA" w:rsidRDefault="0053546F" w:rsidP="0053546F">
            <w:pPr>
              <w:ind w:firstLine="709"/>
              <w:rPr>
                <w:color w:val="000000"/>
                <w:sz w:val="28"/>
                <w:szCs w:val="28"/>
              </w:rPr>
            </w:pPr>
            <w:r w:rsidRPr="00D07DEA">
              <w:rPr>
                <w:color w:val="000000"/>
                <w:sz w:val="28"/>
                <w:szCs w:val="28"/>
              </w:rPr>
              <w:t>_</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-1,0%</w:t>
            </w:r>
          </w:p>
        </w:tc>
        <w:tc>
          <w:tcPr>
            <w:tcW w:w="1701" w:type="dxa"/>
            <w:tcBorders>
              <w:top w:val="nil"/>
              <w:left w:val="nil"/>
              <w:bottom w:val="single" w:sz="4" w:space="0" w:color="auto"/>
              <w:right w:val="single" w:sz="4" w:space="0" w:color="auto"/>
            </w:tcBorders>
            <w:noWrap/>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-1,1%</w:t>
            </w:r>
          </w:p>
        </w:tc>
        <w:tc>
          <w:tcPr>
            <w:tcW w:w="1865" w:type="dxa"/>
            <w:tcBorders>
              <w:top w:val="nil"/>
              <w:left w:val="nil"/>
              <w:bottom w:val="single" w:sz="4" w:space="0" w:color="auto"/>
              <w:right w:val="single" w:sz="4" w:space="0" w:color="auto"/>
            </w:tcBorders>
            <w:noWrap/>
          </w:tcPr>
          <w:p w:rsidR="0053546F" w:rsidRPr="00D07DEA" w:rsidRDefault="0053546F" w:rsidP="0053546F">
            <w:pPr>
              <w:rPr>
                <w:b/>
                <w:bCs/>
                <w:color w:val="000000"/>
                <w:sz w:val="28"/>
                <w:szCs w:val="28"/>
              </w:rPr>
            </w:pPr>
            <w:r>
              <w:rPr>
                <w:b/>
                <w:bCs/>
                <w:color w:val="000000"/>
                <w:sz w:val="28"/>
                <w:szCs w:val="28"/>
              </w:rPr>
              <w:t xml:space="preserve">        </w:t>
            </w:r>
            <w:r w:rsidRPr="00D07DEA">
              <w:rPr>
                <w:b/>
                <w:bCs/>
                <w:color w:val="000000"/>
                <w:sz w:val="28"/>
                <w:szCs w:val="28"/>
              </w:rPr>
              <w:t>-2,2%</w:t>
            </w:r>
          </w:p>
        </w:tc>
      </w:tr>
    </w:tbl>
    <w:p w:rsidR="00D00E32" w:rsidRDefault="00D00E32" w:rsidP="0053546F">
      <w:pPr>
        <w:tabs>
          <w:tab w:val="left" w:pos="6237"/>
        </w:tabs>
        <w:ind w:firstLine="709"/>
        <w:jc w:val="both"/>
        <w:rPr>
          <w:sz w:val="28"/>
          <w:szCs w:val="28"/>
        </w:rPr>
      </w:pPr>
    </w:p>
    <w:p w:rsidR="0053546F" w:rsidRPr="00D07DEA" w:rsidRDefault="0053546F" w:rsidP="0053546F">
      <w:pPr>
        <w:tabs>
          <w:tab w:val="left" w:pos="6237"/>
        </w:tabs>
        <w:ind w:firstLine="709"/>
        <w:jc w:val="both"/>
        <w:rPr>
          <w:sz w:val="28"/>
          <w:szCs w:val="28"/>
        </w:rPr>
      </w:pPr>
      <w:r w:rsidRPr="00D07DEA">
        <w:rPr>
          <w:sz w:val="28"/>
          <w:szCs w:val="28"/>
        </w:rPr>
        <w:t>Таким образом, видно, что за последнее 4 года (с 2008 по 2011 год) число пользоват</w:t>
      </w:r>
      <w:r w:rsidRPr="00D07DEA">
        <w:rPr>
          <w:sz w:val="28"/>
          <w:szCs w:val="28"/>
        </w:rPr>
        <w:t>е</w:t>
      </w:r>
      <w:r w:rsidRPr="00D07DEA">
        <w:rPr>
          <w:sz w:val="28"/>
          <w:szCs w:val="28"/>
        </w:rPr>
        <w:t>лей библиотек сократилось на 113180 человек, что составляет 25,2%. В связи с сокращением число пользователей происходит сокращение и колич</w:t>
      </w:r>
      <w:r w:rsidRPr="00D07DEA">
        <w:rPr>
          <w:sz w:val="28"/>
          <w:szCs w:val="28"/>
        </w:rPr>
        <w:t>е</w:t>
      </w:r>
      <w:r w:rsidRPr="00D07DEA">
        <w:rPr>
          <w:sz w:val="28"/>
          <w:szCs w:val="28"/>
        </w:rPr>
        <w:t>ства посещений библиотек, они сокр</w:t>
      </w:r>
      <w:r w:rsidRPr="00D07DEA">
        <w:rPr>
          <w:sz w:val="28"/>
          <w:szCs w:val="28"/>
        </w:rPr>
        <w:t>а</w:t>
      </w:r>
      <w:r w:rsidRPr="00D07DEA">
        <w:rPr>
          <w:sz w:val="28"/>
          <w:szCs w:val="28"/>
        </w:rPr>
        <w:t>тились на 237200 посещений или на 8,3%. Вместе с посещениями за 4 года также упали показатели по посещаемости, кн</w:t>
      </w:r>
      <w:r w:rsidRPr="00D07DEA">
        <w:rPr>
          <w:sz w:val="28"/>
          <w:szCs w:val="28"/>
        </w:rPr>
        <w:t>и</w:t>
      </w:r>
      <w:r w:rsidRPr="00D07DEA">
        <w:rPr>
          <w:sz w:val="28"/>
          <w:szCs w:val="28"/>
        </w:rPr>
        <w:t>говыдаче и читаемости на 0,2, 663500 экз. и 0,42 соответственно или на 2,5%, 9,4%, 2,2%.</w:t>
      </w:r>
    </w:p>
    <w:p w:rsidR="0053546F" w:rsidRPr="00D07DEA" w:rsidRDefault="0053546F" w:rsidP="0053546F">
      <w:pPr>
        <w:tabs>
          <w:tab w:val="left" w:pos="6237"/>
        </w:tabs>
        <w:ind w:firstLine="709"/>
        <w:jc w:val="both"/>
        <w:rPr>
          <w:sz w:val="28"/>
          <w:szCs w:val="28"/>
        </w:rPr>
      </w:pPr>
      <w:r w:rsidRPr="00D07DEA">
        <w:rPr>
          <w:sz w:val="28"/>
          <w:szCs w:val="28"/>
        </w:rPr>
        <w:t>Кроме того, на конкретном примере данных по центральной библиотеки им. Ленина можно проследить то, что в значительной степени снизилось кол</w:t>
      </w:r>
      <w:r w:rsidRPr="00D07DEA">
        <w:rPr>
          <w:sz w:val="28"/>
          <w:szCs w:val="28"/>
        </w:rPr>
        <w:t>и</w:t>
      </w:r>
      <w:r w:rsidRPr="00D07DEA">
        <w:rPr>
          <w:sz w:val="28"/>
          <w:szCs w:val="28"/>
        </w:rPr>
        <w:t>чество именно студентов среди пользователей библиотекой.</w:t>
      </w:r>
    </w:p>
    <w:p w:rsidR="00972252" w:rsidRDefault="00972252" w:rsidP="0053546F">
      <w:pPr>
        <w:tabs>
          <w:tab w:val="left" w:pos="6237"/>
        </w:tabs>
        <w:spacing w:line="360" w:lineRule="auto"/>
        <w:ind w:firstLine="709"/>
        <w:jc w:val="right"/>
        <w:rPr>
          <w:sz w:val="28"/>
          <w:szCs w:val="28"/>
          <w:u w:val="single"/>
        </w:rPr>
      </w:pPr>
    </w:p>
    <w:p w:rsidR="00972252" w:rsidRDefault="00972252" w:rsidP="0053546F">
      <w:pPr>
        <w:tabs>
          <w:tab w:val="left" w:pos="6237"/>
        </w:tabs>
        <w:spacing w:line="360" w:lineRule="auto"/>
        <w:ind w:firstLine="709"/>
        <w:jc w:val="right"/>
        <w:rPr>
          <w:sz w:val="28"/>
          <w:szCs w:val="28"/>
          <w:u w:val="single"/>
        </w:rPr>
      </w:pPr>
    </w:p>
    <w:p w:rsidR="0053546F" w:rsidRPr="00D07DEA" w:rsidRDefault="0053546F" w:rsidP="0053546F">
      <w:pPr>
        <w:tabs>
          <w:tab w:val="left" w:pos="6237"/>
        </w:tabs>
        <w:spacing w:line="360" w:lineRule="auto"/>
        <w:ind w:firstLine="709"/>
        <w:jc w:val="right"/>
        <w:rPr>
          <w:sz w:val="28"/>
          <w:szCs w:val="28"/>
          <w:u w:val="single"/>
        </w:rPr>
      </w:pPr>
      <w:r w:rsidRPr="00D07DEA">
        <w:rPr>
          <w:sz w:val="28"/>
          <w:szCs w:val="28"/>
          <w:u w:val="single"/>
        </w:rPr>
        <w:lastRenderedPageBreak/>
        <w:t>Таблица 2</w:t>
      </w:r>
    </w:p>
    <w:p w:rsidR="0053546F" w:rsidRDefault="0053546F" w:rsidP="0053546F">
      <w:pPr>
        <w:tabs>
          <w:tab w:val="left" w:pos="6237"/>
        </w:tabs>
        <w:ind w:firstLine="709"/>
        <w:jc w:val="center"/>
        <w:rPr>
          <w:iCs/>
          <w:color w:val="000000"/>
          <w:sz w:val="28"/>
          <w:szCs w:val="28"/>
        </w:rPr>
      </w:pPr>
      <w:r w:rsidRPr="00F223C9">
        <w:rPr>
          <w:iCs/>
          <w:color w:val="000000"/>
          <w:sz w:val="28"/>
          <w:szCs w:val="28"/>
        </w:rPr>
        <w:t>Статистические данные по ГУК НО "НГОУНБ им. Ленина"</w:t>
      </w:r>
    </w:p>
    <w:p w:rsidR="00F223C9" w:rsidRPr="00F223C9" w:rsidRDefault="00F223C9" w:rsidP="0053546F">
      <w:pPr>
        <w:tabs>
          <w:tab w:val="left" w:pos="6237"/>
        </w:tabs>
        <w:ind w:firstLine="709"/>
        <w:jc w:val="center"/>
        <w:rPr>
          <w:iCs/>
          <w:sz w:val="28"/>
          <w:szCs w:val="28"/>
        </w:rPr>
      </w:pPr>
    </w:p>
    <w:tbl>
      <w:tblPr>
        <w:tblW w:w="8737" w:type="dxa"/>
        <w:jc w:val="center"/>
        <w:tblInd w:w="-106" w:type="dxa"/>
        <w:tblLook w:val="00A0"/>
      </w:tblPr>
      <w:tblGrid>
        <w:gridCol w:w="2783"/>
        <w:gridCol w:w="1985"/>
        <w:gridCol w:w="1984"/>
        <w:gridCol w:w="1985"/>
      </w:tblGrid>
      <w:tr w:rsidR="0053546F" w:rsidRPr="00F223C9" w:rsidTr="0053546F">
        <w:trPr>
          <w:trHeight w:val="697"/>
          <w:jc w:val="center"/>
        </w:trPr>
        <w:tc>
          <w:tcPr>
            <w:tcW w:w="2783" w:type="dxa"/>
            <w:tcBorders>
              <w:top w:val="single" w:sz="4" w:space="0" w:color="auto"/>
              <w:left w:val="single" w:sz="4" w:space="0" w:color="auto"/>
              <w:bottom w:val="single" w:sz="4" w:space="0" w:color="auto"/>
              <w:right w:val="single" w:sz="4" w:space="0" w:color="auto"/>
            </w:tcBorders>
            <w:noWrap/>
            <w:vAlign w:val="center"/>
          </w:tcPr>
          <w:p w:rsidR="0053546F" w:rsidRPr="00F223C9" w:rsidRDefault="0053546F" w:rsidP="0053546F">
            <w:pPr>
              <w:rPr>
                <w:bCs/>
                <w:color w:val="000000"/>
              </w:rPr>
            </w:pPr>
            <w:r w:rsidRPr="00F223C9">
              <w:rPr>
                <w:bCs/>
                <w:color w:val="000000"/>
              </w:rPr>
              <w:t xml:space="preserve">        Показатели</w:t>
            </w:r>
          </w:p>
        </w:tc>
        <w:tc>
          <w:tcPr>
            <w:tcW w:w="1985" w:type="dxa"/>
            <w:tcBorders>
              <w:top w:val="single" w:sz="4" w:space="0" w:color="auto"/>
              <w:left w:val="nil"/>
              <w:bottom w:val="single" w:sz="4" w:space="0" w:color="auto"/>
              <w:right w:val="single" w:sz="4" w:space="0" w:color="auto"/>
            </w:tcBorders>
            <w:vAlign w:val="center"/>
          </w:tcPr>
          <w:p w:rsidR="0053546F" w:rsidRPr="00F223C9" w:rsidRDefault="0053546F" w:rsidP="0053546F">
            <w:pPr>
              <w:rPr>
                <w:bCs/>
                <w:color w:val="000000"/>
              </w:rPr>
            </w:pPr>
            <w:r w:rsidRPr="00F223C9">
              <w:rPr>
                <w:bCs/>
                <w:color w:val="000000"/>
              </w:rPr>
              <w:t>с 2009 по 2010</w:t>
            </w:r>
          </w:p>
        </w:tc>
        <w:tc>
          <w:tcPr>
            <w:tcW w:w="1984" w:type="dxa"/>
            <w:tcBorders>
              <w:top w:val="single" w:sz="4" w:space="0" w:color="auto"/>
              <w:left w:val="nil"/>
              <w:bottom w:val="single" w:sz="4" w:space="0" w:color="auto"/>
              <w:right w:val="single" w:sz="4" w:space="0" w:color="auto"/>
            </w:tcBorders>
            <w:vAlign w:val="center"/>
          </w:tcPr>
          <w:p w:rsidR="0053546F" w:rsidRPr="00F223C9" w:rsidRDefault="0053546F" w:rsidP="0053546F">
            <w:pPr>
              <w:rPr>
                <w:bCs/>
                <w:color w:val="000000"/>
              </w:rPr>
            </w:pPr>
            <w:r w:rsidRPr="00F223C9">
              <w:rPr>
                <w:bCs/>
                <w:color w:val="000000"/>
              </w:rPr>
              <w:t>с 2010 по 2011</w:t>
            </w:r>
          </w:p>
        </w:tc>
        <w:tc>
          <w:tcPr>
            <w:tcW w:w="1985" w:type="dxa"/>
            <w:tcBorders>
              <w:top w:val="single" w:sz="4" w:space="0" w:color="auto"/>
              <w:left w:val="nil"/>
              <w:bottom w:val="single" w:sz="4" w:space="0" w:color="auto"/>
              <w:right w:val="single" w:sz="4" w:space="0" w:color="auto"/>
            </w:tcBorders>
            <w:vAlign w:val="center"/>
          </w:tcPr>
          <w:p w:rsidR="0053546F" w:rsidRPr="00F223C9" w:rsidRDefault="0053546F" w:rsidP="0053546F">
            <w:pPr>
              <w:rPr>
                <w:bCs/>
                <w:color w:val="000000"/>
              </w:rPr>
            </w:pPr>
            <w:r w:rsidRPr="00F223C9">
              <w:rPr>
                <w:bCs/>
                <w:color w:val="000000"/>
              </w:rPr>
              <w:t>с 2009 по 2011</w:t>
            </w:r>
          </w:p>
        </w:tc>
      </w:tr>
      <w:tr w:rsidR="0053546F" w:rsidRPr="00F223C9" w:rsidTr="0053546F">
        <w:trPr>
          <w:trHeight w:val="307"/>
          <w:jc w:val="center"/>
        </w:trPr>
        <w:tc>
          <w:tcPr>
            <w:tcW w:w="2783" w:type="dxa"/>
            <w:tcBorders>
              <w:top w:val="nil"/>
              <w:left w:val="single" w:sz="4" w:space="0" w:color="auto"/>
              <w:bottom w:val="single" w:sz="4" w:space="0" w:color="auto"/>
              <w:right w:val="single" w:sz="4" w:space="0" w:color="auto"/>
            </w:tcBorders>
            <w:noWrap/>
            <w:vAlign w:val="center"/>
          </w:tcPr>
          <w:p w:rsidR="00F223C9" w:rsidRDefault="0053546F" w:rsidP="0053546F">
            <w:pPr>
              <w:jc w:val="center"/>
              <w:rPr>
                <w:color w:val="000000"/>
              </w:rPr>
            </w:pPr>
            <w:r w:rsidRPr="00F223C9">
              <w:rPr>
                <w:color w:val="000000"/>
              </w:rPr>
              <w:t xml:space="preserve">Пользователи,   </w:t>
            </w:r>
          </w:p>
          <w:p w:rsidR="0053546F" w:rsidRPr="00F223C9" w:rsidRDefault="0053546F" w:rsidP="0053546F">
            <w:pPr>
              <w:jc w:val="center"/>
              <w:rPr>
                <w:color w:val="000000"/>
              </w:rPr>
            </w:pPr>
            <w:r w:rsidRPr="00F223C9">
              <w:rPr>
                <w:color w:val="000000"/>
              </w:rPr>
              <w:t xml:space="preserve">  тыс. чел.</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-4,6%</w:t>
            </w:r>
          </w:p>
        </w:tc>
        <w:tc>
          <w:tcPr>
            <w:tcW w:w="1984"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1,0%</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b/>
                <w:bCs/>
                <w:color w:val="000000"/>
              </w:rPr>
            </w:pPr>
            <w:r w:rsidRPr="00F223C9">
              <w:rPr>
                <w:b/>
                <w:bCs/>
                <w:color w:val="000000"/>
              </w:rPr>
              <w:t>-3,7%</w:t>
            </w:r>
          </w:p>
        </w:tc>
      </w:tr>
      <w:tr w:rsidR="0053546F" w:rsidRPr="00F223C9" w:rsidTr="0053546F">
        <w:trPr>
          <w:trHeight w:val="366"/>
          <w:jc w:val="center"/>
        </w:trPr>
        <w:tc>
          <w:tcPr>
            <w:tcW w:w="2783" w:type="dxa"/>
            <w:tcBorders>
              <w:top w:val="nil"/>
              <w:left w:val="single" w:sz="4" w:space="0" w:color="auto"/>
              <w:bottom w:val="single" w:sz="4" w:space="0" w:color="auto"/>
              <w:right w:val="single" w:sz="4" w:space="0" w:color="auto"/>
            </w:tcBorders>
            <w:noWrap/>
            <w:vAlign w:val="center"/>
          </w:tcPr>
          <w:p w:rsidR="0053546F" w:rsidRPr="00F223C9" w:rsidRDefault="0053546F" w:rsidP="0053546F">
            <w:pPr>
              <w:rPr>
                <w:color w:val="000000"/>
              </w:rPr>
            </w:pPr>
            <w:r w:rsidRPr="00F223C9">
              <w:rPr>
                <w:color w:val="000000"/>
              </w:rPr>
              <w:t xml:space="preserve">      Посещения, </w:t>
            </w:r>
          </w:p>
          <w:p w:rsidR="0053546F" w:rsidRPr="00F223C9" w:rsidRDefault="0053546F" w:rsidP="0053546F">
            <w:pPr>
              <w:rPr>
                <w:color w:val="000000"/>
              </w:rPr>
            </w:pPr>
            <w:r w:rsidRPr="00F223C9">
              <w:rPr>
                <w:color w:val="000000"/>
              </w:rPr>
              <w:t xml:space="preserve">            тыс. ед.</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-5,8%</w:t>
            </w:r>
          </w:p>
        </w:tc>
        <w:tc>
          <w:tcPr>
            <w:tcW w:w="1984"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2,6%</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b/>
                <w:bCs/>
                <w:color w:val="000000"/>
              </w:rPr>
            </w:pPr>
            <w:r w:rsidRPr="00F223C9">
              <w:rPr>
                <w:b/>
                <w:bCs/>
                <w:color w:val="000000"/>
              </w:rPr>
              <w:t>-3,4%</w:t>
            </w:r>
          </w:p>
        </w:tc>
      </w:tr>
      <w:tr w:rsidR="0053546F" w:rsidRPr="00F223C9" w:rsidTr="0053546F">
        <w:trPr>
          <w:trHeight w:val="366"/>
          <w:jc w:val="center"/>
        </w:trPr>
        <w:tc>
          <w:tcPr>
            <w:tcW w:w="2783" w:type="dxa"/>
            <w:tcBorders>
              <w:top w:val="nil"/>
              <w:left w:val="single" w:sz="4" w:space="0" w:color="auto"/>
              <w:bottom w:val="single" w:sz="4" w:space="0" w:color="auto"/>
              <w:right w:val="single" w:sz="4" w:space="0" w:color="auto"/>
            </w:tcBorders>
            <w:noWrap/>
            <w:vAlign w:val="center"/>
          </w:tcPr>
          <w:p w:rsidR="0053546F" w:rsidRPr="00F223C9" w:rsidRDefault="0053546F" w:rsidP="0053546F">
            <w:pPr>
              <w:jc w:val="center"/>
              <w:rPr>
                <w:color w:val="000000"/>
              </w:rPr>
            </w:pPr>
            <w:r w:rsidRPr="00F223C9">
              <w:rPr>
                <w:color w:val="000000"/>
              </w:rPr>
              <w:t xml:space="preserve">книговыдача, </w:t>
            </w:r>
          </w:p>
          <w:p w:rsidR="0053546F" w:rsidRPr="00F223C9" w:rsidRDefault="0053546F" w:rsidP="0053546F">
            <w:pPr>
              <w:jc w:val="center"/>
              <w:rPr>
                <w:color w:val="000000"/>
              </w:rPr>
            </w:pPr>
            <w:r w:rsidRPr="00F223C9">
              <w:rPr>
                <w:color w:val="000000"/>
              </w:rPr>
              <w:t>тыс. экз.</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-3,2%</w:t>
            </w:r>
          </w:p>
        </w:tc>
        <w:tc>
          <w:tcPr>
            <w:tcW w:w="1984"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0,4%</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b/>
                <w:bCs/>
                <w:color w:val="000000"/>
              </w:rPr>
            </w:pPr>
            <w:r w:rsidRPr="00F223C9">
              <w:rPr>
                <w:b/>
                <w:bCs/>
                <w:color w:val="000000"/>
              </w:rPr>
              <w:t>-2,9%</w:t>
            </w:r>
          </w:p>
        </w:tc>
      </w:tr>
      <w:tr w:rsidR="0053546F" w:rsidRPr="00F223C9" w:rsidTr="0053546F">
        <w:trPr>
          <w:trHeight w:val="366"/>
          <w:jc w:val="center"/>
        </w:trPr>
        <w:tc>
          <w:tcPr>
            <w:tcW w:w="2783" w:type="dxa"/>
            <w:tcBorders>
              <w:top w:val="nil"/>
              <w:left w:val="single" w:sz="4" w:space="0" w:color="auto"/>
              <w:bottom w:val="single" w:sz="4" w:space="0" w:color="auto"/>
              <w:right w:val="single" w:sz="4" w:space="0" w:color="auto"/>
            </w:tcBorders>
            <w:noWrap/>
            <w:vAlign w:val="center"/>
          </w:tcPr>
          <w:p w:rsidR="0053546F" w:rsidRPr="00F223C9" w:rsidRDefault="0053546F" w:rsidP="0053546F">
            <w:pPr>
              <w:ind w:firstLine="709"/>
              <w:rPr>
                <w:color w:val="000000"/>
              </w:rPr>
            </w:pPr>
            <w:r w:rsidRPr="00F223C9">
              <w:rPr>
                <w:color w:val="000000"/>
              </w:rPr>
              <w:t xml:space="preserve">средняя </w:t>
            </w:r>
          </w:p>
          <w:p w:rsidR="0053546F" w:rsidRPr="00F223C9" w:rsidRDefault="0053546F" w:rsidP="0053546F">
            <w:pPr>
              <w:jc w:val="center"/>
              <w:rPr>
                <w:color w:val="000000"/>
              </w:rPr>
            </w:pPr>
            <w:r w:rsidRPr="00F223C9">
              <w:rPr>
                <w:color w:val="000000"/>
              </w:rPr>
              <w:t xml:space="preserve">посещаемость, </w:t>
            </w:r>
          </w:p>
          <w:p w:rsidR="0053546F" w:rsidRPr="00F223C9" w:rsidRDefault="0053546F" w:rsidP="0053546F">
            <w:pPr>
              <w:jc w:val="center"/>
              <w:rPr>
                <w:color w:val="000000"/>
              </w:rPr>
            </w:pPr>
            <w:r w:rsidRPr="00F223C9">
              <w:rPr>
                <w:color w:val="000000"/>
              </w:rPr>
              <w:t>тыс. ед.</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-3,4%</w:t>
            </w:r>
          </w:p>
        </w:tc>
        <w:tc>
          <w:tcPr>
            <w:tcW w:w="1984"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1,8%</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b/>
                <w:bCs/>
                <w:color w:val="000000"/>
              </w:rPr>
            </w:pPr>
            <w:r w:rsidRPr="00F223C9">
              <w:rPr>
                <w:b/>
                <w:bCs/>
                <w:color w:val="000000"/>
              </w:rPr>
              <w:t>-1,7%</w:t>
            </w:r>
          </w:p>
        </w:tc>
      </w:tr>
      <w:tr w:rsidR="0053546F" w:rsidRPr="00F223C9" w:rsidTr="0053546F">
        <w:trPr>
          <w:trHeight w:val="366"/>
          <w:jc w:val="center"/>
        </w:trPr>
        <w:tc>
          <w:tcPr>
            <w:tcW w:w="2783" w:type="dxa"/>
            <w:tcBorders>
              <w:top w:val="nil"/>
              <w:left w:val="single" w:sz="4" w:space="0" w:color="auto"/>
              <w:bottom w:val="single" w:sz="4" w:space="0" w:color="auto"/>
              <w:right w:val="single" w:sz="4" w:space="0" w:color="auto"/>
            </w:tcBorders>
            <w:noWrap/>
            <w:vAlign w:val="center"/>
          </w:tcPr>
          <w:p w:rsidR="0053546F" w:rsidRPr="00F223C9" w:rsidRDefault="0053546F" w:rsidP="0053546F">
            <w:pPr>
              <w:jc w:val="center"/>
              <w:rPr>
                <w:color w:val="000000"/>
              </w:rPr>
            </w:pPr>
            <w:r w:rsidRPr="00F223C9">
              <w:rPr>
                <w:color w:val="000000"/>
              </w:rPr>
              <w:t>средняя читаемость, тыс.</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-0,7%</w:t>
            </w:r>
          </w:p>
        </w:tc>
        <w:tc>
          <w:tcPr>
            <w:tcW w:w="1984"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-0,7%</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b/>
                <w:bCs/>
                <w:color w:val="000000"/>
              </w:rPr>
            </w:pPr>
            <w:r w:rsidRPr="00F223C9">
              <w:rPr>
                <w:b/>
                <w:bCs/>
                <w:color w:val="000000"/>
              </w:rPr>
              <w:t>-1,4%</w:t>
            </w:r>
          </w:p>
        </w:tc>
      </w:tr>
      <w:tr w:rsidR="0053546F" w:rsidRPr="00F223C9" w:rsidTr="0053546F">
        <w:trPr>
          <w:trHeight w:val="731"/>
          <w:jc w:val="center"/>
        </w:trPr>
        <w:tc>
          <w:tcPr>
            <w:tcW w:w="2783" w:type="dxa"/>
            <w:tcBorders>
              <w:top w:val="nil"/>
              <w:left w:val="single" w:sz="4" w:space="0" w:color="auto"/>
              <w:bottom w:val="single" w:sz="4" w:space="0" w:color="auto"/>
              <w:right w:val="single" w:sz="4" w:space="0" w:color="auto"/>
            </w:tcBorders>
            <w:vAlign w:val="center"/>
          </w:tcPr>
          <w:p w:rsidR="0053546F" w:rsidRPr="00F223C9" w:rsidRDefault="0053546F" w:rsidP="0053546F">
            <w:pPr>
              <w:jc w:val="center"/>
              <w:rPr>
                <w:color w:val="000000"/>
              </w:rPr>
            </w:pPr>
            <w:r w:rsidRPr="00F223C9">
              <w:rPr>
                <w:color w:val="000000"/>
              </w:rPr>
              <w:t>доля студентов среди пользов</w:t>
            </w:r>
            <w:r w:rsidRPr="00F223C9">
              <w:rPr>
                <w:color w:val="000000"/>
              </w:rPr>
              <w:t>а</w:t>
            </w:r>
            <w:r w:rsidRPr="00F223C9">
              <w:rPr>
                <w:color w:val="000000"/>
              </w:rPr>
              <w:t>телей, %</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-16,2%</w:t>
            </w:r>
          </w:p>
        </w:tc>
        <w:tc>
          <w:tcPr>
            <w:tcW w:w="1984"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color w:val="000000"/>
              </w:rPr>
            </w:pPr>
            <w:r w:rsidRPr="00F223C9">
              <w:rPr>
                <w:color w:val="000000"/>
              </w:rPr>
              <w:t>9,2%</w:t>
            </w:r>
          </w:p>
        </w:tc>
        <w:tc>
          <w:tcPr>
            <w:tcW w:w="1985" w:type="dxa"/>
            <w:tcBorders>
              <w:top w:val="nil"/>
              <w:left w:val="nil"/>
              <w:bottom w:val="single" w:sz="4" w:space="0" w:color="auto"/>
              <w:right w:val="single" w:sz="4" w:space="0" w:color="auto"/>
            </w:tcBorders>
            <w:noWrap/>
            <w:vAlign w:val="center"/>
          </w:tcPr>
          <w:p w:rsidR="0053546F" w:rsidRPr="00F223C9" w:rsidRDefault="0053546F" w:rsidP="0053546F">
            <w:pPr>
              <w:ind w:firstLine="709"/>
              <w:jc w:val="center"/>
              <w:rPr>
                <w:b/>
                <w:bCs/>
                <w:color w:val="000000"/>
              </w:rPr>
            </w:pPr>
            <w:r w:rsidRPr="00F223C9">
              <w:rPr>
                <w:b/>
                <w:bCs/>
                <w:color w:val="000000"/>
              </w:rPr>
              <w:t>-8,6%</w:t>
            </w:r>
          </w:p>
        </w:tc>
      </w:tr>
    </w:tbl>
    <w:p w:rsidR="0053546F" w:rsidRPr="00D07DEA" w:rsidRDefault="0053546F" w:rsidP="0053546F">
      <w:pPr>
        <w:tabs>
          <w:tab w:val="left" w:pos="6237"/>
        </w:tabs>
        <w:ind w:firstLine="709"/>
        <w:jc w:val="both"/>
        <w:rPr>
          <w:sz w:val="28"/>
          <w:szCs w:val="28"/>
        </w:rPr>
      </w:pPr>
    </w:p>
    <w:p w:rsidR="0053546F" w:rsidRPr="00D07DEA" w:rsidRDefault="0053546F" w:rsidP="0053546F">
      <w:pPr>
        <w:ind w:firstLine="709"/>
        <w:jc w:val="both"/>
        <w:rPr>
          <w:sz w:val="28"/>
          <w:szCs w:val="28"/>
        </w:rPr>
      </w:pPr>
      <w:r w:rsidRPr="00D07DEA">
        <w:rPr>
          <w:sz w:val="28"/>
          <w:szCs w:val="28"/>
        </w:rPr>
        <w:t>Основными пользователями библиотек считаются студенты, ведь в пр</w:t>
      </w:r>
      <w:r w:rsidRPr="00D07DEA">
        <w:rPr>
          <w:sz w:val="28"/>
          <w:szCs w:val="28"/>
        </w:rPr>
        <w:t>о</w:t>
      </w:r>
      <w:r w:rsidRPr="00D07DEA">
        <w:rPr>
          <w:sz w:val="28"/>
          <w:szCs w:val="28"/>
        </w:rPr>
        <w:t>цессе обучения в университете, они вынуждены собирать и обработать большое количество информации. А библиотеки по-прежнему представляют собой хр</w:t>
      </w:r>
      <w:r w:rsidRPr="00D07DEA">
        <w:rPr>
          <w:sz w:val="28"/>
          <w:szCs w:val="28"/>
        </w:rPr>
        <w:t>а</w:t>
      </w:r>
      <w:r w:rsidRPr="00D07DEA">
        <w:rPr>
          <w:sz w:val="28"/>
          <w:szCs w:val="28"/>
        </w:rPr>
        <w:t>нилище колоссального объема знаний. Насколько современные студенты заи</w:t>
      </w:r>
      <w:r w:rsidRPr="00D07DEA">
        <w:rPr>
          <w:sz w:val="28"/>
          <w:szCs w:val="28"/>
        </w:rPr>
        <w:t>н</w:t>
      </w:r>
      <w:r w:rsidRPr="00D07DEA">
        <w:rPr>
          <w:sz w:val="28"/>
          <w:szCs w:val="28"/>
        </w:rPr>
        <w:t>тересованы в подобных культурных центрах? Чтобы о</w:t>
      </w:r>
      <w:r w:rsidRPr="00D07DEA">
        <w:rPr>
          <w:sz w:val="28"/>
          <w:szCs w:val="28"/>
        </w:rPr>
        <w:t>т</w:t>
      </w:r>
      <w:r w:rsidRPr="00D07DEA">
        <w:rPr>
          <w:sz w:val="28"/>
          <w:szCs w:val="28"/>
        </w:rPr>
        <w:t>ветить на этот вопрос было проведено исследование, в котором приняли участие студенты 1, 2, 3 ку</w:t>
      </w:r>
      <w:r w:rsidRPr="00D07DEA">
        <w:rPr>
          <w:sz w:val="28"/>
          <w:szCs w:val="28"/>
        </w:rPr>
        <w:t>р</w:t>
      </w:r>
      <w:r w:rsidRPr="00D07DEA">
        <w:rPr>
          <w:sz w:val="28"/>
          <w:szCs w:val="28"/>
        </w:rPr>
        <w:t>сов различных ВУЗов Нижнего Новгорода, преимущественно студенты Вы</w:t>
      </w:r>
      <w:r w:rsidRPr="00D07DEA">
        <w:rPr>
          <w:sz w:val="28"/>
          <w:szCs w:val="28"/>
        </w:rPr>
        <w:t>с</w:t>
      </w:r>
      <w:r w:rsidRPr="00D07DEA">
        <w:rPr>
          <w:sz w:val="28"/>
          <w:szCs w:val="28"/>
        </w:rPr>
        <w:t>шей Школы Экономики. Выборка случайная, общий объем выборки составил 100 человек.</w:t>
      </w:r>
    </w:p>
    <w:p w:rsidR="0053546F" w:rsidRDefault="0053546F" w:rsidP="0053546F">
      <w:pPr>
        <w:ind w:firstLine="709"/>
        <w:jc w:val="both"/>
        <w:rPr>
          <w:sz w:val="28"/>
          <w:szCs w:val="28"/>
        </w:rPr>
      </w:pPr>
      <w:r w:rsidRPr="00D07DEA">
        <w:rPr>
          <w:sz w:val="28"/>
          <w:szCs w:val="28"/>
        </w:rPr>
        <w:t>Стоит отметить, что востребованность библиотек во многом определяется любовью к чтению. По данным приведенной ниже таблицы (Таблица 3) можно увидеть, что большая часть респондентов положительно относится к чтению (76%), не очень любят читать 17% и только 7% опрошенных относятся к да</w:t>
      </w:r>
      <w:r w:rsidRPr="00D07DEA">
        <w:rPr>
          <w:sz w:val="28"/>
          <w:szCs w:val="28"/>
        </w:rPr>
        <w:t>н</w:t>
      </w:r>
      <w:r w:rsidRPr="00D07DEA">
        <w:rPr>
          <w:sz w:val="28"/>
          <w:szCs w:val="28"/>
        </w:rPr>
        <w:t xml:space="preserve">ному занятию категорически отрицательно. </w:t>
      </w:r>
    </w:p>
    <w:p w:rsidR="00482F0D" w:rsidRDefault="00482F0D" w:rsidP="00482F0D">
      <w:pPr>
        <w:ind w:firstLine="709"/>
        <w:jc w:val="right"/>
        <w:rPr>
          <w:sz w:val="28"/>
          <w:szCs w:val="28"/>
        </w:rPr>
      </w:pPr>
      <w:r w:rsidRPr="001D3D84">
        <w:rPr>
          <w:sz w:val="28"/>
          <w:szCs w:val="28"/>
        </w:rPr>
        <w:t>Таблица 3</w:t>
      </w:r>
      <w:r>
        <w:rPr>
          <w:sz w:val="28"/>
          <w:szCs w:val="28"/>
        </w:rPr>
        <w:t>.</w:t>
      </w:r>
    </w:p>
    <w:p w:rsidR="00482F0D" w:rsidRDefault="00482F0D" w:rsidP="00482F0D">
      <w:pPr>
        <w:ind w:firstLine="709"/>
        <w:jc w:val="center"/>
        <w:rPr>
          <w:i/>
          <w:iCs/>
          <w:sz w:val="28"/>
          <w:szCs w:val="28"/>
        </w:rPr>
      </w:pPr>
      <w:r w:rsidRPr="00D07DEA">
        <w:rPr>
          <w:i/>
          <w:iCs/>
          <w:sz w:val="28"/>
          <w:szCs w:val="28"/>
        </w:rPr>
        <w:t>Любовь к чтению</w:t>
      </w:r>
    </w:p>
    <w:p w:rsidR="0053546F" w:rsidRPr="00D07DEA" w:rsidRDefault="0053546F" w:rsidP="00482F0D">
      <w:pPr>
        <w:ind w:firstLine="709"/>
        <w:jc w:val="center"/>
        <w:rPr>
          <w:sz w:val="28"/>
          <w:szCs w:val="28"/>
        </w:rPr>
      </w:pPr>
    </w:p>
    <w:tbl>
      <w:tblPr>
        <w:tblW w:w="4853" w:type="dxa"/>
        <w:jc w:val="center"/>
        <w:tblLook w:val="00A0"/>
      </w:tblPr>
      <w:tblGrid>
        <w:gridCol w:w="2962"/>
        <w:gridCol w:w="1891"/>
      </w:tblGrid>
      <w:tr w:rsidR="0053546F" w:rsidRPr="00D00E32" w:rsidTr="0053546F">
        <w:trPr>
          <w:trHeight w:val="300"/>
          <w:jc w:val="center"/>
        </w:trPr>
        <w:tc>
          <w:tcPr>
            <w:tcW w:w="2962" w:type="dxa"/>
            <w:tcBorders>
              <w:top w:val="single" w:sz="4" w:space="0" w:color="auto"/>
              <w:left w:val="single" w:sz="4" w:space="0" w:color="auto"/>
              <w:bottom w:val="single" w:sz="4" w:space="0" w:color="auto"/>
              <w:right w:val="single" w:sz="4" w:space="0" w:color="auto"/>
            </w:tcBorders>
            <w:noWrap/>
            <w:vAlign w:val="center"/>
          </w:tcPr>
          <w:p w:rsidR="0053546F" w:rsidRPr="00D00E32" w:rsidRDefault="0053546F" w:rsidP="00482F0D">
            <w:pPr>
              <w:jc w:val="center"/>
              <w:rPr>
                <w:bCs/>
                <w:color w:val="000000"/>
                <w:sz w:val="28"/>
                <w:szCs w:val="28"/>
              </w:rPr>
            </w:pPr>
            <w:r w:rsidRPr="00D00E32">
              <w:rPr>
                <w:bCs/>
                <w:color w:val="000000"/>
                <w:sz w:val="28"/>
                <w:szCs w:val="28"/>
              </w:rPr>
              <w:t>Варианты о</w:t>
            </w:r>
            <w:r w:rsidRPr="00D00E32">
              <w:rPr>
                <w:bCs/>
                <w:color w:val="000000"/>
                <w:sz w:val="28"/>
                <w:szCs w:val="28"/>
              </w:rPr>
              <w:t>т</w:t>
            </w:r>
            <w:r w:rsidRPr="00D00E32">
              <w:rPr>
                <w:bCs/>
                <w:color w:val="000000"/>
                <w:sz w:val="28"/>
                <w:szCs w:val="28"/>
              </w:rPr>
              <w:t>вета</w:t>
            </w:r>
          </w:p>
        </w:tc>
        <w:tc>
          <w:tcPr>
            <w:tcW w:w="1891" w:type="dxa"/>
            <w:tcBorders>
              <w:top w:val="single" w:sz="4" w:space="0" w:color="auto"/>
              <w:left w:val="nil"/>
              <w:bottom w:val="single" w:sz="4" w:space="0" w:color="auto"/>
              <w:right w:val="single" w:sz="4" w:space="0" w:color="auto"/>
            </w:tcBorders>
            <w:noWrap/>
            <w:vAlign w:val="center"/>
          </w:tcPr>
          <w:p w:rsidR="0053546F" w:rsidRPr="00D00E32" w:rsidRDefault="0053546F" w:rsidP="00482F0D">
            <w:pPr>
              <w:jc w:val="center"/>
              <w:rPr>
                <w:bCs/>
                <w:color w:val="000000"/>
                <w:sz w:val="28"/>
                <w:szCs w:val="28"/>
              </w:rPr>
            </w:pPr>
            <w:r w:rsidRPr="00D00E32">
              <w:rPr>
                <w:bCs/>
                <w:color w:val="000000"/>
                <w:sz w:val="28"/>
                <w:szCs w:val="28"/>
              </w:rPr>
              <w:t>Част</w:t>
            </w:r>
            <w:r w:rsidRPr="00D00E32">
              <w:rPr>
                <w:bCs/>
                <w:color w:val="000000"/>
                <w:sz w:val="28"/>
                <w:szCs w:val="28"/>
              </w:rPr>
              <w:t>о</w:t>
            </w:r>
            <w:r w:rsidRPr="00D00E32">
              <w:rPr>
                <w:bCs/>
                <w:color w:val="000000"/>
                <w:sz w:val="28"/>
                <w:szCs w:val="28"/>
              </w:rPr>
              <w:t>та</w:t>
            </w:r>
          </w:p>
        </w:tc>
      </w:tr>
      <w:tr w:rsidR="0053546F" w:rsidRPr="00D07DEA" w:rsidTr="00482F0D">
        <w:trPr>
          <w:trHeight w:val="300"/>
          <w:jc w:val="center"/>
        </w:trPr>
        <w:tc>
          <w:tcPr>
            <w:tcW w:w="2962" w:type="dxa"/>
            <w:tcBorders>
              <w:top w:val="single" w:sz="4" w:space="0" w:color="auto"/>
              <w:left w:val="single" w:sz="4" w:space="0" w:color="auto"/>
              <w:bottom w:val="single" w:sz="4" w:space="0" w:color="auto"/>
              <w:right w:val="single" w:sz="4" w:space="0" w:color="auto"/>
            </w:tcBorders>
            <w:noWrap/>
            <w:vAlign w:val="center"/>
          </w:tcPr>
          <w:p w:rsidR="0053546F" w:rsidRPr="00D07DEA" w:rsidRDefault="0053546F" w:rsidP="00482F0D">
            <w:pPr>
              <w:ind w:firstLine="709"/>
              <w:jc w:val="center"/>
              <w:rPr>
                <w:color w:val="000000"/>
                <w:sz w:val="28"/>
                <w:szCs w:val="28"/>
              </w:rPr>
            </w:pPr>
            <w:r w:rsidRPr="00D07DEA">
              <w:rPr>
                <w:color w:val="000000"/>
                <w:sz w:val="28"/>
                <w:szCs w:val="28"/>
              </w:rPr>
              <w:t>да</w:t>
            </w:r>
          </w:p>
        </w:tc>
        <w:tc>
          <w:tcPr>
            <w:tcW w:w="1891" w:type="dxa"/>
            <w:tcBorders>
              <w:top w:val="single" w:sz="4" w:space="0" w:color="auto"/>
              <w:left w:val="nil"/>
              <w:bottom w:val="single" w:sz="4" w:space="0" w:color="auto"/>
              <w:right w:val="single" w:sz="4" w:space="0" w:color="auto"/>
            </w:tcBorders>
            <w:noWrap/>
            <w:vAlign w:val="center"/>
          </w:tcPr>
          <w:p w:rsidR="0053546F" w:rsidRPr="00D07DEA" w:rsidRDefault="0053546F" w:rsidP="00482F0D">
            <w:pPr>
              <w:ind w:firstLine="709"/>
              <w:rPr>
                <w:color w:val="000000"/>
                <w:sz w:val="28"/>
                <w:szCs w:val="28"/>
              </w:rPr>
            </w:pPr>
            <w:r w:rsidRPr="00D07DEA">
              <w:rPr>
                <w:color w:val="000000"/>
                <w:sz w:val="28"/>
                <w:szCs w:val="28"/>
              </w:rPr>
              <w:t>40</w:t>
            </w:r>
          </w:p>
        </w:tc>
      </w:tr>
      <w:tr w:rsidR="0053546F" w:rsidRPr="00D07DEA" w:rsidTr="00482F0D">
        <w:trPr>
          <w:trHeight w:val="300"/>
          <w:jc w:val="center"/>
        </w:trPr>
        <w:tc>
          <w:tcPr>
            <w:tcW w:w="2962" w:type="dxa"/>
            <w:tcBorders>
              <w:top w:val="nil"/>
              <w:left w:val="single" w:sz="4" w:space="0" w:color="auto"/>
              <w:bottom w:val="single" w:sz="4" w:space="0" w:color="auto"/>
              <w:right w:val="single" w:sz="4" w:space="0" w:color="auto"/>
            </w:tcBorders>
            <w:noWrap/>
            <w:vAlign w:val="center"/>
          </w:tcPr>
          <w:p w:rsidR="0053546F" w:rsidRPr="00D07DEA" w:rsidRDefault="0053546F" w:rsidP="00482F0D">
            <w:pPr>
              <w:jc w:val="center"/>
              <w:rPr>
                <w:color w:val="000000"/>
                <w:sz w:val="28"/>
                <w:szCs w:val="28"/>
              </w:rPr>
            </w:pPr>
            <w:r w:rsidRPr="00D07DEA">
              <w:rPr>
                <w:color w:val="000000"/>
                <w:sz w:val="28"/>
                <w:szCs w:val="28"/>
              </w:rPr>
              <w:t>скорее да, чем нет</w:t>
            </w:r>
          </w:p>
        </w:tc>
        <w:tc>
          <w:tcPr>
            <w:tcW w:w="1891" w:type="dxa"/>
            <w:tcBorders>
              <w:top w:val="nil"/>
              <w:left w:val="nil"/>
              <w:bottom w:val="single" w:sz="4" w:space="0" w:color="auto"/>
              <w:right w:val="single" w:sz="4" w:space="0" w:color="auto"/>
            </w:tcBorders>
            <w:noWrap/>
            <w:vAlign w:val="center"/>
          </w:tcPr>
          <w:p w:rsidR="0053546F" w:rsidRPr="00D07DEA" w:rsidRDefault="0053546F" w:rsidP="00482F0D">
            <w:pPr>
              <w:ind w:firstLine="709"/>
              <w:rPr>
                <w:color w:val="000000"/>
                <w:sz w:val="28"/>
                <w:szCs w:val="28"/>
              </w:rPr>
            </w:pPr>
            <w:r w:rsidRPr="00D07DEA">
              <w:rPr>
                <w:color w:val="000000"/>
                <w:sz w:val="28"/>
                <w:szCs w:val="28"/>
              </w:rPr>
              <w:t>36</w:t>
            </w:r>
          </w:p>
        </w:tc>
      </w:tr>
      <w:tr w:rsidR="0053546F" w:rsidRPr="00D07DEA" w:rsidTr="00482F0D">
        <w:trPr>
          <w:trHeight w:val="300"/>
          <w:jc w:val="center"/>
        </w:trPr>
        <w:tc>
          <w:tcPr>
            <w:tcW w:w="2962" w:type="dxa"/>
            <w:tcBorders>
              <w:top w:val="nil"/>
              <w:left w:val="single" w:sz="4" w:space="0" w:color="auto"/>
              <w:bottom w:val="single" w:sz="4" w:space="0" w:color="auto"/>
              <w:right w:val="single" w:sz="4" w:space="0" w:color="auto"/>
            </w:tcBorders>
            <w:noWrap/>
            <w:vAlign w:val="center"/>
          </w:tcPr>
          <w:p w:rsidR="0053546F" w:rsidRPr="00D07DEA" w:rsidRDefault="0053546F" w:rsidP="00482F0D">
            <w:pPr>
              <w:jc w:val="center"/>
              <w:rPr>
                <w:color w:val="000000"/>
                <w:sz w:val="28"/>
                <w:szCs w:val="28"/>
              </w:rPr>
            </w:pPr>
            <w:r w:rsidRPr="00D07DEA">
              <w:rPr>
                <w:color w:val="000000"/>
                <w:sz w:val="28"/>
                <w:szCs w:val="28"/>
              </w:rPr>
              <w:t>скорее нет, чем да</w:t>
            </w:r>
          </w:p>
        </w:tc>
        <w:tc>
          <w:tcPr>
            <w:tcW w:w="1891" w:type="dxa"/>
            <w:tcBorders>
              <w:top w:val="nil"/>
              <w:left w:val="nil"/>
              <w:bottom w:val="single" w:sz="4" w:space="0" w:color="auto"/>
              <w:right w:val="single" w:sz="4" w:space="0" w:color="auto"/>
            </w:tcBorders>
            <w:noWrap/>
            <w:vAlign w:val="center"/>
          </w:tcPr>
          <w:p w:rsidR="0053546F" w:rsidRPr="00D07DEA" w:rsidRDefault="0053546F" w:rsidP="00482F0D">
            <w:pPr>
              <w:ind w:firstLine="709"/>
              <w:rPr>
                <w:color w:val="000000"/>
                <w:sz w:val="28"/>
                <w:szCs w:val="28"/>
              </w:rPr>
            </w:pPr>
            <w:r w:rsidRPr="00D07DEA">
              <w:rPr>
                <w:color w:val="000000"/>
                <w:sz w:val="28"/>
                <w:szCs w:val="28"/>
              </w:rPr>
              <w:t>17</w:t>
            </w:r>
          </w:p>
        </w:tc>
      </w:tr>
      <w:tr w:rsidR="0053546F" w:rsidRPr="00D07DEA" w:rsidTr="00482F0D">
        <w:trPr>
          <w:trHeight w:val="300"/>
          <w:jc w:val="center"/>
        </w:trPr>
        <w:tc>
          <w:tcPr>
            <w:tcW w:w="2962" w:type="dxa"/>
            <w:tcBorders>
              <w:top w:val="nil"/>
              <w:left w:val="single" w:sz="4" w:space="0" w:color="auto"/>
              <w:bottom w:val="single" w:sz="4" w:space="0" w:color="auto"/>
              <w:right w:val="single" w:sz="4" w:space="0" w:color="auto"/>
            </w:tcBorders>
            <w:noWrap/>
            <w:vAlign w:val="center"/>
          </w:tcPr>
          <w:p w:rsidR="0053546F" w:rsidRPr="00D07DEA" w:rsidRDefault="0053546F" w:rsidP="00482F0D">
            <w:pPr>
              <w:ind w:firstLine="709"/>
              <w:jc w:val="center"/>
              <w:rPr>
                <w:color w:val="000000"/>
                <w:sz w:val="28"/>
                <w:szCs w:val="28"/>
              </w:rPr>
            </w:pPr>
            <w:r w:rsidRPr="00D07DEA">
              <w:rPr>
                <w:color w:val="000000"/>
                <w:sz w:val="28"/>
                <w:szCs w:val="28"/>
              </w:rPr>
              <w:t>нет</w:t>
            </w:r>
          </w:p>
        </w:tc>
        <w:tc>
          <w:tcPr>
            <w:tcW w:w="1891" w:type="dxa"/>
            <w:tcBorders>
              <w:top w:val="nil"/>
              <w:left w:val="nil"/>
              <w:bottom w:val="single" w:sz="4" w:space="0" w:color="auto"/>
              <w:right w:val="single" w:sz="4" w:space="0" w:color="auto"/>
            </w:tcBorders>
            <w:noWrap/>
            <w:vAlign w:val="center"/>
          </w:tcPr>
          <w:p w:rsidR="0053546F" w:rsidRPr="00D07DEA" w:rsidRDefault="0053546F" w:rsidP="00482F0D">
            <w:pPr>
              <w:ind w:firstLine="709"/>
              <w:rPr>
                <w:color w:val="000000"/>
                <w:sz w:val="28"/>
                <w:szCs w:val="28"/>
              </w:rPr>
            </w:pPr>
            <w:r w:rsidRPr="00D07DEA">
              <w:rPr>
                <w:color w:val="000000"/>
                <w:sz w:val="28"/>
                <w:szCs w:val="28"/>
              </w:rPr>
              <w:t>7</w:t>
            </w:r>
          </w:p>
        </w:tc>
      </w:tr>
    </w:tbl>
    <w:p w:rsidR="0053546F" w:rsidRDefault="0053546F" w:rsidP="00482F0D">
      <w:pPr>
        <w:ind w:firstLine="709"/>
        <w:jc w:val="center"/>
        <w:rPr>
          <w:sz w:val="28"/>
          <w:szCs w:val="28"/>
        </w:rPr>
      </w:pPr>
    </w:p>
    <w:p w:rsidR="0053546F" w:rsidRDefault="0053546F" w:rsidP="0053546F">
      <w:pPr>
        <w:ind w:firstLine="709"/>
        <w:jc w:val="both"/>
        <w:rPr>
          <w:bCs/>
          <w:sz w:val="28"/>
          <w:szCs w:val="28"/>
        </w:rPr>
      </w:pPr>
      <w:r w:rsidRPr="00D07DEA">
        <w:rPr>
          <w:sz w:val="28"/>
          <w:szCs w:val="28"/>
        </w:rPr>
        <w:t>Чтобы посещать библиотеки и пользоваться предоставляемыми ими усл</w:t>
      </w:r>
      <w:r w:rsidRPr="00D07DEA">
        <w:rPr>
          <w:sz w:val="28"/>
          <w:szCs w:val="28"/>
        </w:rPr>
        <w:t>у</w:t>
      </w:r>
      <w:r w:rsidRPr="00D07DEA">
        <w:rPr>
          <w:sz w:val="28"/>
          <w:szCs w:val="28"/>
        </w:rPr>
        <w:t>гами необходимо записаться. По результатам опроса 87%  респондентов зап</w:t>
      </w:r>
      <w:r w:rsidRPr="00D07DEA">
        <w:rPr>
          <w:sz w:val="28"/>
          <w:szCs w:val="28"/>
        </w:rPr>
        <w:t>и</w:t>
      </w:r>
      <w:r w:rsidRPr="00D07DEA">
        <w:rPr>
          <w:sz w:val="28"/>
          <w:szCs w:val="28"/>
        </w:rPr>
        <w:t xml:space="preserve">саны в библиотеках. Однако, исходя из записи в библиотеку, нельзя сделать </w:t>
      </w:r>
      <w:r w:rsidRPr="00D07DEA">
        <w:rPr>
          <w:sz w:val="28"/>
          <w:szCs w:val="28"/>
        </w:rPr>
        <w:lastRenderedPageBreak/>
        <w:t>вывод о популярности библиотек, куда важнее выяснить частоту посещения (Таблица 4)</w:t>
      </w:r>
      <w:r w:rsidRPr="00D07DEA">
        <w:rPr>
          <w:bCs/>
          <w:sz w:val="28"/>
          <w:szCs w:val="28"/>
        </w:rPr>
        <w:t xml:space="preserve">. </w:t>
      </w:r>
    </w:p>
    <w:p w:rsidR="00482F0D" w:rsidRDefault="00482F0D" w:rsidP="00482F0D">
      <w:pPr>
        <w:ind w:firstLine="709"/>
        <w:jc w:val="right"/>
        <w:rPr>
          <w:bCs/>
          <w:sz w:val="28"/>
          <w:szCs w:val="28"/>
        </w:rPr>
      </w:pPr>
      <w:r w:rsidRPr="006A0F64">
        <w:rPr>
          <w:sz w:val="28"/>
          <w:szCs w:val="28"/>
        </w:rPr>
        <w:t xml:space="preserve">Таблица 4. </w:t>
      </w:r>
      <w:r w:rsidRPr="006A0F64">
        <w:rPr>
          <w:i/>
          <w:iCs/>
          <w:color w:val="000000"/>
          <w:sz w:val="28"/>
          <w:szCs w:val="28"/>
        </w:rPr>
        <w:t xml:space="preserve"> </w:t>
      </w:r>
    </w:p>
    <w:p w:rsidR="00482F0D" w:rsidRPr="00D07DEA" w:rsidRDefault="00482F0D" w:rsidP="00482F0D">
      <w:pPr>
        <w:ind w:firstLine="709"/>
        <w:rPr>
          <w:bCs/>
          <w:sz w:val="28"/>
          <w:szCs w:val="28"/>
        </w:rPr>
      </w:pPr>
      <w:r>
        <w:rPr>
          <w:i/>
          <w:iCs/>
          <w:color w:val="000000"/>
          <w:sz w:val="28"/>
          <w:szCs w:val="28"/>
        </w:rPr>
        <w:t xml:space="preserve">                               </w:t>
      </w:r>
      <w:r w:rsidRPr="006A0F64">
        <w:rPr>
          <w:i/>
          <w:iCs/>
          <w:color w:val="000000"/>
          <w:sz w:val="28"/>
          <w:szCs w:val="28"/>
        </w:rPr>
        <w:t>Частота п</w:t>
      </w:r>
      <w:r w:rsidRPr="006A0F64">
        <w:rPr>
          <w:i/>
          <w:iCs/>
          <w:color w:val="000000"/>
          <w:sz w:val="28"/>
          <w:szCs w:val="28"/>
        </w:rPr>
        <w:t>о</w:t>
      </w:r>
      <w:r w:rsidRPr="006A0F64">
        <w:rPr>
          <w:i/>
          <w:iCs/>
          <w:color w:val="000000"/>
          <w:sz w:val="28"/>
          <w:szCs w:val="28"/>
        </w:rPr>
        <w:t>сещения библиотек</w:t>
      </w:r>
    </w:p>
    <w:p w:rsidR="0053546F" w:rsidRPr="00D07DEA" w:rsidRDefault="0053546F" w:rsidP="0053546F">
      <w:pPr>
        <w:ind w:firstLine="709"/>
        <w:jc w:val="center"/>
        <w:rPr>
          <w:i/>
          <w:iCs/>
          <w:sz w:val="28"/>
          <w:szCs w:val="28"/>
        </w:rPr>
      </w:pPr>
    </w:p>
    <w:tbl>
      <w:tblPr>
        <w:tblpPr w:leftFromText="180" w:rightFromText="180" w:vertAnchor="text" w:horzAnchor="margin" w:tblpXSpec="center" w:tblpY="62"/>
        <w:tblW w:w="4077" w:type="dxa"/>
        <w:tblLook w:val="00A0"/>
      </w:tblPr>
      <w:tblGrid>
        <w:gridCol w:w="2553"/>
        <w:gridCol w:w="1524"/>
      </w:tblGrid>
      <w:tr w:rsidR="0053546F" w:rsidRPr="00482F0D" w:rsidTr="00482F0D">
        <w:trPr>
          <w:trHeight w:val="420"/>
        </w:trPr>
        <w:tc>
          <w:tcPr>
            <w:tcW w:w="2553" w:type="dxa"/>
            <w:tcBorders>
              <w:top w:val="single" w:sz="4" w:space="0" w:color="auto"/>
              <w:left w:val="single" w:sz="4" w:space="0" w:color="auto"/>
              <w:bottom w:val="single" w:sz="4" w:space="0" w:color="auto"/>
              <w:right w:val="single" w:sz="4" w:space="0" w:color="auto"/>
            </w:tcBorders>
            <w:noWrap/>
            <w:vAlign w:val="center"/>
          </w:tcPr>
          <w:p w:rsidR="0053546F" w:rsidRPr="00482F0D" w:rsidRDefault="0053546F" w:rsidP="00482F0D">
            <w:pPr>
              <w:jc w:val="center"/>
              <w:rPr>
                <w:bCs/>
                <w:color w:val="000000"/>
                <w:sz w:val="28"/>
                <w:szCs w:val="28"/>
              </w:rPr>
            </w:pPr>
            <w:r w:rsidRPr="00482F0D">
              <w:rPr>
                <w:bCs/>
                <w:color w:val="000000"/>
                <w:sz w:val="28"/>
                <w:szCs w:val="28"/>
              </w:rPr>
              <w:t>Варианты ответа</w:t>
            </w:r>
          </w:p>
        </w:tc>
        <w:tc>
          <w:tcPr>
            <w:tcW w:w="1524" w:type="dxa"/>
            <w:tcBorders>
              <w:top w:val="single" w:sz="4" w:space="0" w:color="auto"/>
              <w:left w:val="nil"/>
              <w:bottom w:val="single" w:sz="4" w:space="0" w:color="auto"/>
              <w:right w:val="single" w:sz="4" w:space="0" w:color="auto"/>
            </w:tcBorders>
            <w:noWrap/>
            <w:vAlign w:val="center"/>
          </w:tcPr>
          <w:p w:rsidR="0053546F" w:rsidRPr="00482F0D" w:rsidRDefault="0053546F" w:rsidP="00482F0D">
            <w:pPr>
              <w:rPr>
                <w:bCs/>
                <w:color w:val="000000"/>
                <w:sz w:val="28"/>
                <w:szCs w:val="28"/>
              </w:rPr>
            </w:pPr>
            <w:r w:rsidRPr="00482F0D">
              <w:rPr>
                <w:bCs/>
                <w:color w:val="000000"/>
                <w:sz w:val="28"/>
                <w:szCs w:val="28"/>
              </w:rPr>
              <w:t>Частота</w:t>
            </w:r>
          </w:p>
        </w:tc>
      </w:tr>
      <w:tr w:rsidR="0053546F" w:rsidRPr="00D07DEA" w:rsidTr="00482F0D">
        <w:trPr>
          <w:trHeight w:val="300"/>
        </w:trPr>
        <w:tc>
          <w:tcPr>
            <w:tcW w:w="2553" w:type="dxa"/>
            <w:tcBorders>
              <w:top w:val="nil"/>
              <w:left w:val="single" w:sz="4" w:space="0" w:color="auto"/>
              <w:bottom w:val="single" w:sz="4" w:space="0" w:color="auto"/>
              <w:right w:val="single" w:sz="4" w:space="0" w:color="auto"/>
            </w:tcBorders>
            <w:noWrap/>
            <w:vAlign w:val="bottom"/>
          </w:tcPr>
          <w:p w:rsidR="0053546F" w:rsidRPr="00D07DEA" w:rsidRDefault="0053546F" w:rsidP="00482F0D">
            <w:pPr>
              <w:jc w:val="center"/>
              <w:rPr>
                <w:color w:val="000000"/>
                <w:sz w:val="28"/>
                <w:szCs w:val="28"/>
              </w:rPr>
            </w:pPr>
            <w:r w:rsidRPr="00D07DEA">
              <w:rPr>
                <w:color w:val="000000"/>
                <w:sz w:val="28"/>
                <w:szCs w:val="28"/>
              </w:rPr>
              <w:t>раз в год и реже</w:t>
            </w:r>
          </w:p>
        </w:tc>
        <w:tc>
          <w:tcPr>
            <w:tcW w:w="1524" w:type="dxa"/>
            <w:tcBorders>
              <w:top w:val="nil"/>
              <w:left w:val="nil"/>
              <w:bottom w:val="single" w:sz="4" w:space="0" w:color="auto"/>
              <w:right w:val="single" w:sz="4" w:space="0" w:color="auto"/>
            </w:tcBorders>
            <w:noWrap/>
            <w:vAlign w:val="bottom"/>
          </w:tcPr>
          <w:p w:rsidR="0053546F" w:rsidRPr="00D07DEA" w:rsidRDefault="0053546F" w:rsidP="00482F0D">
            <w:pPr>
              <w:rPr>
                <w:color w:val="000000"/>
                <w:sz w:val="28"/>
                <w:szCs w:val="28"/>
              </w:rPr>
            </w:pPr>
            <w:r>
              <w:rPr>
                <w:color w:val="000000"/>
                <w:sz w:val="28"/>
                <w:szCs w:val="28"/>
              </w:rPr>
              <w:t xml:space="preserve">        </w:t>
            </w:r>
            <w:r w:rsidRPr="00D07DEA">
              <w:rPr>
                <w:color w:val="000000"/>
                <w:sz w:val="28"/>
                <w:szCs w:val="28"/>
              </w:rPr>
              <w:t>6</w:t>
            </w:r>
          </w:p>
        </w:tc>
      </w:tr>
      <w:tr w:rsidR="0053546F" w:rsidRPr="00D07DEA" w:rsidTr="00482F0D">
        <w:trPr>
          <w:trHeight w:val="300"/>
        </w:trPr>
        <w:tc>
          <w:tcPr>
            <w:tcW w:w="2553" w:type="dxa"/>
            <w:tcBorders>
              <w:top w:val="nil"/>
              <w:left w:val="single" w:sz="4" w:space="0" w:color="auto"/>
              <w:bottom w:val="single" w:sz="4" w:space="0" w:color="auto"/>
              <w:right w:val="single" w:sz="4" w:space="0" w:color="auto"/>
            </w:tcBorders>
            <w:noWrap/>
            <w:vAlign w:val="bottom"/>
          </w:tcPr>
          <w:p w:rsidR="0053546F" w:rsidRPr="00D07DEA" w:rsidRDefault="0053546F" w:rsidP="00482F0D">
            <w:pPr>
              <w:rPr>
                <w:color w:val="000000"/>
                <w:sz w:val="28"/>
                <w:szCs w:val="28"/>
              </w:rPr>
            </w:pPr>
            <w:r>
              <w:rPr>
                <w:color w:val="000000"/>
                <w:sz w:val="28"/>
                <w:szCs w:val="28"/>
              </w:rPr>
              <w:t xml:space="preserve">      </w:t>
            </w:r>
            <w:r w:rsidRPr="00D07DEA">
              <w:rPr>
                <w:color w:val="000000"/>
                <w:sz w:val="28"/>
                <w:szCs w:val="28"/>
              </w:rPr>
              <w:t>раз в н</w:t>
            </w:r>
            <w:r w:rsidRPr="00D07DEA">
              <w:rPr>
                <w:color w:val="000000"/>
                <w:sz w:val="28"/>
                <w:szCs w:val="28"/>
              </w:rPr>
              <w:t>е</w:t>
            </w:r>
            <w:r w:rsidRPr="00D07DEA">
              <w:rPr>
                <w:color w:val="000000"/>
                <w:sz w:val="28"/>
                <w:szCs w:val="28"/>
              </w:rPr>
              <w:t>делю</w:t>
            </w:r>
          </w:p>
        </w:tc>
        <w:tc>
          <w:tcPr>
            <w:tcW w:w="1524" w:type="dxa"/>
            <w:tcBorders>
              <w:top w:val="nil"/>
              <w:left w:val="nil"/>
              <w:bottom w:val="single" w:sz="4" w:space="0" w:color="auto"/>
              <w:right w:val="single" w:sz="4" w:space="0" w:color="auto"/>
            </w:tcBorders>
            <w:noWrap/>
            <w:vAlign w:val="bottom"/>
          </w:tcPr>
          <w:p w:rsidR="0053546F" w:rsidRPr="00D07DEA" w:rsidRDefault="0053546F" w:rsidP="00482F0D">
            <w:pPr>
              <w:rPr>
                <w:color w:val="000000"/>
                <w:sz w:val="28"/>
                <w:szCs w:val="28"/>
              </w:rPr>
            </w:pPr>
            <w:r>
              <w:rPr>
                <w:color w:val="000000"/>
                <w:sz w:val="28"/>
                <w:szCs w:val="28"/>
              </w:rPr>
              <w:t xml:space="preserve">       </w:t>
            </w:r>
            <w:r w:rsidRPr="00D07DEA">
              <w:rPr>
                <w:color w:val="000000"/>
                <w:sz w:val="28"/>
                <w:szCs w:val="28"/>
              </w:rPr>
              <w:t>13</w:t>
            </w:r>
          </w:p>
        </w:tc>
      </w:tr>
      <w:tr w:rsidR="0053546F" w:rsidRPr="00D07DEA" w:rsidTr="00482F0D">
        <w:trPr>
          <w:trHeight w:val="300"/>
        </w:trPr>
        <w:tc>
          <w:tcPr>
            <w:tcW w:w="2553" w:type="dxa"/>
            <w:tcBorders>
              <w:top w:val="nil"/>
              <w:left w:val="single" w:sz="4" w:space="0" w:color="auto"/>
              <w:bottom w:val="single" w:sz="4" w:space="0" w:color="auto"/>
              <w:right w:val="single" w:sz="4" w:space="0" w:color="auto"/>
            </w:tcBorders>
            <w:noWrap/>
            <w:vAlign w:val="bottom"/>
          </w:tcPr>
          <w:p w:rsidR="0053546F" w:rsidRPr="00D07DEA" w:rsidRDefault="0053546F" w:rsidP="00482F0D">
            <w:pPr>
              <w:rPr>
                <w:color w:val="000000"/>
                <w:sz w:val="28"/>
                <w:szCs w:val="28"/>
              </w:rPr>
            </w:pPr>
            <w:r>
              <w:rPr>
                <w:color w:val="000000"/>
                <w:sz w:val="28"/>
                <w:szCs w:val="28"/>
              </w:rPr>
              <w:t xml:space="preserve">     </w:t>
            </w:r>
            <w:r w:rsidRPr="00D07DEA">
              <w:rPr>
                <w:color w:val="000000"/>
                <w:sz w:val="28"/>
                <w:szCs w:val="28"/>
              </w:rPr>
              <w:t>раз в по</w:t>
            </w:r>
            <w:r w:rsidRPr="00D07DEA">
              <w:rPr>
                <w:color w:val="000000"/>
                <w:sz w:val="28"/>
                <w:szCs w:val="28"/>
              </w:rPr>
              <w:t>л</w:t>
            </w:r>
            <w:r w:rsidRPr="00D07DEA">
              <w:rPr>
                <w:color w:val="000000"/>
                <w:sz w:val="28"/>
                <w:szCs w:val="28"/>
              </w:rPr>
              <w:t>года</w:t>
            </w:r>
          </w:p>
        </w:tc>
        <w:tc>
          <w:tcPr>
            <w:tcW w:w="1524" w:type="dxa"/>
            <w:tcBorders>
              <w:top w:val="nil"/>
              <w:left w:val="nil"/>
              <w:bottom w:val="single" w:sz="4" w:space="0" w:color="auto"/>
              <w:right w:val="single" w:sz="4" w:space="0" w:color="auto"/>
            </w:tcBorders>
            <w:noWrap/>
            <w:vAlign w:val="bottom"/>
          </w:tcPr>
          <w:p w:rsidR="0053546F" w:rsidRPr="00D07DEA" w:rsidRDefault="0053546F" w:rsidP="00482F0D">
            <w:pPr>
              <w:rPr>
                <w:color w:val="000000"/>
                <w:sz w:val="28"/>
                <w:szCs w:val="28"/>
              </w:rPr>
            </w:pPr>
            <w:r>
              <w:rPr>
                <w:color w:val="000000"/>
                <w:sz w:val="28"/>
                <w:szCs w:val="28"/>
              </w:rPr>
              <w:t xml:space="preserve">       </w:t>
            </w:r>
            <w:r w:rsidRPr="00D07DEA">
              <w:rPr>
                <w:color w:val="000000"/>
                <w:sz w:val="28"/>
                <w:szCs w:val="28"/>
              </w:rPr>
              <w:t>34</w:t>
            </w:r>
          </w:p>
        </w:tc>
      </w:tr>
      <w:tr w:rsidR="0053546F" w:rsidRPr="00D07DEA" w:rsidTr="00482F0D">
        <w:trPr>
          <w:trHeight w:val="300"/>
        </w:trPr>
        <w:tc>
          <w:tcPr>
            <w:tcW w:w="2553" w:type="dxa"/>
            <w:tcBorders>
              <w:top w:val="nil"/>
              <w:left w:val="single" w:sz="4" w:space="0" w:color="auto"/>
              <w:bottom w:val="single" w:sz="4" w:space="0" w:color="auto"/>
              <w:right w:val="single" w:sz="4" w:space="0" w:color="auto"/>
            </w:tcBorders>
            <w:noWrap/>
            <w:vAlign w:val="bottom"/>
          </w:tcPr>
          <w:p w:rsidR="0053546F" w:rsidRPr="00D07DEA" w:rsidRDefault="0053546F" w:rsidP="00482F0D">
            <w:pPr>
              <w:rPr>
                <w:color w:val="000000"/>
                <w:sz w:val="28"/>
                <w:szCs w:val="28"/>
              </w:rPr>
            </w:pPr>
            <w:r>
              <w:rPr>
                <w:color w:val="000000"/>
                <w:sz w:val="28"/>
                <w:szCs w:val="28"/>
              </w:rPr>
              <w:t xml:space="preserve">       </w:t>
            </w:r>
            <w:r w:rsidRPr="00D07DEA">
              <w:rPr>
                <w:color w:val="000000"/>
                <w:sz w:val="28"/>
                <w:szCs w:val="28"/>
              </w:rPr>
              <w:t>раз в м</w:t>
            </w:r>
            <w:r w:rsidRPr="00D07DEA">
              <w:rPr>
                <w:color w:val="000000"/>
                <w:sz w:val="28"/>
                <w:szCs w:val="28"/>
              </w:rPr>
              <w:t>е</w:t>
            </w:r>
            <w:r w:rsidRPr="00D07DEA">
              <w:rPr>
                <w:color w:val="000000"/>
                <w:sz w:val="28"/>
                <w:szCs w:val="28"/>
              </w:rPr>
              <w:t>сяц</w:t>
            </w:r>
          </w:p>
        </w:tc>
        <w:tc>
          <w:tcPr>
            <w:tcW w:w="1524" w:type="dxa"/>
            <w:tcBorders>
              <w:top w:val="nil"/>
              <w:left w:val="nil"/>
              <w:bottom w:val="single" w:sz="4" w:space="0" w:color="auto"/>
              <w:right w:val="single" w:sz="4" w:space="0" w:color="auto"/>
            </w:tcBorders>
            <w:noWrap/>
            <w:vAlign w:val="bottom"/>
          </w:tcPr>
          <w:p w:rsidR="0053546F" w:rsidRPr="00D07DEA" w:rsidRDefault="0053546F" w:rsidP="00482F0D">
            <w:pPr>
              <w:rPr>
                <w:color w:val="000000"/>
                <w:sz w:val="28"/>
                <w:szCs w:val="28"/>
              </w:rPr>
            </w:pPr>
            <w:r>
              <w:rPr>
                <w:color w:val="000000"/>
                <w:sz w:val="28"/>
                <w:szCs w:val="28"/>
              </w:rPr>
              <w:t xml:space="preserve">       </w:t>
            </w:r>
            <w:r w:rsidRPr="00D07DEA">
              <w:rPr>
                <w:color w:val="000000"/>
                <w:sz w:val="28"/>
                <w:szCs w:val="28"/>
              </w:rPr>
              <w:t>47</w:t>
            </w:r>
          </w:p>
        </w:tc>
      </w:tr>
    </w:tbl>
    <w:p w:rsidR="0053546F" w:rsidRPr="00D07DEA" w:rsidRDefault="0053546F" w:rsidP="00482F0D">
      <w:pPr>
        <w:rPr>
          <w:sz w:val="28"/>
          <w:szCs w:val="28"/>
        </w:rPr>
      </w:pPr>
    </w:p>
    <w:p w:rsidR="0053546F" w:rsidRPr="00D07DEA" w:rsidRDefault="0053546F" w:rsidP="0053546F">
      <w:pPr>
        <w:ind w:firstLine="709"/>
        <w:rPr>
          <w:sz w:val="28"/>
          <w:szCs w:val="28"/>
        </w:rPr>
      </w:pPr>
    </w:p>
    <w:p w:rsidR="0053546F" w:rsidRPr="00D07DEA" w:rsidRDefault="0053546F" w:rsidP="0053546F">
      <w:pPr>
        <w:ind w:firstLine="709"/>
        <w:rPr>
          <w:sz w:val="28"/>
          <w:szCs w:val="28"/>
        </w:rPr>
      </w:pPr>
    </w:p>
    <w:p w:rsidR="0053546F" w:rsidRPr="00D07DEA" w:rsidRDefault="00482F0D" w:rsidP="0053546F">
      <w:pPr>
        <w:ind w:firstLine="709"/>
        <w:jc w:val="both"/>
        <w:rPr>
          <w:sz w:val="28"/>
          <w:szCs w:val="28"/>
        </w:rPr>
      </w:pPr>
      <w:r>
        <w:rPr>
          <w:sz w:val="28"/>
          <w:szCs w:val="28"/>
        </w:rPr>
        <w:t xml:space="preserve">      </w:t>
      </w:r>
    </w:p>
    <w:p w:rsidR="0053546F" w:rsidRDefault="0053546F" w:rsidP="0053546F">
      <w:pPr>
        <w:ind w:firstLine="709"/>
        <w:jc w:val="both"/>
        <w:rPr>
          <w:sz w:val="28"/>
          <w:szCs w:val="28"/>
        </w:rPr>
      </w:pPr>
    </w:p>
    <w:p w:rsidR="0053546F" w:rsidRDefault="0053546F" w:rsidP="0053546F">
      <w:pPr>
        <w:ind w:firstLine="709"/>
        <w:jc w:val="both"/>
        <w:rPr>
          <w:sz w:val="28"/>
          <w:szCs w:val="28"/>
        </w:rPr>
      </w:pPr>
    </w:p>
    <w:p w:rsidR="006A0F64" w:rsidRPr="00D07DEA" w:rsidRDefault="006A0F64" w:rsidP="006A0F64">
      <w:pPr>
        <w:ind w:firstLine="709"/>
        <w:jc w:val="center"/>
        <w:rPr>
          <w:i/>
          <w:iCs/>
          <w:sz w:val="28"/>
          <w:szCs w:val="28"/>
        </w:rPr>
      </w:pPr>
    </w:p>
    <w:p w:rsidR="0053546F" w:rsidRPr="00D07DEA" w:rsidRDefault="0053546F" w:rsidP="0053546F">
      <w:pPr>
        <w:ind w:firstLine="709"/>
        <w:jc w:val="both"/>
        <w:rPr>
          <w:sz w:val="28"/>
          <w:szCs w:val="28"/>
        </w:rPr>
      </w:pPr>
      <w:r w:rsidRPr="00D07DEA">
        <w:rPr>
          <w:sz w:val="28"/>
          <w:szCs w:val="28"/>
        </w:rPr>
        <w:t>На основе этого можно сделать вывод о том, что у студентов сохраняется потребность в библиотеках и большинство опрошенных посещает библиот</w:t>
      </w:r>
      <w:r w:rsidRPr="00D07DEA">
        <w:rPr>
          <w:sz w:val="28"/>
          <w:szCs w:val="28"/>
        </w:rPr>
        <w:t>е</w:t>
      </w:r>
      <w:r w:rsidRPr="00D07DEA">
        <w:rPr>
          <w:sz w:val="28"/>
          <w:szCs w:val="28"/>
        </w:rPr>
        <w:t>ки ежемесячно.</w:t>
      </w:r>
    </w:p>
    <w:p w:rsidR="0053546F" w:rsidRDefault="0053546F" w:rsidP="0053546F">
      <w:pPr>
        <w:ind w:firstLine="709"/>
        <w:jc w:val="both"/>
        <w:rPr>
          <w:sz w:val="28"/>
          <w:szCs w:val="28"/>
        </w:rPr>
      </w:pPr>
      <w:r w:rsidRPr="00D07DEA">
        <w:rPr>
          <w:sz w:val="28"/>
          <w:szCs w:val="28"/>
        </w:rPr>
        <w:t>Примечательно, что цели посещения библиотек у студентов могут быть различны, от стандартных, таких как взять интересующую книгу или пораб</w:t>
      </w:r>
      <w:r w:rsidRPr="00D07DEA">
        <w:rPr>
          <w:sz w:val="28"/>
          <w:szCs w:val="28"/>
        </w:rPr>
        <w:t>о</w:t>
      </w:r>
      <w:r w:rsidRPr="00D07DEA">
        <w:rPr>
          <w:sz w:val="28"/>
          <w:szCs w:val="28"/>
        </w:rPr>
        <w:t>тать с документами в читальном зале до весьма нестандартных, например для общения.</w:t>
      </w:r>
    </w:p>
    <w:p w:rsidR="00482F0D" w:rsidRDefault="00482F0D" w:rsidP="00482F0D">
      <w:pPr>
        <w:ind w:firstLine="709"/>
        <w:jc w:val="right"/>
        <w:rPr>
          <w:sz w:val="28"/>
          <w:szCs w:val="28"/>
        </w:rPr>
      </w:pPr>
      <w:r w:rsidRPr="006A0F64">
        <w:rPr>
          <w:sz w:val="28"/>
          <w:szCs w:val="28"/>
        </w:rPr>
        <w:t xml:space="preserve">Таблица 5. </w:t>
      </w:r>
      <w:r w:rsidRPr="006A0F64">
        <w:rPr>
          <w:i/>
          <w:iCs/>
          <w:color w:val="000000"/>
          <w:sz w:val="28"/>
          <w:szCs w:val="28"/>
        </w:rPr>
        <w:t xml:space="preserve"> </w:t>
      </w:r>
    </w:p>
    <w:p w:rsidR="00482F0D" w:rsidRPr="006A0F64" w:rsidRDefault="00482F0D" w:rsidP="00482F0D">
      <w:pPr>
        <w:ind w:firstLine="709"/>
        <w:rPr>
          <w:i/>
          <w:iCs/>
          <w:color w:val="000000"/>
          <w:sz w:val="28"/>
          <w:szCs w:val="28"/>
        </w:rPr>
      </w:pPr>
      <w:r>
        <w:rPr>
          <w:sz w:val="28"/>
          <w:szCs w:val="28"/>
        </w:rPr>
        <w:t xml:space="preserve">                                </w:t>
      </w:r>
      <w:r w:rsidRPr="006A0F64">
        <w:rPr>
          <w:sz w:val="28"/>
          <w:szCs w:val="28"/>
        </w:rPr>
        <w:t xml:space="preserve"> </w:t>
      </w:r>
      <w:r w:rsidRPr="006A0F64">
        <w:rPr>
          <w:i/>
          <w:iCs/>
          <w:color w:val="000000"/>
          <w:sz w:val="28"/>
          <w:szCs w:val="28"/>
        </w:rPr>
        <w:t xml:space="preserve"> Цель посещения библиотек</w:t>
      </w:r>
    </w:p>
    <w:p w:rsidR="0053546F" w:rsidRPr="00D07DEA" w:rsidRDefault="0053546F" w:rsidP="0053546F">
      <w:pPr>
        <w:ind w:firstLine="709"/>
        <w:jc w:val="center"/>
        <w:rPr>
          <w:i/>
          <w:iCs/>
          <w:sz w:val="28"/>
          <w:szCs w:val="28"/>
        </w:rPr>
      </w:pPr>
    </w:p>
    <w:tbl>
      <w:tblPr>
        <w:tblW w:w="5655" w:type="dxa"/>
        <w:jc w:val="center"/>
        <w:tblInd w:w="-883" w:type="dxa"/>
        <w:tblLook w:val="00A0"/>
      </w:tblPr>
      <w:tblGrid>
        <w:gridCol w:w="4159"/>
        <w:gridCol w:w="1496"/>
      </w:tblGrid>
      <w:tr w:rsidR="0053546F" w:rsidRPr="00482F0D" w:rsidTr="0053546F">
        <w:trPr>
          <w:trHeight w:val="333"/>
          <w:jc w:val="center"/>
        </w:trPr>
        <w:tc>
          <w:tcPr>
            <w:tcW w:w="4159" w:type="dxa"/>
            <w:tcBorders>
              <w:top w:val="single" w:sz="4" w:space="0" w:color="auto"/>
              <w:left w:val="single" w:sz="4" w:space="0" w:color="auto"/>
              <w:bottom w:val="single" w:sz="4" w:space="0" w:color="auto"/>
              <w:right w:val="single" w:sz="4" w:space="0" w:color="auto"/>
            </w:tcBorders>
            <w:noWrap/>
            <w:vAlign w:val="bottom"/>
          </w:tcPr>
          <w:p w:rsidR="0053546F" w:rsidRPr="00482F0D" w:rsidRDefault="0053546F" w:rsidP="0053546F">
            <w:pPr>
              <w:ind w:firstLine="709"/>
              <w:rPr>
                <w:bCs/>
                <w:color w:val="000000"/>
                <w:sz w:val="28"/>
                <w:szCs w:val="28"/>
              </w:rPr>
            </w:pPr>
            <w:r w:rsidRPr="00482F0D">
              <w:rPr>
                <w:bCs/>
                <w:color w:val="000000"/>
                <w:sz w:val="28"/>
                <w:szCs w:val="28"/>
              </w:rPr>
              <w:t> Варианты ответа</w:t>
            </w:r>
          </w:p>
        </w:tc>
        <w:tc>
          <w:tcPr>
            <w:tcW w:w="1496" w:type="dxa"/>
            <w:tcBorders>
              <w:top w:val="single" w:sz="4" w:space="0" w:color="auto"/>
              <w:left w:val="nil"/>
              <w:bottom w:val="single" w:sz="4" w:space="0" w:color="auto"/>
              <w:right w:val="single" w:sz="4" w:space="0" w:color="auto"/>
            </w:tcBorders>
            <w:noWrap/>
            <w:vAlign w:val="bottom"/>
          </w:tcPr>
          <w:p w:rsidR="0053546F" w:rsidRPr="00482F0D" w:rsidRDefault="0053546F" w:rsidP="0053546F">
            <w:pPr>
              <w:rPr>
                <w:bCs/>
                <w:color w:val="000000"/>
                <w:sz w:val="28"/>
                <w:szCs w:val="28"/>
              </w:rPr>
            </w:pPr>
            <w:r w:rsidRPr="00482F0D">
              <w:rPr>
                <w:bCs/>
                <w:color w:val="000000"/>
                <w:sz w:val="28"/>
                <w:szCs w:val="28"/>
              </w:rPr>
              <w:t>ча</w:t>
            </w:r>
            <w:r w:rsidRPr="00482F0D">
              <w:rPr>
                <w:bCs/>
                <w:color w:val="000000"/>
                <w:sz w:val="28"/>
                <w:szCs w:val="28"/>
              </w:rPr>
              <w:t>с</w:t>
            </w:r>
            <w:r w:rsidRPr="00482F0D">
              <w:rPr>
                <w:bCs/>
                <w:color w:val="000000"/>
                <w:sz w:val="28"/>
                <w:szCs w:val="28"/>
              </w:rPr>
              <w:t>тота</w:t>
            </w:r>
          </w:p>
        </w:tc>
      </w:tr>
      <w:tr w:rsidR="0053546F" w:rsidRPr="00D07DEA" w:rsidTr="0053546F">
        <w:trPr>
          <w:trHeight w:val="300"/>
          <w:jc w:val="center"/>
        </w:trPr>
        <w:tc>
          <w:tcPr>
            <w:tcW w:w="4159" w:type="dxa"/>
            <w:tcBorders>
              <w:top w:val="nil"/>
              <w:left w:val="single" w:sz="4" w:space="0" w:color="auto"/>
              <w:bottom w:val="single" w:sz="4" w:space="0" w:color="auto"/>
              <w:right w:val="single" w:sz="4" w:space="0" w:color="auto"/>
            </w:tcBorders>
            <w:noWrap/>
            <w:vAlign w:val="bottom"/>
          </w:tcPr>
          <w:p w:rsidR="0053546F" w:rsidRPr="00D07DEA" w:rsidRDefault="0053546F" w:rsidP="0053546F">
            <w:pPr>
              <w:ind w:firstLine="709"/>
              <w:rPr>
                <w:color w:val="000000"/>
                <w:sz w:val="28"/>
                <w:szCs w:val="28"/>
              </w:rPr>
            </w:pPr>
            <w:r>
              <w:rPr>
                <w:color w:val="000000"/>
                <w:sz w:val="28"/>
                <w:szCs w:val="28"/>
              </w:rPr>
              <w:t xml:space="preserve">       </w:t>
            </w:r>
            <w:r w:rsidRPr="00D07DEA">
              <w:rPr>
                <w:color w:val="000000"/>
                <w:sz w:val="28"/>
                <w:szCs w:val="28"/>
              </w:rPr>
              <w:t>взять книгу</w:t>
            </w:r>
          </w:p>
        </w:tc>
        <w:tc>
          <w:tcPr>
            <w:tcW w:w="1496" w:type="dxa"/>
            <w:tcBorders>
              <w:top w:val="nil"/>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83</w:t>
            </w:r>
          </w:p>
        </w:tc>
      </w:tr>
      <w:tr w:rsidR="0053546F" w:rsidRPr="00D07DEA" w:rsidTr="0053546F">
        <w:trPr>
          <w:trHeight w:val="300"/>
          <w:jc w:val="center"/>
        </w:trPr>
        <w:tc>
          <w:tcPr>
            <w:tcW w:w="4159" w:type="dxa"/>
            <w:tcBorders>
              <w:top w:val="nil"/>
              <w:left w:val="single" w:sz="4" w:space="0" w:color="auto"/>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поработать в читальном зале</w:t>
            </w:r>
          </w:p>
        </w:tc>
        <w:tc>
          <w:tcPr>
            <w:tcW w:w="1496" w:type="dxa"/>
            <w:tcBorders>
              <w:top w:val="nil"/>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39</w:t>
            </w:r>
          </w:p>
        </w:tc>
      </w:tr>
      <w:tr w:rsidR="0053546F" w:rsidRPr="00D07DEA" w:rsidTr="0053546F">
        <w:trPr>
          <w:trHeight w:val="300"/>
          <w:jc w:val="center"/>
        </w:trPr>
        <w:tc>
          <w:tcPr>
            <w:tcW w:w="4159" w:type="dxa"/>
            <w:tcBorders>
              <w:top w:val="nil"/>
              <w:left w:val="single" w:sz="4" w:space="0" w:color="auto"/>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поработать в Интерн</w:t>
            </w:r>
            <w:r w:rsidRPr="00D07DEA">
              <w:rPr>
                <w:color w:val="000000"/>
                <w:sz w:val="28"/>
                <w:szCs w:val="28"/>
              </w:rPr>
              <w:t>е</w:t>
            </w:r>
            <w:r w:rsidRPr="00D07DEA">
              <w:rPr>
                <w:color w:val="000000"/>
                <w:sz w:val="28"/>
                <w:szCs w:val="28"/>
              </w:rPr>
              <w:t>те</w:t>
            </w:r>
          </w:p>
        </w:tc>
        <w:tc>
          <w:tcPr>
            <w:tcW w:w="1496" w:type="dxa"/>
            <w:tcBorders>
              <w:top w:val="nil"/>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16</w:t>
            </w:r>
          </w:p>
        </w:tc>
      </w:tr>
      <w:tr w:rsidR="0053546F" w:rsidRPr="00D07DEA" w:rsidTr="0053546F">
        <w:trPr>
          <w:trHeight w:val="300"/>
          <w:jc w:val="center"/>
        </w:trPr>
        <w:tc>
          <w:tcPr>
            <w:tcW w:w="4159" w:type="dxa"/>
            <w:tcBorders>
              <w:top w:val="nil"/>
              <w:left w:val="single" w:sz="4" w:space="0" w:color="auto"/>
              <w:bottom w:val="single" w:sz="4" w:space="0" w:color="auto"/>
              <w:right w:val="single" w:sz="4" w:space="0" w:color="auto"/>
            </w:tcBorders>
            <w:noWrap/>
            <w:vAlign w:val="bottom"/>
          </w:tcPr>
          <w:p w:rsidR="0053546F" w:rsidRPr="00D07DEA" w:rsidRDefault="0053546F" w:rsidP="0053546F">
            <w:pPr>
              <w:ind w:firstLine="709"/>
              <w:rPr>
                <w:color w:val="000000"/>
                <w:sz w:val="28"/>
                <w:szCs w:val="28"/>
              </w:rPr>
            </w:pPr>
            <w:r>
              <w:rPr>
                <w:color w:val="000000"/>
                <w:sz w:val="28"/>
                <w:szCs w:val="28"/>
              </w:rPr>
              <w:t xml:space="preserve">      </w:t>
            </w:r>
            <w:r w:rsidRPr="00D07DEA">
              <w:rPr>
                <w:color w:val="000000"/>
                <w:sz w:val="28"/>
                <w:szCs w:val="28"/>
              </w:rPr>
              <w:t>для общения</w:t>
            </w:r>
          </w:p>
        </w:tc>
        <w:tc>
          <w:tcPr>
            <w:tcW w:w="1496" w:type="dxa"/>
            <w:tcBorders>
              <w:top w:val="nil"/>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8</w:t>
            </w:r>
          </w:p>
        </w:tc>
      </w:tr>
    </w:tbl>
    <w:p w:rsidR="006A0F64" w:rsidRDefault="006A0F64" w:rsidP="006A0F64">
      <w:pPr>
        <w:ind w:firstLine="709"/>
        <w:rPr>
          <w:sz w:val="28"/>
          <w:szCs w:val="28"/>
        </w:rPr>
      </w:pPr>
    </w:p>
    <w:p w:rsidR="0053546F" w:rsidRPr="00D07DEA" w:rsidRDefault="0053546F" w:rsidP="0053546F">
      <w:pPr>
        <w:ind w:firstLine="709"/>
        <w:jc w:val="both"/>
        <w:rPr>
          <w:sz w:val="28"/>
          <w:szCs w:val="28"/>
        </w:rPr>
      </w:pPr>
      <w:r w:rsidRPr="00D07DEA">
        <w:rPr>
          <w:sz w:val="28"/>
          <w:szCs w:val="28"/>
        </w:rPr>
        <w:t>По результатам опроса среди различных функций этого культурного це</w:t>
      </w:r>
      <w:r w:rsidRPr="00D07DEA">
        <w:rPr>
          <w:sz w:val="28"/>
          <w:szCs w:val="28"/>
        </w:rPr>
        <w:t>н</w:t>
      </w:r>
      <w:r w:rsidRPr="00D07DEA">
        <w:rPr>
          <w:sz w:val="28"/>
          <w:szCs w:val="28"/>
        </w:rPr>
        <w:t>тра преобладает традиционная – выдача печатных изданий. 83% респондентов ходят туда именно с этой целью. Значительно реже встречаются люди, которым нужно поработать в читальном зале (39%) или посидеть в интернете (16%). Но есть и те, кто приходят ради общения (8%). Из ч</w:t>
      </w:r>
      <w:r w:rsidRPr="00D07DEA">
        <w:rPr>
          <w:sz w:val="28"/>
          <w:szCs w:val="28"/>
        </w:rPr>
        <w:t>е</w:t>
      </w:r>
      <w:r w:rsidRPr="00D07DEA">
        <w:rPr>
          <w:sz w:val="28"/>
          <w:szCs w:val="28"/>
        </w:rPr>
        <w:t>го можно сделать вывод о том, что библиотекам можно развивать альтернативные услуги помимо выдачи книг на дом.</w:t>
      </w:r>
    </w:p>
    <w:p w:rsidR="0053546F" w:rsidRPr="00D07DEA" w:rsidRDefault="0053546F" w:rsidP="0053546F">
      <w:pPr>
        <w:tabs>
          <w:tab w:val="left" w:pos="5130"/>
        </w:tabs>
        <w:ind w:firstLine="709"/>
        <w:jc w:val="both"/>
        <w:rPr>
          <w:sz w:val="28"/>
          <w:szCs w:val="28"/>
        </w:rPr>
      </w:pPr>
      <w:r w:rsidRPr="00D07DEA">
        <w:rPr>
          <w:sz w:val="28"/>
          <w:szCs w:val="28"/>
        </w:rPr>
        <w:t>Резюмируя все сказанное ранее, можно сделать вывод, что студенты В</w:t>
      </w:r>
      <w:r w:rsidRPr="00D07DEA">
        <w:rPr>
          <w:sz w:val="28"/>
          <w:szCs w:val="28"/>
        </w:rPr>
        <w:t>У</w:t>
      </w:r>
      <w:r w:rsidRPr="00D07DEA">
        <w:rPr>
          <w:sz w:val="28"/>
          <w:szCs w:val="28"/>
        </w:rPr>
        <w:t>Зов Нижнего Новгорода читать любят, довольно часто читают учебную литер</w:t>
      </w:r>
      <w:r w:rsidRPr="00D07DEA">
        <w:rPr>
          <w:sz w:val="28"/>
          <w:szCs w:val="28"/>
        </w:rPr>
        <w:t>а</w:t>
      </w:r>
      <w:r w:rsidRPr="00D07DEA">
        <w:rPr>
          <w:sz w:val="28"/>
          <w:szCs w:val="28"/>
        </w:rPr>
        <w:t xml:space="preserve">туру. Хороший показатель, что почти все респонденты записаны в библиотеку, но,  увы,  посещают их примерно раз в месяц или реже. Главной целью данного посещения является взятие книги надо и, реже, работа в читальном зале. </w:t>
      </w:r>
    </w:p>
    <w:p w:rsidR="0053546F" w:rsidRPr="00D07DEA" w:rsidRDefault="0053546F" w:rsidP="0053546F">
      <w:pPr>
        <w:ind w:firstLine="709"/>
        <w:jc w:val="both"/>
        <w:rPr>
          <w:sz w:val="28"/>
          <w:szCs w:val="28"/>
        </w:rPr>
      </w:pPr>
      <w:r w:rsidRPr="00D07DEA">
        <w:rPr>
          <w:sz w:val="28"/>
          <w:szCs w:val="28"/>
        </w:rPr>
        <w:t>Однако, эти выводы расходятся с результатами анализа годовых отчетов библиотек Нижнего Новгорода, которые показывают неуклонное снижение числа пользователей би</w:t>
      </w:r>
      <w:r w:rsidRPr="00D07DEA">
        <w:rPr>
          <w:sz w:val="28"/>
          <w:szCs w:val="28"/>
        </w:rPr>
        <w:t>б</w:t>
      </w:r>
      <w:r w:rsidRPr="00D07DEA">
        <w:rPr>
          <w:sz w:val="28"/>
          <w:szCs w:val="28"/>
        </w:rPr>
        <w:t>лиотеками, а также снижение других показателей за последние 4 года, которые свидетельс</w:t>
      </w:r>
      <w:r w:rsidRPr="00D07DEA">
        <w:rPr>
          <w:sz w:val="28"/>
          <w:szCs w:val="28"/>
        </w:rPr>
        <w:t>т</w:t>
      </w:r>
      <w:r w:rsidRPr="00D07DEA">
        <w:rPr>
          <w:sz w:val="28"/>
          <w:szCs w:val="28"/>
        </w:rPr>
        <w:t>вуют о падении популярности данных учреждений, особенно среди студентов.</w:t>
      </w:r>
    </w:p>
    <w:p w:rsidR="0053546F" w:rsidRDefault="0053546F" w:rsidP="0053546F">
      <w:pPr>
        <w:ind w:firstLine="709"/>
        <w:jc w:val="both"/>
        <w:rPr>
          <w:sz w:val="28"/>
          <w:szCs w:val="28"/>
        </w:rPr>
      </w:pPr>
      <w:r w:rsidRPr="00D07DEA">
        <w:rPr>
          <w:sz w:val="28"/>
          <w:szCs w:val="28"/>
        </w:rPr>
        <w:lastRenderedPageBreak/>
        <w:t xml:space="preserve">     Наблюдая отток читателей и особенно молодежи библиотеки, как уже было сказ</w:t>
      </w:r>
      <w:r w:rsidRPr="00D07DEA">
        <w:rPr>
          <w:sz w:val="28"/>
          <w:szCs w:val="28"/>
        </w:rPr>
        <w:t>а</w:t>
      </w:r>
      <w:r w:rsidRPr="00D07DEA">
        <w:rPr>
          <w:sz w:val="28"/>
          <w:szCs w:val="28"/>
        </w:rPr>
        <w:t>но ранее, стараются не отставать, идти в ногу со временем: создают электронные каталоги, архив библиотек пополняется электронными изданиями, аудиоматериалами, активно осуществляется компьютеризация библиотек, улучшается их оснащенность копировально-множительной техникой. Кроме того активно проводятся различные культурные меропри</w:t>
      </w:r>
      <w:r w:rsidRPr="00D07DEA">
        <w:rPr>
          <w:sz w:val="28"/>
          <w:szCs w:val="28"/>
        </w:rPr>
        <w:t>я</w:t>
      </w:r>
      <w:r w:rsidRPr="00D07DEA">
        <w:rPr>
          <w:sz w:val="28"/>
          <w:szCs w:val="28"/>
        </w:rPr>
        <w:t>тия, как, например, проводимые в Ленинской библиотеке: конкурс «Создай свое будущее – ч</w:t>
      </w:r>
      <w:r w:rsidRPr="00D07DEA">
        <w:rPr>
          <w:sz w:val="28"/>
          <w:szCs w:val="28"/>
        </w:rPr>
        <w:t>и</w:t>
      </w:r>
      <w:r w:rsidRPr="00D07DEA">
        <w:rPr>
          <w:sz w:val="28"/>
          <w:szCs w:val="28"/>
        </w:rPr>
        <w:t>тай!», литературный вечер «Праздник весны», музыкальный вечер, посвяще</w:t>
      </w:r>
      <w:r w:rsidRPr="00D07DEA">
        <w:rPr>
          <w:sz w:val="28"/>
          <w:szCs w:val="28"/>
        </w:rPr>
        <w:t>н</w:t>
      </w:r>
      <w:r w:rsidRPr="00D07DEA">
        <w:rPr>
          <w:sz w:val="28"/>
          <w:szCs w:val="28"/>
        </w:rPr>
        <w:t>ный году итальянской культуры в России и многие другие. По мнению дире</w:t>
      </w:r>
      <w:r w:rsidRPr="00D07DEA">
        <w:rPr>
          <w:sz w:val="28"/>
          <w:szCs w:val="28"/>
        </w:rPr>
        <w:t>к</w:t>
      </w:r>
      <w:r w:rsidRPr="00D07DEA">
        <w:rPr>
          <w:sz w:val="28"/>
          <w:szCs w:val="28"/>
        </w:rPr>
        <w:t>тора «Библиотеки-читальни им. И. С. Тургенева» г. Москва Т. Е. Коробкиной: «Наибольший шанс выживания имеют те библиотеки, которые сумеют стать центром общественной жизни, местом встреч и проведения досуга». То есть в силу своей доступности, открытости библиотеки продолжают  оставаться кул</w:t>
      </w:r>
      <w:r w:rsidRPr="00D07DEA">
        <w:rPr>
          <w:sz w:val="28"/>
          <w:szCs w:val="28"/>
        </w:rPr>
        <w:t>ь</w:t>
      </w:r>
      <w:r w:rsidRPr="00D07DEA">
        <w:rPr>
          <w:sz w:val="28"/>
          <w:szCs w:val="28"/>
        </w:rPr>
        <w:t>турно-досуговыми центрами. Но знают ли студенты о праздниках и меропри</w:t>
      </w:r>
      <w:r w:rsidRPr="00D07DEA">
        <w:rPr>
          <w:sz w:val="28"/>
          <w:szCs w:val="28"/>
        </w:rPr>
        <w:t>я</w:t>
      </w:r>
      <w:r w:rsidRPr="00D07DEA">
        <w:rPr>
          <w:sz w:val="28"/>
          <w:szCs w:val="28"/>
        </w:rPr>
        <w:t>тиях, которые проводятся в библиотеках, и если знают, то посещают ли?</w:t>
      </w:r>
    </w:p>
    <w:p w:rsidR="00482F0D" w:rsidRDefault="00482F0D" w:rsidP="00482F0D">
      <w:pPr>
        <w:ind w:firstLine="709"/>
        <w:jc w:val="right"/>
        <w:rPr>
          <w:sz w:val="28"/>
          <w:szCs w:val="28"/>
        </w:rPr>
      </w:pPr>
    </w:p>
    <w:p w:rsidR="00482F0D" w:rsidRDefault="00482F0D" w:rsidP="00482F0D">
      <w:pPr>
        <w:ind w:firstLine="709"/>
        <w:jc w:val="right"/>
        <w:rPr>
          <w:sz w:val="28"/>
          <w:szCs w:val="28"/>
        </w:rPr>
      </w:pPr>
      <w:r w:rsidRPr="006A0F64">
        <w:rPr>
          <w:sz w:val="28"/>
          <w:szCs w:val="28"/>
        </w:rPr>
        <w:t>Таблица 6</w:t>
      </w:r>
      <w:r>
        <w:rPr>
          <w:sz w:val="28"/>
          <w:szCs w:val="28"/>
        </w:rPr>
        <w:t>.</w:t>
      </w:r>
    </w:p>
    <w:p w:rsidR="00482F0D" w:rsidRPr="00D07DEA" w:rsidRDefault="00482F0D" w:rsidP="00482F0D">
      <w:pPr>
        <w:ind w:firstLine="709"/>
        <w:rPr>
          <w:i/>
          <w:iCs/>
          <w:color w:val="000000"/>
          <w:sz w:val="28"/>
          <w:szCs w:val="28"/>
        </w:rPr>
      </w:pPr>
      <w:r>
        <w:rPr>
          <w:sz w:val="28"/>
          <w:szCs w:val="28"/>
        </w:rPr>
        <w:t xml:space="preserve">          </w:t>
      </w:r>
      <w:r w:rsidRPr="00D07DEA">
        <w:rPr>
          <w:i/>
          <w:iCs/>
          <w:color w:val="000000"/>
          <w:sz w:val="28"/>
          <w:szCs w:val="28"/>
        </w:rPr>
        <w:t>Посещение мероприятий, организуемых библиотеками</w:t>
      </w:r>
    </w:p>
    <w:p w:rsidR="0053546F" w:rsidRPr="00D07DEA" w:rsidRDefault="0053546F" w:rsidP="0053546F">
      <w:pPr>
        <w:ind w:firstLine="709"/>
        <w:jc w:val="center"/>
        <w:rPr>
          <w:i/>
          <w:iCs/>
          <w:sz w:val="28"/>
          <w:szCs w:val="28"/>
        </w:rPr>
      </w:pPr>
    </w:p>
    <w:tbl>
      <w:tblPr>
        <w:tblW w:w="5804" w:type="dxa"/>
        <w:jc w:val="center"/>
        <w:tblLook w:val="00A0"/>
      </w:tblPr>
      <w:tblGrid>
        <w:gridCol w:w="4563"/>
        <w:gridCol w:w="1241"/>
      </w:tblGrid>
      <w:tr w:rsidR="0053546F" w:rsidRPr="00482F0D" w:rsidTr="006A0F64">
        <w:trPr>
          <w:trHeight w:val="300"/>
          <w:jc w:val="center"/>
        </w:trPr>
        <w:tc>
          <w:tcPr>
            <w:tcW w:w="4563" w:type="dxa"/>
            <w:tcBorders>
              <w:top w:val="single" w:sz="4" w:space="0" w:color="auto"/>
              <w:left w:val="single" w:sz="4" w:space="0" w:color="auto"/>
              <w:bottom w:val="single" w:sz="4" w:space="0" w:color="auto"/>
              <w:right w:val="single" w:sz="4" w:space="0" w:color="auto"/>
            </w:tcBorders>
            <w:noWrap/>
            <w:vAlign w:val="bottom"/>
          </w:tcPr>
          <w:p w:rsidR="0053546F" w:rsidRPr="00482F0D" w:rsidRDefault="0053546F" w:rsidP="0053546F">
            <w:pPr>
              <w:ind w:firstLine="709"/>
              <w:rPr>
                <w:bCs/>
                <w:color w:val="000000"/>
                <w:sz w:val="28"/>
                <w:szCs w:val="28"/>
              </w:rPr>
            </w:pPr>
            <w:r w:rsidRPr="00482F0D">
              <w:rPr>
                <w:bCs/>
                <w:color w:val="000000"/>
                <w:sz w:val="28"/>
                <w:szCs w:val="28"/>
              </w:rPr>
              <w:t>Варианты ответа</w:t>
            </w:r>
          </w:p>
        </w:tc>
        <w:tc>
          <w:tcPr>
            <w:tcW w:w="1241" w:type="dxa"/>
            <w:tcBorders>
              <w:top w:val="single" w:sz="4" w:space="0" w:color="auto"/>
              <w:left w:val="single" w:sz="4" w:space="0" w:color="auto"/>
              <w:bottom w:val="single" w:sz="4" w:space="0" w:color="auto"/>
              <w:right w:val="single" w:sz="4" w:space="0" w:color="auto"/>
            </w:tcBorders>
            <w:noWrap/>
            <w:vAlign w:val="bottom"/>
          </w:tcPr>
          <w:p w:rsidR="0053546F" w:rsidRPr="00482F0D" w:rsidRDefault="0053546F" w:rsidP="0053546F">
            <w:pPr>
              <w:rPr>
                <w:bCs/>
                <w:color w:val="000000"/>
                <w:sz w:val="28"/>
                <w:szCs w:val="28"/>
              </w:rPr>
            </w:pPr>
            <w:r w:rsidRPr="00482F0D">
              <w:rPr>
                <w:bCs/>
                <w:color w:val="000000"/>
                <w:sz w:val="28"/>
                <w:szCs w:val="28"/>
              </w:rPr>
              <w:t>Частота</w:t>
            </w:r>
          </w:p>
        </w:tc>
      </w:tr>
      <w:tr w:rsidR="0053546F" w:rsidRPr="00D07DEA" w:rsidTr="006A0F64">
        <w:trPr>
          <w:trHeight w:val="300"/>
          <w:jc w:val="center"/>
        </w:trPr>
        <w:tc>
          <w:tcPr>
            <w:tcW w:w="4563" w:type="dxa"/>
            <w:tcBorders>
              <w:top w:val="single" w:sz="4" w:space="0" w:color="auto"/>
              <w:left w:val="single" w:sz="4" w:space="0" w:color="auto"/>
              <w:bottom w:val="single" w:sz="4" w:space="0" w:color="auto"/>
              <w:right w:val="single" w:sz="4" w:space="0" w:color="auto"/>
            </w:tcBorders>
            <w:noWrap/>
            <w:vAlign w:val="bottom"/>
          </w:tcPr>
          <w:p w:rsidR="0053546F" w:rsidRPr="00D07DEA" w:rsidRDefault="0053546F" w:rsidP="0053546F">
            <w:pPr>
              <w:ind w:firstLine="709"/>
              <w:rPr>
                <w:color w:val="000000"/>
                <w:sz w:val="28"/>
                <w:szCs w:val="28"/>
              </w:rPr>
            </w:pPr>
            <w:r w:rsidRPr="00D07DEA">
              <w:rPr>
                <w:color w:val="000000"/>
                <w:sz w:val="28"/>
                <w:szCs w:val="28"/>
              </w:rPr>
              <w:t>да, знаю и посещаю</w:t>
            </w:r>
          </w:p>
        </w:tc>
        <w:tc>
          <w:tcPr>
            <w:tcW w:w="1241" w:type="dxa"/>
            <w:tcBorders>
              <w:top w:val="single" w:sz="4" w:space="0" w:color="auto"/>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8</w:t>
            </w:r>
          </w:p>
        </w:tc>
      </w:tr>
      <w:tr w:rsidR="0053546F" w:rsidRPr="00D07DEA" w:rsidTr="006A0F64">
        <w:trPr>
          <w:trHeight w:val="300"/>
          <w:jc w:val="center"/>
        </w:trPr>
        <w:tc>
          <w:tcPr>
            <w:tcW w:w="4563" w:type="dxa"/>
            <w:tcBorders>
              <w:top w:val="nil"/>
              <w:left w:val="single" w:sz="4" w:space="0" w:color="auto"/>
              <w:bottom w:val="single" w:sz="4" w:space="0" w:color="auto"/>
              <w:right w:val="single" w:sz="4" w:space="0" w:color="auto"/>
            </w:tcBorders>
            <w:noWrap/>
            <w:vAlign w:val="bottom"/>
          </w:tcPr>
          <w:p w:rsidR="0053546F" w:rsidRPr="00D07DEA" w:rsidRDefault="0053546F" w:rsidP="0053546F">
            <w:pPr>
              <w:ind w:firstLine="709"/>
              <w:rPr>
                <w:color w:val="000000"/>
                <w:sz w:val="28"/>
                <w:szCs w:val="28"/>
              </w:rPr>
            </w:pPr>
            <w:r w:rsidRPr="00D07DEA">
              <w:rPr>
                <w:color w:val="000000"/>
                <w:sz w:val="28"/>
                <w:szCs w:val="28"/>
              </w:rPr>
              <w:t>да, знаю, но не посещаю</w:t>
            </w:r>
          </w:p>
        </w:tc>
        <w:tc>
          <w:tcPr>
            <w:tcW w:w="1241" w:type="dxa"/>
            <w:tcBorders>
              <w:top w:val="nil"/>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36</w:t>
            </w:r>
          </w:p>
        </w:tc>
      </w:tr>
      <w:tr w:rsidR="0053546F" w:rsidRPr="00D07DEA" w:rsidTr="006A0F64">
        <w:trPr>
          <w:trHeight w:val="300"/>
          <w:jc w:val="center"/>
        </w:trPr>
        <w:tc>
          <w:tcPr>
            <w:tcW w:w="4563" w:type="dxa"/>
            <w:tcBorders>
              <w:top w:val="nil"/>
              <w:left w:val="single" w:sz="4" w:space="0" w:color="auto"/>
              <w:bottom w:val="single" w:sz="4" w:space="0" w:color="auto"/>
              <w:right w:val="single" w:sz="4" w:space="0" w:color="auto"/>
            </w:tcBorders>
            <w:noWrap/>
            <w:vAlign w:val="bottom"/>
          </w:tcPr>
          <w:p w:rsidR="0053546F" w:rsidRDefault="0053546F" w:rsidP="0053546F">
            <w:pPr>
              <w:ind w:firstLine="709"/>
              <w:rPr>
                <w:color w:val="000000"/>
                <w:sz w:val="28"/>
                <w:szCs w:val="28"/>
              </w:rPr>
            </w:pPr>
            <w:r w:rsidRPr="00D07DEA">
              <w:rPr>
                <w:color w:val="000000"/>
                <w:sz w:val="28"/>
                <w:szCs w:val="28"/>
              </w:rPr>
              <w:t xml:space="preserve">не знал, но с удовольствием </w:t>
            </w:r>
            <w:r>
              <w:rPr>
                <w:color w:val="000000"/>
                <w:sz w:val="28"/>
                <w:szCs w:val="28"/>
              </w:rPr>
              <w:t xml:space="preserve"> </w:t>
            </w:r>
          </w:p>
          <w:p w:rsidR="0053546F" w:rsidRPr="00D07DEA" w:rsidRDefault="0053546F" w:rsidP="0053546F">
            <w:pPr>
              <w:ind w:firstLine="709"/>
              <w:rPr>
                <w:color w:val="000000"/>
                <w:sz w:val="28"/>
                <w:szCs w:val="28"/>
              </w:rPr>
            </w:pPr>
            <w:r>
              <w:rPr>
                <w:color w:val="000000"/>
                <w:sz w:val="28"/>
                <w:szCs w:val="28"/>
              </w:rPr>
              <w:t xml:space="preserve"> </w:t>
            </w:r>
            <w:r w:rsidRPr="00D07DEA">
              <w:rPr>
                <w:color w:val="000000"/>
                <w:sz w:val="28"/>
                <w:szCs w:val="28"/>
              </w:rPr>
              <w:t>бы п</w:t>
            </w:r>
            <w:r w:rsidRPr="00D07DEA">
              <w:rPr>
                <w:color w:val="000000"/>
                <w:sz w:val="28"/>
                <w:szCs w:val="28"/>
              </w:rPr>
              <w:t>о</w:t>
            </w:r>
            <w:r w:rsidRPr="00D07DEA">
              <w:rPr>
                <w:color w:val="000000"/>
                <w:sz w:val="28"/>
                <w:szCs w:val="28"/>
              </w:rPr>
              <w:t>сетил</w:t>
            </w:r>
          </w:p>
        </w:tc>
        <w:tc>
          <w:tcPr>
            <w:tcW w:w="1241" w:type="dxa"/>
            <w:tcBorders>
              <w:top w:val="nil"/>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10</w:t>
            </w:r>
          </w:p>
        </w:tc>
      </w:tr>
      <w:tr w:rsidR="0053546F" w:rsidRPr="00D07DEA" w:rsidTr="006A0F64">
        <w:trPr>
          <w:trHeight w:val="300"/>
          <w:jc w:val="center"/>
        </w:trPr>
        <w:tc>
          <w:tcPr>
            <w:tcW w:w="4563" w:type="dxa"/>
            <w:tcBorders>
              <w:top w:val="nil"/>
              <w:left w:val="single" w:sz="4" w:space="0" w:color="auto"/>
              <w:bottom w:val="single" w:sz="4" w:space="0" w:color="auto"/>
              <w:right w:val="single" w:sz="4" w:space="0" w:color="auto"/>
            </w:tcBorders>
            <w:noWrap/>
            <w:vAlign w:val="bottom"/>
          </w:tcPr>
          <w:p w:rsidR="0053546F" w:rsidRPr="00D07DEA" w:rsidRDefault="0053546F" w:rsidP="0053546F">
            <w:pPr>
              <w:ind w:firstLine="709"/>
              <w:rPr>
                <w:color w:val="000000"/>
                <w:sz w:val="28"/>
                <w:szCs w:val="28"/>
              </w:rPr>
            </w:pPr>
            <w:r w:rsidRPr="00D07DEA">
              <w:rPr>
                <w:color w:val="000000"/>
                <w:sz w:val="28"/>
                <w:szCs w:val="28"/>
              </w:rPr>
              <w:t>не знал и не интересно</w:t>
            </w:r>
          </w:p>
        </w:tc>
        <w:tc>
          <w:tcPr>
            <w:tcW w:w="1241" w:type="dxa"/>
            <w:tcBorders>
              <w:top w:val="nil"/>
              <w:left w:val="nil"/>
              <w:bottom w:val="single" w:sz="4" w:space="0" w:color="auto"/>
              <w:right w:val="single" w:sz="4" w:space="0" w:color="auto"/>
            </w:tcBorders>
            <w:noWrap/>
            <w:vAlign w:val="bottom"/>
          </w:tcPr>
          <w:p w:rsidR="0053546F" w:rsidRPr="00D07DEA" w:rsidRDefault="0053546F" w:rsidP="0053546F">
            <w:pPr>
              <w:rPr>
                <w:color w:val="000000"/>
                <w:sz w:val="28"/>
                <w:szCs w:val="28"/>
              </w:rPr>
            </w:pPr>
            <w:r>
              <w:rPr>
                <w:color w:val="000000"/>
                <w:sz w:val="28"/>
                <w:szCs w:val="28"/>
              </w:rPr>
              <w:t xml:space="preserve">      </w:t>
            </w:r>
            <w:r w:rsidRPr="00D07DEA">
              <w:rPr>
                <w:color w:val="000000"/>
                <w:sz w:val="28"/>
                <w:szCs w:val="28"/>
              </w:rPr>
              <w:t>46</w:t>
            </w:r>
          </w:p>
        </w:tc>
      </w:tr>
    </w:tbl>
    <w:p w:rsidR="006A0F64" w:rsidRDefault="006A0F64" w:rsidP="006A0F64">
      <w:pPr>
        <w:ind w:firstLine="709"/>
        <w:jc w:val="center"/>
        <w:rPr>
          <w:sz w:val="28"/>
          <w:szCs w:val="28"/>
        </w:rPr>
      </w:pPr>
    </w:p>
    <w:p w:rsidR="0053546F" w:rsidRPr="00D07DEA" w:rsidRDefault="0053546F" w:rsidP="0053546F">
      <w:pPr>
        <w:ind w:firstLine="709"/>
        <w:jc w:val="both"/>
        <w:rPr>
          <w:sz w:val="28"/>
          <w:szCs w:val="28"/>
        </w:rPr>
      </w:pPr>
      <w:r w:rsidRPr="00D07DEA">
        <w:rPr>
          <w:sz w:val="28"/>
          <w:szCs w:val="28"/>
        </w:rPr>
        <w:t>К сожалению, большинству респондентов это не интересно: 36% знают, но не пос</w:t>
      </w:r>
      <w:r w:rsidRPr="00D07DEA">
        <w:rPr>
          <w:sz w:val="28"/>
          <w:szCs w:val="28"/>
        </w:rPr>
        <w:t>е</w:t>
      </w:r>
      <w:r w:rsidRPr="00D07DEA">
        <w:rPr>
          <w:sz w:val="28"/>
          <w:szCs w:val="28"/>
        </w:rPr>
        <w:t>щают их, а 46% раньше не знали об этом, но и сейчас им по-прежнему неинтересно.  Однако среди опрошенных 8% уже посещали подо</w:t>
      </w:r>
      <w:r w:rsidRPr="00D07DEA">
        <w:rPr>
          <w:sz w:val="28"/>
          <w:szCs w:val="28"/>
        </w:rPr>
        <w:t>б</w:t>
      </w:r>
      <w:r w:rsidRPr="00D07DEA">
        <w:rPr>
          <w:sz w:val="28"/>
          <w:szCs w:val="28"/>
        </w:rPr>
        <w:t>ные мероприятия, и еще 10% согласились бы посетить. Ввиду невысокой и</w:t>
      </w:r>
      <w:r w:rsidRPr="00D07DEA">
        <w:rPr>
          <w:sz w:val="28"/>
          <w:szCs w:val="28"/>
        </w:rPr>
        <w:t>н</w:t>
      </w:r>
      <w:r w:rsidRPr="00D07DEA">
        <w:rPr>
          <w:sz w:val="28"/>
          <w:szCs w:val="28"/>
        </w:rPr>
        <w:t>формированности о мероприятиях, библиотекам стоит проводить рекламу и распространять информацию о различных событиях культурной жизни. Напр</w:t>
      </w:r>
      <w:r w:rsidRPr="00D07DEA">
        <w:rPr>
          <w:sz w:val="28"/>
          <w:szCs w:val="28"/>
        </w:rPr>
        <w:t>и</w:t>
      </w:r>
      <w:r w:rsidRPr="00D07DEA">
        <w:rPr>
          <w:sz w:val="28"/>
          <w:szCs w:val="28"/>
        </w:rPr>
        <w:t xml:space="preserve">мер, по </w:t>
      </w:r>
      <w:r w:rsidRPr="00D07DEA">
        <w:rPr>
          <w:sz w:val="28"/>
          <w:szCs w:val="28"/>
          <w:lang w:val="en-US"/>
        </w:rPr>
        <w:t>e</w:t>
      </w:r>
      <w:r w:rsidRPr="00D07DEA">
        <w:rPr>
          <w:sz w:val="28"/>
          <w:szCs w:val="28"/>
        </w:rPr>
        <w:t>-</w:t>
      </w:r>
      <w:r w:rsidRPr="00D07DEA">
        <w:rPr>
          <w:sz w:val="28"/>
          <w:szCs w:val="28"/>
          <w:lang w:val="en-US"/>
        </w:rPr>
        <w:t>mail</w:t>
      </w:r>
      <w:r w:rsidRPr="00D07DEA">
        <w:rPr>
          <w:sz w:val="28"/>
          <w:szCs w:val="28"/>
        </w:rPr>
        <w:t xml:space="preserve">, </w:t>
      </w:r>
      <w:r w:rsidRPr="00D07DEA">
        <w:rPr>
          <w:sz w:val="28"/>
          <w:szCs w:val="28"/>
          <w:lang w:val="en-US"/>
        </w:rPr>
        <w:t>sms</w:t>
      </w:r>
      <w:r w:rsidRPr="00D07DEA">
        <w:rPr>
          <w:sz w:val="28"/>
          <w:szCs w:val="28"/>
        </w:rPr>
        <w:t xml:space="preserve"> или другими подобными способами.</w:t>
      </w:r>
    </w:p>
    <w:p w:rsidR="0053546F" w:rsidRPr="00D07DEA" w:rsidRDefault="0053546F" w:rsidP="0053546F">
      <w:pPr>
        <w:ind w:firstLine="709"/>
        <w:jc w:val="both"/>
        <w:rPr>
          <w:sz w:val="28"/>
          <w:szCs w:val="28"/>
        </w:rPr>
      </w:pPr>
      <w:r w:rsidRPr="00D07DEA">
        <w:rPr>
          <w:sz w:val="28"/>
          <w:szCs w:val="28"/>
        </w:rPr>
        <w:t>Чтобы подтвердить актуальность подобных мероприятий, хотелось бы привести пример успешной социально-культурной акции «Библионочь», кот</w:t>
      </w:r>
      <w:r w:rsidRPr="00D07DEA">
        <w:rPr>
          <w:sz w:val="28"/>
          <w:szCs w:val="28"/>
        </w:rPr>
        <w:t>о</w:t>
      </w:r>
      <w:r w:rsidRPr="00D07DEA">
        <w:rPr>
          <w:sz w:val="28"/>
          <w:szCs w:val="28"/>
        </w:rPr>
        <w:t>рая прошла по всей России в ночь с 20 на 21 апреля 2012 года. Это масштабное сетевое событие общенационального уровня в поддержку социальной автор</w:t>
      </w:r>
      <w:r w:rsidRPr="00D07DEA">
        <w:rPr>
          <w:sz w:val="28"/>
          <w:szCs w:val="28"/>
        </w:rPr>
        <w:t>и</w:t>
      </w:r>
      <w:r w:rsidRPr="00D07DEA">
        <w:rPr>
          <w:sz w:val="28"/>
          <w:szCs w:val="28"/>
        </w:rPr>
        <w:t>тетности литературы как исторически национального проекта России. Сотни библиотек, музеев, галерей, культурных центров и книжных магазинов в эту ночь открыли свои двери для посетителей и представили на своих площадках и улицах городов культурные программы с участием литераторов, музыкантов, художников, артистов, прошли выставки, мастер-классы и специальные прое</w:t>
      </w:r>
      <w:r w:rsidRPr="00D07DEA">
        <w:rPr>
          <w:sz w:val="28"/>
          <w:szCs w:val="28"/>
        </w:rPr>
        <w:t>к</w:t>
      </w:r>
      <w:r w:rsidRPr="00D07DEA">
        <w:rPr>
          <w:sz w:val="28"/>
          <w:szCs w:val="28"/>
        </w:rPr>
        <w:t>ты. В акции приняли участие 90 городов, 750 организаций, 315 площадок, ка</w:t>
      </w:r>
      <w:r w:rsidRPr="00D07DEA">
        <w:rPr>
          <w:sz w:val="28"/>
          <w:szCs w:val="28"/>
        </w:rPr>
        <w:t>ж</w:t>
      </w:r>
      <w:r w:rsidRPr="00D07DEA">
        <w:rPr>
          <w:sz w:val="28"/>
          <w:szCs w:val="28"/>
        </w:rPr>
        <w:t xml:space="preserve">дая из которых предложила свою тематическую программу. </w:t>
      </w:r>
    </w:p>
    <w:p w:rsidR="0053546F" w:rsidRPr="00D07DEA" w:rsidRDefault="0053546F" w:rsidP="0053546F">
      <w:pPr>
        <w:ind w:firstLine="709"/>
        <w:jc w:val="both"/>
        <w:rPr>
          <w:sz w:val="28"/>
          <w:szCs w:val="28"/>
        </w:rPr>
      </w:pPr>
      <w:r w:rsidRPr="00D07DEA">
        <w:rPr>
          <w:sz w:val="28"/>
          <w:szCs w:val="28"/>
        </w:rPr>
        <w:lastRenderedPageBreak/>
        <w:t>Что же касается Нижнего Новгорода, то среди участников были: Пр</w:t>
      </w:r>
      <w:r w:rsidRPr="00D07DEA">
        <w:rPr>
          <w:sz w:val="28"/>
          <w:szCs w:val="28"/>
        </w:rPr>
        <w:t>и</w:t>
      </w:r>
      <w:r w:rsidRPr="00D07DEA">
        <w:rPr>
          <w:sz w:val="28"/>
          <w:szCs w:val="28"/>
        </w:rPr>
        <w:t>волжский фил</w:t>
      </w:r>
      <w:r w:rsidRPr="00D07DEA">
        <w:rPr>
          <w:sz w:val="28"/>
          <w:szCs w:val="28"/>
        </w:rPr>
        <w:t>и</w:t>
      </w:r>
      <w:r w:rsidRPr="00D07DEA">
        <w:rPr>
          <w:sz w:val="28"/>
          <w:szCs w:val="28"/>
        </w:rPr>
        <w:t>ал ГЦСИ «Арсенал», свободное пространство Циферблат, арт-галерея Кладовка, Центральная городская детская библиотека им. А.М. Горьк</w:t>
      </w:r>
      <w:r w:rsidRPr="00D07DEA">
        <w:rPr>
          <w:sz w:val="28"/>
          <w:szCs w:val="28"/>
        </w:rPr>
        <w:t>о</w:t>
      </w:r>
      <w:r w:rsidRPr="00D07DEA">
        <w:rPr>
          <w:sz w:val="28"/>
          <w:szCs w:val="28"/>
        </w:rPr>
        <w:t>го, портал Progoroda, проект Еда и Культура, магазин детской литературы «Л</w:t>
      </w:r>
      <w:r w:rsidRPr="00D07DEA">
        <w:rPr>
          <w:sz w:val="28"/>
          <w:szCs w:val="28"/>
        </w:rPr>
        <w:t>а</w:t>
      </w:r>
      <w:r w:rsidRPr="00D07DEA">
        <w:rPr>
          <w:sz w:val="28"/>
          <w:szCs w:val="28"/>
        </w:rPr>
        <w:t>вочка детских книг», проект «Живая библиотека», и</w:t>
      </w:r>
      <w:r w:rsidRPr="00D07DEA">
        <w:rPr>
          <w:sz w:val="28"/>
          <w:szCs w:val="28"/>
        </w:rPr>
        <w:t>з</w:t>
      </w:r>
      <w:r w:rsidRPr="00D07DEA">
        <w:rPr>
          <w:sz w:val="28"/>
          <w:szCs w:val="28"/>
        </w:rPr>
        <w:t>дательство «Кварц». Это говорит о том, что на сегодняшний день культурологическую функцию с би</w:t>
      </w:r>
      <w:r w:rsidRPr="00D07DEA">
        <w:rPr>
          <w:sz w:val="28"/>
          <w:szCs w:val="28"/>
        </w:rPr>
        <w:t>б</w:t>
      </w:r>
      <w:r w:rsidRPr="00D07DEA">
        <w:rPr>
          <w:sz w:val="28"/>
          <w:szCs w:val="28"/>
        </w:rPr>
        <w:t>лиотеками разделяют и коммерческие организации, которые способны адапт</w:t>
      </w:r>
      <w:r w:rsidRPr="00D07DEA">
        <w:rPr>
          <w:sz w:val="28"/>
          <w:szCs w:val="28"/>
        </w:rPr>
        <w:t>и</w:t>
      </w:r>
      <w:r w:rsidRPr="00D07DEA">
        <w:rPr>
          <w:sz w:val="28"/>
          <w:szCs w:val="28"/>
        </w:rPr>
        <w:t>ровать процесс познания к современным молодежным потребностям и обесп</w:t>
      </w:r>
      <w:r w:rsidRPr="00D07DEA">
        <w:rPr>
          <w:sz w:val="28"/>
          <w:szCs w:val="28"/>
        </w:rPr>
        <w:t>е</w:t>
      </w:r>
      <w:r w:rsidRPr="00D07DEA">
        <w:rPr>
          <w:sz w:val="28"/>
          <w:szCs w:val="28"/>
        </w:rPr>
        <w:t>чить новый, более интересный формат представления Книги, как источника вечного знания.</w:t>
      </w:r>
    </w:p>
    <w:p w:rsidR="0053546F" w:rsidRPr="00D07DEA" w:rsidRDefault="0053546F" w:rsidP="0053546F">
      <w:pPr>
        <w:ind w:firstLine="709"/>
        <w:jc w:val="both"/>
        <w:rPr>
          <w:sz w:val="28"/>
          <w:szCs w:val="28"/>
        </w:rPr>
      </w:pPr>
      <w:r w:rsidRPr="00D07DEA">
        <w:rPr>
          <w:sz w:val="28"/>
          <w:szCs w:val="28"/>
        </w:rPr>
        <w:t>И это именно то, о чем мы и говорим: если библиотеки сломают стере</w:t>
      </w:r>
      <w:r w:rsidRPr="00D07DEA">
        <w:rPr>
          <w:sz w:val="28"/>
          <w:szCs w:val="28"/>
        </w:rPr>
        <w:t>о</w:t>
      </w:r>
      <w:r w:rsidRPr="00D07DEA">
        <w:rPr>
          <w:sz w:val="28"/>
          <w:szCs w:val="28"/>
        </w:rPr>
        <w:t>тип о том, что они — просто скучные, пыльные книгохранилища, и найдут н</w:t>
      </w:r>
      <w:r w:rsidRPr="00D07DEA">
        <w:rPr>
          <w:sz w:val="28"/>
          <w:szCs w:val="28"/>
        </w:rPr>
        <w:t>о</w:t>
      </w:r>
      <w:r w:rsidRPr="00D07DEA">
        <w:rPr>
          <w:sz w:val="28"/>
          <w:szCs w:val="28"/>
        </w:rPr>
        <w:t>вый, современный подход к потенциальным читателям, про них можно будет сказать словами восьмилетнего Саши Фомина, который поделился впечатл</w:t>
      </w:r>
      <w:r w:rsidRPr="00D07DEA">
        <w:rPr>
          <w:sz w:val="28"/>
          <w:szCs w:val="28"/>
        </w:rPr>
        <w:t>е</w:t>
      </w:r>
      <w:r w:rsidRPr="00D07DEA">
        <w:rPr>
          <w:sz w:val="28"/>
          <w:szCs w:val="28"/>
        </w:rPr>
        <w:t>ниями от «Ночи Библиотек» с корреспондентом «Российской газеты»: «Мне как-то не верилось, что в библиотеке не заставляют читать. А теперь я понял: это самый интересный дом на свете!»</w:t>
      </w:r>
    </w:p>
    <w:p w:rsidR="0053546F" w:rsidRPr="00D07DEA" w:rsidRDefault="0053546F" w:rsidP="0053546F">
      <w:pPr>
        <w:ind w:firstLine="709"/>
        <w:jc w:val="both"/>
        <w:rPr>
          <w:sz w:val="28"/>
          <w:szCs w:val="28"/>
        </w:rPr>
      </w:pPr>
    </w:p>
    <w:p w:rsidR="0053546F" w:rsidRPr="00B36BB3" w:rsidRDefault="0053546F" w:rsidP="0053546F">
      <w:pPr>
        <w:ind w:firstLine="709"/>
        <w:jc w:val="center"/>
        <w:rPr>
          <w:b/>
          <w:sz w:val="28"/>
          <w:szCs w:val="28"/>
        </w:rPr>
      </w:pPr>
      <w:r w:rsidRPr="00B36BB3">
        <w:rPr>
          <w:b/>
          <w:sz w:val="28"/>
          <w:szCs w:val="28"/>
        </w:rPr>
        <w:t>Д. В. Зерюкаева, М. С. Коновалова, Е. А. Шинкаренко</w:t>
      </w:r>
    </w:p>
    <w:p w:rsidR="0053546F" w:rsidRDefault="0053546F" w:rsidP="0053546F">
      <w:pPr>
        <w:ind w:firstLine="708"/>
        <w:jc w:val="center"/>
        <w:rPr>
          <w:sz w:val="28"/>
          <w:szCs w:val="28"/>
        </w:rPr>
      </w:pPr>
    </w:p>
    <w:p w:rsidR="0053546F" w:rsidRDefault="0053546F" w:rsidP="0053546F">
      <w:pPr>
        <w:ind w:firstLine="708"/>
        <w:jc w:val="center"/>
        <w:rPr>
          <w:b/>
          <w:sz w:val="28"/>
          <w:szCs w:val="28"/>
        </w:rPr>
      </w:pPr>
      <w:r w:rsidRPr="00B36BB3">
        <w:rPr>
          <w:b/>
          <w:sz w:val="28"/>
          <w:szCs w:val="28"/>
        </w:rPr>
        <w:t>П</w:t>
      </w:r>
      <w:r>
        <w:rPr>
          <w:b/>
          <w:sz w:val="28"/>
          <w:szCs w:val="28"/>
        </w:rPr>
        <w:t xml:space="preserve">АТРИОТИЗМ В ПРЕДСТАВЛЕНИЯХ СТУДЕНЧЕСКОЙ </w:t>
      </w:r>
    </w:p>
    <w:p w:rsidR="0053546F" w:rsidRPr="00B36BB3" w:rsidRDefault="0053546F" w:rsidP="0053546F">
      <w:pPr>
        <w:ind w:firstLine="708"/>
        <w:jc w:val="center"/>
        <w:rPr>
          <w:b/>
          <w:sz w:val="28"/>
          <w:szCs w:val="28"/>
        </w:rPr>
      </w:pPr>
      <w:r>
        <w:rPr>
          <w:b/>
          <w:sz w:val="28"/>
          <w:szCs w:val="28"/>
        </w:rPr>
        <w:t>МОЛ</w:t>
      </w:r>
      <w:r>
        <w:rPr>
          <w:b/>
          <w:sz w:val="28"/>
          <w:szCs w:val="28"/>
        </w:rPr>
        <w:t>О</w:t>
      </w:r>
      <w:r>
        <w:rPr>
          <w:b/>
          <w:sz w:val="28"/>
          <w:szCs w:val="28"/>
        </w:rPr>
        <w:t>ДЕЖИ НИЖНЕГО НОВГОРОДА</w:t>
      </w:r>
    </w:p>
    <w:p w:rsidR="0053546F" w:rsidRDefault="0053546F" w:rsidP="0053546F">
      <w:pPr>
        <w:ind w:firstLine="708"/>
        <w:jc w:val="both"/>
        <w:rPr>
          <w:sz w:val="28"/>
          <w:szCs w:val="28"/>
        </w:rPr>
      </w:pPr>
    </w:p>
    <w:p w:rsidR="0053546F" w:rsidRPr="00886D34" w:rsidRDefault="0053546F" w:rsidP="0053546F">
      <w:pPr>
        <w:ind w:firstLine="708"/>
        <w:jc w:val="both"/>
        <w:rPr>
          <w:sz w:val="28"/>
          <w:szCs w:val="28"/>
        </w:rPr>
      </w:pPr>
      <w:r w:rsidRPr="00886D34">
        <w:rPr>
          <w:sz w:val="28"/>
          <w:szCs w:val="28"/>
        </w:rPr>
        <w:t>Патриотическое воспитание прививается каждому из нас с самого детства разными социальными институтами. Однако отношение к Родине формируется на протяжении всей жизни и под влиянием разных факторов. В последнее вр</w:t>
      </w:r>
      <w:r w:rsidRPr="00886D34">
        <w:rPr>
          <w:sz w:val="28"/>
          <w:szCs w:val="28"/>
        </w:rPr>
        <w:t>е</w:t>
      </w:r>
      <w:r w:rsidRPr="00886D34">
        <w:rPr>
          <w:sz w:val="28"/>
          <w:szCs w:val="28"/>
        </w:rPr>
        <w:t>мя все чаще из уст молодежи, наиболее социально-активной части общества, можно слышать критические замечания в адрес нашей власти, проводимой п</w:t>
      </w:r>
      <w:r w:rsidRPr="00886D34">
        <w:rPr>
          <w:sz w:val="28"/>
          <w:szCs w:val="28"/>
        </w:rPr>
        <w:t>о</w:t>
      </w:r>
      <w:r w:rsidRPr="00886D34">
        <w:rPr>
          <w:sz w:val="28"/>
          <w:szCs w:val="28"/>
        </w:rPr>
        <w:t>литики. Звучат также недовольства относительно жизни в России, некоторые ищут возможность уехать за границу. Не означает ли это, что чувство прив</w:t>
      </w:r>
      <w:r w:rsidRPr="00886D34">
        <w:rPr>
          <w:sz w:val="28"/>
          <w:szCs w:val="28"/>
        </w:rPr>
        <w:t>я</w:t>
      </w:r>
      <w:r w:rsidRPr="00886D34">
        <w:rPr>
          <w:sz w:val="28"/>
          <w:szCs w:val="28"/>
        </w:rPr>
        <w:t xml:space="preserve">занности к Родине среди молодежи постепенно снижается? </w:t>
      </w:r>
    </w:p>
    <w:p w:rsidR="0053546F" w:rsidRPr="00886D34" w:rsidRDefault="0053546F" w:rsidP="0053546F">
      <w:pPr>
        <w:ind w:firstLine="708"/>
        <w:jc w:val="both"/>
        <w:rPr>
          <w:sz w:val="28"/>
          <w:szCs w:val="28"/>
        </w:rPr>
      </w:pPr>
      <w:r w:rsidRPr="00886D34">
        <w:rPr>
          <w:sz w:val="28"/>
          <w:szCs w:val="28"/>
        </w:rPr>
        <w:t>В апреле-мае 2012 года было проведено исследование с целью выяснить представления молодежи о патриотизме. В опросе приняли участие 115 студе</w:t>
      </w:r>
      <w:r w:rsidRPr="00886D34">
        <w:rPr>
          <w:sz w:val="28"/>
          <w:szCs w:val="28"/>
        </w:rPr>
        <w:t>н</w:t>
      </w:r>
      <w:r w:rsidRPr="00886D34">
        <w:rPr>
          <w:sz w:val="28"/>
          <w:szCs w:val="28"/>
        </w:rPr>
        <w:t>тов факультетов экономики, менеджмента и права таких нижегородских ВУЗов, как НИУ ВШЭ НФ, НПА и ВГАВТ. Оказалось, что большая  часть студентов (а именно 79%) считают себя патриотами. Однако проблема патриотизма не св</w:t>
      </w:r>
      <w:r w:rsidRPr="00886D34">
        <w:rPr>
          <w:sz w:val="28"/>
          <w:szCs w:val="28"/>
        </w:rPr>
        <w:t>о</w:t>
      </w:r>
      <w:r w:rsidRPr="00886D34">
        <w:rPr>
          <w:sz w:val="28"/>
          <w:szCs w:val="28"/>
        </w:rPr>
        <w:t>дится лишь к односложному ответу «Да» или «Нет» на вопрос о восприятии с</w:t>
      </w:r>
      <w:r w:rsidRPr="00886D34">
        <w:rPr>
          <w:sz w:val="28"/>
          <w:szCs w:val="28"/>
        </w:rPr>
        <w:t>е</w:t>
      </w:r>
      <w:r w:rsidRPr="00886D34">
        <w:rPr>
          <w:sz w:val="28"/>
          <w:szCs w:val="28"/>
        </w:rPr>
        <w:t>бя как патриота. В ходе исследования обнаружилось, что респонденты пон</w:t>
      </w:r>
      <w:r w:rsidRPr="00886D34">
        <w:rPr>
          <w:sz w:val="28"/>
          <w:szCs w:val="28"/>
        </w:rPr>
        <w:t>и</w:t>
      </w:r>
      <w:r w:rsidRPr="00886D34">
        <w:rPr>
          <w:sz w:val="28"/>
          <w:szCs w:val="28"/>
        </w:rPr>
        <w:t>мают под понятием «патриотизм» не только ощущения, но и комплекс знаний и действий. Желательные качества настоящих патриотов и степень значимости их наличия, по мнению респондентов, представлены в таблице 1. В ней выделены вышеперечисленные блоки.</w:t>
      </w:r>
    </w:p>
    <w:p w:rsidR="0053546F" w:rsidRPr="00886D34" w:rsidRDefault="0053546F" w:rsidP="0053546F">
      <w:pPr>
        <w:ind w:firstLine="708"/>
        <w:jc w:val="both"/>
        <w:rPr>
          <w:sz w:val="28"/>
          <w:szCs w:val="28"/>
        </w:rPr>
      </w:pPr>
      <w:r w:rsidRPr="00886D34">
        <w:rPr>
          <w:sz w:val="28"/>
          <w:szCs w:val="28"/>
        </w:rPr>
        <w:t>В связи с тем, что категорию «действия» в ходе исследования нельзя как-либо проверить, мы решили подробнее остановиться на таких блоках, как па</w:t>
      </w:r>
      <w:r w:rsidRPr="00886D34">
        <w:rPr>
          <w:sz w:val="28"/>
          <w:szCs w:val="28"/>
        </w:rPr>
        <w:t>т</w:t>
      </w:r>
      <w:r w:rsidRPr="00886D34">
        <w:rPr>
          <w:sz w:val="28"/>
          <w:szCs w:val="28"/>
        </w:rPr>
        <w:t xml:space="preserve">риотизм как ощущение и патриотизм как знание. </w:t>
      </w:r>
    </w:p>
    <w:p w:rsidR="0053546F" w:rsidRDefault="0053546F" w:rsidP="0053546F">
      <w:pPr>
        <w:spacing w:before="120"/>
        <w:ind w:firstLine="709"/>
        <w:jc w:val="right"/>
        <w:rPr>
          <w:sz w:val="28"/>
          <w:szCs w:val="28"/>
        </w:rPr>
      </w:pPr>
      <w:r w:rsidRPr="00F223C9">
        <w:rPr>
          <w:sz w:val="28"/>
          <w:szCs w:val="28"/>
        </w:rPr>
        <w:lastRenderedPageBreak/>
        <w:t>Таблица 1</w:t>
      </w:r>
    </w:p>
    <w:p w:rsidR="00482F0D" w:rsidRPr="008751C8" w:rsidRDefault="00482F0D" w:rsidP="00482F0D">
      <w:pPr>
        <w:ind w:firstLine="708"/>
        <w:jc w:val="center"/>
        <w:rPr>
          <w:sz w:val="28"/>
          <w:szCs w:val="28"/>
        </w:rPr>
      </w:pPr>
      <w:r w:rsidRPr="008751C8">
        <w:rPr>
          <w:sz w:val="28"/>
          <w:szCs w:val="28"/>
        </w:rPr>
        <w:t>Необходимость наличия качеств для патриота, %</w:t>
      </w:r>
    </w:p>
    <w:tbl>
      <w:tblPr>
        <w:tblpPr w:leftFromText="180" w:rightFromText="180" w:vertAnchor="text" w:horzAnchor="margin" w:tblpY="241"/>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379"/>
        <w:gridCol w:w="1802"/>
      </w:tblGrid>
      <w:tr w:rsidR="00482F0D" w:rsidRPr="00A1374A" w:rsidTr="00482F0D">
        <w:trPr>
          <w:trHeight w:val="570"/>
        </w:trPr>
        <w:tc>
          <w:tcPr>
            <w:tcW w:w="1526"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Категория</w:t>
            </w:r>
          </w:p>
        </w:tc>
        <w:tc>
          <w:tcPr>
            <w:tcW w:w="6379"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Качество</w:t>
            </w:r>
          </w:p>
        </w:tc>
        <w:tc>
          <w:tcPr>
            <w:tcW w:w="1802" w:type="dxa"/>
            <w:noWrap/>
            <w:vAlign w:val="center"/>
          </w:tcPr>
          <w:p w:rsidR="00482F0D" w:rsidRDefault="00482F0D" w:rsidP="00482F0D">
            <w:pPr>
              <w:jc w:val="center"/>
              <w:rPr>
                <w:rFonts w:eastAsia="Calibri"/>
              </w:rPr>
            </w:pPr>
            <w:r w:rsidRPr="0053546F">
              <w:rPr>
                <w:rFonts w:eastAsia="Calibri"/>
              </w:rPr>
              <w:t xml:space="preserve">Степень </w:t>
            </w:r>
          </w:p>
          <w:p w:rsidR="00482F0D" w:rsidRPr="0053546F" w:rsidRDefault="00482F0D" w:rsidP="00482F0D">
            <w:pPr>
              <w:jc w:val="center"/>
              <w:rPr>
                <w:rFonts w:eastAsia="Calibri"/>
              </w:rPr>
            </w:pPr>
            <w:r w:rsidRPr="0053546F">
              <w:rPr>
                <w:rFonts w:eastAsia="Calibri"/>
              </w:rPr>
              <w:t>обяз</w:t>
            </w:r>
            <w:r w:rsidRPr="0053546F">
              <w:rPr>
                <w:rFonts w:eastAsia="Calibri"/>
              </w:rPr>
              <w:t>а</w:t>
            </w:r>
            <w:r w:rsidRPr="0053546F">
              <w:rPr>
                <w:rFonts w:eastAsia="Calibri"/>
              </w:rPr>
              <w:t>тельности</w:t>
            </w:r>
          </w:p>
        </w:tc>
      </w:tr>
      <w:tr w:rsidR="00482F0D" w:rsidRPr="00A1374A" w:rsidTr="00482F0D">
        <w:trPr>
          <w:trHeight w:val="431"/>
        </w:trPr>
        <w:tc>
          <w:tcPr>
            <w:tcW w:w="1526" w:type="dxa"/>
            <w:vMerge w:val="restart"/>
            <w:noWrap/>
            <w:vAlign w:val="center"/>
          </w:tcPr>
          <w:p w:rsidR="00482F0D" w:rsidRPr="0053546F" w:rsidRDefault="00482F0D" w:rsidP="00482F0D">
            <w:pPr>
              <w:spacing w:before="100" w:beforeAutospacing="1" w:after="100" w:afterAutospacing="1"/>
              <w:rPr>
                <w:rFonts w:eastAsia="Calibri"/>
              </w:rPr>
            </w:pPr>
            <w:r>
              <w:rPr>
                <w:rFonts w:eastAsia="Calibri"/>
              </w:rPr>
              <w:t>О</w:t>
            </w:r>
            <w:r w:rsidRPr="0053546F">
              <w:rPr>
                <w:rFonts w:eastAsia="Calibri"/>
              </w:rPr>
              <w:t>щущение</w:t>
            </w:r>
          </w:p>
        </w:tc>
        <w:tc>
          <w:tcPr>
            <w:tcW w:w="6379" w:type="dxa"/>
            <w:noWrap/>
            <w:vAlign w:val="center"/>
          </w:tcPr>
          <w:p w:rsidR="00482F0D" w:rsidRPr="0053546F" w:rsidRDefault="00482F0D" w:rsidP="00482F0D">
            <w:pPr>
              <w:spacing w:before="100" w:beforeAutospacing="1" w:after="100" w:afterAutospacing="1"/>
              <w:rPr>
                <w:rFonts w:eastAsia="Calibri"/>
              </w:rPr>
            </w:pPr>
            <w:r w:rsidRPr="0053546F">
              <w:rPr>
                <w:rFonts w:eastAsia="Calibri"/>
              </w:rPr>
              <w:t>Любовь к Родине</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99</w:t>
            </w:r>
          </w:p>
        </w:tc>
      </w:tr>
      <w:tr w:rsidR="00482F0D" w:rsidRPr="00A1374A" w:rsidTr="00482F0D">
        <w:trPr>
          <w:trHeight w:val="242"/>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tcPr>
          <w:p w:rsidR="00482F0D" w:rsidRPr="0053546F" w:rsidRDefault="00482F0D" w:rsidP="00482F0D">
            <w:pPr>
              <w:spacing w:before="100" w:beforeAutospacing="1" w:after="100" w:afterAutospacing="1"/>
              <w:rPr>
                <w:rFonts w:eastAsia="Calibri"/>
              </w:rPr>
            </w:pPr>
            <w:r w:rsidRPr="0053546F">
              <w:rPr>
                <w:rFonts w:eastAsia="Calibri"/>
              </w:rPr>
              <w:t>Гордость за Родину</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96</w:t>
            </w:r>
          </w:p>
        </w:tc>
      </w:tr>
      <w:tr w:rsidR="00482F0D" w:rsidRPr="00A1374A" w:rsidTr="00482F0D">
        <w:trPr>
          <w:trHeight w:val="406"/>
        </w:trPr>
        <w:tc>
          <w:tcPr>
            <w:tcW w:w="1526" w:type="dxa"/>
            <w:vMerge w:val="restart"/>
            <w:noWrap/>
            <w:vAlign w:val="center"/>
          </w:tcPr>
          <w:p w:rsidR="00482F0D" w:rsidRPr="0053546F" w:rsidRDefault="00482F0D" w:rsidP="00482F0D">
            <w:pPr>
              <w:spacing w:before="100" w:beforeAutospacing="1" w:after="100" w:afterAutospacing="1"/>
              <w:rPr>
                <w:rFonts w:eastAsia="Calibri"/>
              </w:rPr>
            </w:pPr>
            <w:r>
              <w:rPr>
                <w:rFonts w:eastAsia="Calibri"/>
              </w:rPr>
              <w:t>З</w:t>
            </w:r>
            <w:r w:rsidRPr="0053546F">
              <w:rPr>
                <w:rFonts w:eastAsia="Calibri"/>
              </w:rPr>
              <w:t>нание</w:t>
            </w:r>
          </w:p>
        </w:tc>
        <w:tc>
          <w:tcPr>
            <w:tcW w:w="6379" w:type="dxa"/>
            <w:noWrap/>
            <w:vAlign w:val="center"/>
          </w:tcPr>
          <w:p w:rsidR="00482F0D" w:rsidRPr="0053546F" w:rsidRDefault="00482F0D" w:rsidP="00482F0D">
            <w:pPr>
              <w:spacing w:before="100" w:beforeAutospacing="1" w:after="100" w:afterAutospacing="1"/>
              <w:rPr>
                <w:rFonts w:eastAsia="Calibri"/>
              </w:rPr>
            </w:pPr>
            <w:r w:rsidRPr="0053546F">
              <w:rPr>
                <w:rFonts w:eastAsia="Calibri"/>
              </w:rPr>
              <w:t>Знание истории своей страны</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95</w:t>
            </w:r>
          </w:p>
        </w:tc>
      </w:tr>
      <w:tr w:rsidR="00482F0D" w:rsidRPr="00A1374A" w:rsidTr="00482F0D">
        <w:trPr>
          <w:trHeight w:val="425"/>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vAlign w:val="center"/>
          </w:tcPr>
          <w:p w:rsidR="00482F0D" w:rsidRPr="0053546F" w:rsidRDefault="00482F0D" w:rsidP="00482F0D">
            <w:pPr>
              <w:spacing w:before="100" w:beforeAutospacing="1" w:after="100" w:afterAutospacing="1"/>
              <w:rPr>
                <w:rFonts w:eastAsia="Calibri"/>
              </w:rPr>
            </w:pPr>
            <w:r w:rsidRPr="0053546F">
              <w:rPr>
                <w:rFonts w:eastAsia="Calibri"/>
              </w:rPr>
              <w:t>Знание культурного наследия</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91</w:t>
            </w:r>
          </w:p>
        </w:tc>
      </w:tr>
      <w:tr w:rsidR="00482F0D" w:rsidRPr="00A1374A" w:rsidTr="00482F0D">
        <w:trPr>
          <w:trHeight w:val="417"/>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vAlign w:val="center"/>
          </w:tcPr>
          <w:p w:rsidR="00482F0D" w:rsidRPr="0053546F" w:rsidRDefault="00482F0D" w:rsidP="00482F0D">
            <w:pPr>
              <w:spacing w:before="100" w:beforeAutospacing="1" w:after="100" w:afterAutospacing="1"/>
              <w:rPr>
                <w:rFonts w:eastAsia="Calibri"/>
              </w:rPr>
            </w:pPr>
            <w:r w:rsidRPr="0053546F">
              <w:rPr>
                <w:rFonts w:eastAsia="Calibri"/>
              </w:rPr>
              <w:t>Знание географии своей страны</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88</w:t>
            </w:r>
          </w:p>
        </w:tc>
      </w:tr>
      <w:tr w:rsidR="00482F0D" w:rsidRPr="00A1374A" w:rsidTr="00482F0D">
        <w:trPr>
          <w:trHeight w:val="409"/>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vAlign w:val="center"/>
          </w:tcPr>
          <w:p w:rsidR="00482F0D" w:rsidRPr="0053546F" w:rsidRDefault="00482F0D" w:rsidP="00482F0D">
            <w:pPr>
              <w:spacing w:before="100" w:beforeAutospacing="1" w:after="100" w:afterAutospacing="1"/>
              <w:rPr>
                <w:rFonts w:eastAsia="Calibri"/>
              </w:rPr>
            </w:pPr>
            <w:r w:rsidRPr="0053546F">
              <w:rPr>
                <w:rFonts w:eastAsia="Calibri"/>
              </w:rPr>
              <w:t>Знание гимна</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85</w:t>
            </w:r>
          </w:p>
        </w:tc>
      </w:tr>
      <w:tr w:rsidR="00482F0D" w:rsidRPr="00A1374A" w:rsidTr="00482F0D">
        <w:trPr>
          <w:trHeight w:val="416"/>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vAlign w:val="center"/>
          </w:tcPr>
          <w:p w:rsidR="00482F0D" w:rsidRPr="0053546F" w:rsidRDefault="00482F0D" w:rsidP="00482F0D">
            <w:pPr>
              <w:spacing w:before="100" w:beforeAutospacing="1" w:after="100" w:afterAutospacing="1"/>
              <w:rPr>
                <w:rFonts w:eastAsia="Calibri"/>
              </w:rPr>
            </w:pPr>
            <w:r w:rsidRPr="0053546F">
              <w:rPr>
                <w:rFonts w:eastAsia="Calibri"/>
              </w:rPr>
              <w:t>Знание Конституции</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83</w:t>
            </w:r>
          </w:p>
        </w:tc>
      </w:tr>
      <w:tr w:rsidR="00482F0D" w:rsidRPr="00A1374A" w:rsidTr="00482F0D">
        <w:trPr>
          <w:trHeight w:val="417"/>
        </w:trPr>
        <w:tc>
          <w:tcPr>
            <w:tcW w:w="1526" w:type="dxa"/>
            <w:vMerge w:val="restart"/>
            <w:noWrap/>
            <w:vAlign w:val="center"/>
          </w:tcPr>
          <w:p w:rsidR="00482F0D" w:rsidRPr="0053546F" w:rsidRDefault="00482F0D" w:rsidP="00482F0D">
            <w:pPr>
              <w:spacing w:before="100" w:beforeAutospacing="1" w:after="100" w:afterAutospacing="1"/>
              <w:rPr>
                <w:rFonts w:eastAsia="Calibri"/>
              </w:rPr>
            </w:pPr>
            <w:r>
              <w:rPr>
                <w:rFonts w:eastAsia="Calibri"/>
              </w:rPr>
              <w:t>Д</w:t>
            </w:r>
            <w:r w:rsidRPr="0053546F">
              <w:rPr>
                <w:rFonts w:eastAsia="Calibri"/>
              </w:rPr>
              <w:t>ействие</w:t>
            </w:r>
          </w:p>
        </w:tc>
        <w:tc>
          <w:tcPr>
            <w:tcW w:w="6379" w:type="dxa"/>
            <w:noWrap/>
          </w:tcPr>
          <w:p w:rsidR="00482F0D" w:rsidRPr="0053546F" w:rsidRDefault="00482F0D" w:rsidP="00482F0D">
            <w:pPr>
              <w:spacing w:before="100" w:beforeAutospacing="1" w:after="100" w:afterAutospacing="1"/>
              <w:rPr>
                <w:rFonts w:eastAsia="Calibri"/>
              </w:rPr>
            </w:pPr>
            <w:r w:rsidRPr="0053546F">
              <w:rPr>
                <w:rFonts w:eastAsia="Calibri"/>
              </w:rPr>
              <w:t>Бережное отношение к родной природе</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96</w:t>
            </w:r>
          </w:p>
        </w:tc>
      </w:tr>
      <w:tr w:rsidR="00482F0D" w:rsidRPr="00A1374A" w:rsidTr="00482F0D">
        <w:trPr>
          <w:trHeight w:val="239"/>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tcPr>
          <w:p w:rsidR="00482F0D" w:rsidRPr="0053546F" w:rsidRDefault="00482F0D" w:rsidP="00482F0D">
            <w:pPr>
              <w:spacing w:before="100" w:beforeAutospacing="1" w:after="100" w:afterAutospacing="1"/>
              <w:rPr>
                <w:rFonts w:eastAsia="Calibri"/>
              </w:rPr>
            </w:pPr>
            <w:r w:rsidRPr="0053546F">
              <w:rPr>
                <w:rFonts w:eastAsia="Calibri"/>
              </w:rPr>
              <w:t>Празднование важных исторических дат</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84</w:t>
            </w:r>
          </w:p>
        </w:tc>
      </w:tr>
      <w:tr w:rsidR="00482F0D" w:rsidRPr="00A1374A" w:rsidTr="00482F0D">
        <w:trPr>
          <w:trHeight w:val="243"/>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tcPr>
          <w:p w:rsidR="00482F0D" w:rsidRPr="0053546F" w:rsidRDefault="00482F0D" w:rsidP="00482F0D">
            <w:pPr>
              <w:spacing w:before="100" w:beforeAutospacing="1" w:after="100" w:afterAutospacing="1"/>
              <w:rPr>
                <w:rFonts w:eastAsia="Calibri"/>
              </w:rPr>
            </w:pPr>
            <w:r w:rsidRPr="0053546F">
              <w:rPr>
                <w:rFonts w:eastAsia="Calibri"/>
              </w:rPr>
              <w:t>Осуществление общественно-полезной деятельности</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76</w:t>
            </w:r>
          </w:p>
        </w:tc>
      </w:tr>
      <w:tr w:rsidR="00482F0D" w:rsidRPr="00A1374A" w:rsidTr="00482F0D">
        <w:trPr>
          <w:trHeight w:val="404"/>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tcPr>
          <w:p w:rsidR="00482F0D" w:rsidRPr="0053546F" w:rsidRDefault="00482F0D" w:rsidP="00482F0D">
            <w:pPr>
              <w:spacing w:before="100" w:beforeAutospacing="1" w:after="100" w:afterAutospacing="1"/>
              <w:rPr>
                <w:rFonts w:eastAsia="Calibri"/>
              </w:rPr>
            </w:pPr>
            <w:r w:rsidRPr="0053546F">
              <w:rPr>
                <w:rFonts w:eastAsia="Calibri"/>
              </w:rPr>
              <w:t>Соблюдение культурно-религиозных традиций</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75</w:t>
            </w:r>
          </w:p>
        </w:tc>
      </w:tr>
      <w:tr w:rsidR="00482F0D" w:rsidRPr="00A1374A" w:rsidTr="00482F0D">
        <w:trPr>
          <w:trHeight w:val="253"/>
        </w:trPr>
        <w:tc>
          <w:tcPr>
            <w:tcW w:w="1526" w:type="dxa"/>
            <w:vMerge/>
            <w:noWrap/>
            <w:vAlign w:val="center"/>
          </w:tcPr>
          <w:p w:rsidR="00482F0D" w:rsidRPr="0053546F" w:rsidRDefault="00482F0D" w:rsidP="00482F0D">
            <w:pPr>
              <w:spacing w:before="100" w:beforeAutospacing="1" w:after="100" w:afterAutospacing="1"/>
              <w:rPr>
                <w:rFonts w:eastAsia="Calibri"/>
              </w:rPr>
            </w:pPr>
          </w:p>
        </w:tc>
        <w:tc>
          <w:tcPr>
            <w:tcW w:w="6379" w:type="dxa"/>
            <w:noWrap/>
          </w:tcPr>
          <w:p w:rsidR="00482F0D" w:rsidRPr="0053546F" w:rsidRDefault="00482F0D" w:rsidP="00482F0D">
            <w:pPr>
              <w:spacing w:before="100" w:beforeAutospacing="1" w:after="100" w:afterAutospacing="1"/>
              <w:rPr>
                <w:rFonts w:eastAsia="Calibri"/>
              </w:rPr>
            </w:pPr>
            <w:r w:rsidRPr="0053546F">
              <w:rPr>
                <w:rFonts w:eastAsia="Calibri"/>
              </w:rPr>
              <w:t>Служба в армии</w:t>
            </w:r>
          </w:p>
        </w:tc>
        <w:tc>
          <w:tcPr>
            <w:tcW w:w="1802" w:type="dxa"/>
            <w:noWrap/>
            <w:vAlign w:val="center"/>
          </w:tcPr>
          <w:p w:rsidR="00482F0D" w:rsidRPr="0053546F" w:rsidRDefault="00482F0D" w:rsidP="00482F0D">
            <w:pPr>
              <w:spacing w:before="100" w:beforeAutospacing="1" w:after="100" w:afterAutospacing="1"/>
              <w:jc w:val="center"/>
              <w:rPr>
                <w:rFonts w:eastAsia="Calibri"/>
              </w:rPr>
            </w:pPr>
            <w:r w:rsidRPr="0053546F">
              <w:rPr>
                <w:rFonts w:eastAsia="Calibri"/>
              </w:rPr>
              <w:t>66</w:t>
            </w:r>
          </w:p>
        </w:tc>
      </w:tr>
    </w:tbl>
    <w:p w:rsidR="00972252" w:rsidRDefault="00972252" w:rsidP="0053546F">
      <w:pPr>
        <w:ind w:firstLine="709"/>
        <w:jc w:val="both"/>
        <w:rPr>
          <w:sz w:val="28"/>
          <w:szCs w:val="28"/>
        </w:rPr>
      </w:pPr>
    </w:p>
    <w:p w:rsidR="0053546F" w:rsidRPr="00886D34" w:rsidRDefault="0053546F" w:rsidP="0053546F">
      <w:pPr>
        <w:ind w:firstLine="709"/>
        <w:jc w:val="both"/>
        <w:rPr>
          <w:sz w:val="28"/>
          <w:szCs w:val="28"/>
        </w:rPr>
      </w:pPr>
      <w:r w:rsidRPr="00886D34">
        <w:rPr>
          <w:sz w:val="28"/>
          <w:szCs w:val="28"/>
        </w:rPr>
        <w:t>Обратимся к первому блоку и проанализируем его подробнее. Здесь сл</w:t>
      </w:r>
      <w:r w:rsidRPr="00886D34">
        <w:rPr>
          <w:sz w:val="28"/>
          <w:szCs w:val="28"/>
        </w:rPr>
        <w:t>е</w:t>
      </w:r>
      <w:r w:rsidRPr="00886D34">
        <w:rPr>
          <w:sz w:val="28"/>
          <w:szCs w:val="28"/>
        </w:rPr>
        <w:t>дует отметить то, что отношение человека к Родине формируется на уровне внутренней регуляции лишь только потому, что ему свойственно как-либо оц</w:t>
      </w:r>
      <w:r w:rsidRPr="00886D34">
        <w:rPr>
          <w:sz w:val="28"/>
          <w:szCs w:val="28"/>
        </w:rPr>
        <w:t>е</w:t>
      </w:r>
      <w:r w:rsidRPr="00886D34">
        <w:rPr>
          <w:sz w:val="28"/>
          <w:szCs w:val="28"/>
        </w:rPr>
        <w:t>нивать все вещи.</w:t>
      </w:r>
    </w:p>
    <w:p w:rsidR="0053546F" w:rsidRPr="00886D34" w:rsidRDefault="0053546F" w:rsidP="0053546F">
      <w:pPr>
        <w:ind w:firstLine="708"/>
        <w:jc w:val="both"/>
        <w:rPr>
          <w:sz w:val="28"/>
          <w:szCs w:val="28"/>
        </w:rPr>
      </w:pPr>
      <w:r w:rsidRPr="00886D34">
        <w:rPr>
          <w:sz w:val="28"/>
          <w:szCs w:val="28"/>
        </w:rPr>
        <w:t>Во многих словарях слово «патриотизм»</w:t>
      </w:r>
      <w:r w:rsidRPr="00886D34">
        <w:rPr>
          <w:rStyle w:val="a6"/>
          <w:sz w:val="28"/>
          <w:szCs w:val="28"/>
        </w:rPr>
        <w:footnoteReference w:id="221"/>
      </w:r>
      <w:r w:rsidRPr="00886D34">
        <w:rPr>
          <w:rStyle w:val="a6"/>
          <w:sz w:val="28"/>
          <w:szCs w:val="28"/>
        </w:rPr>
        <w:footnoteReference w:id="222"/>
      </w:r>
      <w:r w:rsidRPr="00886D34">
        <w:rPr>
          <w:sz w:val="28"/>
          <w:szCs w:val="28"/>
        </w:rPr>
        <w:t xml:space="preserve"> трактуется как чувство именно любви к Родине, однако это по существу очень сложное и многогра</w:t>
      </w:r>
      <w:r w:rsidRPr="00886D34">
        <w:rPr>
          <w:sz w:val="28"/>
          <w:szCs w:val="28"/>
        </w:rPr>
        <w:t>н</w:t>
      </w:r>
      <w:r w:rsidRPr="00886D34">
        <w:rPr>
          <w:sz w:val="28"/>
          <w:szCs w:val="28"/>
        </w:rPr>
        <w:t>ное понятие, которое определяется каждым человеком на индивидуальном уровне, п</w:t>
      </w:r>
      <w:r w:rsidRPr="00886D34">
        <w:rPr>
          <w:sz w:val="28"/>
          <w:szCs w:val="28"/>
        </w:rPr>
        <w:t>о</w:t>
      </w:r>
      <w:r w:rsidRPr="00886D34">
        <w:rPr>
          <w:sz w:val="28"/>
          <w:szCs w:val="28"/>
        </w:rPr>
        <w:t>этому исследовать его не представляется возможным. В связи с этим, рассмотрим такую составляющую патриотизма как гордость за Родину (Табл</w:t>
      </w:r>
      <w:r w:rsidRPr="00886D34">
        <w:rPr>
          <w:sz w:val="28"/>
          <w:szCs w:val="28"/>
        </w:rPr>
        <w:t>и</w:t>
      </w:r>
      <w:r w:rsidRPr="00886D34">
        <w:rPr>
          <w:sz w:val="28"/>
          <w:szCs w:val="28"/>
        </w:rPr>
        <w:t xml:space="preserve">ца 2). </w:t>
      </w:r>
    </w:p>
    <w:p w:rsidR="0053546F" w:rsidRPr="00886D34" w:rsidRDefault="0053546F" w:rsidP="0053546F">
      <w:pPr>
        <w:ind w:firstLine="709"/>
        <w:jc w:val="both"/>
        <w:rPr>
          <w:rFonts w:eastAsia="Calibri"/>
          <w:sz w:val="28"/>
          <w:szCs w:val="28"/>
        </w:rPr>
      </w:pPr>
      <w:r w:rsidRPr="00886D34">
        <w:rPr>
          <w:rFonts w:eastAsia="Calibri"/>
          <w:sz w:val="28"/>
          <w:szCs w:val="28"/>
        </w:rPr>
        <w:t>В основном респонденты испытывают гордость за исторические события, происходившие в России. Чаще всего отмечается победа в Великой Отечес</w:t>
      </w:r>
      <w:r w:rsidRPr="00886D34">
        <w:rPr>
          <w:rFonts w:eastAsia="Calibri"/>
          <w:sz w:val="28"/>
          <w:szCs w:val="28"/>
        </w:rPr>
        <w:t>т</w:t>
      </w:r>
      <w:r w:rsidRPr="00886D34">
        <w:rPr>
          <w:rFonts w:eastAsia="Calibri"/>
          <w:sz w:val="28"/>
          <w:szCs w:val="28"/>
        </w:rPr>
        <w:t>венной Войне. Это связано с тем, что ВОВ является одним из самых значител</w:t>
      </w:r>
      <w:r w:rsidRPr="00886D34">
        <w:rPr>
          <w:rFonts w:eastAsia="Calibri"/>
          <w:sz w:val="28"/>
          <w:szCs w:val="28"/>
        </w:rPr>
        <w:t>ь</w:t>
      </w:r>
      <w:r w:rsidRPr="00886D34">
        <w:rPr>
          <w:rFonts w:eastAsia="Calibri"/>
          <w:sz w:val="28"/>
          <w:szCs w:val="28"/>
        </w:rPr>
        <w:t>ных событий нашей истории, в которой принимали участие бабушки и деду</w:t>
      </w:r>
      <w:r w:rsidRPr="00886D34">
        <w:rPr>
          <w:rFonts w:eastAsia="Calibri"/>
          <w:sz w:val="28"/>
          <w:szCs w:val="28"/>
        </w:rPr>
        <w:t>ш</w:t>
      </w:r>
      <w:r w:rsidRPr="00886D34">
        <w:rPr>
          <w:rFonts w:eastAsia="Calibri"/>
          <w:sz w:val="28"/>
          <w:szCs w:val="28"/>
        </w:rPr>
        <w:t xml:space="preserve">ки, прабабушки и прадедушки многих из респондентов. </w:t>
      </w:r>
    </w:p>
    <w:p w:rsidR="0053546F" w:rsidRPr="00886D34" w:rsidRDefault="0053546F" w:rsidP="0053546F">
      <w:pPr>
        <w:ind w:firstLine="709"/>
        <w:jc w:val="both"/>
        <w:rPr>
          <w:rFonts w:eastAsia="Calibri"/>
          <w:sz w:val="28"/>
          <w:szCs w:val="28"/>
        </w:rPr>
      </w:pPr>
      <w:r w:rsidRPr="00886D34">
        <w:rPr>
          <w:rFonts w:eastAsia="Calibri"/>
          <w:sz w:val="28"/>
          <w:szCs w:val="28"/>
        </w:rPr>
        <w:t>Для 25 % респондентов предметом гордости является культурное насл</w:t>
      </w:r>
      <w:r w:rsidRPr="00886D34">
        <w:rPr>
          <w:rFonts w:eastAsia="Calibri"/>
          <w:sz w:val="28"/>
          <w:szCs w:val="28"/>
        </w:rPr>
        <w:t>е</w:t>
      </w:r>
      <w:r w:rsidRPr="00886D34">
        <w:rPr>
          <w:rFonts w:eastAsia="Calibri"/>
          <w:sz w:val="28"/>
          <w:szCs w:val="28"/>
        </w:rPr>
        <w:t>дие России. Особо студенты выделили область литературы. В частности указ</w:t>
      </w:r>
      <w:r w:rsidRPr="00886D34">
        <w:rPr>
          <w:rFonts w:eastAsia="Calibri"/>
          <w:sz w:val="28"/>
          <w:szCs w:val="28"/>
        </w:rPr>
        <w:t>ы</w:t>
      </w:r>
      <w:r w:rsidRPr="00886D34">
        <w:rPr>
          <w:rFonts w:eastAsia="Calibri"/>
          <w:sz w:val="28"/>
          <w:szCs w:val="28"/>
        </w:rPr>
        <w:t xml:space="preserve">вались имена Ф. М. Достоевского, М. Ю. Лермонтова, А. С. Пушкина, Л. Н. Толстого. </w:t>
      </w:r>
    </w:p>
    <w:p w:rsidR="0053546F" w:rsidRPr="00886D34" w:rsidRDefault="0053546F" w:rsidP="0053546F">
      <w:pPr>
        <w:ind w:firstLine="709"/>
        <w:jc w:val="both"/>
        <w:rPr>
          <w:rFonts w:eastAsia="Calibri"/>
          <w:sz w:val="28"/>
          <w:szCs w:val="28"/>
        </w:rPr>
      </w:pPr>
      <w:r w:rsidRPr="00886D34">
        <w:rPr>
          <w:rFonts w:eastAsia="Calibri"/>
          <w:sz w:val="28"/>
          <w:szCs w:val="28"/>
        </w:rPr>
        <w:lastRenderedPageBreak/>
        <w:t>В качестве предмета гордости также обозначались области науки, спорта, освоения космоса. К тому же указывались красота русской природы, богатство природными ресурсами и русский менталитет. Также некоторые отметили о</w:t>
      </w:r>
      <w:r w:rsidRPr="00886D34">
        <w:rPr>
          <w:rFonts w:eastAsia="Calibri"/>
          <w:sz w:val="28"/>
          <w:szCs w:val="28"/>
        </w:rPr>
        <w:t>б</w:t>
      </w:r>
      <w:r w:rsidRPr="00886D34">
        <w:rPr>
          <w:rFonts w:eastAsia="Calibri"/>
          <w:sz w:val="28"/>
          <w:szCs w:val="28"/>
        </w:rPr>
        <w:t>ласть современной политики, в частности, деятельность В. В. Путина, М. Пр</w:t>
      </w:r>
      <w:r w:rsidRPr="00886D34">
        <w:rPr>
          <w:rFonts w:eastAsia="Calibri"/>
          <w:sz w:val="28"/>
          <w:szCs w:val="28"/>
        </w:rPr>
        <w:t>о</w:t>
      </w:r>
      <w:r w:rsidRPr="00886D34">
        <w:rPr>
          <w:rFonts w:eastAsia="Calibri"/>
          <w:sz w:val="28"/>
          <w:szCs w:val="28"/>
        </w:rPr>
        <w:t>хорова, а также возрождение экономики и благоустройство страны.</w:t>
      </w:r>
    </w:p>
    <w:p w:rsidR="0053546F" w:rsidRPr="00C0311F" w:rsidRDefault="0053546F" w:rsidP="0053546F">
      <w:pPr>
        <w:ind w:firstLine="709"/>
        <w:jc w:val="right"/>
        <w:rPr>
          <w:rFonts w:eastAsia="Calibri"/>
          <w:sz w:val="28"/>
          <w:szCs w:val="28"/>
        </w:rPr>
      </w:pPr>
      <w:r w:rsidRPr="00C0311F">
        <w:rPr>
          <w:rFonts w:eastAsia="Calibri"/>
          <w:sz w:val="28"/>
          <w:szCs w:val="28"/>
        </w:rPr>
        <w:t>Таблица 2</w:t>
      </w:r>
    </w:p>
    <w:p w:rsidR="00482F0D" w:rsidRDefault="00482F0D" w:rsidP="00482F0D">
      <w:pPr>
        <w:ind w:firstLine="708"/>
        <w:jc w:val="center"/>
        <w:rPr>
          <w:sz w:val="28"/>
          <w:szCs w:val="28"/>
        </w:rPr>
      </w:pPr>
      <w:r w:rsidRPr="00811EE4">
        <w:rPr>
          <w:sz w:val="28"/>
          <w:szCs w:val="28"/>
        </w:rPr>
        <w:t>Предмет гордости, %</w:t>
      </w:r>
    </w:p>
    <w:p w:rsidR="00482F0D" w:rsidRPr="00886D34" w:rsidRDefault="00482F0D" w:rsidP="00482F0D">
      <w:pPr>
        <w:ind w:firstLine="709"/>
        <w:jc w:val="center"/>
        <w:rPr>
          <w:rFonts w:eastAsia="Calibri"/>
          <w:sz w:val="28"/>
          <w:szCs w:val="28"/>
          <w:u w:val="single"/>
        </w:rPr>
      </w:pPr>
    </w:p>
    <w:tbl>
      <w:tblPr>
        <w:tblW w:w="9072" w:type="dxa"/>
        <w:tblInd w:w="250" w:type="dxa"/>
        <w:tblLook w:val="04A0"/>
      </w:tblPr>
      <w:tblGrid>
        <w:gridCol w:w="7938"/>
        <w:gridCol w:w="1137"/>
      </w:tblGrid>
      <w:tr w:rsidR="0053546F" w:rsidRPr="00886D34" w:rsidTr="00F223C9">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Предмет гордости</w:t>
            </w:r>
          </w:p>
        </w:tc>
        <w:tc>
          <w:tcPr>
            <w:tcW w:w="1134" w:type="dxa"/>
            <w:tcBorders>
              <w:top w:val="single" w:sz="4" w:space="0" w:color="auto"/>
              <w:left w:val="nil"/>
              <w:bottom w:val="single" w:sz="4" w:space="0" w:color="auto"/>
              <w:right w:val="single" w:sz="4" w:space="0" w:color="auto"/>
            </w:tcBorders>
            <w:shd w:val="clear" w:color="auto" w:fill="auto"/>
            <w:noWrap/>
            <w:hideMark/>
          </w:tcPr>
          <w:p w:rsidR="0053546F" w:rsidRPr="00886D34" w:rsidRDefault="0053546F" w:rsidP="00F223C9">
            <w:pPr>
              <w:rPr>
                <w:lang w:val="en-US"/>
              </w:rPr>
            </w:pPr>
            <w:r w:rsidRPr="00886D34">
              <w:t>Степень гордости</w:t>
            </w:r>
          </w:p>
        </w:tc>
      </w:tr>
      <w:tr w:rsidR="0053546F" w:rsidRPr="00886D34" w:rsidTr="00482F0D">
        <w:trPr>
          <w:trHeight w:val="345"/>
        </w:trPr>
        <w:tc>
          <w:tcPr>
            <w:tcW w:w="7938" w:type="dxa"/>
            <w:tcBorders>
              <w:top w:val="nil"/>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Историческое прошлое России</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49</w:t>
            </w:r>
          </w:p>
        </w:tc>
      </w:tr>
      <w:tr w:rsidR="0053546F" w:rsidRPr="00886D34" w:rsidTr="00482F0D">
        <w:trPr>
          <w:trHeight w:val="532"/>
        </w:trPr>
        <w:tc>
          <w:tcPr>
            <w:tcW w:w="7938" w:type="dxa"/>
            <w:tcBorders>
              <w:top w:val="nil"/>
              <w:left w:val="single" w:sz="4" w:space="0" w:color="auto"/>
              <w:bottom w:val="single" w:sz="4" w:space="0" w:color="auto"/>
              <w:right w:val="single" w:sz="4" w:space="0" w:color="auto"/>
            </w:tcBorders>
            <w:shd w:val="clear" w:color="auto" w:fill="auto"/>
            <w:hideMark/>
          </w:tcPr>
          <w:p w:rsidR="0053546F" w:rsidRPr="00886D34" w:rsidRDefault="0053546F" w:rsidP="00F223C9">
            <w:r w:rsidRPr="00886D34">
              <w:t>Достижения в области культуры (музыка, литература, живопись, архите</w:t>
            </w:r>
            <w:r w:rsidRPr="00886D34">
              <w:t>к</w:t>
            </w:r>
            <w:r w:rsidRPr="00886D34">
              <w:t>тура)</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25</w:t>
            </w:r>
          </w:p>
        </w:tc>
      </w:tr>
      <w:tr w:rsidR="0053546F" w:rsidRPr="00886D34" w:rsidTr="00482F0D">
        <w:trPr>
          <w:trHeight w:val="300"/>
        </w:trPr>
        <w:tc>
          <w:tcPr>
            <w:tcW w:w="7938" w:type="dxa"/>
            <w:tcBorders>
              <w:top w:val="nil"/>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Достижения в области космоса</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6</w:t>
            </w:r>
          </w:p>
        </w:tc>
      </w:tr>
      <w:tr w:rsidR="0053546F" w:rsidRPr="00886D34" w:rsidTr="00482F0D">
        <w:trPr>
          <w:trHeight w:val="300"/>
        </w:trPr>
        <w:tc>
          <w:tcPr>
            <w:tcW w:w="7938" w:type="dxa"/>
            <w:tcBorders>
              <w:top w:val="nil"/>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 xml:space="preserve">Достижения в области науки </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6</w:t>
            </w:r>
          </w:p>
        </w:tc>
      </w:tr>
      <w:tr w:rsidR="0053546F" w:rsidRPr="00886D34" w:rsidTr="00482F0D">
        <w:trPr>
          <w:trHeight w:val="300"/>
        </w:trPr>
        <w:tc>
          <w:tcPr>
            <w:tcW w:w="7938" w:type="dxa"/>
            <w:tcBorders>
              <w:top w:val="nil"/>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Спортивные достижения</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5</w:t>
            </w:r>
          </w:p>
        </w:tc>
      </w:tr>
      <w:tr w:rsidR="0053546F" w:rsidRPr="00886D34" w:rsidTr="00482F0D">
        <w:trPr>
          <w:trHeight w:val="313"/>
        </w:trPr>
        <w:tc>
          <w:tcPr>
            <w:tcW w:w="7938" w:type="dxa"/>
            <w:tcBorders>
              <w:top w:val="nil"/>
              <w:left w:val="single" w:sz="4" w:space="0" w:color="auto"/>
              <w:bottom w:val="single" w:sz="4" w:space="0" w:color="auto"/>
              <w:right w:val="single" w:sz="4" w:space="0" w:color="auto"/>
            </w:tcBorders>
            <w:shd w:val="clear" w:color="auto" w:fill="auto"/>
            <w:hideMark/>
          </w:tcPr>
          <w:p w:rsidR="0053546F" w:rsidRPr="00886D34" w:rsidRDefault="0053546F" w:rsidP="00F223C9">
            <w:r w:rsidRPr="00886D34">
              <w:t>Красота природы России и богатство ресурсами</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3</w:t>
            </w:r>
          </w:p>
        </w:tc>
      </w:tr>
      <w:tr w:rsidR="0053546F" w:rsidRPr="00886D34" w:rsidTr="00482F0D">
        <w:trPr>
          <w:trHeight w:val="300"/>
        </w:trPr>
        <w:tc>
          <w:tcPr>
            <w:tcW w:w="7938" w:type="dxa"/>
            <w:tcBorders>
              <w:top w:val="nil"/>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Русский народ</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2</w:t>
            </w:r>
          </w:p>
        </w:tc>
      </w:tr>
      <w:tr w:rsidR="0053546F" w:rsidRPr="00886D34" w:rsidTr="00482F0D">
        <w:trPr>
          <w:trHeight w:val="237"/>
        </w:trPr>
        <w:tc>
          <w:tcPr>
            <w:tcW w:w="7938" w:type="dxa"/>
            <w:tcBorders>
              <w:top w:val="nil"/>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Область современной политики</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2</w:t>
            </w:r>
          </w:p>
        </w:tc>
      </w:tr>
      <w:tr w:rsidR="0053546F" w:rsidRPr="00886D34" w:rsidTr="00482F0D">
        <w:trPr>
          <w:trHeight w:val="300"/>
        </w:trPr>
        <w:tc>
          <w:tcPr>
            <w:tcW w:w="7938" w:type="dxa"/>
            <w:tcBorders>
              <w:top w:val="nil"/>
              <w:left w:val="single" w:sz="4" w:space="0" w:color="auto"/>
              <w:bottom w:val="single" w:sz="4" w:space="0" w:color="auto"/>
              <w:right w:val="single" w:sz="4" w:space="0" w:color="auto"/>
            </w:tcBorders>
            <w:shd w:val="clear" w:color="auto" w:fill="auto"/>
            <w:noWrap/>
            <w:hideMark/>
          </w:tcPr>
          <w:p w:rsidR="0053546F" w:rsidRPr="00886D34" w:rsidRDefault="0053546F" w:rsidP="00F223C9">
            <w:r w:rsidRPr="00886D34">
              <w:t>Другое</w:t>
            </w:r>
          </w:p>
        </w:tc>
        <w:tc>
          <w:tcPr>
            <w:tcW w:w="1134"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482F0D">
            <w:pPr>
              <w:jc w:val="center"/>
            </w:pPr>
            <w:r w:rsidRPr="00886D34">
              <w:t>1</w:t>
            </w:r>
          </w:p>
        </w:tc>
      </w:tr>
    </w:tbl>
    <w:p w:rsidR="00F223C9" w:rsidRDefault="00F223C9" w:rsidP="0053546F">
      <w:pPr>
        <w:ind w:firstLine="708"/>
        <w:jc w:val="center"/>
        <w:rPr>
          <w:sz w:val="28"/>
          <w:szCs w:val="28"/>
        </w:rPr>
      </w:pPr>
    </w:p>
    <w:p w:rsidR="0053546F" w:rsidRPr="00886D34" w:rsidRDefault="0053546F" w:rsidP="0053546F">
      <w:pPr>
        <w:tabs>
          <w:tab w:val="left" w:pos="426"/>
        </w:tabs>
        <w:ind w:firstLine="567"/>
        <w:jc w:val="both"/>
        <w:rPr>
          <w:rFonts w:eastAsia="Calibri"/>
          <w:b/>
          <w:sz w:val="28"/>
          <w:szCs w:val="28"/>
        </w:rPr>
      </w:pPr>
      <w:r w:rsidRPr="00886D34">
        <w:rPr>
          <w:sz w:val="28"/>
          <w:szCs w:val="28"/>
        </w:rPr>
        <w:t>Перейдем к следующему блоку, выражающему то, какими знаниями до</w:t>
      </w:r>
      <w:r w:rsidRPr="00886D34">
        <w:rPr>
          <w:sz w:val="28"/>
          <w:szCs w:val="28"/>
        </w:rPr>
        <w:t>л</w:t>
      </w:r>
      <w:r w:rsidRPr="00886D34">
        <w:rPr>
          <w:sz w:val="28"/>
          <w:szCs w:val="28"/>
        </w:rPr>
        <w:t>жен обладать истинный патриот. Начнем с анализа исторического и географ</w:t>
      </w:r>
      <w:r w:rsidRPr="00886D34">
        <w:rPr>
          <w:sz w:val="28"/>
          <w:szCs w:val="28"/>
        </w:rPr>
        <w:t>и</w:t>
      </w:r>
      <w:r w:rsidRPr="00886D34">
        <w:rPr>
          <w:sz w:val="28"/>
          <w:szCs w:val="28"/>
        </w:rPr>
        <w:t>ческого аспектов, который проводился на примере  знаний о городах-героях Великой Отечественной Войны. Предлагалось идентифицировать их среди сл</w:t>
      </w:r>
      <w:r w:rsidRPr="00886D34">
        <w:rPr>
          <w:sz w:val="28"/>
          <w:szCs w:val="28"/>
        </w:rPr>
        <w:t>е</w:t>
      </w:r>
      <w:r w:rsidRPr="00886D34">
        <w:rPr>
          <w:sz w:val="28"/>
          <w:szCs w:val="28"/>
        </w:rPr>
        <w:t>дующего перечня городов: Ленинград, Ярославль, Смоленск, Великий Новг</w:t>
      </w:r>
      <w:r w:rsidRPr="00886D34">
        <w:rPr>
          <w:sz w:val="28"/>
          <w:szCs w:val="28"/>
        </w:rPr>
        <w:t>о</w:t>
      </w:r>
      <w:r w:rsidRPr="00886D34">
        <w:rPr>
          <w:sz w:val="28"/>
          <w:szCs w:val="28"/>
        </w:rPr>
        <w:t>род, Москва, Новороссийск, Тула, Курск.</w:t>
      </w:r>
      <w:r w:rsidRPr="00886D34">
        <w:rPr>
          <w:rFonts w:eastAsia="Calibri"/>
          <w:sz w:val="28"/>
          <w:szCs w:val="28"/>
        </w:rPr>
        <w:t xml:space="preserve"> Большинство написало 5 правильных ответов, сделав 3 ошибки, что говорит о достаточной  осведомленности ре</w:t>
      </w:r>
      <w:r w:rsidRPr="00886D34">
        <w:rPr>
          <w:rFonts w:eastAsia="Calibri"/>
          <w:sz w:val="28"/>
          <w:szCs w:val="28"/>
        </w:rPr>
        <w:t>с</w:t>
      </w:r>
      <w:r w:rsidRPr="00886D34">
        <w:rPr>
          <w:rFonts w:eastAsia="Calibri"/>
          <w:sz w:val="28"/>
          <w:szCs w:val="28"/>
        </w:rPr>
        <w:t>пондентов о городах-героях (92% опрошенных идентифицировали правильно более половины городов) (Таблица 3).</w:t>
      </w:r>
    </w:p>
    <w:p w:rsidR="00C0311F" w:rsidRDefault="0053546F" w:rsidP="00C0311F">
      <w:pPr>
        <w:tabs>
          <w:tab w:val="left" w:pos="284"/>
        </w:tabs>
        <w:jc w:val="right"/>
        <w:rPr>
          <w:sz w:val="28"/>
          <w:szCs w:val="28"/>
        </w:rPr>
      </w:pPr>
      <w:r w:rsidRPr="00C0311F">
        <w:rPr>
          <w:sz w:val="28"/>
          <w:szCs w:val="28"/>
        </w:rPr>
        <w:t xml:space="preserve">Таблица </w:t>
      </w:r>
      <w:r w:rsidRPr="00C0311F">
        <w:rPr>
          <w:sz w:val="28"/>
          <w:szCs w:val="28"/>
          <w:lang w:val="en-US"/>
        </w:rPr>
        <w:t>3</w:t>
      </w:r>
    </w:p>
    <w:p w:rsidR="00D05289" w:rsidRPr="00811EE4" w:rsidRDefault="00D05289" w:rsidP="00D05289">
      <w:pPr>
        <w:ind w:firstLine="709"/>
        <w:jc w:val="both"/>
        <w:rPr>
          <w:sz w:val="28"/>
          <w:szCs w:val="28"/>
        </w:rPr>
      </w:pPr>
      <w:r w:rsidRPr="00811EE4">
        <w:rPr>
          <w:rFonts w:eastAsia="Calibri"/>
          <w:sz w:val="28"/>
          <w:szCs w:val="28"/>
        </w:rPr>
        <w:t>Количество правильных ответов на вопрос о городах-героях, %</w:t>
      </w:r>
    </w:p>
    <w:p w:rsidR="0053546F" w:rsidRPr="00811EE4" w:rsidRDefault="0053546F" w:rsidP="0053546F">
      <w:pPr>
        <w:tabs>
          <w:tab w:val="left" w:pos="284"/>
        </w:tabs>
        <w:jc w:val="center"/>
        <w:rPr>
          <w:sz w:val="28"/>
          <w:szCs w:val="28"/>
          <w:u w:val="single"/>
        </w:rPr>
      </w:pPr>
      <w:r w:rsidRPr="00886D34">
        <w:rPr>
          <w:rFonts w:eastAsia="Calibri"/>
          <w:sz w:val="28"/>
          <w:szCs w:val="28"/>
        </w:rPr>
        <w:fldChar w:fldCharType="begin"/>
      </w:r>
      <w:r w:rsidRPr="00886D34">
        <w:rPr>
          <w:rFonts w:eastAsia="Calibri"/>
          <w:sz w:val="28"/>
          <w:szCs w:val="28"/>
        </w:rPr>
        <w:instrText xml:space="preserve"> LINK Excel.Sheet.12 "E:\\вышка материал\\Социология\\исследование\\приступим к отчету\\1vopros.xlsx" "Лист6!R70C5:R79C6" \a \f 4 \h  \* MERGEFORMAT </w:instrText>
      </w:r>
      <w:r w:rsidRPr="00886D34">
        <w:rPr>
          <w:rFonts w:eastAsia="Calibri"/>
          <w:sz w:val="28"/>
          <w:szCs w:val="28"/>
        </w:rPr>
        <w:fldChar w:fldCharType="separate"/>
      </w:r>
    </w:p>
    <w:tbl>
      <w:tblPr>
        <w:tblW w:w="5173" w:type="dxa"/>
        <w:jc w:val="center"/>
        <w:tblInd w:w="-602" w:type="dxa"/>
        <w:tblLook w:val="04A0"/>
      </w:tblPr>
      <w:tblGrid>
        <w:gridCol w:w="2490"/>
        <w:gridCol w:w="2683"/>
      </w:tblGrid>
      <w:tr w:rsidR="0053546F" w:rsidRPr="00D05289" w:rsidTr="00D05289">
        <w:trPr>
          <w:trHeight w:val="550"/>
          <w:jc w:val="center"/>
        </w:trPr>
        <w:tc>
          <w:tcPr>
            <w:tcW w:w="2490" w:type="dxa"/>
            <w:tcBorders>
              <w:top w:val="single" w:sz="8" w:space="0" w:color="auto"/>
              <w:left w:val="single" w:sz="8" w:space="0" w:color="auto"/>
              <w:bottom w:val="single" w:sz="4" w:space="0" w:color="auto"/>
              <w:right w:val="single" w:sz="4" w:space="0" w:color="auto"/>
            </w:tcBorders>
            <w:shd w:val="clear" w:color="auto" w:fill="auto"/>
            <w:hideMark/>
          </w:tcPr>
          <w:p w:rsidR="0053546F" w:rsidRPr="00D05289" w:rsidRDefault="0053546F" w:rsidP="00C0311F">
            <w:pPr>
              <w:jc w:val="center"/>
              <w:rPr>
                <w:szCs w:val="28"/>
              </w:rPr>
            </w:pPr>
            <w:r w:rsidRPr="00D05289">
              <w:rPr>
                <w:szCs w:val="28"/>
              </w:rPr>
              <w:t>Количество верных отв</w:t>
            </w:r>
            <w:r w:rsidRPr="00D05289">
              <w:rPr>
                <w:szCs w:val="28"/>
              </w:rPr>
              <w:t>е</w:t>
            </w:r>
            <w:r w:rsidRPr="00D05289">
              <w:rPr>
                <w:szCs w:val="28"/>
              </w:rPr>
              <w:t>тов</w:t>
            </w:r>
          </w:p>
        </w:tc>
        <w:tc>
          <w:tcPr>
            <w:tcW w:w="2683" w:type="dxa"/>
            <w:tcBorders>
              <w:top w:val="single" w:sz="8" w:space="0" w:color="auto"/>
              <w:left w:val="nil"/>
              <w:bottom w:val="single" w:sz="4" w:space="0" w:color="auto"/>
              <w:right w:val="single" w:sz="8" w:space="0" w:color="auto"/>
            </w:tcBorders>
            <w:shd w:val="clear" w:color="auto" w:fill="auto"/>
            <w:hideMark/>
          </w:tcPr>
          <w:p w:rsidR="0053546F" w:rsidRPr="00D05289" w:rsidRDefault="0053546F" w:rsidP="00C0311F">
            <w:pPr>
              <w:jc w:val="center"/>
              <w:rPr>
                <w:szCs w:val="28"/>
              </w:rPr>
            </w:pPr>
            <w:r w:rsidRPr="00D05289">
              <w:rPr>
                <w:szCs w:val="28"/>
              </w:rPr>
              <w:t>Количество человек, %</w:t>
            </w:r>
          </w:p>
        </w:tc>
      </w:tr>
      <w:tr w:rsidR="0053546F" w:rsidRPr="00D05289" w:rsidTr="00C0311F">
        <w:trPr>
          <w:trHeight w:val="300"/>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0</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0</w:t>
            </w:r>
          </w:p>
        </w:tc>
      </w:tr>
      <w:tr w:rsidR="0053546F" w:rsidRPr="00D05289" w:rsidTr="00D05289">
        <w:trPr>
          <w:trHeight w:val="300"/>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1</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0</w:t>
            </w:r>
          </w:p>
        </w:tc>
      </w:tr>
      <w:tr w:rsidR="0053546F" w:rsidRPr="00D05289" w:rsidTr="00D05289">
        <w:trPr>
          <w:trHeight w:val="300"/>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2</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1</w:t>
            </w:r>
          </w:p>
        </w:tc>
      </w:tr>
      <w:tr w:rsidR="0053546F" w:rsidRPr="00D05289" w:rsidTr="00D05289">
        <w:trPr>
          <w:trHeight w:val="300"/>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3</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7</w:t>
            </w:r>
          </w:p>
        </w:tc>
      </w:tr>
      <w:tr w:rsidR="0053546F" w:rsidRPr="00D05289" w:rsidTr="00D05289">
        <w:trPr>
          <w:trHeight w:val="300"/>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4</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17</w:t>
            </w:r>
          </w:p>
        </w:tc>
      </w:tr>
      <w:tr w:rsidR="0053546F" w:rsidRPr="00D05289" w:rsidTr="00D05289">
        <w:trPr>
          <w:trHeight w:val="300"/>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5</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34</w:t>
            </w:r>
          </w:p>
        </w:tc>
      </w:tr>
      <w:tr w:rsidR="0053546F" w:rsidRPr="00D05289" w:rsidTr="00D05289">
        <w:trPr>
          <w:trHeight w:val="300"/>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6</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26</w:t>
            </w:r>
          </w:p>
        </w:tc>
      </w:tr>
      <w:tr w:rsidR="0053546F" w:rsidRPr="00D05289" w:rsidTr="00D05289">
        <w:trPr>
          <w:trHeight w:val="315"/>
          <w:jc w:val="center"/>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7</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rsidR="0053546F" w:rsidRPr="00D05289" w:rsidRDefault="0053546F" w:rsidP="00C0311F">
            <w:pPr>
              <w:jc w:val="center"/>
              <w:rPr>
                <w:szCs w:val="28"/>
              </w:rPr>
            </w:pPr>
            <w:r w:rsidRPr="00D05289">
              <w:rPr>
                <w:szCs w:val="28"/>
              </w:rPr>
              <w:t>13</w:t>
            </w:r>
          </w:p>
        </w:tc>
      </w:tr>
      <w:tr w:rsidR="0053546F" w:rsidRPr="00886D34" w:rsidTr="00C0311F">
        <w:trPr>
          <w:trHeight w:val="300"/>
          <w:jc w:val="center"/>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53546F" w:rsidRPr="00886D34" w:rsidRDefault="0053546F" w:rsidP="00C0311F">
            <w:pPr>
              <w:jc w:val="center"/>
              <w:rPr>
                <w:szCs w:val="28"/>
              </w:rPr>
            </w:pPr>
            <w:r w:rsidRPr="00886D34">
              <w:rPr>
                <w:szCs w:val="28"/>
              </w:rPr>
              <w:t>8</w:t>
            </w:r>
          </w:p>
        </w:tc>
        <w:tc>
          <w:tcPr>
            <w:tcW w:w="2683" w:type="dxa"/>
            <w:tcBorders>
              <w:top w:val="nil"/>
              <w:left w:val="nil"/>
              <w:bottom w:val="single" w:sz="4" w:space="0" w:color="auto"/>
              <w:right w:val="single" w:sz="4" w:space="0" w:color="auto"/>
            </w:tcBorders>
            <w:shd w:val="clear" w:color="auto" w:fill="auto"/>
            <w:noWrap/>
            <w:vAlign w:val="center"/>
            <w:hideMark/>
          </w:tcPr>
          <w:p w:rsidR="0053546F" w:rsidRPr="00886D34" w:rsidRDefault="0053546F" w:rsidP="00C0311F">
            <w:pPr>
              <w:jc w:val="center"/>
              <w:rPr>
                <w:szCs w:val="28"/>
              </w:rPr>
            </w:pPr>
            <w:r w:rsidRPr="00886D34">
              <w:rPr>
                <w:szCs w:val="28"/>
              </w:rPr>
              <w:t>2</w:t>
            </w:r>
          </w:p>
        </w:tc>
      </w:tr>
    </w:tbl>
    <w:p w:rsidR="0053546F" w:rsidRPr="00886D34" w:rsidRDefault="0053546F" w:rsidP="0053546F">
      <w:pPr>
        <w:tabs>
          <w:tab w:val="left" w:pos="284"/>
        </w:tabs>
        <w:ind w:firstLine="709"/>
        <w:jc w:val="both"/>
        <w:rPr>
          <w:sz w:val="28"/>
          <w:szCs w:val="28"/>
        </w:rPr>
      </w:pPr>
      <w:r w:rsidRPr="00886D34">
        <w:rPr>
          <w:rFonts w:eastAsia="Calibri"/>
          <w:sz w:val="28"/>
          <w:szCs w:val="28"/>
        </w:rPr>
        <w:fldChar w:fldCharType="end"/>
      </w:r>
    </w:p>
    <w:p w:rsidR="008E2765" w:rsidRDefault="0053546F" w:rsidP="0053546F">
      <w:pPr>
        <w:ind w:firstLine="709"/>
        <w:jc w:val="both"/>
        <w:rPr>
          <w:sz w:val="28"/>
          <w:szCs w:val="28"/>
        </w:rPr>
      </w:pPr>
      <w:r w:rsidRPr="00886D34">
        <w:rPr>
          <w:sz w:val="28"/>
          <w:szCs w:val="28"/>
        </w:rPr>
        <w:t>Следующий блок, выделенный при анализе патриотизма как знания, св</w:t>
      </w:r>
      <w:r w:rsidRPr="00886D34">
        <w:rPr>
          <w:sz w:val="28"/>
          <w:szCs w:val="28"/>
        </w:rPr>
        <w:t>я</w:t>
      </w:r>
      <w:r w:rsidRPr="00886D34">
        <w:rPr>
          <w:sz w:val="28"/>
          <w:szCs w:val="28"/>
        </w:rPr>
        <w:t xml:space="preserve">зан с символикой РФ. </w:t>
      </w:r>
      <w:r w:rsidRPr="00886D34">
        <w:rPr>
          <w:rFonts w:eastAsia="Calibri"/>
          <w:sz w:val="28"/>
          <w:szCs w:val="28"/>
        </w:rPr>
        <w:t>Символы объединяют народ в нацию, придают ему гос</w:t>
      </w:r>
      <w:r w:rsidRPr="00886D34">
        <w:rPr>
          <w:rFonts w:eastAsia="Calibri"/>
          <w:sz w:val="28"/>
          <w:szCs w:val="28"/>
        </w:rPr>
        <w:t>у</w:t>
      </w:r>
      <w:r w:rsidRPr="00886D34">
        <w:rPr>
          <w:rFonts w:eastAsia="Calibri"/>
          <w:sz w:val="28"/>
          <w:szCs w:val="28"/>
        </w:rPr>
        <w:lastRenderedPageBreak/>
        <w:t>дарственность. Почитание своих символов является проявлением гражданской позиции</w:t>
      </w:r>
      <w:r w:rsidRPr="00886D34">
        <w:rPr>
          <w:sz w:val="28"/>
          <w:szCs w:val="28"/>
        </w:rPr>
        <w:t xml:space="preserve">, поэтому настоящий патриот должен знать и гордиться ими. Так как осведомленность о гимне, флаге и гербе существует у каждого образованного человеке, обратимся к знаниям о конституционном строе РФ (Таблица </w:t>
      </w:r>
      <w:r w:rsidR="00576D7C" w:rsidRPr="00576D7C">
        <w:rPr>
          <w:sz w:val="28"/>
          <w:szCs w:val="28"/>
        </w:rPr>
        <w:t>4</w:t>
      </w:r>
      <w:r w:rsidRPr="00886D34">
        <w:rPr>
          <w:sz w:val="28"/>
          <w:szCs w:val="28"/>
        </w:rPr>
        <w:t>).</w:t>
      </w:r>
    </w:p>
    <w:p w:rsidR="008E2765" w:rsidRPr="00576D7C" w:rsidRDefault="008E2765" w:rsidP="008E2765">
      <w:pPr>
        <w:pStyle w:val="a9"/>
        <w:jc w:val="right"/>
        <w:rPr>
          <w:rFonts w:ascii="Times New Roman" w:hAnsi="Times New Roman"/>
          <w:sz w:val="28"/>
          <w:szCs w:val="28"/>
          <w:lang w:val="en-US"/>
        </w:rPr>
      </w:pPr>
      <w:r w:rsidRPr="008E2765">
        <w:rPr>
          <w:rFonts w:ascii="Times New Roman" w:hAnsi="Times New Roman"/>
          <w:sz w:val="28"/>
          <w:szCs w:val="28"/>
        </w:rPr>
        <w:t xml:space="preserve">Таблица </w:t>
      </w:r>
      <w:r w:rsidR="00576D7C">
        <w:rPr>
          <w:rFonts w:ascii="Times New Roman" w:hAnsi="Times New Roman"/>
          <w:sz w:val="28"/>
          <w:szCs w:val="28"/>
          <w:lang w:val="en-US"/>
        </w:rPr>
        <w:t>4</w:t>
      </w:r>
    </w:p>
    <w:p w:rsidR="00D05289" w:rsidRDefault="00D05289" w:rsidP="00D05289">
      <w:pPr>
        <w:pStyle w:val="a9"/>
        <w:jc w:val="center"/>
        <w:rPr>
          <w:rFonts w:ascii="Times New Roman" w:hAnsi="Times New Roman"/>
          <w:sz w:val="28"/>
          <w:szCs w:val="28"/>
        </w:rPr>
      </w:pPr>
      <w:r w:rsidRPr="008751C8">
        <w:rPr>
          <w:rFonts w:ascii="Times New Roman" w:hAnsi="Times New Roman"/>
          <w:sz w:val="28"/>
          <w:szCs w:val="28"/>
        </w:rPr>
        <w:t>Форма правления, государственно-территориального устройства</w:t>
      </w:r>
    </w:p>
    <w:p w:rsidR="00D05289" w:rsidRPr="008751C8" w:rsidRDefault="00D05289" w:rsidP="00D05289">
      <w:pPr>
        <w:pStyle w:val="a9"/>
        <w:jc w:val="center"/>
        <w:rPr>
          <w:rFonts w:ascii="Times New Roman" w:hAnsi="Times New Roman"/>
          <w:sz w:val="28"/>
          <w:szCs w:val="28"/>
        </w:rPr>
      </w:pPr>
      <w:r w:rsidRPr="008751C8">
        <w:rPr>
          <w:rFonts w:ascii="Times New Roman" w:hAnsi="Times New Roman"/>
          <w:sz w:val="28"/>
          <w:szCs w:val="28"/>
        </w:rPr>
        <w:t>и политический режим в России согласно Конституции, %</w:t>
      </w:r>
    </w:p>
    <w:p w:rsidR="008E2765" w:rsidRDefault="008E2765" w:rsidP="0053546F">
      <w:pPr>
        <w:ind w:firstLine="709"/>
        <w:jc w:val="both"/>
        <w:rPr>
          <w:sz w:val="28"/>
          <w:szCs w:val="28"/>
        </w:rPr>
      </w:pPr>
    </w:p>
    <w:tbl>
      <w:tblPr>
        <w:tblpPr w:leftFromText="180" w:rightFromText="180" w:vertAnchor="page" w:horzAnchor="margin" w:tblpXSpec="center" w:tblpY="2661"/>
        <w:tblW w:w="9180" w:type="dxa"/>
        <w:tblLook w:val="0000"/>
      </w:tblPr>
      <w:tblGrid>
        <w:gridCol w:w="2619"/>
        <w:gridCol w:w="2301"/>
        <w:gridCol w:w="2060"/>
        <w:gridCol w:w="2200"/>
      </w:tblGrid>
      <w:tr w:rsidR="00972252" w:rsidRPr="00886D34" w:rsidTr="00972252">
        <w:trPr>
          <w:trHeight w:val="699"/>
        </w:trPr>
        <w:tc>
          <w:tcPr>
            <w:tcW w:w="2619" w:type="dxa"/>
            <w:tcBorders>
              <w:top w:val="single" w:sz="4" w:space="0" w:color="auto"/>
              <w:left w:val="single" w:sz="4" w:space="0" w:color="auto"/>
              <w:bottom w:val="single" w:sz="4" w:space="0" w:color="auto"/>
              <w:right w:val="single" w:sz="4" w:space="0" w:color="auto"/>
            </w:tcBorders>
            <w:noWrap/>
            <w:vAlign w:val="center"/>
          </w:tcPr>
          <w:p w:rsidR="00972252" w:rsidRPr="00886D34" w:rsidRDefault="00972252" w:rsidP="00972252">
            <w:pPr>
              <w:jc w:val="center"/>
              <w:rPr>
                <w:rFonts w:eastAsia="Calibri"/>
                <w:szCs w:val="28"/>
              </w:rPr>
            </w:pPr>
          </w:p>
        </w:tc>
        <w:tc>
          <w:tcPr>
            <w:tcW w:w="2301" w:type="dxa"/>
            <w:tcBorders>
              <w:top w:val="single" w:sz="4" w:space="0" w:color="auto"/>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Указано правильно</w:t>
            </w:r>
          </w:p>
        </w:tc>
        <w:tc>
          <w:tcPr>
            <w:tcW w:w="2060" w:type="dxa"/>
            <w:tcBorders>
              <w:top w:val="single" w:sz="4" w:space="0" w:color="auto"/>
              <w:left w:val="nil"/>
              <w:bottom w:val="single" w:sz="4" w:space="0" w:color="auto"/>
              <w:right w:val="single" w:sz="4" w:space="0" w:color="auto"/>
            </w:tcBorders>
            <w:noWrap/>
            <w:vAlign w:val="center"/>
          </w:tcPr>
          <w:p w:rsidR="00972252" w:rsidRDefault="00972252" w:rsidP="00972252">
            <w:pPr>
              <w:jc w:val="center"/>
              <w:rPr>
                <w:rFonts w:eastAsia="Calibri"/>
                <w:szCs w:val="28"/>
              </w:rPr>
            </w:pPr>
            <w:r w:rsidRPr="00886D34">
              <w:rPr>
                <w:rFonts w:eastAsia="Calibri"/>
                <w:szCs w:val="28"/>
              </w:rPr>
              <w:t xml:space="preserve">Указано </w:t>
            </w:r>
          </w:p>
          <w:p w:rsidR="00972252" w:rsidRPr="00886D34" w:rsidRDefault="00972252" w:rsidP="00972252">
            <w:pPr>
              <w:jc w:val="center"/>
              <w:rPr>
                <w:rFonts w:eastAsia="Calibri"/>
                <w:szCs w:val="28"/>
              </w:rPr>
            </w:pPr>
            <w:r w:rsidRPr="00886D34">
              <w:rPr>
                <w:rFonts w:eastAsia="Calibri"/>
                <w:szCs w:val="28"/>
              </w:rPr>
              <w:t>не пр</w:t>
            </w:r>
            <w:r w:rsidRPr="00886D34">
              <w:rPr>
                <w:rFonts w:eastAsia="Calibri"/>
                <w:szCs w:val="28"/>
              </w:rPr>
              <w:t>а</w:t>
            </w:r>
            <w:r w:rsidRPr="00886D34">
              <w:rPr>
                <w:rFonts w:eastAsia="Calibri"/>
                <w:szCs w:val="28"/>
              </w:rPr>
              <w:t>вильно</w:t>
            </w:r>
          </w:p>
        </w:tc>
        <w:tc>
          <w:tcPr>
            <w:tcW w:w="2200" w:type="dxa"/>
            <w:tcBorders>
              <w:top w:val="single" w:sz="4" w:space="0" w:color="auto"/>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Не указано</w:t>
            </w:r>
          </w:p>
        </w:tc>
      </w:tr>
      <w:tr w:rsidR="00972252" w:rsidRPr="00886D34" w:rsidTr="00972252">
        <w:trPr>
          <w:trHeight w:val="900"/>
        </w:trPr>
        <w:tc>
          <w:tcPr>
            <w:tcW w:w="2619" w:type="dxa"/>
            <w:tcBorders>
              <w:top w:val="nil"/>
              <w:left w:val="single" w:sz="4" w:space="0" w:color="auto"/>
              <w:bottom w:val="single" w:sz="4" w:space="0" w:color="auto"/>
              <w:right w:val="single" w:sz="4" w:space="0" w:color="auto"/>
            </w:tcBorders>
            <w:vAlign w:val="center"/>
          </w:tcPr>
          <w:p w:rsidR="00972252" w:rsidRDefault="00972252" w:rsidP="00972252">
            <w:pPr>
              <w:jc w:val="center"/>
              <w:rPr>
                <w:rFonts w:eastAsia="Calibri"/>
                <w:szCs w:val="28"/>
              </w:rPr>
            </w:pPr>
            <w:r w:rsidRPr="00886D34">
              <w:rPr>
                <w:rFonts w:eastAsia="Calibri"/>
                <w:szCs w:val="28"/>
              </w:rPr>
              <w:t>Форма</w:t>
            </w:r>
          </w:p>
          <w:p w:rsidR="00972252" w:rsidRDefault="00972252" w:rsidP="00972252">
            <w:pPr>
              <w:jc w:val="center"/>
              <w:rPr>
                <w:rFonts w:eastAsia="Calibri"/>
                <w:szCs w:val="28"/>
              </w:rPr>
            </w:pPr>
            <w:r w:rsidRPr="00886D34">
              <w:rPr>
                <w:rFonts w:eastAsia="Calibri"/>
                <w:szCs w:val="28"/>
              </w:rPr>
              <w:t>государственно-территориального</w:t>
            </w:r>
          </w:p>
          <w:p w:rsidR="00972252" w:rsidRPr="00886D34" w:rsidRDefault="00972252" w:rsidP="00972252">
            <w:pPr>
              <w:jc w:val="center"/>
              <w:rPr>
                <w:rFonts w:eastAsia="Calibri"/>
                <w:szCs w:val="28"/>
              </w:rPr>
            </w:pPr>
            <w:r w:rsidRPr="00886D34">
              <w:rPr>
                <w:rFonts w:eastAsia="Calibri"/>
                <w:szCs w:val="28"/>
              </w:rPr>
              <w:t>ус</w:t>
            </w:r>
            <w:r w:rsidRPr="00886D34">
              <w:rPr>
                <w:rFonts w:eastAsia="Calibri"/>
                <w:szCs w:val="28"/>
              </w:rPr>
              <w:t>т</w:t>
            </w:r>
            <w:r w:rsidRPr="00886D34">
              <w:rPr>
                <w:rFonts w:eastAsia="Calibri"/>
                <w:szCs w:val="28"/>
              </w:rPr>
              <w:t>ройства</w:t>
            </w:r>
          </w:p>
        </w:tc>
        <w:tc>
          <w:tcPr>
            <w:tcW w:w="2301"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86</w:t>
            </w:r>
          </w:p>
        </w:tc>
        <w:tc>
          <w:tcPr>
            <w:tcW w:w="2060"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2</w:t>
            </w:r>
          </w:p>
        </w:tc>
        <w:tc>
          <w:tcPr>
            <w:tcW w:w="2200"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12</w:t>
            </w:r>
          </w:p>
        </w:tc>
      </w:tr>
      <w:tr w:rsidR="00972252" w:rsidRPr="00886D34" w:rsidTr="00972252">
        <w:trPr>
          <w:trHeight w:val="476"/>
        </w:trPr>
        <w:tc>
          <w:tcPr>
            <w:tcW w:w="2619" w:type="dxa"/>
            <w:tcBorders>
              <w:top w:val="nil"/>
              <w:left w:val="single" w:sz="4" w:space="0" w:color="auto"/>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Форма правления</w:t>
            </w:r>
          </w:p>
        </w:tc>
        <w:tc>
          <w:tcPr>
            <w:tcW w:w="2301"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83</w:t>
            </w:r>
          </w:p>
        </w:tc>
        <w:tc>
          <w:tcPr>
            <w:tcW w:w="2060"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3</w:t>
            </w:r>
          </w:p>
        </w:tc>
        <w:tc>
          <w:tcPr>
            <w:tcW w:w="2200"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15</w:t>
            </w:r>
          </w:p>
        </w:tc>
      </w:tr>
      <w:tr w:rsidR="00972252" w:rsidRPr="00886D34" w:rsidTr="00972252">
        <w:trPr>
          <w:trHeight w:val="300"/>
        </w:trPr>
        <w:tc>
          <w:tcPr>
            <w:tcW w:w="2619" w:type="dxa"/>
            <w:tcBorders>
              <w:top w:val="nil"/>
              <w:left w:val="single" w:sz="4" w:space="0" w:color="auto"/>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Политический режим</w:t>
            </w:r>
          </w:p>
        </w:tc>
        <w:tc>
          <w:tcPr>
            <w:tcW w:w="2301"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83</w:t>
            </w:r>
          </w:p>
        </w:tc>
        <w:tc>
          <w:tcPr>
            <w:tcW w:w="2060"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2</w:t>
            </w:r>
          </w:p>
        </w:tc>
        <w:tc>
          <w:tcPr>
            <w:tcW w:w="2200" w:type="dxa"/>
            <w:tcBorders>
              <w:top w:val="nil"/>
              <w:left w:val="nil"/>
              <w:bottom w:val="single" w:sz="4" w:space="0" w:color="auto"/>
              <w:right w:val="single" w:sz="4" w:space="0" w:color="auto"/>
            </w:tcBorders>
            <w:noWrap/>
            <w:vAlign w:val="center"/>
          </w:tcPr>
          <w:p w:rsidR="00972252" w:rsidRPr="00886D34" w:rsidRDefault="00972252" w:rsidP="00972252">
            <w:pPr>
              <w:jc w:val="center"/>
              <w:rPr>
                <w:rFonts w:eastAsia="Calibri"/>
                <w:szCs w:val="28"/>
              </w:rPr>
            </w:pPr>
            <w:r w:rsidRPr="00886D34">
              <w:rPr>
                <w:rFonts w:eastAsia="Calibri"/>
                <w:szCs w:val="28"/>
              </w:rPr>
              <w:t>15</w:t>
            </w:r>
          </w:p>
        </w:tc>
      </w:tr>
    </w:tbl>
    <w:p w:rsidR="0053546F" w:rsidRDefault="0053546F" w:rsidP="008E2765">
      <w:pPr>
        <w:ind w:firstLine="709"/>
        <w:jc w:val="both"/>
        <w:rPr>
          <w:sz w:val="28"/>
          <w:szCs w:val="28"/>
        </w:rPr>
      </w:pPr>
      <w:r w:rsidRPr="00886D34">
        <w:rPr>
          <w:rFonts w:eastAsia="Calibri"/>
          <w:sz w:val="28"/>
          <w:szCs w:val="28"/>
        </w:rPr>
        <w:t xml:space="preserve"> Из таблицы можно видеть, что более 80% знают, какой является страна по </w:t>
      </w:r>
      <w:r w:rsidRPr="00886D34">
        <w:rPr>
          <w:sz w:val="28"/>
          <w:szCs w:val="28"/>
        </w:rPr>
        <w:t>форме правления, государственно-территориального устройства и политич</w:t>
      </w:r>
      <w:r w:rsidRPr="00886D34">
        <w:rPr>
          <w:sz w:val="28"/>
          <w:szCs w:val="28"/>
        </w:rPr>
        <w:t>е</w:t>
      </w:r>
      <w:r w:rsidRPr="00886D34">
        <w:rPr>
          <w:sz w:val="28"/>
          <w:szCs w:val="28"/>
        </w:rPr>
        <w:t>ского режима согласно Конституции РФ</w:t>
      </w:r>
      <w:r w:rsidRPr="00886D34">
        <w:rPr>
          <w:rFonts w:eastAsia="Calibri"/>
          <w:sz w:val="28"/>
          <w:szCs w:val="28"/>
        </w:rPr>
        <w:t>. Таким образом, студенты осведомл</w:t>
      </w:r>
      <w:r w:rsidRPr="00886D34">
        <w:rPr>
          <w:rFonts w:eastAsia="Calibri"/>
          <w:sz w:val="28"/>
          <w:szCs w:val="28"/>
        </w:rPr>
        <w:t>е</w:t>
      </w:r>
      <w:r w:rsidRPr="00886D34">
        <w:rPr>
          <w:rFonts w:eastAsia="Calibri"/>
          <w:sz w:val="28"/>
          <w:szCs w:val="28"/>
        </w:rPr>
        <w:t>ны о те</w:t>
      </w:r>
      <w:r w:rsidRPr="00886D34">
        <w:rPr>
          <w:rFonts w:eastAsia="Calibri"/>
          <w:sz w:val="28"/>
          <w:szCs w:val="28"/>
        </w:rPr>
        <w:t>о</w:t>
      </w:r>
      <w:r w:rsidRPr="00886D34">
        <w:rPr>
          <w:rFonts w:eastAsia="Calibri"/>
          <w:sz w:val="28"/>
          <w:szCs w:val="28"/>
        </w:rPr>
        <w:t>ретических аспектах географии, истории, Конституции  и символике РФ.</w:t>
      </w:r>
    </w:p>
    <w:p w:rsidR="0053546F" w:rsidRPr="00FD3F4B" w:rsidRDefault="0053546F" w:rsidP="0053546F">
      <w:pPr>
        <w:ind w:firstLine="708"/>
        <w:jc w:val="both"/>
        <w:rPr>
          <w:rFonts w:eastAsia="Calibri"/>
          <w:noProof/>
          <w:color w:val="FF0000"/>
          <w:sz w:val="28"/>
          <w:szCs w:val="28"/>
        </w:rPr>
      </w:pPr>
      <w:r w:rsidRPr="00886D34">
        <w:rPr>
          <w:rFonts w:eastAsia="Calibri"/>
          <w:noProof/>
          <w:sz w:val="28"/>
          <w:szCs w:val="28"/>
        </w:rPr>
        <w:t>Конечно же, только по полученным результатам нельзя точно сказать, является ли человек патриотом или нет,так как и по одному лишь чувству гордости нельзя определить, что именно происходит в душе человека, и знания, которыми должен обладать патриот, в реальности обширнее исследованных выше. Но и по тем результатам, которые мы получили, можно утверждать, что молодежь заинтересована  в жизни своей страны, а через знание как раз и рождается ощущение. «Патриотизм» - это целостное явление, и его нужно рассматривать в комплексе. Таким образом, по результатам исследования выясняется, что респонденты признают  и подтверждают наличие у себя патриотических чувств. Они осознают, что патриоту небходимо обладать большим количеством качеств, комплексом знаний и быть готовым на реальные поступки. Для успешного развития и процветания страны необходимо продолжать проводить патриотическое воспитание среди молодежи, поскольку восприятие мира на протяжении всей жизни может измениться. Причем патриотическое воспитание должно пропагандироваться всеми социальными институтами. Только в этом случае будет наблюдаться наибольшая эффективность мер, направленных на прививание патриотических чувств.</w:t>
      </w:r>
      <w:r w:rsidRPr="00FD3F4B">
        <w:rPr>
          <w:rFonts w:eastAsia="Calibri"/>
          <w:noProof/>
          <w:color w:val="FF0000"/>
          <w:sz w:val="28"/>
          <w:szCs w:val="28"/>
        </w:rPr>
        <w:t xml:space="preserve"> </w:t>
      </w:r>
    </w:p>
    <w:p w:rsidR="004F7A3F" w:rsidRPr="00DF3478" w:rsidRDefault="004F7A3F" w:rsidP="00441C45">
      <w:pPr>
        <w:jc w:val="both"/>
        <w:rPr>
          <w:sz w:val="28"/>
          <w:szCs w:val="28"/>
        </w:rPr>
      </w:pPr>
    </w:p>
    <w:p w:rsidR="005D7474" w:rsidRDefault="005D7474" w:rsidP="00C44517">
      <w:pPr>
        <w:tabs>
          <w:tab w:val="left" w:pos="709"/>
        </w:tabs>
        <w:ind w:firstLine="709"/>
        <w:jc w:val="center"/>
        <w:rPr>
          <w:b/>
          <w:sz w:val="32"/>
          <w:szCs w:val="32"/>
        </w:rPr>
      </w:pPr>
    </w:p>
    <w:p w:rsidR="005D7474" w:rsidRDefault="005D7474" w:rsidP="00C44517">
      <w:pPr>
        <w:tabs>
          <w:tab w:val="left" w:pos="709"/>
        </w:tabs>
        <w:ind w:firstLine="709"/>
        <w:jc w:val="center"/>
        <w:rPr>
          <w:b/>
          <w:sz w:val="32"/>
          <w:szCs w:val="32"/>
        </w:rPr>
      </w:pPr>
    </w:p>
    <w:p w:rsidR="005D7474" w:rsidRDefault="005D7474" w:rsidP="00C44517">
      <w:pPr>
        <w:tabs>
          <w:tab w:val="left" w:pos="709"/>
        </w:tabs>
        <w:ind w:firstLine="709"/>
        <w:jc w:val="center"/>
        <w:rPr>
          <w:b/>
          <w:sz w:val="32"/>
          <w:szCs w:val="32"/>
        </w:rPr>
      </w:pPr>
    </w:p>
    <w:p w:rsidR="005D7474" w:rsidRDefault="005D7474" w:rsidP="00C44517">
      <w:pPr>
        <w:tabs>
          <w:tab w:val="left" w:pos="709"/>
        </w:tabs>
        <w:ind w:firstLine="709"/>
        <w:jc w:val="center"/>
        <w:rPr>
          <w:b/>
          <w:sz w:val="32"/>
          <w:szCs w:val="32"/>
        </w:rPr>
      </w:pPr>
    </w:p>
    <w:p w:rsidR="005D7474" w:rsidRDefault="005D7474" w:rsidP="00C44517">
      <w:pPr>
        <w:tabs>
          <w:tab w:val="left" w:pos="709"/>
        </w:tabs>
        <w:ind w:firstLine="709"/>
        <w:jc w:val="center"/>
        <w:rPr>
          <w:b/>
          <w:sz w:val="32"/>
          <w:szCs w:val="32"/>
        </w:rPr>
      </w:pPr>
    </w:p>
    <w:p w:rsidR="00C44517" w:rsidRDefault="00C44517" w:rsidP="00C44517">
      <w:pPr>
        <w:tabs>
          <w:tab w:val="left" w:pos="709"/>
        </w:tabs>
        <w:ind w:firstLine="709"/>
        <w:jc w:val="center"/>
        <w:rPr>
          <w:b/>
          <w:sz w:val="32"/>
          <w:szCs w:val="32"/>
        </w:rPr>
      </w:pPr>
      <w:r w:rsidRPr="00423E5F">
        <w:rPr>
          <w:b/>
          <w:sz w:val="32"/>
          <w:szCs w:val="32"/>
        </w:rPr>
        <w:lastRenderedPageBreak/>
        <w:t>О.А. Саукова</w:t>
      </w:r>
      <w:r>
        <w:rPr>
          <w:b/>
          <w:sz w:val="32"/>
          <w:szCs w:val="32"/>
        </w:rPr>
        <w:t>, Е.А. Шинкаренко</w:t>
      </w:r>
    </w:p>
    <w:p w:rsidR="00C44517" w:rsidRPr="00423E5F" w:rsidRDefault="00C44517" w:rsidP="00C44517">
      <w:pPr>
        <w:tabs>
          <w:tab w:val="left" w:pos="0"/>
        </w:tabs>
        <w:ind w:firstLine="709"/>
        <w:jc w:val="center"/>
        <w:rPr>
          <w:b/>
          <w:sz w:val="32"/>
          <w:szCs w:val="32"/>
        </w:rPr>
      </w:pPr>
    </w:p>
    <w:p w:rsidR="00C44517" w:rsidRDefault="00C44517" w:rsidP="00C44517">
      <w:pPr>
        <w:tabs>
          <w:tab w:val="left" w:pos="709"/>
        </w:tabs>
        <w:ind w:firstLine="709"/>
        <w:jc w:val="center"/>
        <w:rPr>
          <w:b/>
          <w:sz w:val="32"/>
          <w:szCs w:val="32"/>
        </w:rPr>
      </w:pPr>
      <w:r w:rsidRPr="00423E5F">
        <w:rPr>
          <w:b/>
          <w:sz w:val="32"/>
          <w:szCs w:val="32"/>
        </w:rPr>
        <w:t>М</w:t>
      </w:r>
      <w:r>
        <w:rPr>
          <w:b/>
          <w:sz w:val="32"/>
          <w:szCs w:val="32"/>
        </w:rPr>
        <w:t xml:space="preserve">ОТИАЫ ВЫБОРА ЭКОНОМИЧЕСКИХ </w:t>
      </w:r>
    </w:p>
    <w:p w:rsidR="00C44517" w:rsidRDefault="00C44517" w:rsidP="00C44517">
      <w:pPr>
        <w:tabs>
          <w:tab w:val="left" w:pos="709"/>
        </w:tabs>
        <w:ind w:firstLine="709"/>
        <w:jc w:val="center"/>
        <w:rPr>
          <w:b/>
          <w:sz w:val="32"/>
          <w:szCs w:val="32"/>
        </w:rPr>
      </w:pPr>
      <w:r>
        <w:rPr>
          <w:b/>
          <w:sz w:val="32"/>
          <w:szCs w:val="32"/>
        </w:rPr>
        <w:t>СПЕЦИАЛ</w:t>
      </w:r>
      <w:r>
        <w:rPr>
          <w:b/>
          <w:sz w:val="32"/>
          <w:szCs w:val="32"/>
        </w:rPr>
        <w:t>Ь</w:t>
      </w:r>
      <w:r>
        <w:rPr>
          <w:b/>
          <w:sz w:val="32"/>
          <w:szCs w:val="32"/>
        </w:rPr>
        <w:t>НОСТЕЙ СТУДЕНТАМИ ВУЗОВ И ССУЗОВ НИЖНЕГО НОВГ</w:t>
      </w:r>
      <w:r>
        <w:rPr>
          <w:b/>
          <w:sz w:val="32"/>
          <w:szCs w:val="32"/>
        </w:rPr>
        <w:t>О</w:t>
      </w:r>
      <w:r>
        <w:rPr>
          <w:b/>
          <w:sz w:val="32"/>
          <w:szCs w:val="32"/>
        </w:rPr>
        <w:t>РОДА</w:t>
      </w:r>
    </w:p>
    <w:p w:rsidR="00C44517" w:rsidRPr="00423E5F" w:rsidRDefault="00C44517" w:rsidP="00C44517">
      <w:pPr>
        <w:tabs>
          <w:tab w:val="left" w:pos="709"/>
        </w:tabs>
        <w:ind w:firstLine="709"/>
        <w:jc w:val="center"/>
        <w:rPr>
          <w:b/>
          <w:sz w:val="32"/>
          <w:szCs w:val="32"/>
        </w:rPr>
      </w:pPr>
    </w:p>
    <w:p w:rsidR="00C44517" w:rsidRPr="00814263" w:rsidRDefault="00C44517" w:rsidP="00C44517">
      <w:pPr>
        <w:tabs>
          <w:tab w:val="left" w:pos="709"/>
        </w:tabs>
        <w:ind w:right="141" w:firstLine="709"/>
        <w:jc w:val="both"/>
        <w:rPr>
          <w:sz w:val="28"/>
          <w:szCs w:val="28"/>
        </w:rPr>
      </w:pPr>
      <w:r w:rsidRPr="00814263">
        <w:rPr>
          <w:sz w:val="28"/>
          <w:szCs w:val="28"/>
        </w:rPr>
        <w:t>Современное общество сталкивается с огромным числом проблем в  п</w:t>
      </w:r>
      <w:r w:rsidRPr="00814263">
        <w:rPr>
          <w:sz w:val="28"/>
          <w:szCs w:val="28"/>
        </w:rPr>
        <w:t>о</w:t>
      </w:r>
      <w:r w:rsidRPr="00814263">
        <w:rPr>
          <w:sz w:val="28"/>
          <w:szCs w:val="28"/>
        </w:rPr>
        <w:t>литической, духовной, экономической и, конечно</w:t>
      </w:r>
      <w:r>
        <w:rPr>
          <w:sz w:val="28"/>
          <w:szCs w:val="28"/>
        </w:rPr>
        <w:t>,</w:t>
      </w:r>
      <w:r w:rsidRPr="00814263">
        <w:rPr>
          <w:sz w:val="28"/>
          <w:szCs w:val="28"/>
        </w:rPr>
        <w:t xml:space="preserve"> социальной сферах общес</w:t>
      </w:r>
      <w:r w:rsidRPr="00814263">
        <w:rPr>
          <w:sz w:val="28"/>
          <w:szCs w:val="28"/>
        </w:rPr>
        <w:t>т</w:t>
      </w:r>
      <w:r w:rsidRPr="00814263">
        <w:rPr>
          <w:sz w:val="28"/>
          <w:szCs w:val="28"/>
        </w:rPr>
        <w:t>ва. Эти затруднения затрагивают общество в целом, определённые группы, отдельных индивидов. Например, совсем недавно каждому  из нас пришлось решать проблему, связанную с выбором будущей профессии. Из всех спец</w:t>
      </w:r>
      <w:r w:rsidRPr="00814263">
        <w:rPr>
          <w:sz w:val="28"/>
          <w:szCs w:val="28"/>
        </w:rPr>
        <w:t>и</w:t>
      </w:r>
      <w:r w:rsidRPr="00814263">
        <w:rPr>
          <w:sz w:val="28"/>
          <w:szCs w:val="28"/>
        </w:rPr>
        <w:t xml:space="preserve">альностей самый большой конкурс был на экономическое направление. </w:t>
      </w:r>
      <w:r>
        <w:rPr>
          <w:sz w:val="28"/>
          <w:szCs w:val="28"/>
        </w:rPr>
        <w:t>Н</w:t>
      </w:r>
      <w:r>
        <w:rPr>
          <w:sz w:val="28"/>
          <w:szCs w:val="28"/>
        </w:rPr>
        <w:t>е</w:t>
      </w:r>
      <w:r>
        <w:rPr>
          <w:sz w:val="28"/>
          <w:szCs w:val="28"/>
        </w:rPr>
        <w:t>смотря на то, что довольно много студе</w:t>
      </w:r>
      <w:r>
        <w:rPr>
          <w:sz w:val="28"/>
          <w:szCs w:val="28"/>
        </w:rPr>
        <w:t>н</w:t>
      </w:r>
      <w:r>
        <w:rPr>
          <w:sz w:val="28"/>
          <w:szCs w:val="28"/>
        </w:rPr>
        <w:t>тов, заканчивающих экономический факультет, не сразу находят работу по своей специальности</w:t>
      </w:r>
      <w:r w:rsidRPr="00814263">
        <w:rPr>
          <w:sz w:val="28"/>
          <w:szCs w:val="28"/>
        </w:rPr>
        <w:t>, многие абитур</w:t>
      </w:r>
      <w:r w:rsidRPr="00814263">
        <w:rPr>
          <w:sz w:val="28"/>
          <w:szCs w:val="28"/>
        </w:rPr>
        <w:t>и</w:t>
      </w:r>
      <w:r w:rsidRPr="00814263">
        <w:rPr>
          <w:sz w:val="28"/>
          <w:szCs w:val="28"/>
        </w:rPr>
        <w:t xml:space="preserve">енты </w:t>
      </w:r>
      <w:r>
        <w:rPr>
          <w:sz w:val="28"/>
          <w:szCs w:val="28"/>
        </w:rPr>
        <w:t xml:space="preserve">продолжают </w:t>
      </w:r>
      <w:r w:rsidRPr="00814263">
        <w:rPr>
          <w:sz w:val="28"/>
          <w:szCs w:val="28"/>
        </w:rPr>
        <w:t>пода</w:t>
      </w:r>
      <w:r>
        <w:rPr>
          <w:sz w:val="28"/>
          <w:szCs w:val="28"/>
        </w:rPr>
        <w:t>вать</w:t>
      </w:r>
      <w:r w:rsidRPr="00814263">
        <w:rPr>
          <w:sz w:val="28"/>
          <w:szCs w:val="28"/>
        </w:rPr>
        <w:t xml:space="preserve"> документы на данное направление и выбират</w:t>
      </w:r>
      <w:r>
        <w:rPr>
          <w:sz w:val="28"/>
          <w:szCs w:val="28"/>
        </w:rPr>
        <w:t>ь</w:t>
      </w:r>
      <w:r w:rsidRPr="00814263">
        <w:rPr>
          <w:sz w:val="28"/>
          <w:szCs w:val="28"/>
        </w:rPr>
        <w:t xml:space="preserve"> </w:t>
      </w:r>
      <w:r>
        <w:rPr>
          <w:sz w:val="28"/>
          <w:szCs w:val="28"/>
        </w:rPr>
        <w:t>данную</w:t>
      </w:r>
      <w:r w:rsidRPr="00814263">
        <w:rPr>
          <w:sz w:val="28"/>
          <w:szCs w:val="28"/>
        </w:rPr>
        <w:t xml:space="preserve"> профессию. </w:t>
      </w:r>
    </w:p>
    <w:p w:rsidR="00C44517" w:rsidRDefault="00C44517" w:rsidP="00C44517">
      <w:pPr>
        <w:tabs>
          <w:tab w:val="left" w:pos="709"/>
        </w:tabs>
        <w:ind w:right="141" w:firstLine="709"/>
        <w:jc w:val="both"/>
        <w:rPr>
          <w:sz w:val="28"/>
          <w:szCs w:val="28"/>
        </w:rPr>
      </w:pPr>
      <w:r w:rsidRPr="00814263">
        <w:rPr>
          <w:sz w:val="28"/>
          <w:szCs w:val="28"/>
        </w:rPr>
        <w:t>Всем извест</w:t>
      </w:r>
      <w:r>
        <w:rPr>
          <w:sz w:val="28"/>
          <w:szCs w:val="28"/>
        </w:rPr>
        <w:t>но, что</w:t>
      </w:r>
      <w:r w:rsidRPr="00814263">
        <w:rPr>
          <w:sz w:val="28"/>
          <w:szCs w:val="28"/>
        </w:rPr>
        <w:t xml:space="preserve"> настоящее время количество экономистов намного прев</w:t>
      </w:r>
      <w:r w:rsidRPr="00814263">
        <w:rPr>
          <w:sz w:val="28"/>
          <w:szCs w:val="28"/>
        </w:rPr>
        <w:t>ы</w:t>
      </w:r>
      <w:r w:rsidRPr="00814263">
        <w:rPr>
          <w:sz w:val="28"/>
          <w:szCs w:val="28"/>
        </w:rPr>
        <w:t>шает число вакансий по этой специальности на рынке труда. Возникает вопрос: «Почему же молодые</w:t>
      </w:r>
      <w:r>
        <w:rPr>
          <w:sz w:val="28"/>
          <w:szCs w:val="28"/>
        </w:rPr>
        <w:t xml:space="preserve"> люди хотят быть экономистами?»</w:t>
      </w:r>
      <w:r w:rsidRPr="00814263">
        <w:rPr>
          <w:sz w:val="28"/>
          <w:szCs w:val="28"/>
        </w:rPr>
        <w:t>.</w:t>
      </w:r>
      <w:r>
        <w:rPr>
          <w:sz w:val="28"/>
          <w:szCs w:val="28"/>
        </w:rPr>
        <w:t xml:space="preserve"> Именно п</w:t>
      </w:r>
      <w:r>
        <w:rPr>
          <w:sz w:val="28"/>
          <w:szCs w:val="28"/>
        </w:rPr>
        <w:t>о</w:t>
      </w:r>
      <w:r>
        <w:rPr>
          <w:sz w:val="28"/>
          <w:szCs w:val="28"/>
        </w:rPr>
        <w:t xml:space="preserve">иск ответов на этот вопрос был целью проведенного исследования.  </w:t>
      </w:r>
    </w:p>
    <w:p w:rsidR="00C44517" w:rsidRDefault="00C44517" w:rsidP="00C44517">
      <w:pPr>
        <w:tabs>
          <w:tab w:val="left" w:pos="709"/>
        </w:tabs>
        <w:ind w:right="141" w:firstLine="709"/>
        <w:jc w:val="both"/>
        <w:rPr>
          <w:sz w:val="26"/>
          <w:szCs w:val="26"/>
        </w:rPr>
      </w:pPr>
      <w:r>
        <w:rPr>
          <w:sz w:val="28"/>
          <w:szCs w:val="28"/>
        </w:rPr>
        <w:t>Для того чтобы выяснить, мотивы поступления на экономический ф</w:t>
      </w:r>
      <w:r>
        <w:rPr>
          <w:sz w:val="28"/>
          <w:szCs w:val="28"/>
        </w:rPr>
        <w:t>а</w:t>
      </w:r>
      <w:r>
        <w:rPr>
          <w:sz w:val="28"/>
          <w:szCs w:val="28"/>
        </w:rPr>
        <w:t>культет был проведен опрос среди студентов экономической специальности НИУ ВШЭ г. Нижний Новгород, а также среди студентов Нижегородского Автом</w:t>
      </w:r>
      <w:r>
        <w:rPr>
          <w:sz w:val="28"/>
          <w:szCs w:val="28"/>
        </w:rPr>
        <w:t>е</w:t>
      </w:r>
      <w:r>
        <w:rPr>
          <w:sz w:val="28"/>
          <w:szCs w:val="28"/>
        </w:rPr>
        <w:t>ханического техникума. Опрос проходил в апреле 2012 года, и всего было опрошено 40 студе</w:t>
      </w:r>
      <w:r>
        <w:rPr>
          <w:sz w:val="28"/>
          <w:szCs w:val="28"/>
        </w:rPr>
        <w:t>н</w:t>
      </w:r>
      <w:r>
        <w:rPr>
          <w:sz w:val="28"/>
          <w:szCs w:val="28"/>
        </w:rPr>
        <w:t>тов техникума и 52 студента университета.</w:t>
      </w:r>
    </w:p>
    <w:p w:rsidR="00C44517" w:rsidRDefault="00C44517" w:rsidP="00C44517">
      <w:pPr>
        <w:tabs>
          <w:tab w:val="left" w:pos="709"/>
        </w:tabs>
        <w:ind w:right="141" w:firstLine="709"/>
        <w:jc w:val="both"/>
        <w:rPr>
          <w:sz w:val="28"/>
          <w:szCs w:val="28"/>
        </w:rPr>
      </w:pPr>
      <w:r w:rsidRPr="00814263">
        <w:rPr>
          <w:sz w:val="28"/>
          <w:szCs w:val="28"/>
        </w:rPr>
        <w:t xml:space="preserve">Выбор специальности всегда зависит от множества факторов: к примеру, возможность трудоустройства, престиж профессии, </w:t>
      </w:r>
      <w:r>
        <w:rPr>
          <w:sz w:val="28"/>
          <w:szCs w:val="28"/>
        </w:rPr>
        <w:t>мнение</w:t>
      </w:r>
      <w:r w:rsidRPr="00814263">
        <w:rPr>
          <w:sz w:val="28"/>
          <w:szCs w:val="28"/>
        </w:rPr>
        <w:t xml:space="preserve"> родителей, бл</w:t>
      </w:r>
      <w:r w:rsidRPr="00814263">
        <w:rPr>
          <w:sz w:val="28"/>
          <w:szCs w:val="28"/>
        </w:rPr>
        <w:t>и</w:t>
      </w:r>
      <w:r w:rsidRPr="00814263">
        <w:rPr>
          <w:sz w:val="28"/>
          <w:szCs w:val="28"/>
        </w:rPr>
        <w:t xml:space="preserve">зость учебного заведения, высокая заработная плата, перспективы карьерного роста и другие. </w:t>
      </w:r>
      <w:r>
        <w:rPr>
          <w:sz w:val="28"/>
          <w:szCs w:val="28"/>
        </w:rPr>
        <w:t>Ко всему прочему, несмотря на тенденцию увеличения кол</w:t>
      </w:r>
      <w:r>
        <w:rPr>
          <w:sz w:val="28"/>
          <w:szCs w:val="28"/>
        </w:rPr>
        <w:t>и</w:t>
      </w:r>
      <w:r>
        <w:rPr>
          <w:sz w:val="28"/>
          <w:szCs w:val="28"/>
        </w:rPr>
        <w:t>чества математических инструментов, применяемых в экономике, на данный факультет во многих случаях поступают люди гуманитарного склада ума. Это подтверждается тем, что наибольший процент опрошенных(34%) имеют вы</w:t>
      </w:r>
      <w:r>
        <w:rPr>
          <w:sz w:val="28"/>
          <w:szCs w:val="28"/>
        </w:rPr>
        <w:t>с</w:t>
      </w:r>
      <w:r>
        <w:rPr>
          <w:sz w:val="28"/>
          <w:szCs w:val="28"/>
        </w:rPr>
        <w:t>ший балл именно по гуманитарным дисциплинам. Данное исследование с</w:t>
      </w:r>
      <w:r>
        <w:rPr>
          <w:sz w:val="28"/>
          <w:szCs w:val="28"/>
        </w:rPr>
        <w:t>о</w:t>
      </w:r>
      <w:r>
        <w:rPr>
          <w:sz w:val="28"/>
          <w:szCs w:val="28"/>
        </w:rPr>
        <w:t>стоит из нескольких ключевых аспектов:</w:t>
      </w:r>
    </w:p>
    <w:p w:rsidR="00C44517" w:rsidRDefault="00C44517" w:rsidP="00BF500C">
      <w:pPr>
        <w:pStyle w:val="ac"/>
        <w:numPr>
          <w:ilvl w:val="0"/>
          <w:numId w:val="56"/>
        </w:numPr>
        <w:tabs>
          <w:tab w:val="left" w:pos="709"/>
          <w:tab w:val="left" w:pos="993"/>
        </w:tabs>
        <w:spacing w:after="0" w:line="240" w:lineRule="auto"/>
        <w:ind w:left="0" w:right="141" w:firstLine="709"/>
        <w:jc w:val="both"/>
        <w:rPr>
          <w:rFonts w:ascii="Times New Roman" w:hAnsi="Times New Roman"/>
          <w:sz w:val="28"/>
          <w:szCs w:val="28"/>
        </w:rPr>
      </w:pPr>
      <w:r>
        <w:rPr>
          <w:rFonts w:ascii="Times New Roman" w:hAnsi="Times New Roman"/>
          <w:sz w:val="28"/>
          <w:szCs w:val="28"/>
        </w:rPr>
        <w:t>Профессиональные ожидания будущих экономистов.</w:t>
      </w:r>
    </w:p>
    <w:p w:rsidR="00C44517" w:rsidRDefault="00C44517" w:rsidP="00BF500C">
      <w:pPr>
        <w:pStyle w:val="ac"/>
        <w:numPr>
          <w:ilvl w:val="0"/>
          <w:numId w:val="56"/>
        </w:numPr>
        <w:tabs>
          <w:tab w:val="left" w:pos="709"/>
          <w:tab w:val="left" w:pos="993"/>
        </w:tabs>
        <w:spacing w:after="0" w:line="240" w:lineRule="auto"/>
        <w:ind w:left="0" w:right="141" w:firstLine="709"/>
        <w:jc w:val="both"/>
        <w:rPr>
          <w:rFonts w:ascii="Times New Roman" w:hAnsi="Times New Roman"/>
          <w:sz w:val="28"/>
          <w:szCs w:val="28"/>
        </w:rPr>
      </w:pPr>
      <w:r>
        <w:rPr>
          <w:rFonts w:ascii="Times New Roman" w:hAnsi="Times New Roman"/>
          <w:sz w:val="28"/>
          <w:szCs w:val="28"/>
        </w:rPr>
        <w:t>Специфика учебного заведения</w:t>
      </w:r>
    </w:p>
    <w:p w:rsidR="00C44517" w:rsidRDefault="00C44517" w:rsidP="00BF500C">
      <w:pPr>
        <w:pStyle w:val="ac"/>
        <w:numPr>
          <w:ilvl w:val="0"/>
          <w:numId w:val="56"/>
        </w:numPr>
        <w:tabs>
          <w:tab w:val="left" w:pos="709"/>
          <w:tab w:val="left" w:pos="993"/>
        </w:tabs>
        <w:spacing w:after="0" w:line="240" w:lineRule="auto"/>
        <w:ind w:left="0" w:right="141" w:firstLine="709"/>
        <w:jc w:val="both"/>
        <w:rPr>
          <w:rFonts w:ascii="Times New Roman" w:hAnsi="Times New Roman"/>
          <w:sz w:val="28"/>
          <w:szCs w:val="28"/>
        </w:rPr>
      </w:pPr>
      <w:r>
        <w:rPr>
          <w:rFonts w:ascii="Times New Roman" w:hAnsi="Times New Roman"/>
          <w:sz w:val="28"/>
          <w:szCs w:val="28"/>
        </w:rPr>
        <w:t>Влияние родителей.</w:t>
      </w:r>
    </w:p>
    <w:p w:rsidR="00C44517" w:rsidRPr="00116DCC" w:rsidRDefault="00C44517" w:rsidP="00BF500C">
      <w:pPr>
        <w:pStyle w:val="ac"/>
        <w:numPr>
          <w:ilvl w:val="0"/>
          <w:numId w:val="56"/>
        </w:numPr>
        <w:tabs>
          <w:tab w:val="left" w:pos="709"/>
          <w:tab w:val="left" w:pos="993"/>
        </w:tabs>
        <w:spacing w:after="0" w:line="240" w:lineRule="auto"/>
        <w:ind w:left="0" w:right="141" w:firstLine="709"/>
        <w:jc w:val="both"/>
        <w:rPr>
          <w:rFonts w:ascii="Times New Roman" w:hAnsi="Times New Roman"/>
          <w:sz w:val="28"/>
          <w:szCs w:val="28"/>
        </w:rPr>
      </w:pPr>
      <w:r>
        <w:rPr>
          <w:rFonts w:ascii="Times New Roman" w:hAnsi="Times New Roman"/>
          <w:sz w:val="28"/>
          <w:szCs w:val="28"/>
        </w:rPr>
        <w:t>Удовлетворенность выбранной профессией.</w:t>
      </w:r>
    </w:p>
    <w:p w:rsidR="00C44517" w:rsidRPr="00342706" w:rsidRDefault="00C44517" w:rsidP="00C44517">
      <w:pPr>
        <w:tabs>
          <w:tab w:val="left" w:pos="709"/>
        </w:tabs>
        <w:ind w:right="141" w:firstLine="709"/>
        <w:jc w:val="both"/>
        <w:rPr>
          <w:sz w:val="28"/>
          <w:szCs w:val="28"/>
        </w:rPr>
      </w:pPr>
      <w:r w:rsidRPr="00342706">
        <w:rPr>
          <w:sz w:val="28"/>
          <w:szCs w:val="28"/>
        </w:rPr>
        <w:t>Большинство людей считают, что экономист – это в первую очередь в</w:t>
      </w:r>
      <w:r w:rsidRPr="00342706">
        <w:rPr>
          <w:sz w:val="28"/>
          <w:szCs w:val="28"/>
        </w:rPr>
        <w:t>ы</w:t>
      </w:r>
      <w:r w:rsidRPr="00342706">
        <w:rPr>
          <w:sz w:val="28"/>
          <w:szCs w:val="28"/>
        </w:rPr>
        <w:t>сокая заработная плата. И это, скорее всего, один из главных стимулов к тому, чтобы стать профессионалом в этой области. Не только молодёжь желает иметь более высокий уровень жизни, но и состоявшиеся специалисты прох</w:t>
      </w:r>
      <w:r w:rsidRPr="00342706">
        <w:rPr>
          <w:sz w:val="28"/>
          <w:szCs w:val="28"/>
        </w:rPr>
        <w:t>о</w:t>
      </w:r>
      <w:r w:rsidRPr="00342706">
        <w:rPr>
          <w:sz w:val="28"/>
          <w:szCs w:val="28"/>
        </w:rPr>
        <w:t>дят различные программы по переподготовке и получают второе высшее обр</w:t>
      </w:r>
      <w:r w:rsidRPr="00342706">
        <w:rPr>
          <w:sz w:val="28"/>
          <w:szCs w:val="28"/>
        </w:rPr>
        <w:t>а</w:t>
      </w:r>
      <w:r w:rsidRPr="00342706">
        <w:rPr>
          <w:sz w:val="28"/>
          <w:szCs w:val="28"/>
        </w:rPr>
        <w:t>зование. Довольно значительный разрыв с параметром «высокая зарабо</w:t>
      </w:r>
      <w:r w:rsidRPr="00342706">
        <w:rPr>
          <w:sz w:val="28"/>
          <w:szCs w:val="28"/>
        </w:rPr>
        <w:t>т</w:t>
      </w:r>
      <w:r w:rsidRPr="00342706">
        <w:rPr>
          <w:sz w:val="28"/>
          <w:szCs w:val="28"/>
        </w:rPr>
        <w:t xml:space="preserve">ная плата» составляет параметр «интересная работа».  Примерно 1/6 студентов </w:t>
      </w:r>
      <w:r w:rsidRPr="00342706">
        <w:rPr>
          <w:sz w:val="28"/>
          <w:szCs w:val="28"/>
        </w:rPr>
        <w:lastRenderedPageBreak/>
        <w:t>учатся на эконом</w:t>
      </w:r>
      <w:r w:rsidRPr="00342706">
        <w:rPr>
          <w:sz w:val="28"/>
          <w:szCs w:val="28"/>
        </w:rPr>
        <w:t>и</w:t>
      </w:r>
      <w:r w:rsidRPr="00342706">
        <w:rPr>
          <w:sz w:val="28"/>
          <w:szCs w:val="28"/>
        </w:rPr>
        <w:t>ста, так как это интересно для них. Примерно 23%  от тех, кто ожидает, что специальность будет интересной, изучали экономику в кач</w:t>
      </w:r>
      <w:r w:rsidRPr="00342706">
        <w:rPr>
          <w:sz w:val="28"/>
          <w:szCs w:val="28"/>
        </w:rPr>
        <w:t>е</w:t>
      </w:r>
      <w:r w:rsidRPr="00342706">
        <w:rPr>
          <w:sz w:val="28"/>
          <w:szCs w:val="28"/>
        </w:rPr>
        <w:t>стве отдельного предмета. Наибольший интерес экономика должна вызывать у участников олимпиад, одн</w:t>
      </w:r>
      <w:r>
        <w:rPr>
          <w:sz w:val="28"/>
          <w:szCs w:val="28"/>
        </w:rPr>
        <w:t>ако самым</w:t>
      </w:r>
      <w:r w:rsidRPr="00342706">
        <w:rPr>
          <w:sz w:val="28"/>
          <w:szCs w:val="28"/>
        </w:rPr>
        <w:t xml:space="preserve"> главны</w:t>
      </w:r>
      <w:r>
        <w:rPr>
          <w:sz w:val="28"/>
          <w:szCs w:val="28"/>
        </w:rPr>
        <w:t>м</w:t>
      </w:r>
      <w:r w:rsidRPr="00342706">
        <w:rPr>
          <w:sz w:val="28"/>
          <w:szCs w:val="28"/>
        </w:rPr>
        <w:t xml:space="preserve"> параметр</w:t>
      </w:r>
      <w:r>
        <w:rPr>
          <w:sz w:val="28"/>
          <w:szCs w:val="28"/>
        </w:rPr>
        <w:t>ом остается высокая заработная плата(13%).</w:t>
      </w:r>
    </w:p>
    <w:p w:rsidR="00C44517" w:rsidRPr="00342706" w:rsidRDefault="00C44517" w:rsidP="00BF500C">
      <w:pPr>
        <w:tabs>
          <w:tab w:val="left" w:pos="567"/>
          <w:tab w:val="left" w:pos="709"/>
        </w:tabs>
        <w:ind w:right="141" w:firstLine="709"/>
        <w:jc w:val="both"/>
        <w:rPr>
          <w:sz w:val="28"/>
          <w:szCs w:val="28"/>
        </w:rPr>
      </w:pPr>
      <w:r w:rsidRPr="00342706">
        <w:rPr>
          <w:sz w:val="28"/>
          <w:szCs w:val="28"/>
        </w:rPr>
        <w:t>Далее идут престиж и хорошие условия работы, которые соста</w:t>
      </w:r>
      <w:r w:rsidRPr="00342706">
        <w:rPr>
          <w:sz w:val="28"/>
          <w:szCs w:val="28"/>
        </w:rPr>
        <w:t>в</w:t>
      </w:r>
      <w:r w:rsidRPr="00342706">
        <w:rPr>
          <w:sz w:val="28"/>
          <w:szCs w:val="28"/>
        </w:rPr>
        <w:t>ляют по 1/7 от всех ответов. Для некоторых студентов мечта работать в офисе извес</w:t>
      </w:r>
      <w:r w:rsidRPr="00342706">
        <w:rPr>
          <w:sz w:val="28"/>
          <w:szCs w:val="28"/>
        </w:rPr>
        <w:t>т</w:t>
      </w:r>
      <w:r w:rsidRPr="00342706">
        <w:rPr>
          <w:sz w:val="28"/>
          <w:szCs w:val="28"/>
        </w:rPr>
        <w:t xml:space="preserve">ной компании с хорошим коллективом дает дополнительный стимул к поиску таких специальностей, которые могли бы обеспечить подобное положение. Исходя из этого </w:t>
      </w:r>
      <w:r>
        <w:rPr>
          <w:sz w:val="28"/>
          <w:szCs w:val="28"/>
        </w:rPr>
        <w:t xml:space="preserve">профессии </w:t>
      </w:r>
      <w:r w:rsidRPr="00342706">
        <w:rPr>
          <w:sz w:val="28"/>
          <w:szCs w:val="28"/>
        </w:rPr>
        <w:t xml:space="preserve">экономист, бухгалтер, финансист являются </w:t>
      </w:r>
      <w:r>
        <w:rPr>
          <w:sz w:val="28"/>
          <w:szCs w:val="28"/>
        </w:rPr>
        <w:t>д</w:t>
      </w:r>
      <w:r>
        <w:rPr>
          <w:sz w:val="28"/>
          <w:szCs w:val="28"/>
        </w:rPr>
        <w:t>о</w:t>
      </w:r>
      <w:r>
        <w:rPr>
          <w:sz w:val="28"/>
          <w:szCs w:val="28"/>
        </w:rPr>
        <w:t>вольно востреб</w:t>
      </w:r>
      <w:r>
        <w:rPr>
          <w:sz w:val="28"/>
          <w:szCs w:val="28"/>
        </w:rPr>
        <w:t>о</w:t>
      </w:r>
      <w:r>
        <w:rPr>
          <w:sz w:val="28"/>
          <w:szCs w:val="28"/>
        </w:rPr>
        <w:t>ванными</w:t>
      </w:r>
      <w:r w:rsidRPr="00342706">
        <w:rPr>
          <w:sz w:val="28"/>
          <w:szCs w:val="28"/>
        </w:rPr>
        <w:t xml:space="preserve"> у молодёжи.</w:t>
      </w:r>
    </w:p>
    <w:p w:rsidR="00C44517" w:rsidRPr="00342706" w:rsidRDefault="00C44517" w:rsidP="00BF500C">
      <w:pPr>
        <w:tabs>
          <w:tab w:val="left" w:pos="709"/>
        </w:tabs>
        <w:ind w:right="141" w:firstLine="709"/>
        <w:jc w:val="both"/>
        <w:rPr>
          <w:sz w:val="28"/>
          <w:szCs w:val="28"/>
        </w:rPr>
      </w:pPr>
      <w:r w:rsidRPr="00342706">
        <w:rPr>
          <w:sz w:val="28"/>
          <w:szCs w:val="28"/>
        </w:rPr>
        <w:t>Желание получить от профессии не только экономический, но и кул</w:t>
      </w:r>
      <w:r w:rsidRPr="00342706">
        <w:rPr>
          <w:sz w:val="28"/>
          <w:szCs w:val="28"/>
        </w:rPr>
        <w:t>ь</w:t>
      </w:r>
      <w:r w:rsidRPr="00342706">
        <w:rPr>
          <w:sz w:val="28"/>
          <w:szCs w:val="28"/>
        </w:rPr>
        <w:t>турный и социальный капиталы также одна из причин выбора данной профе</w:t>
      </w:r>
      <w:r w:rsidRPr="00342706">
        <w:rPr>
          <w:sz w:val="28"/>
          <w:szCs w:val="28"/>
        </w:rPr>
        <w:t>с</w:t>
      </w:r>
      <w:r w:rsidRPr="00342706">
        <w:rPr>
          <w:sz w:val="28"/>
          <w:szCs w:val="28"/>
        </w:rPr>
        <w:t xml:space="preserve">сии. </w:t>
      </w:r>
      <w:r>
        <w:rPr>
          <w:sz w:val="28"/>
          <w:szCs w:val="28"/>
        </w:rPr>
        <w:t>Примерно 1/10</w:t>
      </w:r>
      <w:r w:rsidRPr="00342706">
        <w:rPr>
          <w:sz w:val="28"/>
          <w:szCs w:val="28"/>
        </w:rPr>
        <w:t xml:space="preserve"> опрошенных ожидают от будущей работы возмо</w:t>
      </w:r>
      <w:r w:rsidRPr="00342706">
        <w:rPr>
          <w:sz w:val="28"/>
          <w:szCs w:val="28"/>
        </w:rPr>
        <w:t>ж</w:t>
      </w:r>
      <w:r w:rsidRPr="00342706">
        <w:rPr>
          <w:sz w:val="28"/>
          <w:szCs w:val="28"/>
        </w:rPr>
        <w:t xml:space="preserve">ности </w:t>
      </w:r>
      <w:r>
        <w:rPr>
          <w:sz w:val="28"/>
          <w:szCs w:val="28"/>
        </w:rPr>
        <w:t>общения с людьми. Такой же процент студентов</w:t>
      </w:r>
      <w:r w:rsidRPr="00342706">
        <w:rPr>
          <w:sz w:val="28"/>
          <w:szCs w:val="28"/>
        </w:rPr>
        <w:t xml:space="preserve"> вид</w:t>
      </w:r>
      <w:r>
        <w:rPr>
          <w:sz w:val="28"/>
          <w:szCs w:val="28"/>
        </w:rPr>
        <w:t>ят в этой профессии во</w:t>
      </w:r>
      <w:r>
        <w:rPr>
          <w:sz w:val="28"/>
          <w:szCs w:val="28"/>
        </w:rPr>
        <w:t>з</w:t>
      </w:r>
      <w:r>
        <w:rPr>
          <w:sz w:val="28"/>
          <w:szCs w:val="28"/>
        </w:rPr>
        <w:t xml:space="preserve">можность </w:t>
      </w:r>
      <w:r w:rsidRPr="00342706">
        <w:rPr>
          <w:sz w:val="28"/>
          <w:szCs w:val="28"/>
        </w:rPr>
        <w:t>расширения кругозора и познание чего-либо нового. Довольно пр</w:t>
      </w:r>
      <w:r w:rsidRPr="00342706">
        <w:rPr>
          <w:sz w:val="28"/>
          <w:szCs w:val="28"/>
        </w:rPr>
        <w:t>и</w:t>
      </w:r>
      <w:r w:rsidRPr="00342706">
        <w:rPr>
          <w:sz w:val="28"/>
          <w:szCs w:val="28"/>
        </w:rPr>
        <w:t>ятн</w:t>
      </w:r>
      <w:r>
        <w:rPr>
          <w:sz w:val="28"/>
          <w:szCs w:val="28"/>
        </w:rPr>
        <w:t>ей</w:t>
      </w:r>
      <w:r w:rsidRPr="00342706">
        <w:rPr>
          <w:sz w:val="28"/>
          <w:szCs w:val="28"/>
        </w:rPr>
        <w:t xml:space="preserve"> то</w:t>
      </w:r>
      <w:r>
        <w:rPr>
          <w:sz w:val="28"/>
          <w:szCs w:val="28"/>
        </w:rPr>
        <w:t>т факт</w:t>
      </w:r>
      <w:r w:rsidRPr="00342706">
        <w:rPr>
          <w:sz w:val="28"/>
          <w:szCs w:val="28"/>
        </w:rPr>
        <w:t>, что некоторые респонденты видят в этой профессии возмо</w:t>
      </w:r>
      <w:r w:rsidRPr="00342706">
        <w:rPr>
          <w:sz w:val="28"/>
          <w:szCs w:val="28"/>
        </w:rPr>
        <w:t>ж</w:t>
      </w:r>
      <w:r w:rsidRPr="00342706">
        <w:rPr>
          <w:sz w:val="28"/>
          <w:szCs w:val="28"/>
        </w:rPr>
        <w:t xml:space="preserve">ность </w:t>
      </w:r>
      <w:r>
        <w:rPr>
          <w:sz w:val="28"/>
          <w:szCs w:val="28"/>
        </w:rPr>
        <w:t>быть полезным</w:t>
      </w:r>
      <w:r w:rsidRPr="00342706">
        <w:rPr>
          <w:sz w:val="28"/>
          <w:szCs w:val="28"/>
        </w:rPr>
        <w:t xml:space="preserve"> другим людям, правда, их не так много (всего </w:t>
      </w:r>
      <w:r>
        <w:rPr>
          <w:sz w:val="28"/>
          <w:szCs w:val="28"/>
        </w:rPr>
        <w:t>6%</w:t>
      </w:r>
      <w:r w:rsidRPr="00342706">
        <w:rPr>
          <w:sz w:val="28"/>
          <w:szCs w:val="28"/>
        </w:rPr>
        <w:t xml:space="preserve"> от всех опрошенных). Всего 4 человека из 100 надеются устроить свою личную жизнь благодаря работе. </w:t>
      </w:r>
    </w:p>
    <w:p w:rsidR="00C44517" w:rsidRPr="00BF500C" w:rsidRDefault="00C44517" w:rsidP="00BF500C">
      <w:pPr>
        <w:tabs>
          <w:tab w:val="left" w:pos="709"/>
        </w:tabs>
        <w:ind w:right="141" w:firstLine="709"/>
        <w:jc w:val="right"/>
        <w:rPr>
          <w:iCs/>
          <w:sz w:val="28"/>
          <w:szCs w:val="28"/>
        </w:rPr>
      </w:pPr>
      <w:r w:rsidRPr="00BF500C">
        <w:rPr>
          <w:iCs/>
          <w:sz w:val="28"/>
          <w:szCs w:val="28"/>
        </w:rPr>
        <w:t>Таблица 1</w:t>
      </w:r>
    </w:p>
    <w:p w:rsidR="00C44517" w:rsidRPr="00D05289" w:rsidRDefault="00C44517" w:rsidP="00BF500C">
      <w:pPr>
        <w:tabs>
          <w:tab w:val="left" w:pos="709"/>
          <w:tab w:val="left" w:pos="1995"/>
        </w:tabs>
        <w:ind w:right="141" w:firstLine="709"/>
        <w:jc w:val="center"/>
        <w:rPr>
          <w:sz w:val="28"/>
          <w:szCs w:val="28"/>
        </w:rPr>
      </w:pPr>
      <w:r w:rsidRPr="00D05289">
        <w:rPr>
          <w:sz w:val="28"/>
          <w:szCs w:val="28"/>
        </w:rPr>
        <w:t>Профес</w:t>
      </w:r>
      <w:r w:rsidR="00BF500C" w:rsidRPr="00D05289">
        <w:rPr>
          <w:sz w:val="28"/>
          <w:szCs w:val="28"/>
        </w:rPr>
        <w:t>сиональные ожидания экономистов</w:t>
      </w:r>
    </w:p>
    <w:p w:rsidR="00BF500C" w:rsidRPr="00D05289" w:rsidRDefault="00BF500C" w:rsidP="00BF500C">
      <w:pPr>
        <w:tabs>
          <w:tab w:val="left" w:pos="709"/>
          <w:tab w:val="left" w:pos="1995"/>
        </w:tabs>
        <w:ind w:right="141" w:firstLine="709"/>
        <w:jc w:val="center"/>
        <w:rPr>
          <w:sz w:val="28"/>
          <w:szCs w:val="28"/>
        </w:rPr>
      </w:pPr>
    </w:p>
    <w:tbl>
      <w:tblPr>
        <w:tblW w:w="9371" w:type="dxa"/>
        <w:tblInd w:w="93" w:type="dxa"/>
        <w:tblLook w:val="00A0"/>
      </w:tblPr>
      <w:tblGrid>
        <w:gridCol w:w="6111"/>
        <w:gridCol w:w="3260"/>
      </w:tblGrid>
      <w:tr w:rsidR="00C44517" w:rsidRPr="00D05289" w:rsidTr="00905C64">
        <w:trPr>
          <w:trHeight w:val="409"/>
        </w:trPr>
        <w:tc>
          <w:tcPr>
            <w:tcW w:w="6111" w:type="dxa"/>
            <w:tcBorders>
              <w:top w:val="single" w:sz="4" w:space="0" w:color="auto"/>
              <w:left w:val="single" w:sz="4" w:space="0" w:color="auto"/>
              <w:bottom w:val="single" w:sz="4" w:space="0" w:color="auto"/>
              <w:right w:val="single" w:sz="4" w:space="0" w:color="auto"/>
            </w:tcBorders>
            <w:shd w:val="clear" w:color="000000" w:fill="C5D9F1"/>
            <w:vAlign w:val="center"/>
          </w:tcPr>
          <w:p w:rsidR="00C44517" w:rsidRPr="00D05289" w:rsidRDefault="00D05289" w:rsidP="00D05289">
            <w:pPr>
              <w:tabs>
                <w:tab w:val="left" w:pos="709"/>
              </w:tabs>
              <w:ind w:right="141" w:firstLine="709"/>
              <w:jc w:val="center"/>
              <w:rPr>
                <w:bCs/>
                <w:color w:val="000000"/>
                <w:sz w:val="28"/>
                <w:szCs w:val="28"/>
              </w:rPr>
            </w:pPr>
            <w:r>
              <w:rPr>
                <w:bCs/>
                <w:color w:val="000000"/>
                <w:sz w:val="28"/>
                <w:szCs w:val="28"/>
              </w:rPr>
              <w:t>В</w:t>
            </w:r>
            <w:r w:rsidR="00C44517" w:rsidRPr="00D05289">
              <w:rPr>
                <w:bCs/>
                <w:color w:val="000000"/>
                <w:sz w:val="28"/>
                <w:szCs w:val="28"/>
              </w:rPr>
              <w:t>арианты</w:t>
            </w:r>
          </w:p>
        </w:tc>
        <w:tc>
          <w:tcPr>
            <w:tcW w:w="3260" w:type="dxa"/>
            <w:tcBorders>
              <w:top w:val="single" w:sz="4" w:space="0" w:color="auto"/>
              <w:left w:val="nil"/>
              <w:bottom w:val="single" w:sz="4" w:space="0" w:color="auto"/>
              <w:right w:val="single" w:sz="4" w:space="0" w:color="auto"/>
            </w:tcBorders>
            <w:shd w:val="clear" w:color="000000" w:fill="C5D9F1"/>
            <w:noWrap/>
            <w:vAlign w:val="center"/>
          </w:tcPr>
          <w:p w:rsidR="00C44517" w:rsidRPr="00D05289" w:rsidRDefault="00C44517" w:rsidP="00D05289">
            <w:pPr>
              <w:tabs>
                <w:tab w:val="left" w:pos="709"/>
              </w:tabs>
              <w:ind w:right="141" w:firstLine="709"/>
              <w:jc w:val="center"/>
              <w:rPr>
                <w:bCs/>
                <w:color w:val="000000"/>
                <w:sz w:val="28"/>
                <w:szCs w:val="28"/>
              </w:rPr>
            </w:pPr>
            <w:r w:rsidRPr="00D05289">
              <w:rPr>
                <w:bCs/>
                <w:color w:val="000000"/>
                <w:sz w:val="28"/>
                <w:szCs w:val="28"/>
              </w:rPr>
              <w:t>Частота (%)</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Высокая зарплата</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21%</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Интересная работа</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15%</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Престиж</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14%</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Хорошие условия работы</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14%</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Просто востребованная профессия</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10%</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Возможность общения с людьми</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7%</w:t>
            </w:r>
          </w:p>
        </w:tc>
      </w:tr>
      <w:tr w:rsidR="00C44517" w:rsidRPr="00BF500C" w:rsidTr="00D05289">
        <w:trPr>
          <w:trHeight w:val="357"/>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Постоянное расширение кругозора, познание ч</w:t>
            </w:r>
            <w:r w:rsidRPr="00BF500C">
              <w:rPr>
                <w:color w:val="000000"/>
                <w:sz w:val="28"/>
                <w:szCs w:val="28"/>
              </w:rPr>
              <w:t>е</w:t>
            </w:r>
            <w:r w:rsidRPr="00BF500C">
              <w:rPr>
                <w:color w:val="000000"/>
                <w:sz w:val="28"/>
                <w:szCs w:val="28"/>
              </w:rPr>
              <w:t>го-то нового</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7%</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Возможность приносить пользу</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6%</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Возможность самореализации</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3%</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 Легкая работа</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2%</w:t>
            </w:r>
          </w:p>
        </w:tc>
      </w:tr>
      <w:tr w:rsidR="00C44517" w:rsidRPr="00BF500C" w:rsidTr="00D05289">
        <w:trPr>
          <w:trHeight w:val="300"/>
        </w:trPr>
        <w:tc>
          <w:tcPr>
            <w:tcW w:w="6111" w:type="dxa"/>
            <w:tcBorders>
              <w:top w:val="nil"/>
              <w:left w:val="single" w:sz="4" w:space="0" w:color="auto"/>
              <w:bottom w:val="single" w:sz="4" w:space="0" w:color="auto"/>
              <w:right w:val="single" w:sz="4" w:space="0" w:color="auto"/>
            </w:tcBorders>
          </w:tcPr>
          <w:p w:rsidR="00C44517" w:rsidRPr="00BF500C" w:rsidRDefault="00C44517" w:rsidP="00D05289">
            <w:pPr>
              <w:tabs>
                <w:tab w:val="left" w:pos="709"/>
              </w:tabs>
              <w:ind w:right="141"/>
              <w:rPr>
                <w:color w:val="000000"/>
                <w:sz w:val="28"/>
                <w:szCs w:val="28"/>
              </w:rPr>
            </w:pPr>
            <w:r w:rsidRPr="00BF500C">
              <w:rPr>
                <w:color w:val="000000"/>
                <w:sz w:val="28"/>
                <w:szCs w:val="28"/>
              </w:rPr>
              <w:t>Возможность устройства личной жизни</w:t>
            </w:r>
          </w:p>
        </w:tc>
        <w:tc>
          <w:tcPr>
            <w:tcW w:w="3260"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right="141" w:firstLine="709"/>
              <w:jc w:val="center"/>
              <w:rPr>
                <w:color w:val="000000"/>
                <w:sz w:val="28"/>
                <w:szCs w:val="28"/>
              </w:rPr>
            </w:pPr>
            <w:r w:rsidRPr="00BF500C">
              <w:rPr>
                <w:color w:val="000000"/>
                <w:sz w:val="28"/>
                <w:szCs w:val="28"/>
              </w:rPr>
              <w:t>1%</w:t>
            </w:r>
          </w:p>
        </w:tc>
      </w:tr>
    </w:tbl>
    <w:p w:rsidR="00D05289" w:rsidRDefault="00D05289" w:rsidP="00C44517">
      <w:pPr>
        <w:tabs>
          <w:tab w:val="left" w:pos="709"/>
        </w:tabs>
        <w:ind w:right="141" w:firstLine="709"/>
        <w:jc w:val="both"/>
        <w:rPr>
          <w:sz w:val="28"/>
          <w:szCs w:val="28"/>
        </w:rPr>
      </w:pPr>
    </w:p>
    <w:p w:rsidR="00C44517" w:rsidRPr="00BF500C" w:rsidRDefault="00C44517" w:rsidP="00C44517">
      <w:pPr>
        <w:tabs>
          <w:tab w:val="left" w:pos="709"/>
        </w:tabs>
        <w:ind w:right="141" w:firstLine="709"/>
        <w:jc w:val="both"/>
        <w:rPr>
          <w:sz w:val="28"/>
          <w:szCs w:val="28"/>
        </w:rPr>
      </w:pPr>
      <w:r w:rsidRPr="00BF500C">
        <w:rPr>
          <w:sz w:val="28"/>
          <w:szCs w:val="28"/>
        </w:rPr>
        <w:t>Кроме профессиональных ожиданий на выбор могут повилять и другие фа</w:t>
      </w:r>
      <w:r w:rsidRPr="00BF500C">
        <w:rPr>
          <w:sz w:val="28"/>
          <w:szCs w:val="28"/>
        </w:rPr>
        <w:t>к</w:t>
      </w:r>
      <w:r w:rsidRPr="00BF500C">
        <w:rPr>
          <w:sz w:val="28"/>
          <w:szCs w:val="28"/>
        </w:rPr>
        <w:t>торы, к примеру, престиж учебного заведения.</w:t>
      </w:r>
    </w:p>
    <w:p w:rsidR="00D05289" w:rsidRDefault="00D05289" w:rsidP="00BF500C">
      <w:pPr>
        <w:tabs>
          <w:tab w:val="left" w:pos="709"/>
        </w:tabs>
        <w:ind w:firstLine="709"/>
        <w:jc w:val="right"/>
        <w:rPr>
          <w:iCs/>
          <w:sz w:val="28"/>
          <w:szCs w:val="28"/>
        </w:rPr>
      </w:pPr>
    </w:p>
    <w:p w:rsidR="005D7474" w:rsidRDefault="005D7474" w:rsidP="00BF500C">
      <w:pPr>
        <w:tabs>
          <w:tab w:val="left" w:pos="709"/>
        </w:tabs>
        <w:ind w:firstLine="709"/>
        <w:jc w:val="right"/>
        <w:rPr>
          <w:iCs/>
          <w:sz w:val="28"/>
          <w:szCs w:val="28"/>
        </w:rPr>
      </w:pPr>
    </w:p>
    <w:p w:rsidR="005D7474" w:rsidRDefault="005D7474" w:rsidP="00BF500C">
      <w:pPr>
        <w:tabs>
          <w:tab w:val="left" w:pos="709"/>
        </w:tabs>
        <w:ind w:firstLine="709"/>
        <w:jc w:val="right"/>
        <w:rPr>
          <w:iCs/>
          <w:sz w:val="28"/>
          <w:szCs w:val="28"/>
        </w:rPr>
      </w:pPr>
    </w:p>
    <w:p w:rsidR="005D7474" w:rsidRDefault="005D7474" w:rsidP="00BF500C">
      <w:pPr>
        <w:tabs>
          <w:tab w:val="left" w:pos="709"/>
        </w:tabs>
        <w:ind w:firstLine="709"/>
        <w:jc w:val="right"/>
        <w:rPr>
          <w:iCs/>
          <w:sz w:val="28"/>
          <w:szCs w:val="28"/>
        </w:rPr>
      </w:pPr>
    </w:p>
    <w:p w:rsidR="00D05289" w:rsidRDefault="00D05289" w:rsidP="00BF500C">
      <w:pPr>
        <w:tabs>
          <w:tab w:val="left" w:pos="709"/>
        </w:tabs>
        <w:ind w:firstLine="709"/>
        <w:jc w:val="right"/>
        <w:rPr>
          <w:iCs/>
          <w:sz w:val="28"/>
          <w:szCs w:val="28"/>
        </w:rPr>
      </w:pPr>
    </w:p>
    <w:p w:rsidR="00D05289" w:rsidRDefault="00D05289" w:rsidP="00BF500C">
      <w:pPr>
        <w:tabs>
          <w:tab w:val="left" w:pos="709"/>
        </w:tabs>
        <w:ind w:firstLine="709"/>
        <w:jc w:val="right"/>
        <w:rPr>
          <w:iCs/>
          <w:sz w:val="28"/>
          <w:szCs w:val="28"/>
        </w:rPr>
      </w:pPr>
    </w:p>
    <w:p w:rsidR="00C44517" w:rsidRPr="00BF500C" w:rsidRDefault="00C44517" w:rsidP="00BF500C">
      <w:pPr>
        <w:tabs>
          <w:tab w:val="left" w:pos="709"/>
        </w:tabs>
        <w:ind w:firstLine="709"/>
        <w:jc w:val="right"/>
        <w:rPr>
          <w:iCs/>
          <w:sz w:val="28"/>
          <w:szCs w:val="28"/>
        </w:rPr>
      </w:pPr>
      <w:r w:rsidRPr="00BF500C">
        <w:rPr>
          <w:iCs/>
          <w:sz w:val="28"/>
          <w:szCs w:val="28"/>
        </w:rPr>
        <w:lastRenderedPageBreak/>
        <w:t>Таблица 2</w:t>
      </w:r>
    </w:p>
    <w:p w:rsidR="00C44517" w:rsidRPr="00D05289" w:rsidRDefault="00C44517" w:rsidP="00D05289">
      <w:pPr>
        <w:tabs>
          <w:tab w:val="left" w:pos="709"/>
          <w:tab w:val="left" w:pos="1995"/>
        </w:tabs>
        <w:ind w:firstLine="709"/>
        <w:jc w:val="center"/>
        <w:rPr>
          <w:sz w:val="28"/>
          <w:szCs w:val="28"/>
        </w:rPr>
      </w:pPr>
      <w:r w:rsidRPr="00D05289">
        <w:rPr>
          <w:sz w:val="28"/>
          <w:szCs w:val="28"/>
        </w:rPr>
        <w:t>Влияние прест</w:t>
      </w:r>
      <w:r w:rsidR="00BF500C" w:rsidRPr="00D05289">
        <w:rPr>
          <w:sz w:val="28"/>
          <w:szCs w:val="28"/>
        </w:rPr>
        <w:t>ижа ВУЗа на выбор специальности</w:t>
      </w:r>
    </w:p>
    <w:p w:rsidR="00BF500C" w:rsidRPr="00BF500C" w:rsidRDefault="00BF500C" w:rsidP="00C44517">
      <w:pPr>
        <w:tabs>
          <w:tab w:val="left" w:pos="709"/>
          <w:tab w:val="left" w:pos="1995"/>
        </w:tabs>
        <w:ind w:firstLine="709"/>
        <w:jc w:val="both"/>
        <w:rPr>
          <w:b/>
          <w:sz w:val="28"/>
          <w:szCs w:val="28"/>
        </w:rPr>
      </w:pPr>
    </w:p>
    <w:tbl>
      <w:tblPr>
        <w:tblW w:w="9087" w:type="dxa"/>
        <w:tblInd w:w="93" w:type="dxa"/>
        <w:tblLook w:val="00A0"/>
      </w:tblPr>
      <w:tblGrid>
        <w:gridCol w:w="7386"/>
        <w:gridCol w:w="1701"/>
      </w:tblGrid>
      <w:tr w:rsidR="00C44517" w:rsidRPr="00D05289" w:rsidTr="00D05289">
        <w:trPr>
          <w:trHeight w:val="300"/>
        </w:trPr>
        <w:tc>
          <w:tcPr>
            <w:tcW w:w="7386"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C44517" w:rsidRPr="00D05289" w:rsidRDefault="00D05289" w:rsidP="00D05289">
            <w:pPr>
              <w:tabs>
                <w:tab w:val="left" w:pos="709"/>
              </w:tabs>
              <w:ind w:firstLine="709"/>
              <w:jc w:val="center"/>
              <w:rPr>
                <w:bCs/>
                <w:color w:val="000000"/>
                <w:sz w:val="28"/>
                <w:szCs w:val="28"/>
              </w:rPr>
            </w:pPr>
            <w:r>
              <w:rPr>
                <w:bCs/>
                <w:color w:val="000000"/>
                <w:sz w:val="28"/>
                <w:szCs w:val="28"/>
              </w:rPr>
              <w:t>В</w:t>
            </w:r>
            <w:r w:rsidR="00C44517" w:rsidRPr="00D05289">
              <w:rPr>
                <w:bCs/>
                <w:color w:val="000000"/>
                <w:sz w:val="28"/>
                <w:szCs w:val="28"/>
              </w:rPr>
              <w:t>арианты</w:t>
            </w:r>
          </w:p>
        </w:tc>
        <w:tc>
          <w:tcPr>
            <w:tcW w:w="1701" w:type="dxa"/>
            <w:tcBorders>
              <w:top w:val="single" w:sz="4" w:space="0" w:color="auto"/>
              <w:left w:val="nil"/>
              <w:bottom w:val="single" w:sz="4" w:space="0" w:color="auto"/>
              <w:right w:val="single" w:sz="4" w:space="0" w:color="auto"/>
            </w:tcBorders>
            <w:shd w:val="clear" w:color="000000" w:fill="auto"/>
            <w:noWrap/>
            <w:vAlign w:val="center"/>
          </w:tcPr>
          <w:p w:rsidR="00C44517" w:rsidRPr="00D05289" w:rsidRDefault="00D05289" w:rsidP="00D05289">
            <w:pPr>
              <w:tabs>
                <w:tab w:val="left" w:pos="709"/>
              </w:tabs>
              <w:jc w:val="center"/>
              <w:rPr>
                <w:bCs/>
                <w:color w:val="000000"/>
                <w:sz w:val="28"/>
                <w:szCs w:val="28"/>
              </w:rPr>
            </w:pPr>
            <w:r>
              <w:rPr>
                <w:bCs/>
                <w:color w:val="000000"/>
                <w:sz w:val="28"/>
                <w:szCs w:val="28"/>
              </w:rPr>
              <w:t>Ч</w:t>
            </w:r>
            <w:r w:rsidR="00C44517" w:rsidRPr="00D05289">
              <w:rPr>
                <w:bCs/>
                <w:color w:val="000000"/>
                <w:sz w:val="28"/>
                <w:szCs w:val="28"/>
              </w:rPr>
              <w:t>астоты (%)</w:t>
            </w:r>
          </w:p>
        </w:tc>
      </w:tr>
      <w:tr w:rsidR="00C44517" w:rsidRPr="00BF500C" w:rsidTr="00D05289">
        <w:trPr>
          <w:trHeight w:val="222"/>
        </w:trPr>
        <w:tc>
          <w:tcPr>
            <w:tcW w:w="7386" w:type="dxa"/>
            <w:tcBorders>
              <w:top w:val="nil"/>
              <w:left w:val="single" w:sz="4" w:space="0" w:color="auto"/>
              <w:bottom w:val="single" w:sz="4" w:space="0" w:color="auto"/>
              <w:right w:val="single" w:sz="4" w:space="0" w:color="auto"/>
            </w:tcBorders>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престиж важен, но он не оказал сильного влияния на мой в</w:t>
            </w:r>
            <w:r w:rsidRPr="00BF500C">
              <w:rPr>
                <w:color w:val="000000"/>
                <w:sz w:val="28"/>
                <w:szCs w:val="28"/>
              </w:rPr>
              <w:t>ы</w:t>
            </w:r>
            <w:r w:rsidRPr="00BF500C">
              <w:rPr>
                <w:color w:val="000000"/>
                <w:sz w:val="28"/>
                <w:szCs w:val="28"/>
              </w:rPr>
              <w:t>бор</w:t>
            </w:r>
          </w:p>
        </w:tc>
        <w:tc>
          <w:tcPr>
            <w:tcW w:w="1701"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firstLine="709"/>
              <w:rPr>
                <w:color w:val="000000"/>
                <w:sz w:val="28"/>
                <w:szCs w:val="28"/>
              </w:rPr>
            </w:pPr>
            <w:r w:rsidRPr="00BF500C">
              <w:rPr>
                <w:color w:val="000000"/>
                <w:sz w:val="28"/>
                <w:szCs w:val="28"/>
              </w:rPr>
              <w:t>61</w:t>
            </w:r>
          </w:p>
        </w:tc>
      </w:tr>
      <w:tr w:rsidR="00C44517" w:rsidRPr="00BF500C" w:rsidTr="00D05289">
        <w:trPr>
          <w:trHeight w:val="239"/>
        </w:trPr>
        <w:tc>
          <w:tcPr>
            <w:tcW w:w="7386" w:type="dxa"/>
            <w:tcBorders>
              <w:top w:val="nil"/>
              <w:left w:val="single" w:sz="4" w:space="0" w:color="auto"/>
              <w:bottom w:val="single" w:sz="4" w:space="0" w:color="auto"/>
              <w:right w:val="single" w:sz="4" w:space="0" w:color="auto"/>
            </w:tcBorders>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самое главное не специальность, а престиж ВУЗа, его и</w:t>
            </w:r>
            <w:r w:rsidRPr="00BF500C">
              <w:rPr>
                <w:color w:val="000000"/>
                <w:sz w:val="28"/>
                <w:szCs w:val="28"/>
              </w:rPr>
              <w:t>з</w:t>
            </w:r>
            <w:r w:rsidRPr="00BF500C">
              <w:rPr>
                <w:color w:val="000000"/>
                <w:sz w:val="28"/>
                <w:szCs w:val="28"/>
              </w:rPr>
              <w:t>вестность</w:t>
            </w:r>
          </w:p>
        </w:tc>
        <w:tc>
          <w:tcPr>
            <w:tcW w:w="1701"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firstLine="709"/>
              <w:rPr>
                <w:color w:val="000000"/>
                <w:sz w:val="28"/>
                <w:szCs w:val="28"/>
              </w:rPr>
            </w:pPr>
            <w:r w:rsidRPr="00BF500C">
              <w:rPr>
                <w:color w:val="000000"/>
                <w:sz w:val="28"/>
                <w:szCs w:val="28"/>
              </w:rPr>
              <w:t>23</w:t>
            </w:r>
          </w:p>
        </w:tc>
      </w:tr>
      <w:tr w:rsidR="00C44517" w:rsidRPr="00BF500C" w:rsidTr="00D05289">
        <w:trPr>
          <w:trHeight w:val="527"/>
        </w:trPr>
        <w:tc>
          <w:tcPr>
            <w:tcW w:w="7386" w:type="dxa"/>
            <w:tcBorders>
              <w:top w:val="nil"/>
              <w:left w:val="single" w:sz="4" w:space="0" w:color="auto"/>
              <w:bottom w:val="single" w:sz="4" w:space="0" w:color="auto"/>
              <w:right w:val="single" w:sz="4" w:space="0" w:color="auto"/>
            </w:tcBorders>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мне было без разницы, какой ВУЗ,</w:t>
            </w:r>
          </w:p>
          <w:p w:rsidR="00C44517" w:rsidRPr="00BF500C" w:rsidRDefault="00C44517" w:rsidP="00D05289">
            <w:pPr>
              <w:tabs>
                <w:tab w:val="left" w:pos="709"/>
              </w:tabs>
              <w:jc w:val="both"/>
              <w:rPr>
                <w:color w:val="000000"/>
                <w:sz w:val="28"/>
                <w:szCs w:val="28"/>
              </w:rPr>
            </w:pPr>
            <w:r w:rsidRPr="00BF500C">
              <w:rPr>
                <w:color w:val="000000"/>
                <w:sz w:val="28"/>
                <w:szCs w:val="28"/>
              </w:rPr>
              <w:t>главное для меня – получение экономического обр</w:t>
            </w:r>
            <w:r w:rsidRPr="00BF500C">
              <w:rPr>
                <w:color w:val="000000"/>
                <w:sz w:val="28"/>
                <w:szCs w:val="28"/>
              </w:rPr>
              <w:t>а</w:t>
            </w:r>
            <w:r w:rsidRPr="00BF500C">
              <w:rPr>
                <w:color w:val="000000"/>
                <w:sz w:val="28"/>
                <w:szCs w:val="28"/>
              </w:rPr>
              <w:t>зования</w:t>
            </w:r>
          </w:p>
        </w:tc>
        <w:tc>
          <w:tcPr>
            <w:tcW w:w="1701"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firstLine="709"/>
              <w:rPr>
                <w:color w:val="000000"/>
                <w:sz w:val="28"/>
                <w:szCs w:val="28"/>
              </w:rPr>
            </w:pPr>
            <w:r w:rsidRPr="00BF500C">
              <w:rPr>
                <w:color w:val="000000"/>
                <w:sz w:val="28"/>
                <w:szCs w:val="28"/>
              </w:rPr>
              <w:t>10</w:t>
            </w:r>
          </w:p>
        </w:tc>
      </w:tr>
      <w:tr w:rsidR="00C44517" w:rsidRPr="00BF500C" w:rsidTr="00D05289">
        <w:trPr>
          <w:trHeight w:val="550"/>
        </w:trPr>
        <w:tc>
          <w:tcPr>
            <w:tcW w:w="7386" w:type="dxa"/>
            <w:tcBorders>
              <w:top w:val="nil"/>
              <w:left w:val="single" w:sz="4" w:space="0" w:color="auto"/>
              <w:bottom w:val="single" w:sz="4" w:space="0" w:color="auto"/>
              <w:right w:val="single" w:sz="4" w:space="0" w:color="auto"/>
            </w:tcBorders>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я никогда ничего не слышал о ВУЗе до поступления, п</w:t>
            </w:r>
            <w:r w:rsidRPr="00BF500C">
              <w:rPr>
                <w:color w:val="000000"/>
                <w:sz w:val="28"/>
                <w:szCs w:val="28"/>
              </w:rPr>
              <w:t>о</w:t>
            </w:r>
            <w:r w:rsidRPr="00BF500C">
              <w:rPr>
                <w:color w:val="000000"/>
                <w:sz w:val="28"/>
                <w:szCs w:val="28"/>
              </w:rPr>
              <w:t>этому пр</w:t>
            </w:r>
            <w:r w:rsidRPr="00BF500C">
              <w:rPr>
                <w:color w:val="000000"/>
                <w:sz w:val="28"/>
                <w:szCs w:val="28"/>
              </w:rPr>
              <w:t>е</w:t>
            </w:r>
            <w:r w:rsidRPr="00BF500C">
              <w:rPr>
                <w:color w:val="000000"/>
                <w:sz w:val="28"/>
                <w:szCs w:val="28"/>
              </w:rPr>
              <w:t>стижность для меня стоит на последнем плане.</w:t>
            </w:r>
          </w:p>
        </w:tc>
        <w:tc>
          <w:tcPr>
            <w:tcW w:w="1701"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firstLine="709"/>
              <w:rPr>
                <w:color w:val="000000"/>
                <w:sz w:val="28"/>
                <w:szCs w:val="28"/>
              </w:rPr>
            </w:pPr>
            <w:r w:rsidRPr="00BF500C">
              <w:rPr>
                <w:color w:val="000000"/>
                <w:sz w:val="28"/>
                <w:szCs w:val="28"/>
              </w:rPr>
              <w:t>5</w:t>
            </w:r>
          </w:p>
        </w:tc>
      </w:tr>
      <w:tr w:rsidR="00C44517" w:rsidRPr="00BF500C" w:rsidTr="00D05289">
        <w:trPr>
          <w:trHeight w:val="300"/>
        </w:trPr>
        <w:tc>
          <w:tcPr>
            <w:tcW w:w="7386" w:type="dxa"/>
            <w:tcBorders>
              <w:top w:val="nil"/>
              <w:left w:val="single" w:sz="4" w:space="0" w:color="auto"/>
              <w:bottom w:val="single" w:sz="4" w:space="0" w:color="auto"/>
              <w:right w:val="single" w:sz="4" w:space="0" w:color="auto"/>
            </w:tcBorders>
            <w:noWrap/>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нет ответов</w:t>
            </w:r>
          </w:p>
        </w:tc>
        <w:tc>
          <w:tcPr>
            <w:tcW w:w="1701" w:type="dxa"/>
            <w:tcBorders>
              <w:top w:val="nil"/>
              <w:left w:val="nil"/>
              <w:bottom w:val="single" w:sz="4" w:space="0" w:color="auto"/>
              <w:right w:val="single" w:sz="4" w:space="0" w:color="auto"/>
            </w:tcBorders>
            <w:noWrap/>
            <w:vAlign w:val="center"/>
          </w:tcPr>
          <w:p w:rsidR="00C44517" w:rsidRPr="00BF500C" w:rsidRDefault="00C44517" w:rsidP="00D05289">
            <w:pPr>
              <w:tabs>
                <w:tab w:val="left" w:pos="709"/>
              </w:tabs>
              <w:ind w:firstLine="709"/>
              <w:rPr>
                <w:color w:val="000000"/>
                <w:sz w:val="28"/>
                <w:szCs w:val="28"/>
              </w:rPr>
            </w:pPr>
            <w:r w:rsidRPr="00BF500C">
              <w:rPr>
                <w:color w:val="000000"/>
                <w:sz w:val="28"/>
                <w:szCs w:val="28"/>
              </w:rPr>
              <w:t>0</w:t>
            </w:r>
          </w:p>
        </w:tc>
      </w:tr>
    </w:tbl>
    <w:p w:rsidR="00C44517" w:rsidRPr="00BF500C" w:rsidRDefault="00C44517" w:rsidP="00C44517">
      <w:pPr>
        <w:tabs>
          <w:tab w:val="left" w:pos="709"/>
          <w:tab w:val="left" w:pos="1995"/>
        </w:tabs>
        <w:spacing w:before="240"/>
        <w:ind w:firstLine="709"/>
        <w:jc w:val="both"/>
        <w:rPr>
          <w:sz w:val="28"/>
          <w:szCs w:val="28"/>
        </w:rPr>
      </w:pPr>
      <w:r w:rsidRPr="00BF500C">
        <w:rPr>
          <w:sz w:val="28"/>
          <w:szCs w:val="28"/>
        </w:rPr>
        <w:t>Больше половины респондентов признали тот факт, что престиж ВУЗа довольно важен и значим, но скорее для самого ВУЗа, так как выбор специал</w:t>
      </w:r>
      <w:r w:rsidRPr="00BF500C">
        <w:rPr>
          <w:sz w:val="28"/>
          <w:szCs w:val="28"/>
        </w:rPr>
        <w:t>ь</w:t>
      </w:r>
      <w:r w:rsidRPr="00BF500C">
        <w:rPr>
          <w:sz w:val="28"/>
          <w:szCs w:val="28"/>
        </w:rPr>
        <w:t>ности явно не зав</w:t>
      </w:r>
      <w:r w:rsidRPr="00BF500C">
        <w:rPr>
          <w:sz w:val="28"/>
          <w:szCs w:val="28"/>
        </w:rPr>
        <w:t>и</w:t>
      </w:r>
      <w:r w:rsidRPr="00BF500C">
        <w:rPr>
          <w:sz w:val="28"/>
          <w:szCs w:val="28"/>
        </w:rPr>
        <w:t>сел от этого параметра. Он скорее оказал влияние на выбор ВУЗа, чем на выбор самой специал</w:t>
      </w:r>
      <w:r w:rsidRPr="00BF500C">
        <w:rPr>
          <w:sz w:val="28"/>
          <w:szCs w:val="28"/>
        </w:rPr>
        <w:t>ь</w:t>
      </w:r>
      <w:r w:rsidRPr="00BF500C">
        <w:rPr>
          <w:sz w:val="28"/>
          <w:szCs w:val="28"/>
        </w:rPr>
        <w:t>ности. Всё же 23% поступили в Высшую школу экономики не потому, что хотели стать экономистами, а потому что х</w:t>
      </w:r>
      <w:r w:rsidRPr="00BF500C">
        <w:rPr>
          <w:sz w:val="28"/>
          <w:szCs w:val="28"/>
        </w:rPr>
        <w:t>о</w:t>
      </w:r>
      <w:r w:rsidRPr="00BF500C">
        <w:rPr>
          <w:sz w:val="28"/>
          <w:szCs w:val="28"/>
        </w:rPr>
        <w:t>тели обучаться в престижном ВУЗе на профильной спец</w:t>
      </w:r>
      <w:r w:rsidRPr="00BF500C">
        <w:rPr>
          <w:sz w:val="28"/>
          <w:szCs w:val="28"/>
        </w:rPr>
        <w:t>и</w:t>
      </w:r>
      <w:r w:rsidRPr="00BF500C">
        <w:rPr>
          <w:sz w:val="28"/>
          <w:szCs w:val="28"/>
        </w:rPr>
        <w:t xml:space="preserve">альности. </w:t>
      </w:r>
    </w:p>
    <w:p w:rsidR="00C44517" w:rsidRPr="00BF500C" w:rsidRDefault="00C44517" w:rsidP="00C44517">
      <w:pPr>
        <w:tabs>
          <w:tab w:val="left" w:pos="709"/>
          <w:tab w:val="left" w:pos="1995"/>
        </w:tabs>
        <w:ind w:firstLine="709"/>
        <w:jc w:val="both"/>
        <w:rPr>
          <w:sz w:val="28"/>
          <w:szCs w:val="28"/>
        </w:rPr>
      </w:pPr>
      <w:r w:rsidRPr="00BF500C">
        <w:rPr>
          <w:sz w:val="28"/>
          <w:szCs w:val="28"/>
        </w:rPr>
        <w:t xml:space="preserve">Другим не менее важным фактором является мнение родителей. </w:t>
      </w:r>
    </w:p>
    <w:p w:rsidR="00C44517" w:rsidRPr="0010280B" w:rsidRDefault="00C44517" w:rsidP="00176A64">
      <w:pPr>
        <w:tabs>
          <w:tab w:val="left" w:pos="709"/>
        </w:tabs>
        <w:ind w:firstLine="709"/>
        <w:jc w:val="right"/>
        <w:rPr>
          <w:i/>
          <w:iCs/>
          <w:sz w:val="28"/>
          <w:szCs w:val="28"/>
        </w:rPr>
      </w:pPr>
      <w:r w:rsidRPr="0010280B">
        <w:rPr>
          <w:i/>
          <w:iCs/>
          <w:sz w:val="28"/>
          <w:szCs w:val="28"/>
        </w:rPr>
        <w:t>Таблица 3</w:t>
      </w:r>
    </w:p>
    <w:p w:rsidR="00C44517" w:rsidRPr="00D05289" w:rsidRDefault="00C44517" w:rsidP="00176A64">
      <w:pPr>
        <w:tabs>
          <w:tab w:val="left" w:pos="709"/>
          <w:tab w:val="left" w:pos="1995"/>
        </w:tabs>
        <w:ind w:firstLine="709"/>
        <w:jc w:val="center"/>
        <w:rPr>
          <w:sz w:val="28"/>
          <w:szCs w:val="28"/>
        </w:rPr>
      </w:pPr>
      <w:r w:rsidRPr="00D05289">
        <w:rPr>
          <w:sz w:val="28"/>
          <w:szCs w:val="28"/>
        </w:rPr>
        <w:t>Влияние родителей на выбор специальности</w:t>
      </w:r>
    </w:p>
    <w:p w:rsidR="00176A64" w:rsidRPr="00D05289" w:rsidRDefault="00176A64" w:rsidP="00176A64">
      <w:pPr>
        <w:tabs>
          <w:tab w:val="left" w:pos="709"/>
          <w:tab w:val="left" w:pos="1995"/>
        </w:tabs>
        <w:ind w:firstLine="709"/>
        <w:jc w:val="center"/>
        <w:rPr>
          <w:sz w:val="28"/>
          <w:szCs w:val="28"/>
        </w:rPr>
      </w:pPr>
    </w:p>
    <w:tbl>
      <w:tblPr>
        <w:tblW w:w="8379" w:type="dxa"/>
        <w:tblInd w:w="534" w:type="dxa"/>
        <w:tblLook w:val="00A0"/>
      </w:tblPr>
      <w:tblGrid>
        <w:gridCol w:w="6678"/>
        <w:gridCol w:w="1701"/>
      </w:tblGrid>
      <w:tr w:rsidR="00C44517" w:rsidRPr="00D05289" w:rsidTr="00D05289">
        <w:trPr>
          <w:trHeight w:val="300"/>
        </w:trPr>
        <w:tc>
          <w:tcPr>
            <w:tcW w:w="6678"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C44517" w:rsidRPr="00D05289" w:rsidRDefault="00D05289" w:rsidP="00D05289">
            <w:pPr>
              <w:tabs>
                <w:tab w:val="left" w:pos="709"/>
              </w:tabs>
              <w:ind w:firstLine="709"/>
              <w:jc w:val="center"/>
              <w:rPr>
                <w:bCs/>
                <w:color w:val="000000"/>
                <w:sz w:val="28"/>
                <w:szCs w:val="28"/>
              </w:rPr>
            </w:pPr>
            <w:r>
              <w:rPr>
                <w:bCs/>
                <w:color w:val="000000"/>
                <w:sz w:val="28"/>
                <w:szCs w:val="28"/>
              </w:rPr>
              <w:t>В</w:t>
            </w:r>
            <w:r w:rsidR="00C44517" w:rsidRPr="00D05289">
              <w:rPr>
                <w:bCs/>
                <w:color w:val="000000"/>
                <w:sz w:val="28"/>
                <w:szCs w:val="28"/>
              </w:rPr>
              <w:t>арианты</w:t>
            </w:r>
          </w:p>
        </w:tc>
        <w:tc>
          <w:tcPr>
            <w:tcW w:w="1701" w:type="dxa"/>
            <w:tcBorders>
              <w:top w:val="single" w:sz="4" w:space="0" w:color="auto"/>
              <w:left w:val="nil"/>
              <w:bottom w:val="single" w:sz="4" w:space="0" w:color="auto"/>
              <w:right w:val="single" w:sz="4" w:space="0" w:color="auto"/>
            </w:tcBorders>
            <w:shd w:val="clear" w:color="000000" w:fill="auto"/>
            <w:noWrap/>
            <w:vAlign w:val="center"/>
          </w:tcPr>
          <w:p w:rsidR="00C44517" w:rsidRPr="00D05289" w:rsidRDefault="00D05289" w:rsidP="00D05289">
            <w:pPr>
              <w:tabs>
                <w:tab w:val="left" w:pos="709"/>
              </w:tabs>
              <w:jc w:val="center"/>
              <w:rPr>
                <w:bCs/>
                <w:color w:val="000000"/>
                <w:sz w:val="28"/>
                <w:szCs w:val="28"/>
              </w:rPr>
            </w:pPr>
            <w:r>
              <w:rPr>
                <w:bCs/>
                <w:color w:val="000000"/>
                <w:sz w:val="28"/>
                <w:szCs w:val="28"/>
              </w:rPr>
              <w:t>Ч</w:t>
            </w:r>
            <w:r w:rsidR="00C44517" w:rsidRPr="00D05289">
              <w:rPr>
                <w:bCs/>
                <w:color w:val="000000"/>
                <w:sz w:val="28"/>
                <w:szCs w:val="28"/>
              </w:rPr>
              <w:t>астоты (%)</w:t>
            </w:r>
          </w:p>
        </w:tc>
      </w:tr>
      <w:tr w:rsidR="00C44517" w:rsidRPr="00BF500C" w:rsidTr="00905C64">
        <w:trPr>
          <w:trHeight w:val="347"/>
        </w:trPr>
        <w:tc>
          <w:tcPr>
            <w:tcW w:w="6678" w:type="dxa"/>
            <w:tcBorders>
              <w:top w:val="nil"/>
              <w:left w:val="single" w:sz="4" w:space="0" w:color="auto"/>
              <w:bottom w:val="single" w:sz="4" w:space="0" w:color="auto"/>
              <w:right w:val="single" w:sz="4" w:space="0" w:color="auto"/>
            </w:tcBorders>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они помогали в выборе, но не настаивали</w:t>
            </w:r>
          </w:p>
        </w:tc>
        <w:tc>
          <w:tcPr>
            <w:tcW w:w="1701" w:type="dxa"/>
            <w:tcBorders>
              <w:top w:val="nil"/>
              <w:left w:val="nil"/>
              <w:bottom w:val="single" w:sz="4" w:space="0" w:color="auto"/>
              <w:right w:val="single" w:sz="4" w:space="0" w:color="auto"/>
            </w:tcBorders>
            <w:noWrap/>
            <w:vAlign w:val="center"/>
          </w:tcPr>
          <w:p w:rsidR="00C44517" w:rsidRPr="00BF500C" w:rsidRDefault="00C44517" w:rsidP="00905C64">
            <w:pPr>
              <w:tabs>
                <w:tab w:val="left" w:pos="709"/>
              </w:tabs>
              <w:ind w:firstLine="709"/>
              <w:jc w:val="both"/>
              <w:rPr>
                <w:color w:val="000000"/>
                <w:sz w:val="28"/>
                <w:szCs w:val="28"/>
              </w:rPr>
            </w:pPr>
            <w:r w:rsidRPr="00BF500C">
              <w:rPr>
                <w:color w:val="000000"/>
                <w:sz w:val="28"/>
                <w:szCs w:val="28"/>
              </w:rPr>
              <w:t>53</w:t>
            </w:r>
          </w:p>
        </w:tc>
      </w:tr>
      <w:tr w:rsidR="00C44517" w:rsidRPr="00BF500C" w:rsidTr="00905C64">
        <w:trPr>
          <w:trHeight w:val="279"/>
        </w:trPr>
        <w:tc>
          <w:tcPr>
            <w:tcW w:w="6678" w:type="dxa"/>
            <w:tcBorders>
              <w:top w:val="nil"/>
              <w:left w:val="single" w:sz="4" w:space="0" w:color="auto"/>
              <w:bottom w:val="single" w:sz="4" w:space="0" w:color="auto"/>
              <w:right w:val="single" w:sz="4" w:space="0" w:color="auto"/>
            </w:tcBorders>
            <w:noWrap/>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я все решал сам (-а).</w:t>
            </w:r>
          </w:p>
        </w:tc>
        <w:tc>
          <w:tcPr>
            <w:tcW w:w="1701" w:type="dxa"/>
            <w:tcBorders>
              <w:top w:val="nil"/>
              <w:left w:val="nil"/>
              <w:bottom w:val="single" w:sz="4" w:space="0" w:color="auto"/>
              <w:right w:val="single" w:sz="4" w:space="0" w:color="auto"/>
            </w:tcBorders>
            <w:noWrap/>
            <w:vAlign w:val="center"/>
          </w:tcPr>
          <w:p w:rsidR="00C44517" w:rsidRPr="00BF500C" w:rsidRDefault="00C44517" w:rsidP="00905C64">
            <w:pPr>
              <w:tabs>
                <w:tab w:val="left" w:pos="709"/>
              </w:tabs>
              <w:ind w:firstLine="709"/>
              <w:jc w:val="both"/>
              <w:rPr>
                <w:color w:val="000000"/>
                <w:sz w:val="28"/>
                <w:szCs w:val="28"/>
              </w:rPr>
            </w:pPr>
            <w:r w:rsidRPr="00BF500C">
              <w:rPr>
                <w:color w:val="000000"/>
                <w:sz w:val="28"/>
                <w:szCs w:val="28"/>
              </w:rPr>
              <w:t>24</w:t>
            </w:r>
          </w:p>
        </w:tc>
      </w:tr>
      <w:tr w:rsidR="00C44517" w:rsidRPr="00BF500C" w:rsidTr="00905C64">
        <w:trPr>
          <w:trHeight w:val="357"/>
        </w:trPr>
        <w:tc>
          <w:tcPr>
            <w:tcW w:w="6678" w:type="dxa"/>
            <w:tcBorders>
              <w:top w:val="nil"/>
              <w:left w:val="single" w:sz="4" w:space="0" w:color="auto"/>
              <w:bottom w:val="single" w:sz="4" w:space="0" w:color="auto"/>
              <w:right w:val="single" w:sz="4" w:space="0" w:color="auto"/>
            </w:tcBorders>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они постоянно советовали мне, на какую специал</w:t>
            </w:r>
            <w:r w:rsidRPr="00BF500C">
              <w:rPr>
                <w:color w:val="000000"/>
                <w:sz w:val="28"/>
                <w:szCs w:val="28"/>
              </w:rPr>
              <w:t>ь</w:t>
            </w:r>
            <w:r w:rsidRPr="00BF500C">
              <w:rPr>
                <w:color w:val="000000"/>
                <w:sz w:val="28"/>
                <w:szCs w:val="28"/>
              </w:rPr>
              <w:t>ность п</w:t>
            </w:r>
            <w:r w:rsidRPr="00BF500C">
              <w:rPr>
                <w:color w:val="000000"/>
                <w:sz w:val="28"/>
                <w:szCs w:val="28"/>
              </w:rPr>
              <w:t>о</w:t>
            </w:r>
            <w:r w:rsidRPr="00BF500C">
              <w:rPr>
                <w:color w:val="000000"/>
                <w:sz w:val="28"/>
                <w:szCs w:val="28"/>
              </w:rPr>
              <w:t>ступать</w:t>
            </w:r>
          </w:p>
        </w:tc>
        <w:tc>
          <w:tcPr>
            <w:tcW w:w="1701" w:type="dxa"/>
            <w:tcBorders>
              <w:top w:val="nil"/>
              <w:left w:val="nil"/>
              <w:bottom w:val="single" w:sz="4" w:space="0" w:color="auto"/>
              <w:right w:val="single" w:sz="4" w:space="0" w:color="auto"/>
            </w:tcBorders>
            <w:noWrap/>
            <w:vAlign w:val="center"/>
          </w:tcPr>
          <w:p w:rsidR="00C44517" w:rsidRPr="00BF500C" w:rsidRDefault="00C44517" w:rsidP="00905C64">
            <w:pPr>
              <w:tabs>
                <w:tab w:val="left" w:pos="709"/>
              </w:tabs>
              <w:ind w:firstLine="709"/>
              <w:jc w:val="both"/>
              <w:rPr>
                <w:color w:val="000000"/>
                <w:sz w:val="28"/>
                <w:szCs w:val="28"/>
              </w:rPr>
            </w:pPr>
            <w:r w:rsidRPr="00BF500C">
              <w:rPr>
                <w:color w:val="000000"/>
                <w:sz w:val="28"/>
                <w:szCs w:val="28"/>
              </w:rPr>
              <w:t>21</w:t>
            </w:r>
          </w:p>
        </w:tc>
      </w:tr>
      <w:tr w:rsidR="00C44517" w:rsidRPr="00BF500C" w:rsidTr="00905C64">
        <w:trPr>
          <w:trHeight w:val="73"/>
        </w:trPr>
        <w:tc>
          <w:tcPr>
            <w:tcW w:w="6678" w:type="dxa"/>
            <w:tcBorders>
              <w:top w:val="nil"/>
              <w:left w:val="single" w:sz="4" w:space="0" w:color="auto"/>
              <w:bottom w:val="single" w:sz="4" w:space="0" w:color="auto"/>
              <w:right w:val="single" w:sz="4" w:space="0" w:color="auto"/>
            </w:tcBorders>
            <w:noWrap/>
            <w:vAlign w:val="bottom"/>
          </w:tcPr>
          <w:p w:rsidR="00C44517" w:rsidRPr="00BF500C" w:rsidRDefault="00C44517" w:rsidP="00D05289">
            <w:pPr>
              <w:tabs>
                <w:tab w:val="left" w:pos="709"/>
              </w:tabs>
              <w:jc w:val="both"/>
              <w:rPr>
                <w:color w:val="000000"/>
                <w:sz w:val="28"/>
                <w:szCs w:val="28"/>
              </w:rPr>
            </w:pPr>
            <w:r w:rsidRPr="00BF500C">
              <w:rPr>
                <w:color w:val="000000"/>
                <w:sz w:val="28"/>
                <w:szCs w:val="28"/>
              </w:rPr>
              <w:t>они всё решили за меня</w:t>
            </w:r>
          </w:p>
        </w:tc>
        <w:tc>
          <w:tcPr>
            <w:tcW w:w="1701" w:type="dxa"/>
            <w:tcBorders>
              <w:top w:val="nil"/>
              <w:left w:val="nil"/>
              <w:bottom w:val="single" w:sz="4" w:space="0" w:color="auto"/>
              <w:right w:val="single" w:sz="4" w:space="0" w:color="auto"/>
            </w:tcBorders>
            <w:noWrap/>
            <w:vAlign w:val="center"/>
          </w:tcPr>
          <w:p w:rsidR="00C44517" w:rsidRPr="00BF500C" w:rsidRDefault="00C44517" w:rsidP="00905C64">
            <w:pPr>
              <w:tabs>
                <w:tab w:val="left" w:pos="709"/>
              </w:tabs>
              <w:ind w:firstLine="709"/>
              <w:jc w:val="both"/>
              <w:rPr>
                <w:color w:val="000000"/>
                <w:sz w:val="28"/>
                <w:szCs w:val="28"/>
              </w:rPr>
            </w:pPr>
            <w:r w:rsidRPr="00BF500C">
              <w:rPr>
                <w:color w:val="000000"/>
                <w:sz w:val="28"/>
                <w:szCs w:val="28"/>
              </w:rPr>
              <w:t>2</w:t>
            </w:r>
          </w:p>
        </w:tc>
      </w:tr>
    </w:tbl>
    <w:p w:rsidR="00C44517" w:rsidRPr="00BF500C" w:rsidRDefault="00C44517" w:rsidP="00C44517">
      <w:pPr>
        <w:tabs>
          <w:tab w:val="left" w:pos="709"/>
        </w:tabs>
        <w:spacing w:before="240"/>
        <w:ind w:firstLine="709"/>
        <w:jc w:val="both"/>
        <w:rPr>
          <w:sz w:val="28"/>
          <w:szCs w:val="28"/>
        </w:rPr>
      </w:pPr>
      <w:r w:rsidRPr="00BF500C">
        <w:rPr>
          <w:sz w:val="28"/>
          <w:szCs w:val="28"/>
        </w:rPr>
        <w:t>Многие школьники, перед тем как выбрать специальность, советуются с родителями о том, куда лучше пойти, где легче работать, какая спец</w:t>
      </w:r>
      <w:r w:rsidRPr="00BF500C">
        <w:rPr>
          <w:sz w:val="28"/>
          <w:szCs w:val="28"/>
        </w:rPr>
        <w:t>и</w:t>
      </w:r>
      <w:r w:rsidRPr="00BF500C">
        <w:rPr>
          <w:sz w:val="28"/>
          <w:szCs w:val="28"/>
        </w:rPr>
        <w:t>альности востребована. Существуют случаи, когда родители полностью решают за р</w:t>
      </w:r>
      <w:r w:rsidRPr="00BF500C">
        <w:rPr>
          <w:sz w:val="28"/>
          <w:szCs w:val="28"/>
        </w:rPr>
        <w:t>е</w:t>
      </w:r>
      <w:r w:rsidRPr="00BF500C">
        <w:rPr>
          <w:sz w:val="28"/>
          <w:szCs w:val="28"/>
        </w:rPr>
        <w:t>бёнка, кем он станет и куда пойдёт учиться, однако такие ситуации д</w:t>
      </w:r>
      <w:r w:rsidRPr="00BF500C">
        <w:rPr>
          <w:sz w:val="28"/>
          <w:szCs w:val="28"/>
        </w:rPr>
        <w:t>о</w:t>
      </w:r>
      <w:r w:rsidRPr="00BF500C">
        <w:rPr>
          <w:sz w:val="28"/>
          <w:szCs w:val="28"/>
        </w:rPr>
        <w:t xml:space="preserve">вольно редки (всего 12%). </w:t>
      </w:r>
    </w:p>
    <w:p w:rsidR="00C44517" w:rsidRPr="00BF500C" w:rsidRDefault="00C44517" w:rsidP="00C44517">
      <w:pPr>
        <w:tabs>
          <w:tab w:val="left" w:pos="709"/>
        </w:tabs>
        <w:ind w:firstLine="709"/>
        <w:jc w:val="both"/>
        <w:rPr>
          <w:sz w:val="28"/>
          <w:szCs w:val="28"/>
        </w:rPr>
      </w:pPr>
      <w:r w:rsidRPr="00BF500C">
        <w:rPr>
          <w:sz w:val="28"/>
          <w:szCs w:val="28"/>
        </w:rPr>
        <w:t>В большинстве случаев молодые люди сами выбирают род своей де</w:t>
      </w:r>
      <w:r w:rsidRPr="00BF500C">
        <w:rPr>
          <w:sz w:val="28"/>
          <w:szCs w:val="28"/>
        </w:rPr>
        <w:t>я</w:t>
      </w:r>
      <w:r w:rsidRPr="00BF500C">
        <w:rPr>
          <w:sz w:val="28"/>
          <w:szCs w:val="28"/>
        </w:rPr>
        <w:t>тельности исходя из способностей, умений и талантов, при этом родители и</w:t>
      </w:r>
      <w:r w:rsidRPr="00BF500C">
        <w:rPr>
          <w:sz w:val="28"/>
          <w:szCs w:val="28"/>
        </w:rPr>
        <w:t>г</w:t>
      </w:r>
      <w:r w:rsidRPr="00BF500C">
        <w:rPr>
          <w:sz w:val="28"/>
          <w:szCs w:val="28"/>
        </w:rPr>
        <w:t>рают роль помощников и наставников, которые способствуют тому, чтобы дети могли сделать наиб</w:t>
      </w:r>
      <w:r w:rsidRPr="00BF500C">
        <w:rPr>
          <w:sz w:val="28"/>
          <w:szCs w:val="28"/>
        </w:rPr>
        <w:t>о</w:t>
      </w:r>
      <w:r w:rsidRPr="00BF500C">
        <w:rPr>
          <w:sz w:val="28"/>
          <w:szCs w:val="28"/>
        </w:rPr>
        <w:t>лее правильный выбор.</w:t>
      </w:r>
    </w:p>
    <w:p w:rsidR="00C44517" w:rsidRPr="00BF500C" w:rsidRDefault="00C44517" w:rsidP="00C44517">
      <w:pPr>
        <w:tabs>
          <w:tab w:val="left" w:pos="709"/>
        </w:tabs>
        <w:ind w:right="141" w:firstLine="709"/>
        <w:jc w:val="both"/>
        <w:rPr>
          <w:sz w:val="28"/>
          <w:szCs w:val="28"/>
        </w:rPr>
      </w:pPr>
      <w:r w:rsidRPr="00BF500C">
        <w:rPr>
          <w:sz w:val="28"/>
          <w:szCs w:val="28"/>
        </w:rPr>
        <w:t>Кроме этого можно проанализировать эффективность выбора направл</w:t>
      </w:r>
      <w:r w:rsidRPr="00BF500C">
        <w:rPr>
          <w:sz w:val="28"/>
          <w:szCs w:val="28"/>
        </w:rPr>
        <w:t>е</w:t>
      </w:r>
      <w:r w:rsidRPr="00BF500C">
        <w:rPr>
          <w:sz w:val="28"/>
          <w:szCs w:val="28"/>
        </w:rPr>
        <w:t>ния обучения, изучив желание студентов поменять профессию. Более полов</w:t>
      </w:r>
      <w:r w:rsidRPr="00BF500C">
        <w:rPr>
          <w:sz w:val="28"/>
          <w:szCs w:val="28"/>
        </w:rPr>
        <w:t>и</w:t>
      </w:r>
      <w:r w:rsidRPr="00BF500C">
        <w:rPr>
          <w:sz w:val="28"/>
          <w:szCs w:val="28"/>
        </w:rPr>
        <w:t>ны опрошенных студентов изъявили желание поменять специальность, если они найдут более интересную для них работу.  Однако, около 1/3 студе</w:t>
      </w:r>
      <w:r w:rsidRPr="00BF500C">
        <w:rPr>
          <w:sz w:val="28"/>
          <w:szCs w:val="28"/>
        </w:rPr>
        <w:t>н</w:t>
      </w:r>
      <w:r w:rsidRPr="00BF500C">
        <w:rPr>
          <w:sz w:val="28"/>
          <w:szCs w:val="28"/>
        </w:rPr>
        <w:t xml:space="preserve">тов </w:t>
      </w:r>
      <w:r w:rsidRPr="00BF500C">
        <w:rPr>
          <w:sz w:val="28"/>
          <w:szCs w:val="28"/>
        </w:rPr>
        <w:lastRenderedPageBreak/>
        <w:t>твёрдо решили стать тем, на кого учатся сейчас. Студенты техникумов н</w:t>
      </w:r>
      <w:r w:rsidRPr="00BF500C">
        <w:rPr>
          <w:sz w:val="28"/>
          <w:szCs w:val="28"/>
        </w:rPr>
        <w:t>а</w:t>
      </w:r>
      <w:r w:rsidRPr="00BF500C">
        <w:rPr>
          <w:sz w:val="28"/>
          <w:szCs w:val="28"/>
        </w:rPr>
        <w:t>строены более категорично, так как 50% из них хотят работать только по сп</w:t>
      </w:r>
      <w:r w:rsidRPr="00BF500C">
        <w:rPr>
          <w:sz w:val="28"/>
          <w:szCs w:val="28"/>
        </w:rPr>
        <w:t>е</w:t>
      </w:r>
      <w:r w:rsidRPr="00BF500C">
        <w:rPr>
          <w:sz w:val="28"/>
          <w:szCs w:val="28"/>
        </w:rPr>
        <w:t xml:space="preserve">циальности. То есть профессия экономист - единственная возможность для них в полной мере реализовать собственный потенциал и добиться успеха в жизни. </w:t>
      </w:r>
    </w:p>
    <w:p w:rsidR="00C44517" w:rsidRPr="00BF500C" w:rsidRDefault="00C44517" w:rsidP="00BF500C">
      <w:pPr>
        <w:tabs>
          <w:tab w:val="left" w:pos="709"/>
        </w:tabs>
        <w:ind w:right="141" w:firstLine="709"/>
        <w:jc w:val="right"/>
        <w:rPr>
          <w:iCs/>
          <w:sz w:val="28"/>
          <w:szCs w:val="28"/>
        </w:rPr>
      </w:pPr>
      <w:r w:rsidRPr="00BF500C">
        <w:rPr>
          <w:iCs/>
          <w:sz w:val="28"/>
          <w:szCs w:val="28"/>
        </w:rPr>
        <w:t xml:space="preserve">Таблица </w:t>
      </w:r>
      <w:r w:rsidR="00176A64">
        <w:rPr>
          <w:iCs/>
          <w:sz w:val="28"/>
          <w:szCs w:val="28"/>
        </w:rPr>
        <w:t>4</w:t>
      </w:r>
    </w:p>
    <w:p w:rsidR="00C44517" w:rsidRPr="00BF500C" w:rsidRDefault="00BF500C" w:rsidP="00BF500C">
      <w:pPr>
        <w:tabs>
          <w:tab w:val="left" w:pos="709"/>
          <w:tab w:val="left" w:pos="1995"/>
        </w:tabs>
        <w:ind w:right="141" w:firstLine="709"/>
        <w:jc w:val="center"/>
        <w:rPr>
          <w:sz w:val="28"/>
          <w:szCs w:val="28"/>
        </w:rPr>
      </w:pPr>
      <w:r w:rsidRPr="00BF500C">
        <w:rPr>
          <w:sz w:val="28"/>
          <w:szCs w:val="28"/>
        </w:rPr>
        <w:t>Желание поменять профессию</w:t>
      </w:r>
    </w:p>
    <w:p w:rsidR="00BF500C" w:rsidRPr="00BF500C" w:rsidRDefault="00BF500C" w:rsidP="00BF500C">
      <w:pPr>
        <w:tabs>
          <w:tab w:val="left" w:pos="709"/>
          <w:tab w:val="left" w:pos="1995"/>
        </w:tabs>
        <w:ind w:right="141" w:firstLine="709"/>
        <w:jc w:val="center"/>
        <w:rPr>
          <w:sz w:val="28"/>
          <w:szCs w:val="28"/>
        </w:rPr>
      </w:pPr>
    </w:p>
    <w:tbl>
      <w:tblPr>
        <w:tblW w:w="47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55"/>
        <w:gridCol w:w="1851"/>
      </w:tblGrid>
      <w:tr w:rsidR="00C44517" w:rsidRPr="00BF500C" w:rsidTr="00905C64">
        <w:trPr>
          <w:trHeight w:val="344"/>
        </w:trPr>
        <w:tc>
          <w:tcPr>
            <w:tcW w:w="4137" w:type="pct"/>
            <w:shd w:val="clear" w:color="auto" w:fill="C6D9F1"/>
            <w:noWrap/>
          </w:tcPr>
          <w:p w:rsidR="00C44517" w:rsidRPr="00BF500C" w:rsidRDefault="00DF0D0D" w:rsidP="00DF0D0D">
            <w:pPr>
              <w:tabs>
                <w:tab w:val="left" w:pos="709"/>
              </w:tabs>
              <w:ind w:right="141" w:firstLine="709"/>
              <w:jc w:val="center"/>
              <w:rPr>
                <w:bCs/>
                <w:color w:val="000000"/>
                <w:sz w:val="28"/>
                <w:szCs w:val="28"/>
              </w:rPr>
            </w:pPr>
            <w:r>
              <w:rPr>
                <w:bCs/>
                <w:color w:val="000000"/>
                <w:sz w:val="28"/>
                <w:szCs w:val="28"/>
              </w:rPr>
              <w:t>В</w:t>
            </w:r>
            <w:r w:rsidR="00C44517" w:rsidRPr="00BF500C">
              <w:rPr>
                <w:bCs/>
                <w:color w:val="000000"/>
                <w:sz w:val="28"/>
                <w:szCs w:val="28"/>
              </w:rPr>
              <w:t>арианты</w:t>
            </w:r>
          </w:p>
        </w:tc>
        <w:tc>
          <w:tcPr>
            <w:tcW w:w="863" w:type="pct"/>
            <w:shd w:val="clear" w:color="auto" w:fill="C6D9F1"/>
            <w:noWrap/>
          </w:tcPr>
          <w:p w:rsidR="00C44517" w:rsidRPr="00BF500C" w:rsidRDefault="00DF0D0D" w:rsidP="00DF0D0D">
            <w:pPr>
              <w:tabs>
                <w:tab w:val="left" w:pos="709"/>
              </w:tabs>
              <w:ind w:right="141"/>
              <w:jc w:val="both"/>
              <w:rPr>
                <w:bCs/>
                <w:color w:val="000000"/>
                <w:sz w:val="28"/>
                <w:szCs w:val="28"/>
              </w:rPr>
            </w:pPr>
            <w:r>
              <w:rPr>
                <w:bCs/>
                <w:color w:val="000000"/>
                <w:sz w:val="28"/>
                <w:szCs w:val="28"/>
              </w:rPr>
              <w:t>Ч</w:t>
            </w:r>
            <w:r w:rsidR="00C44517" w:rsidRPr="00BF500C">
              <w:rPr>
                <w:bCs/>
                <w:color w:val="000000"/>
                <w:sz w:val="28"/>
                <w:szCs w:val="28"/>
              </w:rPr>
              <w:t>а</w:t>
            </w:r>
            <w:r w:rsidR="00C44517" w:rsidRPr="00BF500C">
              <w:rPr>
                <w:bCs/>
                <w:color w:val="000000"/>
                <w:sz w:val="28"/>
                <w:szCs w:val="28"/>
              </w:rPr>
              <w:t>с</w:t>
            </w:r>
            <w:r w:rsidR="00C44517" w:rsidRPr="00BF500C">
              <w:rPr>
                <w:bCs/>
                <w:color w:val="000000"/>
                <w:sz w:val="28"/>
                <w:szCs w:val="28"/>
              </w:rPr>
              <w:t>тоты (%)</w:t>
            </w:r>
          </w:p>
        </w:tc>
      </w:tr>
      <w:tr w:rsidR="00C44517" w:rsidRPr="00BF500C" w:rsidTr="00905C64">
        <w:trPr>
          <w:trHeight w:val="310"/>
        </w:trPr>
        <w:tc>
          <w:tcPr>
            <w:tcW w:w="4137" w:type="pct"/>
          </w:tcPr>
          <w:p w:rsidR="00C44517" w:rsidRPr="00BF500C" w:rsidRDefault="00DF0D0D" w:rsidP="00DF0D0D">
            <w:pPr>
              <w:tabs>
                <w:tab w:val="left" w:pos="709"/>
              </w:tabs>
              <w:ind w:right="141"/>
              <w:jc w:val="both"/>
              <w:rPr>
                <w:color w:val="000000"/>
                <w:sz w:val="28"/>
                <w:szCs w:val="28"/>
              </w:rPr>
            </w:pPr>
            <w:r>
              <w:rPr>
                <w:color w:val="000000"/>
                <w:sz w:val="28"/>
                <w:szCs w:val="28"/>
              </w:rPr>
              <w:t>П</w:t>
            </w:r>
            <w:r w:rsidR="00C44517" w:rsidRPr="00BF500C">
              <w:rPr>
                <w:color w:val="000000"/>
                <w:sz w:val="28"/>
                <w:szCs w:val="28"/>
              </w:rPr>
              <w:t>оменяю, если меня заинтересует другая специал</w:t>
            </w:r>
            <w:r w:rsidR="00C44517" w:rsidRPr="00BF500C">
              <w:rPr>
                <w:color w:val="000000"/>
                <w:sz w:val="28"/>
                <w:szCs w:val="28"/>
              </w:rPr>
              <w:t>ь</w:t>
            </w:r>
            <w:r w:rsidR="00C44517" w:rsidRPr="00BF500C">
              <w:rPr>
                <w:color w:val="000000"/>
                <w:sz w:val="28"/>
                <w:szCs w:val="28"/>
              </w:rPr>
              <w:t>ность</w:t>
            </w:r>
          </w:p>
        </w:tc>
        <w:tc>
          <w:tcPr>
            <w:tcW w:w="863" w:type="pct"/>
            <w:noWrap/>
          </w:tcPr>
          <w:p w:rsidR="00C44517" w:rsidRPr="00BF500C" w:rsidRDefault="00C44517" w:rsidP="00905C64">
            <w:pPr>
              <w:tabs>
                <w:tab w:val="left" w:pos="709"/>
              </w:tabs>
              <w:ind w:right="141" w:firstLine="709"/>
              <w:jc w:val="both"/>
              <w:rPr>
                <w:color w:val="000000"/>
                <w:sz w:val="28"/>
                <w:szCs w:val="28"/>
              </w:rPr>
            </w:pPr>
            <w:r w:rsidRPr="00BF500C">
              <w:rPr>
                <w:color w:val="000000"/>
                <w:sz w:val="28"/>
                <w:szCs w:val="28"/>
              </w:rPr>
              <w:t>59</w:t>
            </w:r>
          </w:p>
        </w:tc>
      </w:tr>
      <w:tr w:rsidR="00C44517" w:rsidRPr="00BF500C" w:rsidTr="00905C64">
        <w:trPr>
          <w:trHeight w:val="129"/>
        </w:trPr>
        <w:tc>
          <w:tcPr>
            <w:tcW w:w="4137" w:type="pct"/>
            <w:noWrap/>
          </w:tcPr>
          <w:p w:rsidR="00C44517" w:rsidRPr="00BF500C" w:rsidRDefault="00DF0D0D" w:rsidP="00DF0D0D">
            <w:pPr>
              <w:tabs>
                <w:tab w:val="left" w:pos="709"/>
              </w:tabs>
              <w:ind w:right="141"/>
              <w:jc w:val="both"/>
              <w:rPr>
                <w:color w:val="000000"/>
                <w:sz w:val="28"/>
                <w:szCs w:val="28"/>
              </w:rPr>
            </w:pPr>
            <w:r>
              <w:rPr>
                <w:color w:val="000000"/>
                <w:sz w:val="28"/>
                <w:szCs w:val="28"/>
              </w:rPr>
              <w:t>Н</w:t>
            </w:r>
            <w:r w:rsidR="00C44517" w:rsidRPr="00BF500C">
              <w:rPr>
                <w:color w:val="000000"/>
                <w:sz w:val="28"/>
                <w:szCs w:val="28"/>
              </w:rPr>
              <w:t>е хочу менять</w:t>
            </w:r>
          </w:p>
        </w:tc>
        <w:tc>
          <w:tcPr>
            <w:tcW w:w="863" w:type="pct"/>
            <w:noWrap/>
          </w:tcPr>
          <w:p w:rsidR="00C44517" w:rsidRPr="00BF500C" w:rsidRDefault="00C44517" w:rsidP="00905C64">
            <w:pPr>
              <w:tabs>
                <w:tab w:val="left" w:pos="709"/>
              </w:tabs>
              <w:ind w:right="141" w:firstLine="709"/>
              <w:jc w:val="both"/>
              <w:rPr>
                <w:color w:val="000000"/>
                <w:sz w:val="28"/>
                <w:szCs w:val="28"/>
              </w:rPr>
            </w:pPr>
            <w:r w:rsidRPr="00BF500C">
              <w:rPr>
                <w:color w:val="000000"/>
                <w:sz w:val="28"/>
                <w:szCs w:val="28"/>
              </w:rPr>
              <w:t>29</w:t>
            </w:r>
          </w:p>
        </w:tc>
      </w:tr>
      <w:tr w:rsidR="00C44517" w:rsidRPr="00BF500C" w:rsidTr="00905C64">
        <w:trPr>
          <w:trHeight w:val="251"/>
        </w:trPr>
        <w:tc>
          <w:tcPr>
            <w:tcW w:w="4137" w:type="pct"/>
          </w:tcPr>
          <w:p w:rsidR="00C44517" w:rsidRPr="00BF500C" w:rsidRDefault="00DF0D0D" w:rsidP="00DF0D0D">
            <w:pPr>
              <w:tabs>
                <w:tab w:val="left" w:pos="709"/>
              </w:tabs>
              <w:ind w:right="141"/>
              <w:jc w:val="both"/>
              <w:rPr>
                <w:color w:val="000000"/>
                <w:sz w:val="28"/>
                <w:szCs w:val="28"/>
              </w:rPr>
            </w:pPr>
            <w:r>
              <w:rPr>
                <w:color w:val="000000"/>
                <w:sz w:val="28"/>
                <w:szCs w:val="28"/>
              </w:rPr>
              <w:t>Я</w:t>
            </w:r>
            <w:r w:rsidR="00C44517" w:rsidRPr="00BF500C">
              <w:rPr>
                <w:color w:val="000000"/>
                <w:sz w:val="28"/>
                <w:szCs w:val="28"/>
              </w:rPr>
              <w:t xml:space="preserve"> хочу поменять, но если не получиться, то буду р</w:t>
            </w:r>
            <w:r w:rsidR="00C44517" w:rsidRPr="00BF500C">
              <w:rPr>
                <w:color w:val="000000"/>
                <w:sz w:val="28"/>
                <w:szCs w:val="28"/>
              </w:rPr>
              <w:t>а</w:t>
            </w:r>
            <w:r w:rsidR="00C44517" w:rsidRPr="00BF500C">
              <w:rPr>
                <w:color w:val="000000"/>
                <w:sz w:val="28"/>
                <w:szCs w:val="28"/>
              </w:rPr>
              <w:t>бо</w:t>
            </w:r>
            <w:r>
              <w:rPr>
                <w:color w:val="000000"/>
                <w:sz w:val="28"/>
                <w:szCs w:val="28"/>
              </w:rPr>
              <w:t>тать П</w:t>
            </w:r>
            <w:r w:rsidR="00C44517" w:rsidRPr="00BF500C">
              <w:rPr>
                <w:color w:val="000000"/>
                <w:sz w:val="28"/>
                <w:szCs w:val="28"/>
              </w:rPr>
              <w:t>о специал</w:t>
            </w:r>
            <w:r w:rsidR="00C44517" w:rsidRPr="00BF500C">
              <w:rPr>
                <w:color w:val="000000"/>
                <w:sz w:val="28"/>
                <w:szCs w:val="28"/>
              </w:rPr>
              <w:t>ь</w:t>
            </w:r>
            <w:r w:rsidR="00C44517" w:rsidRPr="00BF500C">
              <w:rPr>
                <w:color w:val="000000"/>
                <w:sz w:val="28"/>
                <w:szCs w:val="28"/>
              </w:rPr>
              <w:t>ности</w:t>
            </w:r>
          </w:p>
        </w:tc>
        <w:tc>
          <w:tcPr>
            <w:tcW w:w="863" w:type="pct"/>
            <w:noWrap/>
          </w:tcPr>
          <w:p w:rsidR="00C44517" w:rsidRPr="00BF500C" w:rsidRDefault="00C44517" w:rsidP="00905C64">
            <w:pPr>
              <w:tabs>
                <w:tab w:val="left" w:pos="709"/>
              </w:tabs>
              <w:ind w:right="141" w:firstLine="709"/>
              <w:jc w:val="both"/>
              <w:rPr>
                <w:color w:val="000000"/>
                <w:sz w:val="28"/>
                <w:szCs w:val="28"/>
              </w:rPr>
            </w:pPr>
            <w:r w:rsidRPr="00BF500C">
              <w:rPr>
                <w:color w:val="000000"/>
                <w:sz w:val="28"/>
                <w:szCs w:val="28"/>
              </w:rPr>
              <w:t>8</w:t>
            </w:r>
          </w:p>
        </w:tc>
      </w:tr>
      <w:tr w:rsidR="00C44517" w:rsidRPr="00BF500C" w:rsidTr="00905C64">
        <w:trPr>
          <w:trHeight w:val="217"/>
        </w:trPr>
        <w:tc>
          <w:tcPr>
            <w:tcW w:w="4137" w:type="pct"/>
          </w:tcPr>
          <w:p w:rsidR="00C44517" w:rsidRPr="00BF500C" w:rsidRDefault="00DF0D0D" w:rsidP="00DF0D0D">
            <w:pPr>
              <w:tabs>
                <w:tab w:val="left" w:pos="709"/>
              </w:tabs>
              <w:ind w:right="141"/>
              <w:jc w:val="both"/>
              <w:rPr>
                <w:color w:val="000000"/>
                <w:sz w:val="28"/>
                <w:szCs w:val="28"/>
              </w:rPr>
            </w:pPr>
            <w:r>
              <w:rPr>
                <w:color w:val="000000"/>
                <w:sz w:val="28"/>
                <w:szCs w:val="28"/>
              </w:rPr>
              <w:t>Т</w:t>
            </w:r>
            <w:r w:rsidR="00C44517" w:rsidRPr="00BF500C">
              <w:rPr>
                <w:color w:val="000000"/>
                <w:sz w:val="28"/>
                <w:szCs w:val="28"/>
              </w:rPr>
              <w:t>очно поменяю. Не буду работать по своей спец</w:t>
            </w:r>
            <w:r w:rsidR="00C44517" w:rsidRPr="00BF500C">
              <w:rPr>
                <w:color w:val="000000"/>
                <w:sz w:val="28"/>
                <w:szCs w:val="28"/>
              </w:rPr>
              <w:t>и</w:t>
            </w:r>
            <w:r w:rsidR="00C44517" w:rsidRPr="00BF500C">
              <w:rPr>
                <w:color w:val="000000"/>
                <w:sz w:val="28"/>
                <w:szCs w:val="28"/>
              </w:rPr>
              <w:t>альности</w:t>
            </w:r>
          </w:p>
        </w:tc>
        <w:tc>
          <w:tcPr>
            <w:tcW w:w="863" w:type="pct"/>
            <w:noWrap/>
          </w:tcPr>
          <w:p w:rsidR="00C44517" w:rsidRPr="00BF500C" w:rsidRDefault="00C44517" w:rsidP="00905C64">
            <w:pPr>
              <w:tabs>
                <w:tab w:val="left" w:pos="709"/>
              </w:tabs>
              <w:ind w:right="141" w:firstLine="709"/>
              <w:jc w:val="both"/>
              <w:rPr>
                <w:color w:val="000000"/>
                <w:sz w:val="28"/>
                <w:szCs w:val="28"/>
              </w:rPr>
            </w:pPr>
            <w:r w:rsidRPr="00BF500C">
              <w:rPr>
                <w:color w:val="000000"/>
                <w:sz w:val="28"/>
                <w:szCs w:val="28"/>
              </w:rPr>
              <w:t>1</w:t>
            </w:r>
          </w:p>
        </w:tc>
      </w:tr>
    </w:tbl>
    <w:p w:rsidR="00C44517" w:rsidRPr="00BF500C" w:rsidRDefault="00C44517" w:rsidP="00C44517">
      <w:pPr>
        <w:tabs>
          <w:tab w:val="left" w:pos="709"/>
        </w:tabs>
        <w:ind w:right="141" w:firstLine="709"/>
        <w:jc w:val="both"/>
        <w:rPr>
          <w:sz w:val="28"/>
          <w:szCs w:val="28"/>
        </w:rPr>
      </w:pPr>
    </w:p>
    <w:p w:rsidR="00C44517" w:rsidRPr="00BF500C" w:rsidRDefault="00C44517" w:rsidP="00C44517">
      <w:pPr>
        <w:tabs>
          <w:tab w:val="left" w:pos="709"/>
        </w:tabs>
        <w:ind w:right="141" w:firstLine="709"/>
        <w:jc w:val="both"/>
        <w:rPr>
          <w:sz w:val="28"/>
          <w:szCs w:val="28"/>
        </w:rPr>
      </w:pPr>
      <w:r w:rsidRPr="00BF500C">
        <w:rPr>
          <w:sz w:val="28"/>
          <w:szCs w:val="28"/>
        </w:rPr>
        <w:t>Что касается самостоятельности принятия решения, то здесь можно ув</w:t>
      </w:r>
      <w:r w:rsidRPr="00BF500C">
        <w:rPr>
          <w:sz w:val="28"/>
          <w:szCs w:val="28"/>
        </w:rPr>
        <w:t>и</w:t>
      </w:r>
      <w:r w:rsidRPr="00BF500C">
        <w:rPr>
          <w:sz w:val="28"/>
          <w:szCs w:val="28"/>
        </w:rPr>
        <w:t>деть, что примерно на 1 из 5 студентов сильно повлияло мнение род</w:t>
      </w:r>
      <w:r w:rsidRPr="00BF500C">
        <w:rPr>
          <w:sz w:val="28"/>
          <w:szCs w:val="28"/>
        </w:rPr>
        <w:t>и</w:t>
      </w:r>
      <w:r w:rsidRPr="00BF500C">
        <w:rPr>
          <w:sz w:val="28"/>
          <w:szCs w:val="28"/>
        </w:rPr>
        <w:t>телей, 25% опрошенных приняли решение самостоятельно, а совместно с родител</w:t>
      </w:r>
      <w:r w:rsidRPr="00BF500C">
        <w:rPr>
          <w:sz w:val="28"/>
          <w:szCs w:val="28"/>
        </w:rPr>
        <w:t>я</w:t>
      </w:r>
      <w:r w:rsidRPr="00BF500C">
        <w:rPr>
          <w:sz w:val="28"/>
          <w:szCs w:val="28"/>
        </w:rPr>
        <w:t xml:space="preserve">ми решение принимали около 53% респондентов.  </w:t>
      </w:r>
    </w:p>
    <w:p w:rsidR="00C44517" w:rsidRPr="00BF500C" w:rsidRDefault="00C44517" w:rsidP="00C44517">
      <w:pPr>
        <w:tabs>
          <w:tab w:val="left" w:pos="709"/>
        </w:tabs>
        <w:ind w:right="141" w:firstLine="709"/>
        <w:jc w:val="both"/>
        <w:rPr>
          <w:sz w:val="28"/>
          <w:szCs w:val="28"/>
        </w:rPr>
      </w:pPr>
      <w:r w:rsidRPr="00BF500C">
        <w:rPr>
          <w:sz w:val="28"/>
          <w:szCs w:val="28"/>
        </w:rPr>
        <w:t>Таким образом, одной из самых главных причин выбора эконом</w:t>
      </w:r>
      <w:r w:rsidRPr="00BF500C">
        <w:rPr>
          <w:sz w:val="28"/>
          <w:szCs w:val="28"/>
        </w:rPr>
        <w:t>и</w:t>
      </w:r>
      <w:r w:rsidRPr="00BF500C">
        <w:rPr>
          <w:sz w:val="28"/>
          <w:szCs w:val="28"/>
        </w:rPr>
        <w:t>ческой специальности является высокая заработная плата. Кроме этого на выбор сп</w:t>
      </w:r>
      <w:r w:rsidRPr="00BF500C">
        <w:rPr>
          <w:sz w:val="28"/>
          <w:szCs w:val="28"/>
        </w:rPr>
        <w:t>е</w:t>
      </w:r>
      <w:r w:rsidRPr="00BF500C">
        <w:rPr>
          <w:sz w:val="28"/>
          <w:szCs w:val="28"/>
        </w:rPr>
        <w:t>циальности в равной мере влияют хорошие условия труда и престиж будущей профессии. Довольно интересным является тот факт, что на решение некот</w:t>
      </w:r>
      <w:r w:rsidRPr="00BF500C">
        <w:rPr>
          <w:sz w:val="28"/>
          <w:szCs w:val="28"/>
        </w:rPr>
        <w:t>о</w:t>
      </w:r>
      <w:r w:rsidRPr="00BF500C">
        <w:rPr>
          <w:sz w:val="28"/>
          <w:szCs w:val="28"/>
        </w:rPr>
        <w:t>рых респондентов повлияло хорошее преподавание данной дисциплины в школе. Некоторые абитуриенты принимали решение о поступлении на экон</w:t>
      </w:r>
      <w:r w:rsidRPr="00BF500C">
        <w:rPr>
          <w:sz w:val="28"/>
          <w:szCs w:val="28"/>
        </w:rPr>
        <w:t>о</w:t>
      </w:r>
      <w:r w:rsidRPr="00BF500C">
        <w:rPr>
          <w:sz w:val="28"/>
          <w:szCs w:val="28"/>
        </w:rPr>
        <w:t>мический факультет после того, как узнавали свои баллы по ЕГЭ, то есть, п</w:t>
      </w:r>
      <w:r w:rsidRPr="00BF500C">
        <w:rPr>
          <w:sz w:val="28"/>
          <w:szCs w:val="28"/>
        </w:rPr>
        <w:t>о</w:t>
      </w:r>
      <w:r w:rsidRPr="00BF500C">
        <w:rPr>
          <w:sz w:val="28"/>
          <w:szCs w:val="28"/>
        </w:rPr>
        <w:t>лучив хороший результат, они решали поступить на факультеты с более выс</w:t>
      </w:r>
      <w:r w:rsidRPr="00BF500C">
        <w:rPr>
          <w:sz w:val="28"/>
          <w:szCs w:val="28"/>
        </w:rPr>
        <w:t>о</w:t>
      </w:r>
      <w:r w:rsidRPr="00BF500C">
        <w:rPr>
          <w:sz w:val="28"/>
          <w:szCs w:val="28"/>
        </w:rPr>
        <w:t>ким проходным баллом. Причинами этого могут быть, как желание использ</w:t>
      </w:r>
      <w:r w:rsidRPr="00BF500C">
        <w:rPr>
          <w:sz w:val="28"/>
          <w:szCs w:val="28"/>
        </w:rPr>
        <w:t>о</w:t>
      </w:r>
      <w:r w:rsidRPr="00BF500C">
        <w:rPr>
          <w:sz w:val="28"/>
          <w:szCs w:val="28"/>
        </w:rPr>
        <w:t>вать высокие баллы в полной мере, так и желание обучаться на престижном направлении. Кроме выш</w:t>
      </w:r>
      <w:r w:rsidRPr="00BF500C">
        <w:rPr>
          <w:sz w:val="28"/>
          <w:szCs w:val="28"/>
        </w:rPr>
        <w:t>е</w:t>
      </w:r>
      <w:r w:rsidRPr="00BF500C">
        <w:rPr>
          <w:sz w:val="28"/>
          <w:szCs w:val="28"/>
        </w:rPr>
        <w:t>перечисленных причин следует отметить тот факт, что около 15% абитуриентов выбирают экономическую специальность ввиду личного интереса к данной профессии. Менее важными являются такие фа</w:t>
      </w:r>
      <w:r w:rsidRPr="00BF500C">
        <w:rPr>
          <w:sz w:val="28"/>
          <w:szCs w:val="28"/>
        </w:rPr>
        <w:t>к</w:t>
      </w:r>
      <w:r w:rsidRPr="00BF500C">
        <w:rPr>
          <w:sz w:val="28"/>
          <w:szCs w:val="28"/>
        </w:rPr>
        <w:t>торы как близость ВУЗа, престиж самого ВУЗа, восстребованность профессии, влияние родителей на выбор, возможность общения с людьми, расширение кругозора и желание приносить пользу.</w:t>
      </w:r>
    </w:p>
    <w:p w:rsidR="00C44517" w:rsidRPr="00BF500C" w:rsidRDefault="00C44517" w:rsidP="00C44517">
      <w:pPr>
        <w:tabs>
          <w:tab w:val="left" w:pos="709"/>
        </w:tabs>
        <w:ind w:right="141" w:firstLine="709"/>
        <w:jc w:val="both"/>
        <w:rPr>
          <w:sz w:val="28"/>
          <w:szCs w:val="28"/>
        </w:rPr>
      </w:pPr>
      <w:r w:rsidRPr="00BF500C">
        <w:rPr>
          <w:sz w:val="28"/>
          <w:szCs w:val="28"/>
        </w:rPr>
        <w:t>Кроме вышесказанного в ходе исследования обнаружились некоторые расхождения в причинах выбора специальности у студентов ВУЗов и ССУЗов. К примеру, студенты техникумов поступают на экономические специальн</w:t>
      </w:r>
      <w:r w:rsidRPr="00BF500C">
        <w:rPr>
          <w:sz w:val="28"/>
          <w:szCs w:val="28"/>
        </w:rPr>
        <w:t>о</w:t>
      </w:r>
      <w:r w:rsidRPr="00BF500C">
        <w:rPr>
          <w:sz w:val="28"/>
          <w:szCs w:val="28"/>
        </w:rPr>
        <w:t>сти, так как более уверены в своём успехе на рынке труда, в то время как ож</w:t>
      </w:r>
      <w:r w:rsidRPr="00BF500C">
        <w:rPr>
          <w:sz w:val="28"/>
          <w:szCs w:val="28"/>
        </w:rPr>
        <w:t>и</w:t>
      </w:r>
      <w:r w:rsidRPr="00BF500C">
        <w:rPr>
          <w:sz w:val="28"/>
          <w:szCs w:val="28"/>
        </w:rPr>
        <w:t>дания студентов ВУЗов более пессимистичны. Также на студентов ВУЗов большее влияние оказал престиж ВУЗ, то есть наличие в Нижнем Но</w:t>
      </w:r>
      <w:r w:rsidRPr="00BF500C">
        <w:rPr>
          <w:sz w:val="28"/>
          <w:szCs w:val="28"/>
        </w:rPr>
        <w:t>в</w:t>
      </w:r>
      <w:r w:rsidRPr="00BF500C">
        <w:rPr>
          <w:sz w:val="28"/>
          <w:szCs w:val="28"/>
        </w:rPr>
        <w:t>городе престижного учебного заведения, которое является профильным именно в этом направлении. Кроме этого следует отметить, что у студентов техн</w:t>
      </w:r>
      <w:r w:rsidRPr="00BF500C">
        <w:rPr>
          <w:sz w:val="28"/>
          <w:szCs w:val="28"/>
        </w:rPr>
        <w:t>и</w:t>
      </w:r>
      <w:r w:rsidRPr="00BF500C">
        <w:rPr>
          <w:sz w:val="28"/>
          <w:szCs w:val="28"/>
        </w:rPr>
        <w:t>кумов в большей степени, чем у студентов ВУЗов, проявляется влияние род</w:t>
      </w:r>
      <w:r w:rsidRPr="00BF500C">
        <w:rPr>
          <w:sz w:val="28"/>
          <w:szCs w:val="28"/>
        </w:rPr>
        <w:t>и</w:t>
      </w:r>
      <w:r w:rsidRPr="00BF500C">
        <w:rPr>
          <w:sz w:val="28"/>
          <w:szCs w:val="28"/>
        </w:rPr>
        <w:t>телей на решение стать экономистом. Что касается такой причины как престиж экон</w:t>
      </w:r>
      <w:r w:rsidRPr="00BF500C">
        <w:rPr>
          <w:sz w:val="28"/>
          <w:szCs w:val="28"/>
        </w:rPr>
        <w:t>о</w:t>
      </w:r>
      <w:r w:rsidRPr="00BF500C">
        <w:rPr>
          <w:sz w:val="28"/>
          <w:szCs w:val="28"/>
        </w:rPr>
        <w:lastRenderedPageBreak/>
        <w:t>мической специальности, то больше этот фактор повлиял на студентов техн</w:t>
      </w:r>
      <w:r w:rsidRPr="00BF500C">
        <w:rPr>
          <w:sz w:val="28"/>
          <w:szCs w:val="28"/>
        </w:rPr>
        <w:t>и</w:t>
      </w:r>
      <w:r w:rsidRPr="00BF500C">
        <w:rPr>
          <w:sz w:val="28"/>
          <w:szCs w:val="28"/>
        </w:rPr>
        <w:t>кумов.</w:t>
      </w:r>
    </w:p>
    <w:p w:rsidR="00C44517" w:rsidRPr="00BF500C" w:rsidRDefault="00C44517" w:rsidP="00C44517">
      <w:pPr>
        <w:tabs>
          <w:tab w:val="left" w:pos="709"/>
          <w:tab w:val="left" w:pos="1995"/>
        </w:tabs>
        <w:ind w:right="141" w:firstLine="709"/>
        <w:jc w:val="both"/>
        <w:rPr>
          <w:sz w:val="28"/>
          <w:szCs w:val="28"/>
        </w:rPr>
      </w:pPr>
      <w:r w:rsidRPr="00BF500C">
        <w:rPr>
          <w:sz w:val="28"/>
          <w:szCs w:val="28"/>
        </w:rPr>
        <w:t>Несмотря на большое число различий между рассматриваемыми нами группами, у них есть и нечто схожее. И те и другие в одинаковой степени р</w:t>
      </w:r>
      <w:r w:rsidRPr="00BF500C">
        <w:rPr>
          <w:sz w:val="28"/>
          <w:szCs w:val="28"/>
        </w:rPr>
        <w:t>е</w:t>
      </w:r>
      <w:r w:rsidRPr="00BF500C">
        <w:rPr>
          <w:sz w:val="28"/>
          <w:szCs w:val="28"/>
        </w:rPr>
        <w:t>шили стать экономистами ради высокой заработной платы, хороших условий труда и возмо</w:t>
      </w:r>
      <w:r w:rsidRPr="00BF500C">
        <w:rPr>
          <w:sz w:val="28"/>
          <w:szCs w:val="28"/>
        </w:rPr>
        <w:t>ж</w:t>
      </w:r>
      <w:r w:rsidRPr="00BF500C">
        <w:rPr>
          <w:sz w:val="28"/>
          <w:szCs w:val="28"/>
        </w:rPr>
        <w:t xml:space="preserve">ности заниматься чем-то интересным. </w:t>
      </w:r>
    </w:p>
    <w:p w:rsidR="00C44517" w:rsidRPr="00BF500C" w:rsidRDefault="00C44517" w:rsidP="00C44517">
      <w:pPr>
        <w:tabs>
          <w:tab w:val="left" w:pos="709"/>
          <w:tab w:val="left" w:pos="1995"/>
        </w:tabs>
        <w:ind w:right="141" w:firstLine="709"/>
        <w:jc w:val="both"/>
        <w:rPr>
          <w:sz w:val="28"/>
          <w:szCs w:val="28"/>
        </w:rPr>
      </w:pPr>
      <w:r w:rsidRPr="00BF500C">
        <w:rPr>
          <w:sz w:val="28"/>
          <w:szCs w:val="28"/>
        </w:rPr>
        <w:t>Таким образом, данное исследование дает возможность кратко проан</w:t>
      </w:r>
      <w:r w:rsidRPr="00BF500C">
        <w:rPr>
          <w:sz w:val="28"/>
          <w:szCs w:val="28"/>
        </w:rPr>
        <w:t>а</w:t>
      </w:r>
      <w:r w:rsidRPr="00BF500C">
        <w:rPr>
          <w:sz w:val="28"/>
          <w:szCs w:val="28"/>
        </w:rPr>
        <w:t>лизировать мотивы поступления на экономические специальности в данный период времен. Тем не менее, с развитием общества приходит новое осмысл</w:t>
      </w:r>
      <w:r w:rsidRPr="00BF500C">
        <w:rPr>
          <w:sz w:val="28"/>
          <w:szCs w:val="28"/>
        </w:rPr>
        <w:t>е</w:t>
      </w:r>
      <w:r w:rsidRPr="00BF500C">
        <w:rPr>
          <w:sz w:val="28"/>
          <w:szCs w:val="28"/>
        </w:rPr>
        <w:t>ние привычных нам институтов (в данном случае образования), и возможно в будущем произойдёт и переориентация на иные ценности, в частности, в кар</w:t>
      </w:r>
      <w:r w:rsidRPr="00BF500C">
        <w:rPr>
          <w:sz w:val="28"/>
          <w:szCs w:val="28"/>
        </w:rPr>
        <w:t>ь</w:t>
      </w:r>
      <w:r w:rsidRPr="00BF500C">
        <w:rPr>
          <w:sz w:val="28"/>
          <w:szCs w:val="28"/>
        </w:rPr>
        <w:t>ере. И, может, основной целью будет не получение высокой заработной платы, а что-либо другое.</w:t>
      </w:r>
    </w:p>
    <w:p w:rsidR="00C44517" w:rsidRPr="00BF500C" w:rsidRDefault="00C44517" w:rsidP="00C44517">
      <w:pPr>
        <w:tabs>
          <w:tab w:val="left" w:pos="709"/>
          <w:tab w:val="left" w:pos="1995"/>
        </w:tabs>
        <w:ind w:right="141" w:firstLine="709"/>
        <w:jc w:val="both"/>
        <w:rPr>
          <w:sz w:val="28"/>
          <w:szCs w:val="28"/>
        </w:rPr>
      </w:pPr>
    </w:p>
    <w:p w:rsidR="00C44517" w:rsidRPr="005C5109" w:rsidRDefault="00C44517" w:rsidP="00C44517">
      <w:pPr>
        <w:ind w:firstLine="709"/>
        <w:jc w:val="center"/>
        <w:rPr>
          <w:b/>
          <w:sz w:val="28"/>
          <w:szCs w:val="28"/>
        </w:rPr>
      </w:pPr>
      <w:r w:rsidRPr="005C5109">
        <w:rPr>
          <w:b/>
          <w:sz w:val="28"/>
          <w:szCs w:val="28"/>
        </w:rPr>
        <w:t>И.Н. Толкачева, М.А. Карпунина</w:t>
      </w:r>
    </w:p>
    <w:p w:rsidR="00C44517" w:rsidRPr="005C5109" w:rsidRDefault="00C44517" w:rsidP="00C44517">
      <w:pPr>
        <w:ind w:firstLine="709"/>
        <w:jc w:val="center"/>
        <w:rPr>
          <w:b/>
          <w:sz w:val="28"/>
          <w:szCs w:val="28"/>
        </w:rPr>
      </w:pPr>
    </w:p>
    <w:p w:rsidR="00C44517" w:rsidRPr="005C5109" w:rsidRDefault="00C44517" w:rsidP="00C44517">
      <w:pPr>
        <w:ind w:firstLine="709"/>
        <w:jc w:val="center"/>
        <w:rPr>
          <w:b/>
          <w:sz w:val="28"/>
          <w:szCs w:val="28"/>
        </w:rPr>
      </w:pPr>
      <w:r w:rsidRPr="005C5109">
        <w:rPr>
          <w:b/>
          <w:sz w:val="28"/>
          <w:szCs w:val="28"/>
        </w:rPr>
        <w:t xml:space="preserve">ИЗУЧЕНИЕ ПОТРЕБНОСТИ СОЗДАНИЯ ПСИХОЛОГИЧЕСКОЙ СЛУЖБЫ ПРИ УНИВЕРСИТЕТЕ </w:t>
      </w:r>
    </w:p>
    <w:p w:rsidR="00C44517" w:rsidRPr="005C5109" w:rsidRDefault="00C44517" w:rsidP="00C44517">
      <w:pPr>
        <w:ind w:firstLine="709"/>
        <w:jc w:val="center"/>
        <w:rPr>
          <w:b/>
          <w:sz w:val="28"/>
          <w:szCs w:val="28"/>
        </w:rPr>
      </w:pPr>
      <w:r w:rsidRPr="005C5109">
        <w:rPr>
          <w:b/>
          <w:sz w:val="28"/>
          <w:szCs w:val="28"/>
        </w:rPr>
        <w:t>(НА ПРИМЕРЕ НИУ ВШЭ – НИЖНИЙ НОВГОРОД)</w:t>
      </w:r>
    </w:p>
    <w:p w:rsidR="00C44517" w:rsidRPr="00F831B7" w:rsidRDefault="00C44517" w:rsidP="00C44517">
      <w:pPr>
        <w:ind w:firstLine="709"/>
        <w:jc w:val="center"/>
        <w:rPr>
          <w:sz w:val="28"/>
          <w:szCs w:val="28"/>
        </w:rPr>
      </w:pPr>
    </w:p>
    <w:p w:rsidR="00C44517" w:rsidRPr="00F831B7" w:rsidRDefault="00C44517" w:rsidP="00C44517">
      <w:pPr>
        <w:ind w:firstLine="709"/>
        <w:jc w:val="both"/>
        <w:rPr>
          <w:sz w:val="28"/>
          <w:szCs w:val="28"/>
        </w:rPr>
      </w:pPr>
      <w:r w:rsidRPr="00F831B7">
        <w:rPr>
          <w:sz w:val="28"/>
          <w:szCs w:val="28"/>
        </w:rPr>
        <w:t>Окончание школы – это переломный момент в жизни любого подростка, так как впереди открывается огромное пространство возможностей, и кажется, что их пределам нет конца. И одним из наиболее популярных направлений движения для бывшего школьника в России становится поступление в инст</w:t>
      </w:r>
      <w:r w:rsidRPr="00F831B7">
        <w:rPr>
          <w:sz w:val="28"/>
          <w:szCs w:val="28"/>
        </w:rPr>
        <w:t>и</w:t>
      </w:r>
      <w:r w:rsidRPr="00F831B7">
        <w:rPr>
          <w:sz w:val="28"/>
          <w:szCs w:val="28"/>
        </w:rPr>
        <w:t>тут. По данным Рособрнадзора  в 2012 году школу окончили чуть меньше 780 тыс. одиннадцатиклассников. Тем не менее, общее число участников основного этапа</w:t>
      </w:r>
      <w:r>
        <w:rPr>
          <w:sz w:val="28"/>
          <w:szCs w:val="28"/>
        </w:rPr>
        <w:t xml:space="preserve"> ЕГЭ превысило 840 тыс. человек, а значит е</w:t>
      </w:r>
      <w:r w:rsidRPr="00F831B7">
        <w:rPr>
          <w:sz w:val="28"/>
          <w:szCs w:val="28"/>
        </w:rPr>
        <w:t xml:space="preserve">ще </w:t>
      </w:r>
      <w:r>
        <w:rPr>
          <w:sz w:val="28"/>
          <w:szCs w:val="28"/>
        </w:rPr>
        <w:t>около 60 тыс. абитурие</w:t>
      </w:r>
      <w:r>
        <w:rPr>
          <w:sz w:val="28"/>
          <w:szCs w:val="28"/>
        </w:rPr>
        <w:t>н</w:t>
      </w:r>
      <w:r>
        <w:rPr>
          <w:sz w:val="28"/>
          <w:szCs w:val="28"/>
        </w:rPr>
        <w:t>тов принимали</w:t>
      </w:r>
      <w:r w:rsidRPr="00F831B7">
        <w:rPr>
          <w:sz w:val="28"/>
          <w:szCs w:val="28"/>
        </w:rPr>
        <w:t xml:space="preserve"> участие в дополнительном этапе Единого государственного э</w:t>
      </w:r>
      <w:r w:rsidRPr="00F831B7">
        <w:rPr>
          <w:sz w:val="28"/>
          <w:szCs w:val="28"/>
        </w:rPr>
        <w:t>к</w:t>
      </w:r>
      <w:r w:rsidRPr="00F831B7">
        <w:rPr>
          <w:sz w:val="28"/>
          <w:szCs w:val="28"/>
        </w:rPr>
        <w:t>замена, что свидетельствует о продолжающемся буме высшего образования в России.</w:t>
      </w:r>
      <w:r>
        <w:rPr>
          <w:rStyle w:val="a6"/>
          <w:sz w:val="28"/>
          <w:szCs w:val="28"/>
        </w:rPr>
        <w:footnoteReference w:id="223"/>
      </w:r>
      <w:r w:rsidRPr="00F831B7">
        <w:rPr>
          <w:sz w:val="28"/>
          <w:szCs w:val="28"/>
        </w:rPr>
        <w:t xml:space="preserve">  </w:t>
      </w:r>
    </w:p>
    <w:p w:rsidR="00C44517" w:rsidRPr="007D5DCA" w:rsidRDefault="00C44517" w:rsidP="00C44517">
      <w:pPr>
        <w:ind w:firstLine="709"/>
        <w:jc w:val="both"/>
        <w:rPr>
          <w:sz w:val="28"/>
          <w:szCs w:val="28"/>
        </w:rPr>
      </w:pPr>
      <w:r w:rsidRPr="007D5DCA">
        <w:rPr>
          <w:sz w:val="28"/>
          <w:szCs w:val="28"/>
        </w:rPr>
        <w:t xml:space="preserve">Кроме того, </w:t>
      </w:r>
      <w:r w:rsidRPr="00F831B7">
        <w:rPr>
          <w:sz w:val="28"/>
          <w:szCs w:val="28"/>
        </w:rPr>
        <w:t xml:space="preserve">актуальность данного исследования обусловлена </w:t>
      </w:r>
      <w:r>
        <w:rPr>
          <w:sz w:val="28"/>
          <w:szCs w:val="28"/>
        </w:rPr>
        <w:t>сменой</w:t>
      </w:r>
      <w:r w:rsidRPr="007D5DCA">
        <w:rPr>
          <w:sz w:val="28"/>
          <w:szCs w:val="28"/>
        </w:rPr>
        <w:t xml:space="preserve"> тр</w:t>
      </w:r>
      <w:r w:rsidRPr="007D5DCA">
        <w:rPr>
          <w:sz w:val="28"/>
          <w:szCs w:val="28"/>
        </w:rPr>
        <w:t>а</w:t>
      </w:r>
      <w:r w:rsidRPr="007D5DCA">
        <w:rPr>
          <w:sz w:val="28"/>
          <w:szCs w:val="28"/>
        </w:rPr>
        <w:t>диционной парадигмы образования на гуманистическую, личностно-ориентированную, а также вхождение</w:t>
      </w:r>
      <w:r>
        <w:rPr>
          <w:sz w:val="28"/>
          <w:szCs w:val="28"/>
        </w:rPr>
        <w:t>м</w:t>
      </w:r>
      <w:r w:rsidRPr="007D5DCA">
        <w:rPr>
          <w:sz w:val="28"/>
          <w:szCs w:val="28"/>
        </w:rPr>
        <w:t xml:space="preserve"> России в международное образовател</w:t>
      </w:r>
      <w:r w:rsidRPr="007D5DCA">
        <w:rPr>
          <w:sz w:val="28"/>
          <w:szCs w:val="28"/>
        </w:rPr>
        <w:t>ь</w:t>
      </w:r>
      <w:r w:rsidRPr="007D5DCA">
        <w:rPr>
          <w:sz w:val="28"/>
          <w:szCs w:val="28"/>
        </w:rPr>
        <w:t>ное пространство</w:t>
      </w:r>
      <w:r>
        <w:rPr>
          <w:sz w:val="28"/>
          <w:szCs w:val="28"/>
        </w:rPr>
        <w:t>, что потребовало</w:t>
      </w:r>
      <w:r w:rsidRPr="007D5DCA">
        <w:rPr>
          <w:sz w:val="28"/>
          <w:szCs w:val="28"/>
        </w:rPr>
        <w:t xml:space="preserve"> существенного пересмотра ранее сложи</w:t>
      </w:r>
      <w:r w:rsidRPr="007D5DCA">
        <w:rPr>
          <w:sz w:val="28"/>
          <w:szCs w:val="28"/>
        </w:rPr>
        <w:t>в</w:t>
      </w:r>
      <w:r w:rsidRPr="007D5DCA">
        <w:rPr>
          <w:sz w:val="28"/>
          <w:szCs w:val="28"/>
        </w:rPr>
        <w:t>шихся представлений относительно целей образования и критериев его эффе</w:t>
      </w:r>
      <w:r w:rsidRPr="007D5DCA">
        <w:rPr>
          <w:sz w:val="28"/>
          <w:szCs w:val="28"/>
        </w:rPr>
        <w:t>к</w:t>
      </w:r>
      <w:r w:rsidRPr="007D5DCA">
        <w:rPr>
          <w:sz w:val="28"/>
          <w:szCs w:val="28"/>
        </w:rPr>
        <w:t>тивности. Ведущей целью высшего образования становится не объем усвое</w:t>
      </w:r>
      <w:r w:rsidRPr="007D5DCA">
        <w:rPr>
          <w:sz w:val="28"/>
          <w:szCs w:val="28"/>
        </w:rPr>
        <w:t>н</w:t>
      </w:r>
      <w:r w:rsidRPr="007D5DCA">
        <w:rPr>
          <w:sz w:val="28"/>
          <w:szCs w:val="28"/>
        </w:rPr>
        <w:t>ных знаний и умений, а воспитание и развитие самостоятельной, инициати</w:t>
      </w:r>
      <w:r w:rsidRPr="007D5DCA">
        <w:rPr>
          <w:sz w:val="28"/>
          <w:szCs w:val="28"/>
        </w:rPr>
        <w:t>в</w:t>
      </w:r>
      <w:r w:rsidRPr="007D5DCA">
        <w:rPr>
          <w:sz w:val="28"/>
          <w:szCs w:val="28"/>
        </w:rPr>
        <w:t>ной, конкурентоспособной личности, готовой к эффективной деятельности в рыночной среде.</w:t>
      </w:r>
      <w:r>
        <w:rPr>
          <w:rStyle w:val="a6"/>
          <w:sz w:val="28"/>
          <w:szCs w:val="28"/>
        </w:rPr>
        <w:footnoteReference w:id="224"/>
      </w:r>
    </w:p>
    <w:p w:rsidR="00C44517" w:rsidRPr="00F831B7" w:rsidRDefault="00C44517" w:rsidP="00C44517">
      <w:pPr>
        <w:ind w:firstLine="709"/>
        <w:jc w:val="both"/>
        <w:rPr>
          <w:sz w:val="28"/>
          <w:szCs w:val="28"/>
        </w:rPr>
      </w:pPr>
      <w:r w:rsidRPr="00F831B7">
        <w:rPr>
          <w:sz w:val="28"/>
          <w:szCs w:val="28"/>
        </w:rPr>
        <w:t>Таким образом, в социальных, демографических, психологических и эк</w:t>
      </w:r>
      <w:r w:rsidRPr="00F831B7">
        <w:rPr>
          <w:sz w:val="28"/>
          <w:szCs w:val="28"/>
        </w:rPr>
        <w:t>о</w:t>
      </w:r>
      <w:r w:rsidRPr="00F831B7">
        <w:rPr>
          <w:sz w:val="28"/>
          <w:szCs w:val="28"/>
        </w:rPr>
        <w:t xml:space="preserve">номических предпосылках авторы </w:t>
      </w:r>
      <w:r>
        <w:rPr>
          <w:sz w:val="28"/>
          <w:szCs w:val="28"/>
        </w:rPr>
        <w:t>работы</w:t>
      </w:r>
      <w:r w:rsidRPr="00F831B7">
        <w:rPr>
          <w:sz w:val="28"/>
          <w:szCs w:val="28"/>
        </w:rPr>
        <w:t xml:space="preserve"> видят сильную угрозу будущему н</w:t>
      </w:r>
      <w:r w:rsidRPr="00F831B7">
        <w:rPr>
          <w:sz w:val="28"/>
          <w:szCs w:val="28"/>
        </w:rPr>
        <w:t>а</w:t>
      </w:r>
      <w:r w:rsidRPr="00F831B7">
        <w:rPr>
          <w:sz w:val="28"/>
          <w:szCs w:val="28"/>
        </w:rPr>
        <w:t xml:space="preserve">шей страны, а также актуальную проблему, которую надо решать уже сейчас, </w:t>
      </w:r>
      <w:r w:rsidRPr="00F831B7">
        <w:rPr>
          <w:sz w:val="28"/>
          <w:szCs w:val="28"/>
        </w:rPr>
        <w:lastRenderedPageBreak/>
        <w:t>поскольку понимание важности использования психологического сопровожд</w:t>
      </w:r>
      <w:r w:rsidRPr="00F831B7">
        <w:rPr>
          <w:sz w:val="28"/>
          <w:szCs w:val="28"/>
        </w:rPr>
        <w:t>е</w:t>
      </w:r>
      <w:r w:rsidRPr="00F831B7">
        <w:rPr>
          <w:sz w:val="28"/>
          <w:szCs w:val="28"/>
        </w:rPr>
        <w:t>ния в вузе со стороны государства и общества очевидно, но никаких конкре</w:t>
      </w:r>
      <w:r w:rsidRPr="00F831B7">
        <w:rPr>
          <w:sz w:val="28"/>
          <w:szCs w:val="28"/>
        </w:rPr>
        <w:t>т</w:t>
      </w:r>
      <w:r w:rsidRPr="00F831B7">
        <w:rPr>
          <w:sz w:val="28"/>
          <w:szCs w:val="28"/>
        </w:rPr>
        <w:t>ных действий для реализации его не предпринимается.</w:t>
      </w:r>
    </w:p>
    <w:p w:rsidR="00C44517" w:rsidRPr="005E5FC4" w:rsidRDefault="00C44517" w:rsidP="005E5FC4">
      <w:pPr>
        <w:ind w:firstLine="709"/>
        <w:jc w:val="both"/>
        <w:rPr>
          <w:sz w:val="28"/>
          <w:szCs w:val="28"/>
        </w:rPr>
      </w:pPr>
      <w:r w:rsidRPr="005E5FC4">
        <w:rPr>
          <w:sz w:val="28"/>
          <w:szCs w:val="28"/>
        </w:rPr>
        <w:t>Целью проведенного авторами исследования был анализ потребности психологического сопровождения студентов университета и разработка инс</w:t>
      </w:r>
      <w:r w:rsidRPr="005E5FC4">
        <w:rPr>
          <w:sz w:val="28"/>
          <w:szCs w:val="28"/>
        </w:rPr>
        <w:t>т</w:t>
      </w:r>
      <w:r w:rsidRPr="005E5FC4">
        <w:rPr>
          <w:sz w:val="28"/>
          <w:szCs w:val="28"/>
        </w:rPr>
        <w:t>румента психологической поддержки прохождения юношеского возраста и во</w:t>
      </w:r>
      <w:r w:rsidRPr="005E5FC4">
        <w:rPr>
          <w:sz w:val="28"/>
          <w:szCs w:val="28"/>
        </w:rPr>
        <w:t>з</w:t>
      </w:r>
      <w:r w:rsidRPr="005E5FC4">
        <w:rPr>
          <w:sz w:val="28"/>
          <w:szCs w:val="28"/>
        </w:rPr>
        <w:t>раста ранней взрослости.</w:t>
      </w:r>
    </w:p>
    <w:p w:rsidR="00C44517" w:rsidRPr="005E5FC4" w:rsidRDefault="00C44517" w:rsidP="005E5FC4">
      <w:pPr>
        <w:pStyle w:val="11"/>
        <w:ind w:firstLine="709"/>
        <w:jc w:val="both"/>
        <w:rPr>
          <w:sz w:val="28"/>
          <w:szCs w:val="28"/>
          <w:shd w:val="clear" w:color="auto" w:fill="FFFFFF"/>
        </w:rPr>
      </w:pPr>
      <w:r w:rsidRPr="005E5FC4">
        <w:rPr>
          <w:sz w:val="28"/>
          <w:szCs w:val="28"/>
          <w:shd w:val="clear" w:color="auto" w:fill="FFFFFF"/>
        </w:rPr>
        <w:t>В соответствии с целью исследования были определены следующие зад</w:t>
      </w:r>
      <w:r w:rsidRPr="005E5FC4">
        <w:rPr>
          <w:sz w:val="28"/>
          <w:szCs w:val="28"/>
          <w:shd w:val="clear" w:color="auto" w:fill="FFFFFF"/>
        </w:rPr>
        <w:t>а</w:t>
      </w:r>
      <w:r w:rsidRPr="005E5FC4">
        <w:rPr>
          <w:sz w:val="28"/>
          <w:szCs w:val="28"/>
          <w:shd w:val="clear" w:color="auto" w:fill="FFFFFF"/>
        </w:rPr>
        <w:t>чи:</w:t>
      </w:r>
    </w:p>
    <w:p w:rsidR="00C44517" w:rsidRPr="005E5FC4" w:rsidRDefault="00C44517" w:rsidP="00DE32ED">
      <w:pPr>
        <w:pStyle w:val="11"/>
        <w:numPr>
          <w:ilvl w:val="0"/>
          <w:numId w:val="58"/>
        </w:numPr>
        <w:tabs>
          <w:tab w:val="left" w:pos="993"/>
        </w:tabs>
        <w:ind w:left="0" w:firstLine="709"/>
        <w:jc w:val="both"/>
        <w:rPr>
          <w:sz w:val="28"/>
          <w:szCs w:val="28"/>
          <w:shd w:val="clear" w:color="auto" w:fill="FFFFFF"/>
        </w:rPr>
      </w:pPr>
      <w:r w:rsidRPr="005E5FC4">
        <w:rPr>
          <w:sz w:val="28"/>
          <w:szCs w:val="28"/>
          <w:shd w:val="clear" w:color="auto" w:fill="FFFFFF"/>
        </w:rPr>
        <w:t>провести теоретический анализ научной литературы по вопросу псих</w:t>
      </w:r>
      <w:r w:rsidRPr="005E5FC4">
        <w:rPr>
          <w:sz w:val="28"/>
          <w:szCs w:val="28"/>
          <w:shd w:val="clear" w:color="auto" w:fill="FFFFFF"/>
        </w:rPr>
        <w:t>о</w:t>
      </w:r>
      <w:r w:rsidRPr="005E5FC4">
        <w:rPr>
          <w:sz w:val="28"/>
          <w:szCs w:val="28"/>
          <w:shd w:val="clear" w:color="auto" w:fill="FFFFFF"/>
        </w:rPr>
        <w:t>логических аспектов юношеского возраста и возраста ранней взрослости;</w:t>
      </w:r>
    </w:p>
    <w:p w:rsidR="00C44517" w:rsidRPr="005E5FC4" w:rsidRDefault="00C44517" w:rsidP="00DE32ED">
      <w:pPr>
        <w:pStyle w:val="11"/>
        <w:numPr>
          <w:ilvl w:val="0"/>
          <w:numId w:val="58"/>
        </w:numPr>
        <w:tabs>
          <w:tab w:val="left" w:pos="993"/>
        </w:tabs>
        <w:ind w:left="0" w:firstLine="709"/>
        <w:jc w:val="both"/>
        <w:rPr>
          <w:sz w:val="28"/>
          <w:szCs w:val="28"/>
          <w:shd w:val="clear" w:color="auto" w:fill="FFFFFF"/>
        </w:rPr>
      </w:pPr>
      <w:r w:rsidRPr="005E5FC4">
        <w:rPr>
          <w:sz w:val="28"/>
          <w:szCs w:val="28"/>
          <w:shd w:val="clear" w:color="auto" w:fill="FFFFFF"/>
        </w:rPr>
        <w:t>разработать и провести эмпирическое исследование для изучения  а</w:t>
      </w:r>
      <w:r w:rsidRPr="005E5FC4">
        <w:rPr>
          <w:sz w:val="28"/>
          <w:szCs w:val="28"/>
          <w:shd w:val="clear" w:color="auto" w:fill="FFFFFF"/>
        </w:rPr>
        <w:t>к</w:t>
      </w:r>
      <w:r w:rsidRPr="005E5FC4">
        <w:rPr>
          <w:sz w:val="28"/>
          <w:szCs w:val="28"/>
          <w:shd w:val="clear" w:color="auto" w:fill="FFFFFF"/>
        </w:rPr>
        <w:t>туальных психологических затруднений возраста юности и ранней взрослости и готовности обратиться за психологической помощью среди студентов НИУ ВШЭ – Нижний Новгород;</w:t>
      </w:r>
    </w:p>
    <w:p w:rsidR="00C44517" w:rsidRPr="005E5FC4" w:rsidRDefault="00C44517" w:rsidP="00DE32ED">
      <w:pPr>
        <w:pStyle w:val="11"/>
        <w:numPr>
          <w:ilvl w:val="0"/>
          <w:numId w:val="58"/>
        </w:numPr>
        <w:tabs>
          <w:tab w:val="left" w:pos="993"/>
        </w:tabs>
        <w:ind w:left="0" w:firstLine="709"/>
        <w:jc w:val="both"/>
        <w:rPr>
          <w:sz w:val="28"/>
          <w:szCs w:val="28"/>
          <w:shd w:val="clear" w:color="auto" w:fill="FFFFFF"/>
        </w:rPr>
      </w:pPr>
      <w:r w:rsidRPr="005E5FC4">
        <w:rPr>
          <w:sz w:val="28"/>
          <w:szCs w:val="28"/>
          <w:shd w:val="clear" w:color="auto" w:fill="FFFFFF"/>
        </w:rPr>
        <w:t>выявить и проанализировать потребность психологического сопрово</w:t>
      </w:r>
      <w:r w:rsidRPr="005E5FC4">
        <w:rPr>
          <w:sz w:val="28"/>
          <w:szCs w:val="28"/>
          <w:shd w:val="clear" w:color="auto" w:fill="FFFFFF"/>
        </w:rPr>
        <w:t>ж</w:t>
      </w:r>
      <w:r w:rsidRPr="005E5FC4">
        <w:rPr>
          <w:sz w:val="28"/>
          <w:szCs w:val="28"/>
          <w:shd w:val="clear" w:color="auto" w:fill="FFFFFF"/>
        </w:rPr>
        <w:t>дения студентов в университете НИУ ВШЭ – Нижний Новгород;</w:t>
      </w:r>
    </w:p>
    <w:p w:rsidR="00C44517" w:rsidRPr="005E5FC4" w:rsidRDefault="00C44517" w:rsidP="00DE32ED">
      <w:pPr>
        <w:pStyle w:val="11"/>
        <w:numPr>
          <w:ilvl w:val="0"/>
          <w:numId w:val="58"/>
        </w:numPr>
        <w:tabs>
          <w:tab w:val="left" w:pos="993"/>
        </w:tabs>
        <w:ind w:left="0" w:firstLine="709"/>
        <w:jc w:val="both"/>
        <w:rPr>
          <w:sz w:val="28"/>
          <w:szCs w:val="28"/>
          <w:shd w:val="clear" w:color="auto" w:fill="FFFFFF"/>
        </w:rPr>
      </w:pPr>
      <w:r w:rsidRPr="005E5FC4">
        <w:rPr>
          <w:sz w:val="28"/>
          <w:szCs w:val="28"/>
          <w:shd w:val="clear" w:color="auto" w:fill="FFFFFF"/>
        </w:rPr>
        <w:t>определить основные функции и задачи психологического сопрово</w:t>
      </w:r>
      <w:r w:rsidRPr="005E5FC4">
        <w:rPr>
          <w:sz w:val="28"/>
          <w:szCs w:val="28"/>
          <w:shd w:val="clear" w:color="auto" w:fill="FFFFFF"/>
        </w:rPr>
        <w:t>ж</w:t>
      </w:r>
      <w:r w:rsidRPr="005E5FC4">
        <w:rPr>
          <w:sz w:val="28"/>
          <w:szCs w:val="28"/>
          <w:shd w:val="clear" w:color="auto" w:fill="FFFFFF"/>
        </w:rPr>
        <w:t>дения в НИУ ВШЭ – Нижний Новгород.</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shd w:val="clear" w:color="auto" w:fill="FFFFFF"/>
        </w:rPr>
        <w:t>Обобщив результаты теоретического анализа, можно сказать, что в о</w:t>
      </w:r>
      <w:r w:rsidRPr="005E5FC4">
        <w:rPr>
          <w:rFonts w:ascii="Times New Roman" w:hAnsi="Times New Roman"/>
          <w:sz w:val="28"/>
          <w:szCs w:val="28"/>
          <w:shd w:val="clear" w:color="auto" w:fill="FFFFFF"/>
        </w:rPr>
        <w:t>с</w:t>
      </w:r>
      <w:r w:rsidRPr="005E5FC4">
        <w:rPr>
          <w:rFonts w:ascii="Times New Roman" w:hAnsi="Times New Roman"/>
          <w:sz w:val="28"/>
          <w:szCs w:val="28"/>
          <w:shd w:val="clear" w:color="auto" w:fill="FFFFFF"/>
        </w:rPr>
        <w:t>новном трудности студентов, возникающие в процессе обучения в вузе, имеют специфику на разных этапах обучения.</w:t>
      </w:r>
      <w:r w:rsidRPr="005E5FC4">
        <w:rPr>
          <w:rFonts w:ascii="Times New Roman" w:hAnsi="Times New Roman"/>
          <w:sz w:val="28"/>
          <w:szCs w:val="28"/>
        </w:rPr>
        <w:t xml:space="preserve"> Для первокурсников это, прежде всего, трудности связанные с процессом адаптации в вузе - установление межличн</w:t>
      </w:r>
      <w:r w:rsidRPr="005E5FC4">
        <w:rPr>
          <w:rFonts w:ascii="Times New Roman" w:hAnsi="Times New Roman"/>
          <w:sz w:val="28"/>
          <w:szCs w:val="28"/>
        </w:rPr>
        <w:t>о</w:t>
      </w:r>
      <w:r w:rsidRPr="005E5FC4">
        <w:rPr>
          <w:rFonts w:ascii="Times New Roman" w:hAnsi="Times New Roman"/>
          <w:sz w:val="28"/>
          <w:szCs w:val="28"/>
        </w:rPr>
        <w:t>стных взаимоотношений в группе, приспособление к новым требованиям, усл</w:t>
      </w:r>
      <w:r w:rsidRPr="005E5FC4">
        <w:rPr>
          <w:rFonts w:ascii="Times New Roman" w:hAnsi="Times New Roman"/>
          <w:sz w:val="28"/>
          <w:szCs w:val="28"/>
        </w:rPr>
        <w:t>о</w:t>
      </w:r>
      <w:r w:rsidRPr="005E5FC4">
        <w:rPr>
          <w:rFonts w:ascii="Times New Roman" w:hAnsi="Times New Roman"/>
          <w:sz w:val="28"/>
          <w:szCs w:val="28"/>
        </w:rPr>
        <w:t>виям. Для студентов 2-3 курсов поводом для обращения к психологам могут стать разочарование, потеря интереса к учебе, снижение учебной мотивации. Для студентов, приближающихся к завершению обучения в вузе (4-5 курсы) а</w:t>
      </w:r>
      <w:r w:rsidRPr="005E5FC4">
        <w:rPr>
          <w:rFonts w:ascii="Times New Roman" w:hAnsi="Times New Roman"/>
          <w:sz w:val="28"/>
          <w:szCs w:val="28"/>
        </w:rPr>
        <w:t>к</w:t>
      </w:r>
      <w:r w:rsidRPr="005E5FC4">
        <w:rPr>
          <w:rFonts w:ascii="Times New Roman" w:hAnsi="Times New Roman"/>
          <w:sz w:val="28"/>
          <w:szCs w:val="28"/>
        </w:rPr>
        <w:t>туальным становится определение дальнейшего профессионального пути, с</w:t>
      </w:r>
      <w:r w:rsidRPr="005E5FC4">
        <w:rPr>
          <w:rFonts w:ascii="Times New Roman" w:hAnsi="Times New Roman"/>
          <w:sz w:val="28"/>
          <w:szCs w:val="28"/>
        </w:rPr>
        <w:t>о</w:t>
      </w:r>
      <w:r w:rsidRPr="005E5FC4">
        <w:rPr>
          <w:rFonts w:ascii="Times New Roman" w:hAnsi="Times New Roman"/>
          <w:sz w:val="28"/>
          <w:szCs w:val="28"/>
        </w:rPr>
        <w:t>поставление желаемого и достигнутого в профессиональном развитии. Кроме того, проблемы могут возникать и из-за слабой подготовки к вузовскому об</w:t>
      </w:r>
      <w:r w:rsidRPr="005E5FC4">
        <w:rPr>
          <w:rFonts w:ascii="Times New Roman" w:hAnsi="Times New Roman"/>
          <w:sz w:val="28"/>
          <w:szCs w:val="28"/>
        </w:rPr>
        <w:t>у</w:t>
      </w:r>
      <w:r w:rsidRPr="005E5FC4">
        <w:rPr>
          <w:rFonts w:ascii="Times New Roman" w:hAnsi="Times New Roman"/>
          <w:sz w:val="28"/>
          <w:szCs w:val="28"/>
        </w:rPr>
        <w:t>чению, недостатка воспитания в семье и школе. Вместе с тем, есть и носящие субъективный характер проблемы, возникающие у студентов независимо от срока обучения («личные проблемы», «личные переживания»), оказывающие влияние на психоэмоциональное состояние студента, а также на эффективность обучения.</w:t>
      </w:r>
      <w:r w:rsidRPr="005E5FC4">
        <w:rPr>
          <w:rStyle w:val="a6"/>
          <w:rFonts w:ascii="Times New Roman" w:hAnsi="Times New Roman"/>
          <w:sz w:val="28"/>
          <w:szCs w:val="28"/>
        </w:rPr>
        <w:footnoteReference w:id="225"/>
      </w:r>
      <w:r w:rsidRPr="005E5FC4">
        <w:rPr>
          <w:rFonts w:ascii="Times New Roman" w:hAnsi="Times New Roman"/>
          <w:sz w:val="28"/>
          <w:szCs w:val="28"/>
        </w:rPr>
        <w:t xml:space="preserve"> </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Для сбора данных авторами исследования была специально разработана анкета, в которой предлагалось ответить на ряд вопросов, касающихся выявл</w:t>
      </w:r>
      <w:r w:rsidRPr="005E5FC4">
        <w:rPr>
          <w:rFonts w:ascii="Times New Roman" w:hAnsi="Times New Roman"/>
          <w:sz w:val="28"/>
          <w:szCs w:val="28"/>
        </w:rPr>
        <w:t>е</w:t>
      </w:r>
      <w:r w:rsidRPr="005E5FC4">
        <w:rPr>
          <w:rFonts w:ascii="Times New Roman" w:hAnsi="Times New Roman"/>
          <w:sz w:val="28"/>
          <w:szCs w:val="28"/>
        </w:rPr>
        <w:t>ния у студентов НИУ ВШЭ – Нижний Новгород потребности в услугах псих</w:t>
      </w:r>
      <w:r w:rsidRPr="005E5FC4">
        <w:rPr>
          <w:rFonts w:ascii="Times New Roman" w:hAnsi="Times New Roman"/>
          <w:sz w:val="28"/>
          <w:szCs w:val="28"/>
        </w:rPr>
        <w:t>о</w:t>
      </w:r>
      <w:r w:rsidRPr="005E5FC4">
        <w:rPr>
          <w:rFonts w:ascii="Times New Roman" w:hAnsi="Times New Roman"/>
          <w:sz w:val="28"/>
          <w:szCs w:val="28"/>
        </w:rPr>
        <w:t>логического сопровождения и оценки степени актуальности основных психол</w:t>
      </w:r>
      <w:r w:rsidRPr="005E5FC4">
        <w:rPr>
          <w:rFonts w:ascii="Times New Roman" w:hAnsi="Times New Roman"/>
          <w:sz w:val="28"/>
          <w:szCs w:val="28"/>
        </w:rPr>
        <w:t>о</w:t>
      </w:r>
      <w:r w:rsidRPr="005E5FC4">
        <w:rPr>
          <w:rFonts w:ascii="Times New Roman" w:hAnsi="Times New Roman"/>
          <w:sz w:val="28"/>
          <w:szCs w:val="28"/>
        </w:rPr>
        <w:t>гических проблем для них.</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В проведенном авторами исследовании приняло участие 258 студентов НИУ ВШЭ – Нижний Новгород, в возрасте от 17 до 22 лет, отобранных сл</w:t>
      </w:r>
      <w:r w:rsidRPr="005E5FC4">
        <w:rPr>
          <w:rFonts w:ascii="Times New Roman" w:hAnsi="Times New Roman"/>
          <w:sz w:val="28"/>
          <w:szCs w:val="28"/>
        </w:rPr>
        <w:t>у</w:t>
      </w:r>
      <w:r w:rsidRPr="005E5FC4">
        <w:rPr>
          <w:rFonts w:ascii="Times New Roman" w:hAnsi="Times New Roman"/>
          <w:sz w:val="28"/>
          <w:szCs w:val="28"/>
        </w:rPr>
        <w:lastRenderedPageBreak/>
        <w:t>чайным образом, среди которых было 84 юноши и 174 девушки, что составляет 32,6% и 67,4% от всей выборки соответственно. При этом авторы исследования постарались сохранить процентное соотношение мужчин и женщин, характе</w:t>
      </w:r>
      <w:r w:rsidRPr="005E5FC4">
        <w:rPr>
          <w:rFonts w:ascii="Times New Roman" w:hAnsi="Times New Roman"/>
          <w:sz w:val="28"/>
          <w:szCs w:val="28"/>
        </w:rPr>
        <w:t>р</w:t>
      </w:r>
      <w:r w:rsidRPr="005E5FC4">
        <w:rPr>
          <w:rFonts w:ascii="Times New Roman" w:hAnsi="Times New Roman"/>
          <w:sz w:val="28"/>
          <w:szCs w:val="28"/>
        </w:rPr>
        <w:t>ное для студентов  НИУ ВШЭ – Нижний Новгород, которое по данным учебн</w:t>
      </w:r>
      <w:r w:rsidRPr="005E5FC4">
        <w:rPr>
          <w:rFonts w:ascii="Times New Roman" w:hAnsi="Times New Roman"/>
          <w:sz w:val="28"/>
          <w:szCs w:val="28"/>
        </w:rPr>
        <w:t>о</w:t>
      </w:r>
      <w:r w:rsidRPr="005E5FC4">
        <w:rPr>
          <w:rFonts w:ascii="Times New Roman" w:hAnsi="Times New Roman"/>
          <w:sz w:val="28"/>
          <w:szCs w:val="28"/>
        </w:rPr>
        <w:t>го отдела вуза по состоянию на 1 октября 2012 года составляет 39,3% и 60,7% соответственно. По тем же данным общее количес</w:t>
      </w:r>
      <w:r w:rsidRPr="005E5FC4">
        <w:rPr>
          <w:rFonts w:ascii="Times New Roman" w:hAnsi="Times New Roman"/>
          <w:sz w:val="28"/>
          <w:szCs w:val="28"/>
        </w:rPr>
        <w:t>т</w:t>
      </w:r>
      <w:r w:rsidRPr="005E5FC4">
        <w:rPr>
          <w:rFonts w:ascii="Times New Roman" w:hAnsi="Times New Roman"/>
          <w:sz w:val="28"/>
          <w:szCs w:val="28"/>
        </w:rPr>
        <w:t>во студентов, обучающихся в вузе на 1 октября 2012 года, равно 2183 человек. Диагностика провод</w:t>
      </w:r>
      <w:r w:rsidRPr="005E5FC4">
        <w:rPr>
          <w:rFonts w:ascii="Times New Roman" w:hAnsi="Times New Roman"/>
          <w:sz w:val="28"/>
          <w:szCs w:val="28"/>
        </w:rPr>
        <w:t>и</w:t>
      </w:r>
      <w:r w:rsidRPr="005E5FC4">
        <w:rPr>
          <w:rFonts w:ascii="Times New Roman" w:hAnsi="Times New Roman"/>
          <w:sz w:val="28"/>
          <w:szCs w:val="28"/>
        </w:rPr>
        <w:t>лась в октябре – марте 2012-2013 гг.</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Кроме того, в процессе обработки данных авторы исследования решили разделить всех респондентов на 2 группы: девушки и молодые люди юнош</w:t>
      </w:r>
      <w:r w:rsidRPr="005E5FC4">
        <w:rPr>
          <w:rFonts w:ascii="Times New Roman" w:hAnsi="Times New Roman"/>
          <w:sz w:val="28"/>
          <w:szCs w:val="28"/>
        </w:rPr>
        <w:t>е</w:t>
      </w:r>
      <w:r w:rsidRPr="005E5FC4">
        <w:rPr>
          <w:rFonts w:ascii="Times New Roman" w:hAnsi="Times New Roman"/>
          <w:sz w:val="28"/>
          <w:szCs w:val="28"/>
        </w:rPr>
        <w:t>ского возраста (от 17 до 19 лет) и возраста ранней зрелости (от 20 до 23), исх</w:t>
      </w:r>
      <w:r w:rsidRPr="005E5FC4">
        <w:rPr>
          <w:rFonts w:ascii="Times New Roman" w:hAnsi="Times New Roman"/>
          <w:sz w:val="28"/>
          <w:szCs w:val="28"/>
        </w:rPr>
        <w:t>о</w:t>
      </w:r>
      <w:r w:rsidRPr="005E5FC4">
        <w:rPr>
          <w:rFonts w:ascii="Times New Roman" w:hAnsi="Times New Roman"/>
          <w:sz w:val="28"/>
          <w:szCs w:val="28"/>
        </w:rPr>
        <w:t>дя из возрастной периодизации Э.Эриксона. Также большую роль в становл</w:t>
      </w:r>
      <w:r w:rsidRPr="005E5FC4">
        <w:rPr>
          <w:rFonts w:ascii="Times New Roman" w:hAnsi="Times New Roman"/>
          <w:sz w:val="28"/>
          <w:szCs w:val="28"/>
        </w:rPr>
        <w:t>е</w:t>
      </w:r>
      <w:r w:rsidRPr="005E5FC4">
        <w:rPr>
          <w:rFonts w:ascii="Times New Roman" w:hAnsi="Times New Roman"/>
          <w:sz w:val="28"/>
          <w:szCs w:val="28"/>
        </w:rPr>
        <w:t>нии личности и процессе обучения играет пол студента, поэтому гендерные различия также сильно повлияют на результаты исследования.  Поэтому во</w:t>
      </w:r>
      <w:r w:rsidRPr="005E5FC4">
        <w:rPr>
          <w:rFonts w:ascii="Times New Roman" w:hAnsi="Times New Roman"/>
          <w:sz w:val="28"/>
          <w:szCs w:val="28"/>
        </w:rPr>
        <w:t>з</w:t>
      </w:r>
      <w:r w:rsidRPr="005E5FC4">
        <w:rPr>
          <w:rFonts w:ascii="Times New Roman" w:hAnsi="Times New Roman"/>
          <w:sz w:val="28"/>
          <w:szCs w:val="28"/>
        </w:rPr>
        <w:t>растное и гендерное разделение поможет лучше охарактеризовать данные группы студентов и более детально рассмотреть социально-психологические и возрастные особенности студенчества.</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Переходя к результатам опроса, следует отметить, что 59,3% респонде</w:t>
      </w:r>
      <w:r w:rsidRPr="005E5FC4">
        <w:rPr>
          <w:rFonts w:ascii="Times New Roman" w:hAnsi="Times New Roman"/>
          <w:sz w:val="28"/>
          <w:szCs w:val="28"/>
        </w:rPr>
        <w:t>н</w:t>
      </w:r>
      <w:r w:rsidRPr="005E5FC4">
        <w:rPr>
          <w:rFonts w:ascii="Times New Roman" w:hAnsi="Times New Roman"/>
          <w:sz w:val="28"/>
          <w:szCs w:val="28"/>
        </w:rPr>
        <w:t>тов считают оказание услуг психологического сопровождения в вузе необход</w:t>
      </w:r>
      <w:r w:rsidRPr="005E5FC4">
        <w:rPr>
          <w:rFonts w:ascii="Times New Roman" w:hAnsi="Times New Roman"/>
          <w:sz w:val="28"/>
          <w:szCs w:val="28"/>
        </w:rPr>
        <w:t>и</w:t>
      </w:r>
      <w:r w:rsidRPr="005E5FC4">
        <w:rPr>
          <w:rFonts w:ascii="Times New Roman" w:hAnsi="Times New Roman"/>
          <w:sz w:val="28"/>
          <w:szCs w:val="28"/>
        </w:rPr>
        <w:t>мым, при этом почти половина всех опрошенных (49,2%) уже была готова во</w:t>
      </w:r>
      <w:r w:rsidRPr="005E5FC4">
        <w:rPr>
          <w:rFonts w:ascii="Times New Roman" w:hAnsi="Times New Roman"/>
          <w:sz w:val="28"/>
          <w:szCs w:val="28"/>
        </w:rPr>
        <w:t>с</w:t>
      </w:r>
      <w:r w:rsidRPr="005E5FC4">
        <w:rPr>
          <w:rFonts w:ascii="Times New Roman" w:hAnsi="Times New Roman"/>
          <w:sz w:val="28"/>
          <w:szCs w:val="28"/>
        </w:rPr>
        <w:t>пользоваться данными услугами на момент опроса.</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Также авторы исследования выяснили, что больше половины (60, 3%) из всех участвующих в опросе  девушек выразили готовность обратиться за ко</w:t>
      </w:r>
      <w:r w:rsidRPr="005E5FC4">
        <w:rPr>
          <w:rFonts w:ascii="Times New Roman" w:hAnsi="Times New Roman"/>
          <w:sz w:val="28"/>
          <w:szCs w:val="28"/>
        </w:rPr>
        <w:t>н</w:t>
      </w:r>
      <w:r w:rsidRPr="005E5FC4">
        <w:rPr>
          <w:rFonts w:ascii="Times New Roman" w:hAnsi="Times New Roman"/>
          <w:sz w:val="28"/>
          <w:szCs w:val="28"/>
        </w:rPr>
        <w:t>сультацией на момент заполнения анкеты,  в то время как из всех опрошенных молодых людей нашлось только 26,2% желающих. Эти результаты еще раз подтверждают то, что мужчины менее склонны обсуждать и решать свои пр</w:t>
      </w:r>
      <w:r w:rsidRPr="005E5FC4">
        <w:rPr>
          <w:rFonts w:ascii="Times New Roman" w:hAnsi="Times New Roman"/>
          <w:sz w:val="28"/>
          <w:szCs w:val="28"/>
        </w:rPr>
        <w:t>о</w:t>
      </w:r>
      <w:r w:rsidRPr="005E5FC4">
        <w:rPr>
          <w:rFonts w:ascii="Times New Roman" w:hAnsi="Times New Roman"/>
          <w:sz w:val="28"/>
          <w:szCs w:val="28"/>
        </w:rPr>
        <w:t>блемы с пом</w:t>
      </w:r>
      <w:r w:rsidRPr="005E5FC4">
        <w:rPr>
          <w:rFonts w:ascii="Times New Roman" w:hAnsi="Times New Roman"/>
          <w:sz w:val="28"/>
          <w:szCs w:val="28"/>
        </w:rPr>
        <w:t>о</w:t>
      </w:r>
      <w:r w:rsidRPr="005E5FC4">
        <w:rPr>
          <w:rFonts w:ascii="Times New Roman" w:hAnsi="Times New Roman"/>
          <w:sz w:val="28"/>
          <w:szCs w:val="28"/>
        </w:rPr>
        <w:t>щью психологов, предпочитая держать все в себе и справляться с трудностями самостоятельно.</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Относительно предпочтений в возрастных группах: воспользоваться у</w:t>
      </w:r>
      <w:r w:rsidRPr="005E5FC4">
        <w:rPr>
          <w:rFonts w:ascii="Times New Roman" w:hAnsi="Times New Roman"/>
          <w:sz w:val="28"/>
          <w:szCs w:val="28"/>
        </w:rPr>
        <w:t>с</w:t>
      </w:r>
      <w:r w:rsidRPr="005E5FC4">
        <w:rPr>
          <w:rFonts w:ascii="Times New Roman" w:hAnsi="Times New Roman"/>
          <w:sz w:val="28"/>
          <w:szCs w:val="28"/>
        </w:rPr>
        <w:t>лугой психологического сопровождения хотели бы 52,5% респондентов в во</w:t>
      </w:r>
      <w:r w:rsidRPr="005E5FC4">
        <w:rPr>
          <w:rFonts w:ascii="Times New Roman" w:hAnsi="Times New Roman"/>
          <w:sz w:val="28"/>
          <w:szCs w:val="28"/>
        </w:rPr>
        <w:t>з</w:t>
      </w:r>
      <w:r w:rsidRPr="005E5FC4">
        <w:rPr>
          <w:rFonts w:ascii="Times New Roman" w:hAnsi="Times New Roman"/>
          <w:sz w:val="28"/>
          <w:szCs w:val="28"/>
        </w:rPr>
        <w:t>расте 17-19 лет и 41,8% студентов в возрасте 20-22 лет, следовательно, с во</w:t>
      </w:r>
      <w:r w:rsidRPr="005E5FC4">
        <w:rPr>
          <w:rFonts w:ascii="Times New Roman" w:hAnsi="Times New Roman"/>
          <w:sz w:val="28"/>
          <w:szCs w:val="28"/>
        </w:rPr>
        <w:t>з</w:t>
      </w:r>
      <w:r w:rsidRPr="005E5FC4">
        <w:rPr>
          <w:rFonts w:ascii="Times New Roman" w:hAnsi="Times New Roman"/>
          <w:sz w:val="28"/>
          <w:szCs w:val="28"/>
        </w:rPr>
        <w:t>растом и приобретением опыта у студентов постепенно отпадает необход</w:t>
      </w:r>
      <w:r w:rsidRPr="005E5FC4">
        <w:rPr>
          <w:rFonts w:ascii="Times New Roman" w:hAnsi="Times New Roman"/>
          <w:sz w:val="28"/>
          <w:szCs w:val="28"/>
        </w:rPr>
        <w:t>и</w:t>
      </w:r>
      <w:r w:rsidRPr="005E5FC4">
        <w:rPr>
          <w:rFonts w:ascii="Times New Roman" w:hAnsi="Times New Roman"/>
          <w:sz w:val="28"/>
          <w:szCs w:val="28"/>
        </w:rPr>
        <w:t>мость пользоваться услугами психологов, хотя это уменьшение не является критическим.</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Из числа готовых воспользоваться услугой 66,7% опрошенных выбрали бы индивидуальные консультации, 52,7% - тренинги, 49,2% - психологическую диагностику (тестирование) и 28,7% - лекции по семейной, социальной и пр. психологии.</w:t>
      </w:r>
      <w:r w:rsidRPr="005E5FC4">
        <w:rPr>
          <w:rStyle w:val="a6"/>
          <w:rFonts w:ascii="Times New Roman" w:hAnsi="Times New Roman"/>
          <w:sz w:val="28"/>
          <w:szCs w:val="28"/>
        </w:rPr>
        <w:footnoteReference w:id="226"/>
      </w:r>
      <w:r w:rsidRPr="005E5FC4">
        <w:rPr>
          <w:rFonts w:ascii="Times New Roman" w:hAnsi="Times New Roman"/>
          <w:sz w:val="28"/>
          <w:szCs w:val="28"/>
        </w:rPr>
        <w:t xml:space="preserve"> Таким образом, наиболее востребованными у</w:t>
      </w:r>
      <w:r w:rsidRPr="005E5FC4">
        <w:rPr>
          <w:rFonts w:ascii="Times New Roman" w:hAnsi="Times New Roman"/>
          <w:sz w:val="28"/>
          <w:szCs w:val="28"/>
        </w:rPr>
        <w:t>с</w:t>
      </w:r>
      <w:r w:rsidRPr="005E5FC4">
        <w:rPr>
          <w:rFonts w:ascii="Times New Roman" w:hAnsi="Times New Roman"/>
          <w:sz w:val="28"/>
          <w:szCs w:val="28"/>
        </w:rPr>
        <w:t>лугами психолога, по мнению опрошенных студентов, стали индивидуальные консультации, обе</w:t>
      </w:r>
      <w:r w:rsidRPr="005E5FC4">
        <w:rPr>
          <w:rFonts w:ascii="Times New Roman" w:hAnsi="Times New Roman"/>
          <w:sz w:val="28"/>
          <w:szCs w:val="28"/>
        </w:rPr>
        <w:t>с</w:t>
      </w:r>
      <w:r w:rsidRPr="005E5FC4">
        <w:rPr>
          <w:rFonts w:ascii="Times New Roman" w:hAnsi="Times New Roman"/>
          <w:sz w:val="28"/>
          <w:szCs w:val="28"/>
        </w:rPr>
        <w:t>печивающие максимальную конфиденциальность и индивидуальный подход.</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Также респонденты определяли для себя степень актуальности решения психологических проблем с помощью оценивания их по пятиразрядной шкале Лайкерта, где 5 – это чрезвычайно актуальная проблема, а 0 – совсем неакт</w:t>
      </w:r>
      <w:r w:rsidRPr="005E5FC4">
        <w:rPr>
          <w:rFonts w:ascii="Times New Roman" w:hAnsi="Times New Roman"/>
          <w:sz w:val="28"/>
          <w:szCs w:val="28"/>
        </w:rPr>
        <w:t>у</w:t>
      </w:r>
      <w:r w:rsidRPr="005E5FC4">
        <w:rPr>
          <w:rFonts w:ascii="Times New Roman" w:hAnsi="Times New Roman"/>
          <w:sz w:val="28"/>
          <w:szCs w:val="28"/>
        </w:rPr>
        <w:t xml:space="preserve">альная проблема. Для анализа полученных результатов авторы исследования </w:t>
      </w:r>
      <w:r w:rsidRPr="005E5FC4">
        <w:rPr>
          <w:rFonts w:ascii="Times New Roman" w:hAnsi="Times New Roman"/>
          <w:sz w:val="28"/>
          <w:szCs w:val="28"/>
        </w:rPr>
        <w:lastRenderedPageBreak/>
        <w:t>решили сложить все полученные баллы по каждой из проблем и выявить на</w:t>
      </w:r>
      <w:r w:rsidRPr="005E5FC4">
        <w:rPr>
          <w:rFonts w:ascii="Times New Roman" w:hAnsi="Times New Roman"/>
          <w:sz w:val="28"/>
          <w:szCs w:val="28"/>
        </w:rPr>
        <w:t>и</w:t>
      </w:r>
      <w:r w:rsidRPr="005E5FC4">
        <w:rPr>
          <w:rFonts w:ascii="Times New Roman" w:hAnsi="Times New Roman"/>
          <w:sz w:val="28"/>
          <w:szCs w:val="28"/>
        </w:rPr>
        <w:t xml:space="preserve">более и наименее актуальные из них. </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Максимальное суммарное количество баллов по проблеме могло равнят</w:t>
      </w:r>
      <w:r w:rsidRPr="005E5FC4">
        <w:rPr>
          <w:rFonts w:ascii="Times New Roman" w:hAnsi="Times New Roman"/>
          <w:sz w:val="28"/>
          <w:szCs w:val="28"/>
        </w:rPr>
        <w:t>ь</w:t>
      </w:r>
      <w:r w:rsidRPr="005E5FC4">
        <w:rPr>
          <w:rFonts w:ascii="Times New Roman" w:hAnsi="Times New Roman"/>
          <w:sz w:val="28"/>
          <w:szCs w:val="28"/>
        </w:rPr>
        <w:t>ся 635 для всех опрашиваемых без гендерного разделения путем умножения количества студентов, готовых обратиться за психологической помощью в а</w:t>
      </w:r>
      <w:r w:rsidRPr="005E5FC4">
        <w:rPr>
          <w:rFonts w:ascii="Times New Roman" w:hAnsi="Times New Roman"/>
          <w:sz w:val="28"/>
          <w:szCs w:val="28"/>
        </w:rPr>
        <w:t>б</w:t>
      </w:r>
      <w:r w:rsidRPr="005E5FC4">
        <w:rPr>
          <w:rFonts w:ascii="Times New Roman" w:hAnsi="Times New Roman"/>
          <w:sz w:val="28"/>
          <w:szCs w:val="28"/>
        </w:rPr>
        <w:t>солютном выражении (равное 127), на максимальную степень актуальности проблемы (5 баллов). Таким же образом было найдено максимальное количес</w:t>
      </w:r>
      <w:r w:rsidRPr="005E5FC4">
        <w:rPr>
          <w:rFonts w:ascii="Times New Roman" w:hAnsi="Times New Roman"/>
          <w:sz w:val="28"/>
          <w:szCs w:val="28"/>
        </w:rPr>
        <w:t>т</w:t>
      </w:r>
      <w:r w:rsidRPr="005E5FC4">
        <w:rPr>
          <w:rFonts w:ascii="Times New Roman" w:hAnsi="Times New Roman"/>
          <w:sz w:val="28"/>
          <w:szCs w:val="28"/>
        </w:rPr>
        <w:t xml:space="preserve">во баллов по проблеме для молодых людей (110 баллов) и для девушек (525 баллов). </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В результате наиболее острыми проблемами для опрошенных студентов стали усталость и переутомление (397 баллов) и тревога, стресс, страхи, д</w:t>
      </w:r>
      <w:r w:rsidRPr="005E5FC4">
        <w:rPr>
          <w:rFonts w:ascii="Times New Roman" w:hAnsi="Times New Roman"/>
          <w:sz w:val="28"/>
          <w:szCs w:val="28"/>
        </w:rPr>
        <w:t>е</w:t>
      </w:r>
      <w:r w:rsidRPr="005E5FC4">
        <w:rPr>
          <w:rFonts w:ascii="Times New Roman" w:hAnsi="Times New Roman"/>
          <w:sz w:val="28"/>
          <w:szCs w:val="28"/>
        </w:rPr>
        <w:t>прессия (384 балла). Также довольно знач</w:t>
      </w:r>
      <w:r w:rsidRPr="005E5FC4">
        <w:rPr>
          <w:rFonts w:ascii="Times New Roman" w:hAnsi="Times New Roman"/>
          <w:sz w:val="28"/>
          <w:szCs w:val="28"/>
        </w:rPr>
        <w:t>и</w:t>
      </w:r>
      <w:r w:rsidRPr="005E5FC4">
        <w:rPr>
          <w:rFonts w:ascii="Times New Roman" w:hAnsi="Times New Roman"/>
          <w:sz w:val="28"/>
          <w:szCs w:val="28"/>
        </w:rPr>
        <w:t>мыми оказались проблемы в учебе (305), боязнь неопределенности будущего (298 баллов) и неув</w:t>
      </w:r>
      <w:r w:rsidRPr="005E5FC4">
        <w:rPr>
          <w:rFonts w:ascii="Times New Roman" w:hAnsi="Times New Roman"/>
          <w:sz w:val="28"/>
          <w:szCs w:val="28"/>
        </w:rPr>
        <w:t>е</w:t>
      </w:r>
      <w:r w:rsidRPr="005E5FC4">
        <w:rPr>
          <w:rFonts w:ascii="Times New Roman" w:hAnsi="Times New Roman"/>
          <w:sz w:val="28"/>
          <w:szCs w:val="28"/>
        </w:rPr>
        <w:t>ренность в себе (297 баллов).  (Рис. 1)</w:t>
      </w:r>
    </w:p>
    <w:p w:rsidR="00C44517" w:rsidRPr="005E5FC4" w:rsidRDefault="00C44517" w:rsidP="005E5FC4">
      <w:pPr>
        <w:pStyle w:val="a9"/>
        <w:ind w:firstLine="709"/>
        <w:jc w:val="both"/>
        <w:rPr>
          <w:rFonts w:ascii="Times New Roman" w:hAnsi="Times New Roman"/>
          <w:sz w:val="28"/>
          <w:szCs w:val="28"/>
        </w:rPr>
      </w:pPr>
    </w:p>
    <w:p w:rsidR="00C44517" w:rsidRPr="005E5FC4" w:rsidRDefault="002C24E6" w:rsidP="005E5FC4">
      <w:pPr>
        <w:pStyle w:val="a9"/>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87601" cy="1467795"/>
            <wp:effectExtent l="6092" t="2982" r="3807" b="2423"/>
            <wp:docPr id="20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93879" w:rsidRDefault="00C93879" w:rsidP="005E5FC4">
      <w:pPr>
        <w:pStyle w:val="a9"/>
        <w:ind w:firstLine="709"/>
        <w:jc w:val="both"/>
        <w:rPr>
          <w:rFonts w:ascii="Times New Roman" w:hAnsi="Times New Roman"/>
          <w:noProof/>
          <w:sz w:val="28"/>
          <w:szCs w:val="28"/>
          <w:lang w:eastAsia="ru-RU"/>
        </w:rPr>
      </w:pPr>
    </w:p>
    <w:p w:rsidR="00C44517" w:rsidRDefault="00C44517" w:rsidP="00C93879">
      <w:pPr>
        <w:pStyle w:val="a9"/>
        <w:ind w:firstLine="709"/>
        <w:jc w:val="center"/>
        <w:rPr>
          <w:rFonts w:ascii="Times New Roman" w:hAnsi="Times New Roman"/>
          <w:noProof/>
          <w:sz w:val="28"/>
          <w:szCs w:val="28"/>
          <w:lang w:eastAsia="ru-RU"/>
        </w:rPr>
      </w:pPr>
      <w:r w:rsidRPr="005E5FC4">
        <w:rPr>
          <w:rFonts w:ascii="Times New Roman" w:hAnsi="Times New Roman"/>
          <w:noProof/>
          <w:sz w:val="28"/>
          <w:szCs w:val="28"/>
          <w:lang w:eastAsia="ru-RU"/>
        </w:rPr>
        <w:t>Рис. 1 Суммарное значение актуальности решения психологических проблем для студентов НИУ ВШЭ – Нижний Новгород</w:t>
      </w:r>
    </w:p>
    <w:p w:rsidR="00C93879" w:rsidRPr="005E5FC4" w:rsidRDefault="00C93879" w:rsidP="00C93879">
      <w:pPr>
        <w:pStyle w:val="a9"/>
        <w:ind w:firstLine="709"/>
        <w:jc w:val="center"/>
        <w:rPr>
          <w:rFonts w:ascii="Times New Roman" w:hAnsi="Times New Roman"/>
          <w:sz w:val="28"/>
          <w:szCs w:val="28"/>
        </w:rPr>
      </w:pP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Кроме того, авторами исследования было выявлено, опираясь на резул</w:t>
      </w:r>
      <w:r w:rsidRPr="005E5FC4">
        <w:rPr>
          <w:rFonts w:ascii="Times New Roman" w:hAnsi="Times New Roman"/>
          <w:sz w:val="28"/>
          <w:szCs w:val="28"/>
        </w:rPr>
        <w:t>ь</w:t>
      </w:r>
      <w:r w:rsidRPr="005E5FC4">
        <w:rPr>
          <w:rFonts w:ascii="Times New Roman" w:hAnsi="Times New Roman"/>
          <w:sz w:val="28"/>
          <w:szCs w:val="28"/>
        </w:rPr>
        <w:t>таты исследования, что неуверенность в себе имеет прямую положительную связь с такими психологическими пробл</w:t>
      </w:r>
      <w:r w:rsidRPr="005E5FC4">
        <w:rPr>
          <w:rFonts w:ascii="Times New Roman" w:hAnsi="Times New Roman"/>
          <w:sz w:val="28"/>
          <w:szCs w:val="28"/>
        </w:rPr>
        <w:t>е</w:t>
      </w:r>
      <w:r w:rsidRPr="005E5FC4">
        <w:rPr>
          <w:rFonts w:ascii="Times New Roman" w:hAnsi="Times New Roman"/>
          <w:sz w:val="28"/>
          <w:szCs w:val="28"/>
        </w:rPr>
        <w:t>мами как: трудности и конфликты в общении (</w:t>
      </w:r>
      <w:r w:rsidRPr="005E5FC4">
        <w:rPr>
          <w:rFonts w:ascii="Times New Roman" w:hAnsi="Times New Roman"/>
          <w:sz w:val="28"/>
          <w:szCs w:val="28"/>
          <w:lang w:val="en-US"/>
        </w:rPr>
        <w:t>Rp</w:t>
      </w:r>
      <w:r w:rsidRPr="005E5FC4">
        <w:rPr>
          <w:rFonts w:ascii="Times New Roman" w:hAnsi="Times New Roman"/>
          <w:sz w:val="28"/>
          <w:szCs w:val="28"/>
        </w:rPr>
        <w:t>=0,447, при Р≤ 0,01), неуверенность в общении с другими людьми (</w:t>
      </w:r>
      <w:r w:rsidRPr="005E5FC4">
        <w:rPr>
          <w:rFonts w:ascii="Times New Roman" w:hAnsi="Times New Roman"/>
          <w:sz w:val="28"/>
          <w:szCs w:val="28"/>
          <w:lang w:val="en-US"/>
        </w:rPr>
        <w:t>Rp</w:t>
      </w:r>
      <w:r w:rsidRPr="005E5FC4">
        <w:rPr>
          <w:rFonts w:ascii="Times New Roman" w:hAnsi="Times New Roman"/>
          <w:sz w:val="28"/>
          <w:szCs w:val="28"/>
        </w:rPr>
        <w:t>=0,661, при Р≤ 0,01), тревога, стресс, страхи, депрессия (</w:t>
      </w:r>
      <w:r w:rsidRPr="005E5FC4">
        <w:rPr>
          <w:rFonts w:ascii="Times New Roman" w:hAnsi="Times New Roman"/>
          <w:sz w:val="28"/>
          <w:szCs w:val="28"/>
          <w:lang w:val="en-US"/>
        </w:rPr>
        <w:t>Rp</w:t>
      </w:r>
      <w:r w:rsidRPr="005E5FC4">
        <w:rPr>
          <w:rFonts w:ascii="Times New Roman" w:hAnsi="Times New Roman"/>
          <w:sz w:val="28"/>
          <w:szCs w:val="28"/>
        </w:rPr>
        <w:t>=0,445, при Р≤ 0,01), неудовлетворенность жизнью (</w:t>
      </w:r>
      <w:r w:rsidRPr="005E5FC4">
        <w:rPr>
          <w:rFonts w:ascii="Times New Roman" w:hAnsi="Times New Roman"/>
          <w:sz w:val="28"/>
          <w:szCs w:val="28"/>
          <w:lang w:val="en-US"/>
        </w:rPr>
        <w:t>Rp</w:t>
      </w:r>
      <w:r w:rsidRPr="005E5FC4">
        <w:rPr>
          <w:rFonts w:ascii="Times New Roman" w:hAnsi="Times New Roman"/>
          <w:sz w:val="28"/>
          <w:szCs w:val="28"/>
        </w:rPr>
        <w:t>=0,429, при Р≤ 0,01), одиночество (</w:t>
      </w:r>
      <w:r w:rsidRPr="005E5FC4">
        <w:rPr>
          <w:rFonts w:ascii="Times New Roman" w:hAnsi="Times New Roman"/>
          <w:sz w:val="28"/>
          <w:szCs w:val="28"/>
          <w:lang w:val="en-US"/>
        </w:rPr>
        <w:t>Rp</w:t>
      </w:r>
      <w:r w:rsidRPr="005E5FC4">
        <w:rPr>
          <w:rFonts w:ascii="Times New Roman" w:hAnsi="Times New Roman"/>
          <w:sz w:val="28"/>
          <w:szCs w:val="28"/>
        </w:rPr>
        <w:t>=0,403, при Р≤ 0,01), боязнь неопределенности будущего (</w:t>
      </w:r>
      <w:r w:rsidRPr="005E5FC4">
        <w:rPr>
          <w:rFonts w:ascii="Times New Roman" w:hAnsi="Times New Roman"/>
          <w:sz w:val="28"/>
          <w:szCs w:val="28"/>
          <w:lang w:val="en-US"/>
        </w:rPr>
        <w:t>Rp</w:t>
      </w:r>
      <w:r w:rsidRPr="005E5FC4">
        <w:rPr>
          <w:rFonts w:ascii="Times New Roman" w:hAnsi="Times New Roman"/>
          <w:sz w:val="28"/>
          <w:szCs w:val="28"/>
        </w:rPr>
        <w:t>=0,311, при Р≤ 0,01). Следовательно, если проблема имеет высокую степень актуальности, значит и другая проблема из тех, что имеет связь с неуверенностью в себе, та</w:t>
      </w:r>
      <w:r w:rsidRPr="005E5FC4">
        <w:rPr>
          <w:rFonts w:ascii="Times New Roman" w:hAnsi="Times New Roman"/>
          <w:sz w:val="28"/>
          <w:szCs w:val="28"/>
        </w:rPr>
        <w:t>к</w:t>
      </w:r>
      <w:r w:rsidRPr="005E5FC4">
        <w:rPr>
          <w:rFonts w:ascii="Times New Roman" w:hAnsi="Times New Roman"/>
          <w:sz w:val="28"/>
          <w:szCs w:val="28"/>
        </w:rPr>
        <w:t>же будет сильно значима для респондента.</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Наименее актуальные проблемы для респондентов – это разрыв отнош</w:t>
      </w:r>
      <w:r w:rsidRPr="005E5FC4">
        <w:rPr>
          <w:rFonts w:ascii="Times New Roman" w:hAnsi="Times New Roman"/>
          <w:sz w:val="28"/>
          <w:szCs w:val="28"/>
        </w:rPr>
        <w:t>е</w:t>
      </w:r>
      <w:r w:rsidRPr="005E5FC4">
        <w:rPr>
          <w:rFonts w:ascii="Times New Roman" w:hAnsi="Times New Roman"/>
          <w:sz w:val="28"/>
          <w:szCs w:val="28"/>
        </w:rPr>
        <w:t>ний (149 баллов), потеря близких и любимых (168 баллов) и одиночество (180 баллов). Возможно, это связано с тем, что студенты, в основном, коммуник</w:t>
      </w:r>
      <w:r w:rsidRPr="005E5FC4">
        <w:rPr>
          <w:rFonts w:ascii="Times New Roman" w:hAnsi="Times New Roman"/>
          <w:sz w:val="28"/>
          <w:szCs w:val="28"/>
        </w:rPr>
        <w:t>а</w:t>
      </w:r>
      <w:r w:rsidRPr="005E5FC4">
        <w:rPr>
          <w:rFonts w:ascii="Times New Roman" w:hAnsi="Times New Roman"/>
          <w:sz w:val="28"/>
          <w:szCs w:val="28"/>
        </w:rPr>
        <w:t>бельны и смотрят на вещи довольно оптимистично, поэтому они не часто стр</w:t>
      </w:r>
      <w:r w:rsidRPr="005E5FC4">
        <w:rPr>
          <w:rFonts w:ascii="Times New Roman" w:hAnsi="Times New Roman"/>
          <w:sz w:val="28"/>
          <w:szCs w:val="28"/>
        </w:rPr>
        <w:t>а</w:t>
      </w:r>
      <w:r w:rsidRPr="005E5FC4">
        <w:rPr>
          <w:rFonts w:ascii="Times New Roman" w:hAnsi="Times New Roman"/>
          <w:sz w:val="28"/>
          <w:szCs w:val="28"/>
        </w:rPr>
        <w:t>дают от одиночества, так как практически ежедневно общаются со своими сверстниками, родственниками и знакомыми. Интересно отметить, что пробл</w:t>
      </w:r>
      <w:r w:rsidRPr="005E5FC4">
        <w:rPr>
          <w:rFonts w:ascii="Times New Roman" w:hAnsi="Times New Roman"/>
          <w:sz w:val="28"/>
          <w:szCs w:val="28"/>
        </w:rPr>
        <w:t>е</w:t>
      </w:r>
      <w:r w:rsidRPr="005E5FC4">
        <w:rPr>
          <w:rFonts w:ascii="Times New Roman" w:hAnsi="Times New Roman"/>
          <w:sz w:val="28"/>
          <w:szCs w:val="28"/>
        </w:rPr>
        <w:t xml:space="preserve">мы с учебой и номер курса имеют обратную отрицательную связь на уровне </w:t>
      </w:r>
      <w:r w:rsidRPr="005E5FC4">
        <w:rPr>
          <w:rFonts w:ascii="Times New Roman" w:hAnsi="Times New Roman"/>
          <w:sz w:val="28"/>
          <w:szCs w:val="28"/>
          <w:lang w:val="en-US"/>
        </w:rPr>
        <w:t>Rp</w:t>
      </w:r>
      <w:r w:rsidRPr="005E5FC4">
        <w:rPr>
          <w:rFonts w:ascii="Times New Roman" w:hAnsi="Times New Roman"/>
          <w:sz w:val="28"/>
          <w:szCs w:val="28"/>
        </w:rPr>
        <w:t>=-0,297, при Р≤ 0,01, а значит проблем с учебой становится все меньше в процессе приближения к учебе на более ста</w:t>
      </w:r>
      <w:r w:rsidRPr="005E5FC4">
        <w:rPr>
          <w:rFonts w:ascii="Times New Roman" w:hAnsi="Times New Roman"/>
          <w:sz w:val="28"/>
          <w:szCs w:val="28"/>
        </w:rPr>
        <w:t>р</w:t>
      </w:r>
      <w:r w:rsidRPr="005E5FC4">
        <w:rPr>
          <w:rFonts w:ascii="Times New Roman" w:hAnsi="Times New Roman"/>
          <w:sz w:val="28"/>
          <w:szCs w:val="28"/>
        </w:rPr>
        <w:t>ших курсах.</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lastRenderedPageBreak/>
        <w:t>Кроме того, была обнаружена обратная отрицательная связь между нео</w:t>
      </w:r>
      <w:r w:rsidRPr="005E5FC4">
        <w:rPr>
          <w:rFonts w:ascii="Times New Roman" w:hAnsi="Times New Roman"/>
          <w:sz w:val="28"/>
          <w:szCs w:val="28"/>
        </w:rPr>
        <w:t>б</w:t>
      </w:r>
      <w:r w:rsidRPr="005E5FC4">
        <w:rPr>
          <w:rFonts w:ascii="Times New Roman" w:hAnsi="Times New Roman"/>
          <w:sz w:val="28"/>
          <w:szCs w:val="28"/>
        </w:rPr>
        <w:t>ходимостью созд</w:t>
      </w:r>
      <w:r w:rsidRPr="005E5FC4">
        <w:rPr>
          <w:rFonts w:ascii="Times New Roman" w:hAnsi="Times New Roman"/>
          <w:sz w:val="28"/>
          <w:szCs w:val="28"/>
        </w:rPr>
        <w:t>а</w:t>
      </w:r>
      <w:r w:rsidRPr="005E5FC4">
        <w:rPr>
          <w:rFonts w:ascii="Times New Roman" w:hAnsi="Times New Roman"/>
          <w:sz w:val="28"/>
          <w:szCs w:val="28"/>
        </w:rPr>
        <w:t xml:space="preserve">ния психологического центра и курсом на уровне  </w:t>
      </w:r>
      <w:r w:rsidRPr="005E5FC4">
        <w:rPr>
          <w:rFonts w:ascii="Times New Roman" w:hAnsi="Times New Roman"/>
          <w:sz w:val="28"/>
          <w:szCs w:val="28"/>
          <w:lang w:val="en-US"/>
        </w:rPr>
        <w:t>Rp</w:t>
      </w:r>
      <w:r w:rsidRPr="005E5FC4">
        <w:rPr>
          <w:rFonts w:ascii="Times New Roman" w:hAnsi="Times New Roman"/>
          <w:sz w:val="28"/>
          <w:szCs w:val="28"/>
        </w:rPr>
        <w:t>= -0,137, при Р≤ 0,01, значит чем старше курс, тем необходимость пользоваться услугами становится меньше, что подтверждает мнение о том, что студенты более ста</w:t>
      </w:r>
      <w:r w:rsidRPr="005E5FC4">
        <w:rPr>
          <w:rFonts w:ascii="Times New Roman" w:hAnsi="Times New Roman"/>
          <w:sz w:val="28"/>
          <w:szCs w:val="28"/>
        </w:rPr>
        <w:t>р</w:t>
      </w:r>
      <w:r w:rsidRPr="005E5FC4">
        <w:rPr>
          <w:rFonts w:ascii="Times New Roman" w:hAnsi="Times New Roman"/>
          <w:sz w:val="28"/>
          <w:szCs w:val="28"/>
        </w:rPr>
        <w:t>шего возраста, имеющие больший жизненный опыт, склонны самостоятельно ра</w:t>
      </w:r>
      <w:r w:rsidRPr="005E5FC4">
        <w:rPr>
          <w:rFonts w:ascii="Times New Roman" w:hAnsi="Times New Roman"/>
          <w:sz w:val="28"/>
          <w:szCs w:val="28"/>
        </w:rPr>
        <w:t>з</w:t>
      </w:r>
      <w:r w:rsidRPr="005E5FC4">
        <w:rPr>
          <w:rFonts w:ascii="Times New Roman" w:hAnsi="Times New Roman"/>
          <w:sz w:val="28"/>
          <w:szCs w:val="28"/>
        </w:rPr>
        <w:t>решать свои проблемы, не прибегая к помощи психологов.</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Авторы исследования решили выделить наиболее острые проблемы, х</w:t>
      </w:r>
      <w:r w:rsidRPr="005E5FC4">
        <w:rPr>
          <w:rFonts w:ascii="Times New Roman" w:hAnsi="Times New Roman"/>
          <w:sz w:val="28"/>
          <w:szCs w:val="28"/>
        </w:rPr>
        <w:t>а</w:t>
      </w:r>
      <w:r w:rsidRPr="005E5FC4">
        <w:rPr>
          <w:rFonts w:ascii="Times New Roman" w:hAnsi="Times New Roman"/>
          <w:sz w:val="28"/>
          <w:szCs w:val="28"/>
        </w:rPr>
        <w:t>рактерные отдельно для представителей мужского пола и отдельно для женск</w:t>
      </w:r>
      <w:r w:rsidRPr="005E5FC4">
        <w:rPr>
          <w:rFonts w:ascii="Times New Roman" w:hAnsi="Times New Roman"/>
          <w:sz w:val="28"/>
          <w:szCs w:val="28"/>
        </w:rPr>
        <w:t>о</w:t>
      </w:r>
      <w:r w:rsidRPr="005E5FC4">
        <w:rPr>
          <w:rFonts w:ascii="Times New Roman" w:hAnsi="Times New Roman"/>
          <w:sz w:val="28"/>
          <w:szCs w:val="28"/>
        </w:rPr>
        <w:t>го пола. Однако корреляционный анализ результатов суммирования баллов по проблемам в зависимости от пола показал, что существенных различий в оце</w:t>
      </w:r>
      <w:r w:rsidRPr="005E5FC4">
        <w:rPr>
          <w:rFonts w:ascii="Times New Roman" w:hAnsi="Times New Roman"/>
          <w:sz w:val="28"/>
          <w:szCs w:val="28"/>
        </w:rPr>
        <w:t>н</w:t>
      </w:r>
      <w:r w:rsidRPr="005E5FC4">
        <w:rPr>
          <w:rFonts w:ascii="Times New Roman" w:hAnsi="Times New Roman"/>
          <w:sz w:val="28"/>
          <w:szCs w:val="28"/>
        </w:rPr>
        <w:t>ке актуальности психологических затруднений выявлено не было. А именно, коэффициент корреляции Спирмена между суммарными ответами молодых людей и девушек говорит о наличии сильной прямой положительной связи (</w:t>
      </w:r>
      <w:r w:rsidRPr="005E5FC4">
        <w:rPr>
          <w:rFonts w:ascii="Times New Roman" w:hAnsi="Times New Roman"/>
          <w:sz w:val="28"/>
          <w:szCs w:val="28"/>
          <w:lang w:val="en-US"/>
        </w:rPr>
        <w:t>Rs</w:t>
      </w:r>
      <w:r w:rsidRPr="005E5FC4">
        <w:rPr>
          <w:rFonts w:ascii="Times New Roman" w:hAnsi="Times New Roman"/>
          <w:sz w:val="28"/>
          <w:szCs w:val="28"/>
        </w:rPr>
        <w:t>=0,749, при Р≤ 0,01), то есть актуальные психологические проблемы дев</w:t>
      </w:r>
      <w:r w:rsidRPr="005E5FC4">
        <w:rPr>
          <w:rFonts w:ascii="Times New Roman" w:hAnsi="Times New Roman"/>
          <w:sz w:val="28"/>
          <w:szCs w:val="28"/>
        </w:rPr>
        <w:t>у</w:t>
      </w:r>
      <w:r w:rsidRPr="005E5FC4">
        <w:rPr>
          <w:rFonts w:ascii="Times New Roman" w:hAnsi="Times New Roman"/>
          <w:sz w:val="28"/>
          <w:szCs w:val="28"/>
        </w:rPr>
        <w:t xml:space="preserve">шек схожи с проблемами молодых людей. </w:t>
      </w:r>
    </w:p>
    <w:p w:rsidR="00C44517" w:rsidRPr="005E5FC4"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На основании результатов, полученных в процессе анализа данных, авт</w:t>
      </w:r>
      <w:r w:rsidRPr="005E5FC4">
        <w:rPr>
          <w:rFonts w:ascii="Times New Roman" w:hAnsi="Times New Roman"/>
          <w:sz w:val="28"/>
          <w:szCs w:val="28"/>
        </w:rPr>
        <w:t>о</w:t>
      </w:r>
      <w:r w:rsidRPr="005E5FC4">
        <w:rPr>
          <w:rFonts w:ascii="Times New Roman" w:hAnsi="Times New Roman"/>
          <w:sz w:val="28"/>
          <w:szCs w:val="28"/>
        </w:rPr>
        <w:t>рами исследования были сделаны следующие выводы:</w:t>
      </w:r>
    </w:p>
    <w:p w:rsidR="00C44517" w:rsidRPr="005E5FC4" w:rsidRDefault="00C44517" w:rsidP="00CD433A">
      <w:pPr>
        <w:pStyle w:val="-11"/>
        <w:numPr>
          <w:ilvl w:val="0"/>
          <w:numId w:val="57"/>
        </w:numPr>
        <w:tabs>
          <w:tab w:val="left" w:pos="993"/>
        </w:tabs>
        <w:spacing w:before="0" w:after="0" w:line="240" w:lineRule="auto"/>
        <w:ind w:left="0" w:firstLine="709"/>
        <w:jc w:val="both"/>
        <w:rPr>
          <w:b w:val="0"/>
          <w:sz w:val="28"/>
          <w:szCs w:val="28"/>
        </w:rPr>
      </w:pPr>
      <w:r w:rsidRPr="005E5FC4">
        <w:rPr>
          <w:b w:val="0"/>
          <w:sz w:val="28"/>
          <w:szCs w:val="28"/>
        </w:rPr>
        <w:t>В период обучения в вузе студенты испытывают психологические трудности, специфика которых зависит не только от возраста и пола, но и</w:t>
      </w:r>
      <w:r w:rsidRPr="005E5FC4">
        <w:rPr>
          <w:b w:val="0"/>
          <w:sz w:val="28"/>
          <w:szCs w:val="28"/>
          <w:u w:val="single"/>
        </w:rPr>
        <w:t xml:space="preserve"> от стадии обучения в вузе</w:t>
      </w:r>
      <w:r w:rsidRPr="005E5FC4">
        <w:rPr>
          <w:b w:val="0"/>
          <w:sz w:val="28"/>
          <w:szCs w:val="28"/>
        </w:rPr>
        <w:t xml:space="preserve">.  </w:t>
      </w:r>
    </w:p>
    <w:p w:rsidR="00C44517" w:rsidRPr="005E5FC4" w:rsidRDefault="00C44517" w:rsidP="00CD433A">
      <w:pPr>
        <w:pStyle w:val="-11"/>
        <w:numPr>
          <w:ilvl w:val="0"/>
          <w:numId w:val="57"/>
        </w:numPr>
        <w:tabs>
          <w:tab w:val="left" w:pos="993"/>
        </w:tabs>
        <w:spacing w:before="0" w:after="0" w:line="240" w:lineRule="auto"/>
        <w:ind w:left="0" w:firstLine="709"/>
        <w:jc w:val="both"/>
        <w:rPr>
          <w:b w:val="0"/>
          <w:sz w:val="28"/>
          <w:szCs w:val="28"/>
        </w:rPr>
      </w:pPr>
      <w:r w:rsidRPr="005E5FC4">
        <w:rPr>
          <w:b w:val="0"/>
          <w:sz w:val="28"/>
          <w:szCs w:val="28"/>
          <w:u w:val="single"/>
        </w:rPr>
        <w:t>Готовность</w:t>
      </w:r>
      <w:r w:rsidRPr="005E5FC4">
        <w:rPr>
          <w:b w:val="0"/>
          <w:sz w:val="28"/>
          <w:szCs w:val="28"/>
        </w:rPr>
        <w:t xml:space="preserve"> обратиться за психологической помощью и поддержкой у </w:t>
      </w:r>
      <w:r w:rsidRPr="005E5FC4">
        <w:rPr>
          <w:b w:val="0"/>
          <w:sz w:val="28"/>
          <w:szCs w:val="28"/>
          <w:u w:val="single"/>
        </w:rPr>
        <w:t xml:space="preserve">девушек </w:t>
      </w:r>
      <w:r w:rsidRPr="005E5FC4">
        <w:rPr>
          <w:b w:val="0"/>
          <w:sz w:val="28"/>
          <w:szCs w:val="28"/>
        </w:rPr>
        <w:t>выше, чем у молодых людей.</w:t>
      </w:r>
    </w:p>
    <w:p w:rsidR="00C44517" w:rsidRPr="005E5FC4" w:rsidRDefault="00C44517" w:rsidP="00CD433A">
      <w:pPr>
        <w:pStyle w:val="-11"/>
        <w:numPr>
          <w:ilvl w:val="0"/>
          <w:numId w:val="57"/>
        </w:numPr>
        <w:tabs>
          <w:tab w:val="left" w:pos="993"/>
        </w:tabs>
        <w:spacing w:before="0" w:after="0" w:line="240" w:lineRule="auto"/>
        <w:ind w:left="0" w:firstLine="709"/>
        <w:jc w:val="both"/>
        <w:rPr>
          <w:b w:val="0"/>
          <w:sz w:val="28"/>
          <w:szCs w:val="28"/>
        </w:rPr>
      </w:pPr>
      <w:r w:rsidRPr="005E5FC4">
        <w:rPr>
          <w:b w:val="0"/>
          <w:sz w:val="28"/>
          <w:szCs w:val="28"/>
        </w:rPr>
        <w:t>Индивидуальное консультирование – наиболее востребованный вид услуги среди молодых людей и девушек.</w:t>
      </w:r>
    </w:p>
    <w:p w:rsidR="00C44517" w:rsidRPr="005E5FC4" w:rsidRDefault="00C44517" w:rsidP="00CD433A">
      <w:pPr>
        <w:numPr>
          <w:ilvl w:val="0"/>
          <w:numId w:val="57"/>
        </w:numPr>
        <w:tabs>
          <w:tab w:val="left" w:pos="993"/>
        </w:tabs>
        <w:ind w:left="0" w:firstLine="709"/>
        <w:contextualSpacing/>
        <w:jc w:val="both"/>
        <w:rPr>
          <w:sz w:val="28"/>
          <w:szCs w:val="28"/>
        </w:rPr>
      </w:pPr>
      <w:r w:rsidRPr="005E5FC4">
        <w:rPr>
          <w:sz w:val="28"/>
          <w:szCs w:val="28"/>
        </w:rPr>
        <w:t xml:space="preserve">Большее количество студентов считает, что услуги психологического сопровождения должны оказываться бесплатно за счет средств университета. </w:t>
      </w:r>
    </w:p>
    <w:p w:rsidR="00C44517" w:rsidRDefault="00C44517" w:rsidP="005E5FC4">
      <w:pPr>
        <w:pStyle w:val="a9"/>
        <w:ind w:firstLine="709"/>
        <w:jc w:val="both"/>
        <w:rPr>
          <w:rFonts w:ascii="Times New Roman" w:hAnsi="Times New Roman"/>
          <w:sz w:val="28"/>
          <w:szCs w:val="28"/>
        </w:rPr>
      </w:pPr>
      <w:r w:rsidRPr="005E5FC4">
        <w:rPr>
          <w:rFonts w:ascii="Times New Roman" w:hAnsi="Times New Roman"/>
          <w:sz w:val="28"/>
          <w:szCs w:val="28"/>
        </w:rPr>
        <w:t>Авторы данной работы, исходя из полученных результатов опроса ст</w:t>
      </w:r>
      <w:r w:rsidRPr="005E5FC4">
        <w:rPr>
          <w:rFonts w:ascii="Times New Roman" w:hAnsi="Times New Roman"/>
          <w:sz w:val="28"/>
          <w:szCs w:val="28"/>
        </w:rPr>
        <w:t>у</w:t>
      </w:r>
      <w:r w:rsidRPr="005E5FC4">
        <w:rPr>
          <w:rFonts w:ascii="Times New Roman" w:hAnsi="Times New Roman"/>
          <w:sz w:val="28"/>
          <w:szCs w:val="28"/>
        </w:rPr>
        <w:t>дентов НИУ ВШЭ – Нижний Новгород, а также из отражающего современную действительность социального заказа на конкурентоспособного выпускника в</w:t>
      </w:r>
      <w:r w:rsidRPr="005E5FC4">
        <w:rPr>
          <w:rFonts w:ascii="Times New Roman" w:hAnsi="Times New Roman"/>
          <w:sz w:val="28"/>
          <w:szCs w:val="28"/>
        </w:rPr>
        <w:t>у</w:t>
      </w:r>
      <w:r w:rsidRPr="005E5FC4">
        <w:rPr>
          <w:rFonts w:ascii="Times New Roman" w:hAnsi="Times New Roman"/>
          <w:sz w:val="28"/>
          <w:szCs w:val="28"/>
        </w:rPr>
        <w:t>за, готового к  эффективной профессиональной деятельности в условиях р</w:t>
      </w:r>
      <w:r w:rsidRPr="005E5FC4">
        <w:rPr>
          <w:rFonts w:ascii="Times New Roman" w:hAnsi="Times New Roman"/>
          <w:sz w:val="28"/>
          <w:szCs w:val="28"/>
        </w:rPr>
        <w:t>ы</w:t>
      </w:r>
      <w:r w:rsidRPr="005E5FC4">
        <w:rPr>
          <w:rFonts w:ascii="Times New Roman" w:hAnsi="Times New Roman"/>
          <w:sz w:val="28"/>
          <w:szCs w:val="28"/>
        </w:rPr>
        <w:t>ночных отношений, решили предложить именно психологическую службу (ПС) вуза в качестве инструмента психологической поддержки прохождения юнош</w:t>
      </w:r>
      <w:r w:rsidRPr="005E5FC4">
        <w:rPr>
          <w:rFonts w:ascii="Times New Roman" w:hAnsi="Times New Roman"/>
          <w:sz w:val="28"/>
          <w:szCs w:val="28"/>
        </w:rPr>
        <w:t>е</w:t>
      </w:r>
      <w:r w:rsidRPr="005E5FC4">
        <w:rPr>
          <w:rFonts w:ascii="Times New Roman" w:hAnsi="Times New Roman"/>
          <w:sz w:val="28"/>
          <w:szCs w:val="28"/>
        </w:rPr>
        <w:t>ского возраста и возраста ранней взрослости для студента. Эффективная работа психологической службы при вузе будет способствовать не только решению задач повышения качества подготовки специалистов, но и обеспечения в вузе полноценных условий для развития, саморазвития и самовыражения личности.</w:t>
      </w:r>
    </w:p>
    <w:p w:rsidR="00EB3220" w:rsidRDefault="00EB3220" w:rsidP="005E5FC4">
      <w:pPr>
        <w:pStyle w:val="a9"/>
        <w:ind w:firstLine="709"/>
        <w:jc w:val="both"/>
        <w:rPr>
          <w:rFonts w:ascii="Times New Roman" w:hAnsi="Times New Roman"/>
          <w:sz w:val="28"/>
          <w:szCs w:val="28"/>
        </w:rPr>
      </w:pPr>
    </w:p>
    <w:p w:rsidR="00EB3220" w:rsidRDefault="00EB3220" w:rsidP="00EB3220">
      <w:pPr>
        <w:ind w:firstLine="709"/>
        <w:jc w:val="center"/>
        <w:rPr>
          <w:b/>
          <w:sz w:val="28"/>
          <w:szCs w:val="28"/>
        </w:rPr>
      </w:pPr>
      <w:r>
        <w:rPr>
          <w:b/>
          <w:sz w:val="28"/>
          <w:szCs w:val="28"/>
        </w:rPr>
        <w:t>Л.А. Травина, Т.И. Бикметова</w:t>
      </w:r>
    </w:p>
    <w:p w:rsidR="00EB3220" w:rsidRDefault="00EB3220" w:rsidP="00EB3220">
      <w:pPr>
        <w:ind w:firstLine="709"/>
        <w:jc w:val="center"/>
        <w:rPr>
          <w:b/>
          <w:sz w:val="28"/>
          <w:szCs w:val="28"/>
        </w:rPr>
      </w:pPr>
    </w:p>
    <w:p w:rsidR="00EB3220" w:rsidRDefault="00EB3220" w:rsidP="00EB3220">
      <w:pPr>
        <w:ind w:firstLine="709"/>
        <w:jc w:val="center"/>
        <w:rPr>
          <w:b/>
          <w:sz w:val="28"/>
          <w:szCs w:val="28"/>
        </w:rPr>
      </w:pPr>
      <w:r>
        <w:rPr>
          <w:b/>
          <w:sz w:val="28"/>
          <w:szCs w:val="28"/>
        </w:rPr>
        <w:t xml:space="preserve"> </w:t>
      </w:r>
      <w:r w:rsidRPr="00883D04">
        <w:rPr>
          <w:b/>
          <w:sz w:val="28"/>
          <w:szCs w:val="28"/>
        </w:rPr>
        <w:t>В</w:t>
      </w:r>
      <w:r>
        <w:rPr>
          <w:b/>
          <w:sz w:val="28"/>
          <w:szCs w:val="28"/>
        </w:rPr>
        <w:t>ОЗРАСТНОЙ АСПЕКТ В ПОНИМАНИИ ИДЕАЛЬНОГО</w:t>
      </w:r>
    </w:p>
    <w:p w:rsidR="00EB3220" w:rsidRPr="00883D04" w:rsidRDefault="00EB3220" w:rsidP="00EB3220">
      <w:pPr>
        <w:ind w:firstLine="709"/>
        <w:jc w:val="center"/>
        <w:rPr>
          <w:b/>
          <w:sz w:val="28"/>
          <w:szCs w:val="28"/>
        </w:rPr>
      </w:pPr>
      <w:r>
        <w:rPr>
          <w:b/>
          <w:sz w:val="28"/>
          <w:szCs w:val="28"/>
        </w:rPr>
        <w:t xml:space="preserve"> РЕЦ</w:t>
      </w:r>
      <w:r>
        <w:rPr>
          <w:b/>
          <w:sz w:val="28"/>
          <w:szCs w:val="28"/>
        </w:rPr>
        <w:t>И</w:t>
      </w:r>
      <w:r>
        <w:rPr>
          <w:b/>
          <w:sz w:val="28"/>
          <w:szCs w:val="28"/>
        </w:rPr>
        <w:t>ПИЕНТА</w:t>
      </w:r>
    </w:p>
    <w:p w:rsidR="00EB3220" w:rsidRDefault="00EB3220" w:rsidP="00EB3220">
      <w:pPr>
        <w:ind w:firstLine="709"/>
        <w:jc w:val="both"/>
        <w:rPr>
          <w:sz w:val="28"/>
          <w:szCs w:val="28"/>
        </w:rPr>
      </w:pPr>
    </w:p>
    <w:p w:rsidR="00EB3220" w:rsidRPr="000C66FE" w:rsidRDefault="00EB3220" w:rsidP="00EB3220">
      <w:pPr>
        <w:ind w:firstLine="709"/>
        <w:jc w:val="both"/>
        <w:rPr>
          <w:i/>
          <w:sz w:val="28"/>
          <w:szCs w:val="28"/>
        </w:rPr>
      </w:pPr>
      <w:r w:rsidRPr="006076E4">
        <w:rPr>
          <w:sz w:val="28"/>
          <w:szCs w:val="28"/>
        </w:rPr>
        <w:t>Сегодня</w:t>
      </w:r>
      <w:r>
        <w:rPr>
          <w:sz w:val="28"/>
          <w:szCs w:val="28"/>
        </w:rPr>
        <w:t>, в век обильных коммуникаций</w:t>
      </w:r>
      <w:r w:rsidRPr="006076E4">
        <w:rPr>
          <w:sz w:val="28"/>
          <w:szCs w:val="28"/>
        </w:rPr>
        <w:t xml:space="preserve"> необычайно возрос интерес к а</w:t>
      </w:r>
      <w:r w:rsidRPr="006076E4">
        <w:rPr>
          <w:sz w:val="28"/>
          <w:szCs w:val="28"/>
        </w:rPr>
        <w:t>р</w:t>
      </w:r>
      <w:r w:rsidRPr="006076E4">
        <w:rPr>
          <w:sz w:val="28"/>
          <w:szCs w:val="28"/>
        </w:rPr>
        <w:t>гументации</w:t>
      </w:r>
      <w:r>
        <w:rPr>
          <w:sz w:val="28"/>
          <w:szCs w:val="28"/>
        </w:rPr>
        <w:t>, учитывая то, что это не только</w:t>
      </w:r>
      <w:r>
        <w:rPr>
          <w:i/>
          <w:sz w:val="28"/>
          <w:szCs w:val="28"/>
        </w:rPr>
        <w:t xml:space="preserve"> </w:t>
      </w:r>
      <w:r>
        <w:rPr>
          <w:sz w:val="28"/>
          <w:szCs w:val="28"/>
        </w:rPr>
        <w:t>основа</w:t>
      </w:r>
      <w:r w:rsidRPr="006076E4">
        <w:rPr>
          <w:sz w:val="28"/>
          <w:szCs w:val="28"/>
        </w:rPr>
        <w:t xml:space="preserve"> рационального познания</w:t>
      </w:r>
      <w:r>
        <w:rPr>
          <w:sz w:val="28"/>
          <w:szCs w:val="28"/>
        </w:rPr>
        <w:t xml:space="preserve">, но и </w:t>
      </w:r>
      <w:r w:rsidRPr="006076E4">
        <w:rPr>
          <w:sz w:val="28"/>
          <w:szCs w:val="28"/>
        </w:rPr>
        <w:t>общения.</w:t>
      </w:r>
      <w:r w:rsidRPr="00013DD7">
        <w:rPr>
          <w:i/>
          <w:strike/>
          <w:sz w:val="28"/>
          <w:szCs w:val="28"/>
        </w:rPr>
        <w:t xml:space="preserve"> </w:t>
      </w:r>
    </w:p>
    <w:p w:rsidR="00EB3220" w:rsidRPr="006076E4" w:rsidRDefault="00EB3220" w:rsidP="00EB3220">
      <w:pPr>
        <w:autoSpaceDE w:val="0"/>
        <w:autoSpaceDN w:val="0"/>
        <w:adjustRightInd w:val="0"/>
        <w:ind w:firstLine="709"/>
        <w:jc w:val="both"/>
        <w:rPr>
          <w:iCs/>
          <w:sz w:val="28"/>
          <w:szCs w:val="28"/>
        </w:rPr>
      </w:pPr>
      <w:r w:rsidRPr="006076E4">
        <w:rPr>
          <w:sz w:val="28"/>
          <w:szCs w:val="28"/>
        </w:rPr>
        <w:lastRenderedPageBreak/>
        <w:t>Ю.В. Ивлев определяет аргументацию как «</w:t>
      </w:r>
      <w:r w:rsidRPr="006076E4">
        <w:rPr>
          <w:iCs/>
          <w:sz w:val="28"/>
          <w:szCs w:val="28"/>
        </w:rPr>
        <w:t>обоснование какого-либо п</w:t>
      </w:r>
      <w:r w:rsidRPr="006076E4">
        <w:rPr>
          <w:iCs/>
          <w:sz w:val="28"/>
          <w:szCs w:val="28"/>
        </w:rPr>
        <w:t>о</w:t>
      </w:r>
      <w:r w:rsidRPr="006076E4">
        <w:rPr>
          <w:iCs/>
          <w:sz w:val="28"/>
          <w:szCs w:val="28"/>
        </w:rPr>
        <w:t xml:space="preserve">ложения </w:t>
      </w:r>
      <w:r>
        <w:rPr>
          <w:iCs/>
          <w:sz w:val="28"/>
          <w:szCs w:val="28"/>
        </w:rPr>
        <w:t>…</w:t>
      </w:r>
      <w:r w:rsidRPr="006076E4">
        <w:rPr>
          <w:iCs/>
          <w:sz w:val="28"/>
          <w:szCs w:val="28"/>
        </w:rPr>
        <w:t xml:space="preserve"> посредством других положений и средств логики»</w:t>
      </w:r>
      <w:r w:rsidRPr="006076E4">
        <w:rPr>
          <w:rStyle w:val="a6"/>
          <w:iCs/>
          <w:sz w:val="28"/>
          <w:szCs w:val="28"/>
        </w:rPr>
        <w:footnoteReference w:id="227"/>
      </w:r>
      <w:r w:rsidRPr="006076E4">
        <w:rPr>
          <w:iCs/>
          <w:sz w:val="28"/>
          <w:szCs w:val="28"/>
        </w:rPr>
        <w:t>.</w:t>
      </w:r>
      <w:r w:rsidRPr="006076E4">
        <w:rPr>
          <w:i/>
          <w:iCs/>
          <w:sz w:val="28"/>
          <w:szCs w:val="28"/>
        </w:rPr>
        <w:t xml:space="preserve"> </w:t>
      </w:r>
      <w:r w:rsidRPr="006076E4">
        <w:rPr>
          <w:iCs/>
          <w:sz w:val="28"/>
          <w:szCs w:val="28"/>
        </w:rPr>
        <w:t>М.А. Вас</w:t>
      </w:r>
      <w:r w:rsidRPr="006076E4">
        <w:rPr>
          <w:iCs/>
          <w:sz w:val="28"/>
          <w:szCs w:val="28"/>
        </w:rPr>
        <w:t>и</w:t>
      </w:r>
      <w:r w:rsidRPr="006076E4">
        <w:rPr>
          <w:iCs/>
          <w:sz w:val="28"/>
          <w:szCs w:val="28"/>
        </w:rPr>
        <w:t>лик же связывает аргументацию с коммуникацией</w:t>
      </w:r>
      <w:r w:rsidRPr="006076E4">
        <w:rPr>
          <w:rStyle w:val="a6"/>
          <w:iCs/>
          <w:sz w:val="28"/>
          <w:szCs w:val="28"/>
        </w:rPr>
        <w:footnoteReference w:id="228"/>
      </w:r>
      <w:r w:rsidRPr="006076E4">
        <w:rPr>
          <w:iCs/>
          <w:sz w:val="28"/>
          <w:szCs w:val="28"/>
        </w:rPr>
        <w:t>. Он в свою очередь ссыл</w:t>
      </w:r>
      <w:r w:rsidRPr="006076E4">
        <w:rPr>
          <w:iCs/>
          <w:sz w:val="28"/>
          <w:szCs w:val="28"/>
        </w:rPr>
        <w:t>а</w:t>
      </w:r>
      <w:r w:rsidRPr="006076E4">
        <w:rPr>
          <w:iCs/>
          <w:sz w:val="28"/>
          <w:szCs w:val="28"/>
        </w:rPr>
        <w:t>ется на Д. Карнеги, который утверждает, что, доказывая свою позицию, во-первых, не стоит критиковать. Это закрывает человека, заставляет его обороняться и оправдывать себя. Во-вторых, целесообразно подчеркивать все хор</w:t>
      </w:r>
      <w:r w:rsidRPr="006076E4">
        <w:rPr>
          <w:iCs/>
          <w:sz w:val="28"/>
          <w:szCs w:val="28"/>
        </w:rPr>
        <w:t>о</w:t>
      </w:r>
      <w:r w:rsidRPr="006076E4">
        <w:rPr>
          <w:iCs/>
          <w:sz w:val="28"/>
          <w:szCs w:val="28"/>
        </w:rPr>
        <w:t>шее, что вы знаете о человеке, а также уважать чувство собственного достои</w:t>
      </w:r>
      <w:r w:rsidRPr="006076E4">
        <w:rPr>
          <w:iCs/>
          <w:sz w:val="28"/>
          <w:szCs w:val="28"/>
        </w:rPr>
        <w:t>н</w:t>
      </w:r>
      <w:r w:rsidRPr="006076E4">
        <w:rPr>
          <w:iCs/>
          <w:sz w:val="28"/>
          <w:szCs w:val="28"/>
        </w:rPr>
        <w:t>ства вашего собеседника. Так он сможет ощутить свою значимость. В-третьих, владеть с</w:t>
      </w:r>
      <w:r w:rsidRPr="006076E4">
        <w:rPr>
          <w:iCs/>
          <w:sz w:val="28"/>
          <w:szCs w:val="28"/>
        </w:rPr>
        <w:t>и</w:t>
      </w:r>
      <w:r w:rsidRPr="006076E4">
        <w:rPr>
          <w:iCs/>
          <w:sz w:val="28"/>
          <w:szCs w:val="28"/>
        </w:rPr>
        <w:t>туацией общения и сохранять самообладание даже в трудной ситу</w:t>
      </w:r>
      <w:r w:rsidRPr="006076E4">
        <w:rPr>
          <w:iCs/>
          <w:sz w:val="28"/>
          <w:szCs w:val="28"/>
        </w:rPr>
        <w:t>а</w:t>
      </w:r>
      <w:r w:rsidRPr="006076E4">
        <w:rPr>
          <w:iCs/>
          <w:sz w:val="28"/>
          <w:szCs w:val="28"/>
        </w:rPr>
        <w:t>ции. Так вы сможете убедить своего собеседника в своих доводах</w:t>
      </w:r>
      <w:r w:rsidRPr="006076E4">
        <w:rPr>
          <w:rStyle w:val="a6"/>
          <w:iCs/>
          <w:sz w:val="28"/>
          <w:szCs w:val="28"/>
        </w:rPr>
        <w:footnoteReference w:id="229"/>
      </w:r>
      <w:r w:rsidRPr="006076E4">
        <w:rPr>
          <w:iCs/>
          <w:sz w:val="28"/>
          <w:szCs w:val="28"/>
        </w:rPr>
        <w:t>. Эти правила доказыв</w:t>
      </w:r>
      <w:r w:rsidRPr="006076E4">
        <w:rPr>
          <w:iCs/>
          <w:sz w:val="28"/>
          <w:szCs w:val="28"/>
        </w:rPr>
        <w:t>а</w:t>
      </w:r>
      <w:r w:rsidRPr="006076E4">
        <w:rPr>
          <w:iCs/>
          <w:sz w:val="28"/>
          <w:szCs w:val="28"/>
        </w:rPr>
        <w:t>ния Д. Карнеги называет правилами коммуникации</w:t>
      </w:r>
      <w:r>
        <w:rPr>
          <w:iCs/>
          <w:sz w:val="28"/>
          <w:szCs w:val="28"/>
        </w:rPr>
        <w:t>, которые носят универсал</w:t>
      </w:r>
      <w:r>
        <w:rPr>
          <w:iCs/>
          <w:sz w:val="28"/>
          <w:szCs w:val="28"/>
        </w:rPr>
        <w:t>ь</w:t>
      </w:r>
      <w:r>
        <w:rPr>
          <w:iCs/>
          <w:sz w:val="28"/>
          <w:szCs w:val="28"/>
        </w:rPr>
        <w:t>ный характер</w:t>
      </w:r>
      <w:r w:rsidRPr="006076E4">
        <w:rPr>
          <w:iCs/>
          <w:sz w:val="28"/>
          <w:szCs w:val="28"/>
        </w:rPr>
        <w:t>.</w:t>
      </w:r>
      <w:r>
        <w:rPr>
          <w:iCs/>
          <w:sz w:val="28"/>
          <w:szCs w:val="28"/>
        </w:rPr>
        <w:t xml:space="preserve"> </w:t>
      </w:r>
      <w:r>
        <w:rPr>
          <w:sz w:val="28"/>
          <w:szCs w:val="28"/>
        </w:rPr>
        <w:t xml:space="preserve">Однако </w:t>
      </w:r>
      <w:r w:rsidRPr="006076E4">
        <w:rPr>
          <w:sz w:val="28"/>
          <w:szCs w:val="28"/>
        </w:rPr>
        <w:t>зачастую общение определяется дополнительными фа</w:t>
      </w:r>
      <w:r w:rsidRPr="006076E4">
        <w:rPr>
          <w:sz w:val="28"/>
          <w:szCs w:val="28"/>
        </w:rPr>
        <w:t>к</w:t>
      </w:r>
      <w:r w:rsidRPr="006076E4">
        <w:rPr>
          <w:sz w:val="28"/>
          <w:szCs w:val="28"/>
        </w:rPr>
        <w:t>торами, как то возраст, целевая аудитория, взаимоотношения между собеседн</w:t>
      </w:r>
      <w:r w:rsidRPr="006076E4">
        <w:rPr>
          <w:sz w:val="28"/>
          <w:szCs w:val="28"/>
        </w:rPr>
        <w:t>и</w:t>
      </w:r>
      <w:r w:rsidRPr="006076E4">
        <w:rPr>
          <w:sz w:val="28"/>
          <w:szCs w:val="28"/>
        </w:rPr>
        <w:t>ками</w:t>
      </w:r>
      <w:r w:rsidRPr="006076E4">
        <w:rPr>
          <w:iCs/>
          <w:sz w:val="28"/>
          <w:szCs w:val="28"/>
        </w:rPr>
        <w:t xml:space="preserve">. </w:t>
      </w:r>
    </w:p>
    <w:p w:rsidR="00EB3220" w:rsidRPr="00013DD7" w:rsidRDefault="00EB3220" w:rsidP="00EB3220">
      <w:pPr>
        <w:autoSpaceDE w:val="0"/>
        <w:autoSpaceDN w:val="0"/>
        <w:adjustRightInd w:val="0"/>
        <w:ind w:firstLine="709"/>
        <w:jc w:val="both"/>
        <w:rPr>
          <w:i/>
          <w:strike/>
          <w:sz w:val="28"/>
          <w:szCs w:val="28"/>
        </w:rPr>
      </w:pPr>
      <w:r>
        <w:rPr>
          <w:sz w:val="28"/>
          <w:szCs w:val="28"/>
        </w:rPr>
        <w:t>Л</w:t>
      </w:r>
      <w:r w:rsidRPr="006076E4">
        <w:rPr>
          <w:sz w:val="28"/>
          <w:szCs w:val="28"/>
        </w:rPr>
        <w:t xml:space="preserve">юбой вид коммуникации, будь то приятельское или деловое общение, спор, доказательство, дискуссия и пр., </w:t>
      </w:r>
      <w:r w:rsidRPr="006076E4">
        <w:rPr>
          <w:iCs/>
          <w:sz w:val="28"/>
          <w:szCs w:val="28"/>
        </w:rPr>
        <w:t>М.А. Василик</w:t>
      </w:r>
      <w:r w:rsidRPr="006076E4">
        <w:rPr>
          <w:sz w:val="28"/>
          <w:szCs w:val="28"/>
        </w:rPr>
        <w:t xml:space="preserve"> рассматривает через при</w:t>
      </w:r>
      <w:r w:rsidRPr="006076E4">
        <w:rPr>
          <w:sz w:val="28"/>
          <w:szCs w:val="28"/>
        </w:rPr>
        <w:t>з</w:t>
      </w:r>
      <w:r w:rsidRPr="006076E4">
        <w:rPr>
          <w:sz w:val="28"/>
          <w:szCs w:val="28"/>
        </w:rPr>
        <w:t>му аргументации: кто убеждает и кого убеждают. И если о том, каким должен быть оратор, чтобы звучать убедительно, написано много, то</w:t>
      </w:r>
      <w:r>
        <w:rPr>
          <w:sz w:val="28"/>
          <w:szCs w:val="28"/>
        </w:rPr>
        <w:t xml:space="preserve"> литерат</w:t>
      </w:r>
      <w:r>
        <w:rPr>
          <w:sz w:val="28"/>
          <w:szCs w:val="28"/>
        </w:rPr>
        <w:t>у</w:t>
      </w:r>
      <w:r>
        <w:rPr>
          <w:sz w:val="28"/>
          <w:szCs w:val="28"/>
        </w:rPr>
        <w:t>ры</w:t>
      </w:r>
      <w:r w:rsidRPr="006076E4">
        <w:rPr>
          <w:sz w:val="28"/>
          <w:szCs w:val="28"/>
        </w:rPr>
        <w:t xml:space="preserve"> о том, каким должен быть собеседник</w:t>
      </w:r>
      <w:r>
        <w:rPr>
          <w:sz w:val="28"/>
          <w:szCs w:val="28"/>
        </w:rPr>
        <w:t>, сравнительно мало</w:t>
      </w:r>
      <w:r w:rsidRPr="001C5BAF">
        <w:rPr>
          <w:i/>
          <w:sz w:val="28"/>
          <w:szCs w:val="28"/>
        </w:rPr>
        <w:t>.</w:t>
      </w:r>
      <w:r w:rsidRPr="006076E4">
        <w:rPr>
          <w:sz w:val="28"/>
          <w:szCs w:val="28"/>
        </w:rPr>
        <w:t xml:space="preserve"> А эффективность аргуме</w:t>
      </w:r>
      <w:r w:rsidRPr="006076E4">
        <w:rPr>
          <w:sz w:val="28"/>
          <w:szCs w:val="28"/>
        </w:rPr>
        <w:t>н</w:t>
      </w:r>
      <w:r w:rsidRPr="006076E4">
        <w:rPr>
          <w:sz w:val="28"/>
          <w:szCs w:val="28"/>
        </w:rPr>
        <w:t>тации зависит не только от оратора, но и от того, на кого она направлена. Ос</w:t>
      </w:r>
      <w:r w:rsidRPr="006076E4">
        <w:rPr>
          <w:sz w:val="28"/>
          <w:szCs w:val="28"/>
        </w:rPr>
        <w:t>о</w:t>
      </w:r>
      <w:r w:rsidRPr="006076E4">
        <w:rPr>
          <w:sz w:val="28"/>
          <w:szCs w:val="28"/>
        </w:rPr>
        <w:t xml:space="preserve">бенное отражение это находит в формулировке участников аргументации у Старченко А.А. Только в процессе описания и детализирования он </w:t>
      </w:r>
      <w:r w:rsidRPr="00D82A6B">
        <w:rPr>
          <w:sz w:val="28"/>
          <w:szCs w:val="28"/>
        </w:rPr>
        <w:t>разд</w:t>
      </w:r>
      <w:r w:rsidRPr="00D82A6B">
        <w:rPr>
          <w:sz w:val="28"/>
          <w:szCs w:val="28"/>
        </w:rPr>
        <w:t>е</w:t>
      </w:r>
      <w:r w:rsidRPr="00D82A6B">
        <w:rPr>
          <w:sz w:val="28"/>
          <w:szCs w:val="28"/>
        </w:rPr>
        <w:t>ляет</w:t>
      </w:r>
      <w:r w:rsidRPr="001C5BAF">
        <w:rPr>
          <w:i/>
          <w:sz w:val="28"/>
          <w:szCs w:val="28"/>
        </w:rPr>
        <w:t xml:space="preserve"> </w:t>
      </w:r>
      <w:r w:rsidRPr="006076E4">
        <w:rPr>
          <w:sz w:val="28"/>
          <w:szCs w:val="28"/>
        </w:rPr>
        <w:t>их на пропонента, оппонента и аудиторию</w:t>
      </w:r>
      <w:r w:rsidRPr="006076E4">
        <w:rPr>
          <w:rStyle w:val="a6"/>
          <w:sz w:val="28"/>
          <w:szCs w:val="28"/>
        </w:rPr>
        <w:footnoteReference w:id="230"/>
      </w:r>
      <w:r w:rsidRPr="006076E4">
        <w:rPr>
          <w:sz w:val="28"/>
          <w:szCs w:val="28"/>
        </w:rPr>
        <w:t>. Но он берет их не только как за ед</w:t>
      </w:r>
      <w:r w:rsidRPr="006076E4">
        <w:rPr>
          <w:sz w:val="28"/>
          <w:szCs w:val="28"/>
        </w:rPr>
        <w:t>и</w:t>
      </w:r>
      <w:r w:rsidRPr="006076E4">
        <w:rPr>
          <w:sz w:val="28"/>
          <w:szCs w:val="28"/>
        </w:rPr>
        <w:t>ное целое, но и как за нечто неотделимое, определя</w:t>
      </w:r>
      <w:r>
        <w:rPr>
          <w:sz w:val="28"/>
          <w:szCs w:val="28"/>
        </w:rPr>
        <w:t>я</w:t>
      </w:r>
      <w:r w:rsidRPr="006076E4">
        <w:rPr>
          <w:sz w:val="28"/>
          <w:szCs w:val="28"/>
        </w:rPr>
        <w:t xml:space="preserve"> их как состав аргумент</w:t>
      </w:r>
      <w:r w:rsidRPr="006076E4">
        <w:rPr>
          <w:sz w:val="28"/>
          <w:szCs w:val="28"/>
        </w:rPr>
        <w:t>а</w:t>
      </w:r>
      <w:r w:rsidRPr="006076E4">
        <w:rPr>
          <w:sz w:val="28"/>
          <w:szCs w:val="28"/>
        </w:rPr>
        <w:t xml:space="preserve">ции. </w:t>
      </w:r>
    </w:p>
    <w:p w:rsidR="00EB3220" w:rsidRPr="001C5BAF" w:rsidRDefault="00EB3220" w:rsidP="00EB3220">
      <w:pPr>
        <w:autoSpaceDE w:val="0"/>
        <w:autoSpaceDN w:val="0"/>
        <w:adjustRightInd w:val="0"/>
        <w:ind w:firstLine="709"/>
        <w:jc w:val="both"/>
        <w:rPr>
          <w:sz w:val="28"/>
          <w:szCs w:val="28"/>
        </w:rPr>
      </w:pPr>
      <w:r w:rsidRPr="002441A9">
        <w:rPr>
          <w:sz w:val="28"/>
          <w:szCs w:val="28"/>
        </w:rPr>
        <w:t>Интересна позиция Алексеева А</w:t>
      </w:r>
      <w:r w:rsidRPr="001C5BAF">
        <w:rPr>
          <w:sz w:val="28"/>
          <w:szCs w:val="28"/>
        </w:rPr>
        <w:t>.П. В качестве сущностей, которые зад</w:t>
      </w:r>
      <w:r w:rsidRPr="001C5BAF">
        <w:rPr>
          <w:sz w:val="28"/>
          <w:szCs w:val="28"/>
        </w:rPr>
        <w:t>а</w:t>
      </w:r>
      <w:r w:rsidRPr="001C5BAF">
        <w:rPr>
          <w:sz w:val="28"/>
          <w:szCs w:val="28"/>
        </w:rPr>
        <w:t>ют онтологию аргументации он обозначает аргументатора, реципиента, арг</w:t>
      </w:r>
      <w:r w:rsidRPr="001C5BAF">
        <w:rPr>
          <w:sz w:val="28"/>
          <w:szCs w:val="28"/>
        </w:rPr>
        <w:t>у</w:t>
      </w:r>
      <w:r w:rsidRPr="001C5BAF">
        <w:rPr>
          <w:sz w:val="28"/>
          <w:szCs w:val="28"/>
        </w:rPr>
        <w:t>ментационного текста, соответствующей тексту или соотносимой с текстом р</w:t>
      </w:r>
      <w:r w:rsidRPr="001C5BAF">
        <w:rPr>
          <w:sz w:val="28"/>
          <w:szCs w:val="28"/>
        </w:rPr>
        <w:t>е</w:t>
      </w:r>
      <w:r w:rsidRPr="001C5BAF">
        <w:rPr>
          <w:sz w:val="28"/>
          <w:szCs w:val="28"/>
        </w:rPr>
        <w:t>альности и схемы деятельности аргументатора (как в субъективном, так и в объективном вариантах). Он раскрывает понятие «реципиент» как получателя информации, объекта воздействия, но это вовсе не означает, что «адресат арг</w:t>
      </w:r>
      <w:r w:rsidRPr="001C5BAF">
        <w:rPr>
          <w:sz w:val="28"/>
          <w:szCs w:val="28"/>
        </w:rPr>
        <w:t>у</w:t>
      </w:r>
      <w:r w:rsidRPr="001C5BAF">
        <w:rPr>
          <w:sz w:val="28"/>
          <w:szCs w:val="28"/>
        </w:rPr>
        <w:t>ментации»  должен быть «пассивно воспринимающей стороной»</w:t>
      </w:r>
      <w:r w:rsidRPr="001C5BAF">
        <w:rPr>
          <w:rStyle w:val="a6"/>
          <w:sz w:val="28"/>
          <w:szCs w:val="28"/>
        </w:rPr>
        <w:footnoteReference w:id="231"/>
      </w:r>
      <w:r w:rsidRPr="001C5BAF">
        <w:rPr>
          <w:sz w:val="28"/>
          <w:szCs w:val="28"/>
        </w:rPr>
        <w:t>. Чаще всего целью аргументатора является принятие реципиентом какого-либо утвержд</w:t>
      </w:r>
      <w:r w:rsidRPr="001C5BAF">
        <w:rPr>
          <w:sz w:val="28"/>
          <w:szCs w:val="28"/>
        </w:rPr>
        <w:t>е</w:t>
      </w:r>
      <w:r w:rsidRPr="001C5BAF">
        <w:rPr>
          <w:sz w:val="28"/>
          <w:szCs w:val="28"/>
        </w:rPr>
        <w:t>ния. Здесь нужно отметить, что второй обладает правом отвергнуть данное у</w:t>
      </w:r>
      <w:r w:rsidRPr="001C5BAF">
        <w:rPr>
          <w:sz w:val="28"/>
          <w:szCs w:val="28"/>
        </w:rPr>
        <w:t>т</w:t>
      </w:r>
      <w:r w:rsidRPr="001C5BAF">
        <w:rPr>
          <w:sz w:val="28"/>
          <w:szCs w:val="28"/>
        </w:rPr>
        <w:t>верждение, он наделен свободой в отношении принятия утверждения аргуме</w:t>
      </w:r>
      <w:r w:rsidRPr="001C5BAF">
        <w:rPr>
          <w:sz w:val="28"/>
          <w:szCs w:val="28"/>
        </w:rPr>
        <w:t>н</w:t>
      </w:r>
      <w:r w:rsidRPr="001C5BAF">
        <w:rPr>
          <w:sz w:val="28"/>
          <w:szCs w:val="28"/>
        </w:rPr>
        <w:t xml:space="preserve">татора. </w:t>
      </w:r>
      <w:r>
        <w:rPr>
          <w:sz w:val="28"/>
          <w:szCs w:val="28"/>
        </w:rPr>
        <w:t xml:space="preserve"> </w:t>
      </w:r>
    </w:p>
    <w:p w:rsidR="00EB3220" w:rsidRPr="001C5BAF" w:rsidRDefault="00EB3220" w:rsidP="00EB3220">
      <w:pPr>
        <w:autoSpaceDE w:val="0"/>
        <w:autoSpaceDN w:val="0"/>
        <w:adjustRightInd w:val="0"/>
        <w:ind w:firstLine="709"/>
        <w:jc w:val="both"/>
        <w:rPr>
          <w:sz w:val="28"/>
          <w:szCs w:val="28"/>
        </w:rPr>
      </w:pPr>
      <w:r w:rsidRPr="001C5BAF">
        <w:rPr>
          <w:sz w:val="28"/>
          <w:szCs w:val="28"/>
        </w:rPr>
        <w:t>Алексеев А.П. наиболее четко отражает значимость и роль реципиента. Ответить на вопрос кто же главнее: реципиент или аргументатор, однозначно нельзя. Поскольку роль реципиента не ограничена лишь пассивным восприят</w:t>
      </w:r>
      <w:r w:rsidRPr="001C5BAF">
        <w:rPr>
          <w:sz w:val="28"/>
          <w:szCs w:val="28"/>
        </w:rPr>
        <w:t>и</w:t>
      </w:r>
      <w:r w:rsidRPr="001C5BAF">
        <w:rPr>
          <w:sz w:val="28"/>
          <w:szCs w:val="28"/>
        </w:rPr>
        <w:lastRenderedPageBreak/>
        <w:t>ем суждений аргументатора, некоторые исследователи рассматривают аргуме</w:t>
      </w:r>
      <w:r w:rsidRPr="001C5BAF">
        <w:rPr>
          <w:sz w:val="28"/>
          <w:szCs w:val="28"/>
        </w:rPr>
        <w:t>н</w:t>
      </w:r>
      <w:r w:rsidRPr="001C5BAF">
        <w:rPr>
          <w:sz w:val="28"/>
          <w:szCs w:val="28"/>
        </w:rPr>
        <w:t>тацию как совместную деятельность аргументатора и реципиента, называя об</w:t>
      </w:r>
      <w:r w:rsidRPr="001C5BAF">
        <w:rPr>
          <w:sz w:val="28"/>
          <w:szCs w:val="28"/>
        </w:rPr>
        <w:t>о</w:t>
      </w:r>
      <w:r w:rsidRPr="001C5BAF">
        <w:rPr>
          <w:sz w:val="28"/>
          <w:szCs w:val="28"/>
        </w:rPr>
        <w:t>их «соаргументаторами»</w:t>
      </w:r>
      <w:r w:rsidRPr="001C5BAF">
        <w:rPr>
          <w:rStyle w:val="a6"/>
          <w:sz w:val="28"/>
          <w:szCs w:val="28"/>
        </w:rPr>
        <w:footnoteReference w:id="232"/>
      </w:r>
      <w:r w:rsidRPr="001C5BAF">
        <w:rPr>
          <w:sz w:val="28"/>
          <w:szCs w:val="28"/>
        </w:rPr>
        <w:t>. Однако от принятия или непринятия позиции арг</w:t>
      </w:r>
      <w:r w:rsidRPr="001C5BAF">
        <w:rPr>
          <w:sz w:val="28"/>
          <w:szCs w:val="28"/>
        </w:rPr>
        <w:t>у</w:t>
      </w:r>
      <w:r w:rsidRPr="001C5BAF">
        <w:rPr>
          <w:sz w:val="28"/>
          <w:szCs w:val="28"/>
        </w:rPr>
        <w:t>ментатора реципиентом, оценки суждений первого вторым, и ее выражения з</w:t>
      </w:r>
      <w:r w:rsidRPr="001C5BAF">
        <w:rPr>
          <w:sz w:val="28"/>
          <w:szCs w:val="28"/>
        </w:rPr>
        <w:t>а</w:t>
      </w:r>
      <w:r w:rsidRPr="001C5BAF">
        <w:rPr>
          <w:sz w:val="28"/>
          <w:szCs w:val="28"/>
        </w:rPr>
        <w:t>висит не только исход аргументации, но и взаимоотн</w:t>
      </w:r>
      <w:r w:rsidRPr="001C5BAF">
        <w:rPr>
          <w:sz w:val="28"/>
          <w:szCs w:val="28"/>
        </w:rPr>
        <w:t>о</w:t>
      </w:r>
      <w:r w:rsidRPr="001C5BAF">
        <w:rPr>
          <w:sz w:val="28"/>
          <w:szCs w:val="28"/>
        </w:rPr>
        <w:t>шения с собеседником</w:t>
      </w:r>
      <w:r>
        <w:rPr>
          <w:sz w:val="28"/>
          <w:szCs w:val="28"/>
        </w:rPr>
        <w:t>, ведь р</w:t>
      </w:r>
      <w:r w:rsidRPr="001C5BAF">
        <w:rPr>
          <w:sz w:val="28"/>
          <w:szCs w:val="28"/>
        </w:rPr>
        <w:t>еципиент является индикатором качественности человеческих взаимоо</w:t>
      </w:r>
      <w:r w:rsidRPr="001C5BAF">
        <w:rPr>
          <w:sz w:val="28"/>
          <w:szCs w:val="28"/>
        </w:rPr>
        <w:t>т</w:t>
      </w:r>
      <w:r w:rsidRPr="001C5BAF">
        <w:rPr>
          <w:sz w:val="28"/>
          <w:szCs w:val="28"/>
        </w:rPr>
        <w:t>ношений. Нужно отметить, что поведенческим правилам реципиента в литер</w:t>
      </w:r>
      <w:r w:rsidRPr="001C5BAF">
        <w:rPr>
          <w:sz w:val="28"/>
          <w:szCs w:val="28"/>
        </w:rPr>
        <w:t>а</w:t>
      </w:r>
      <w:r w:rsidRPr="001C5BAF">
        <w:rPr>
          <w:sz w:val="28"/>
          <w:szCs w:val="28"/>
        </w:rPr>
        <w:t>туре не было уделено столько внимания, сколько уделено правилам для арг</w:t>
      </w:r>
      <w:r w:rsidRPr="001C5BAF">
        <w:rPr>
          <w:sz w:val="28"/>
          <w:szCs w:val="28"/>
        </w:rPr>
        <w:t>у</w:t>
      </w:r>
      <w:r w:rsidRPr="001C5BAF">
        <w:rPr>
          <w:sz w:val="28"/>
          <w:szCs w:val="28"/>
        </w:rPr>
        <w:t>ментатора.</w:t>
      </w:r>
    </w:p>
    <w:p w:rsidR="00EB3220" w:rsidRPr="001C5BAF" w:rsidRDefault="00EB3220" w:rsidP="00EB3220">
      <w:pPr>
        <w:autoSpaceDE w:val="0"/>
        <w:autoSpaceDN w:val="0"/>
        <w:adjustRightInd w:val="0"/>
        <w:ind w:firstLine="709"/>
        <w:jc w:val="both"/>
        <w:rPr>
          <w:sz w:val="28"/>
          <w:szCs w:val="28"/>
        </w:rPr>
      </w:pPr>
      <w:r>
        <w:rPr>
          <w:sz w:val="28"/>
          <w:szCs w:val="28"/>
        </w:rPr>
        <w:t>Взгляд</w:t>
      </w:r>
      <w:r w:rsidRPr="00276EDA">
        <w:rPr>
          <w:sz w:val="28"/>
          <w:szCs w:val="28"/>
        </w:rPr>
        <w:t xml:space="preserve"> Алексеева А.П.</w:t>
      </w:r>
      <w:r>
        <w:rPr>
          <w:sz w:val="28"/>
          <w:szCs w:val="28"/>
        </w:rPr>
        <w:t xml:space="preserve"> на проблему одного из участников аргументации</w:t>
      </w:r>
      <w:r w:rsidRPr="00276EDA">
        <w:rPr>
          <w:sz w:val="28"/>
          <w:szCs w:val="28"/>
        </w:rPr>
        <w:t xml:space="preserve"> можно смело назвать характеристикой образцового реципиента. </w:t>
      </w:r>
      <w:r w:rsidRPr="001C5BAF">
        <w:rPr>
          <w:sz w:val="28"/>
          <w:szCs w:val="28"/>
        </w:rPr>
        <w:t>Он уделяет большое внимание факту осознания свободы принятия или непринятие сужд</w:t>
      </w:r>
      <w:r w:rsidRPr="001C5BAF">
        <w:rPr>
          <w:sz w:val="28"/>
          <w:szCs w:val="28"/>
        </w:rPr>
        <w:t>е</w:t>
      </w:r>
      <w:r w:rsidRPr="001C5BAF">
        <w:rPr>
          <w:sz w:val="28"/>
          <w:szCs w:val="28"/>
        </w:rPr>
        <w:t>ний сторонами аргументации. Такой свободой обладает не только реципиент, но и аргументатор. Таким образом, первый должен осознавать свою свободу по отношению к мнению второго. Вместе с тем, отношение идеального реципие</w:t>
      </w:r>
      <w:r w:rsidRPr="001C5BAF">
        <w:rPr>
          <w:sz w:val="28"/>
          <w:szCs w:val="28"/>
        </w:rPr>
        <w:t>н</w:t>
      </w:r>
      <w:r w:rsidRPr="001C5BAF">
        <w:rPr>
          <w:sz w:val="28"/>
          <w:szCs w:val="28"/>
        </w:rPr>
        <w:t>та  к аргументатору и другим адресатам оценки должно строиться также на признании их свободы, а также права знать истину. Он должен быть открыт для общения, обладать высокой долей рефлексивности, не отказываться от своих мнений, подвергать сомнению сообщения своего собеседника и быть готовым идти на риск. «Стать реципиентом аргументации, открыть для нее свой разум – значит подвергнуть себя определенному риску», который состоит в возможном изменении своих взглядов и убеждений. Одной из наиболее важных черт рец</w:t>
      </w:r>
      <w:r w:rsidRPr="001C5BAF">
        <w:rPr>
          <w:sz w:val="28"/>
          <w:szCs w:val="28"/>
        </w:rPr>
        <w:t>и</w:t>
      </w:r>
      <w:r w:rsidRPr="001C5BAF">
        <w:rPr>
          <w:sz w:val="28"/>
          <w:szCs w:val="28"/>
        </w:rPr>
        <w:t>пиента является учет  представления о положении дел и ответной реакции а</w:t>
      </w:r>
      <w:r w:rsidRPr="001C5BAF">
        <w:rPr>
          <w:sz w:val="28"/>
          <w:szCs w:val="28"/>
        </w:rPr>
        <w:t>р</w:t>
      </w:r>
      <w:r w:rsidRPr="001C5BAF">
        <w:rPr>
          <w:sz w:val="28"/>
          <w:szCs w:val="28"/>
        </w:rPr>
        <w:t>гументатора</w:t>
      </w:r>
      <w:r>
        <w:rPr>
          <w:rStyle w:val="a6"/>
          <w:sz w:val="28"/>
          <w:szCs w:val="28"/>
        </w:rPr>
        <w:footnoteReference w:id="233"/>
      </w:r>
      <w:r w:rsidRPr="001C5BAF">
        <w:rPr>
          <w:sz w:val="28"/>
          <w:szCs w:val="28"/>
        </w:rPr>
        <w:t xml:space="preserve">. </w:t>
      </w:r>
    </w:p>
    <w:p w:rsidR="00EB3220" w:rsidRPr="001C5BAF" w:rsidRDefault="00EB3220" w:rsidP="00EB3220">
      <w:pPr>
        <w:autoSpaceDE w:val="0"/>
        <w:autoSpaceDN w:val="0"/>
        <w:adjustRightInd w:val="0"/>
        <w:ind w:firstLine="709"/>
        <w:jc w:val="both"/>
        <w:rPr>
          <w:sz w:val="28"/>
          <w:szCs w:val="28"/>
        </w:rPr>
      </w:pPr>
      <w:r w:rsidRPr="001C5BAF">
        <w:rPr>
          <w:sz w:val="28"/>
          <w:szCs w:val="28"/>
        </w:rPr>
        <w:t>Круг общения человека определяется многими факторами: его возра</w:t>
      </w:r>
      <w:r w:rsidRPr="001C5BAF">
        <w:rPr>
          <w:sz w:val="28"/>
          <w:szCs w:val="28"/>
        </w:rPr>
        <w:t>с</w:t>
      </w:r>
      <w:r w:rsidRPr="001C5BAF">
        <w:rPr>
          <w:sz w:val="28"/>
          <w:szCs w:val="28"/>
        </w:rPr>
        <w:t>том, полом, семьей и его положением в ней.  Возрастная психология</w:t>
      </w:r>
      <w:r>
        <w:rPr>
          <w:sz w:val="28"/>
          <w:szCs w:val="28"/>
        </w:rPr>
        <w:t xml:space="preserve"> связывает</w:t>
      </w:r>
      <w:r w:rsidRPr="001C5BAF">
        <w:rPr>
          <w:sz w:val="28"/>
          <w:szCs w:val="28"/>
        </w:rPr>
        <w:t xml:space="preserve"> о</w:t>
      </w:r>
      <w:r w:rsidRPr="001C5BAF">
        <w:rPr>
          <w:sz w:val="28"/>
          <w:szCs w:val="28"/>
        </w:rPr>
        <w:t>п</w:t>
      </w:r>
      <w:r w:rsidRPr="001C5BAF">
        <w:rPr>
          <w:sz w:val="28"/>
          <w:szCs w:val="28"/>
        </w:rPr>
        <w:t>ределенные поведенческие особенности</w:t>
      </w:r>
      <w:r>
        <w:rPr>
          <w:sz w:val="28"/>
          <w:szCs w:val="28"/>
        </w:rPr>
        <w:t xml:space="preserve"> людей</w:t>
      </w:r>
      <w:r w:rsidRPr="001C5BAF">
        <w:rPr>
          <w:sz w:val="28"/>
          <w:szCs w:val="28"/>
        </w:rPr>
        <w:t xml:space="preserve"> с возрастными характеристик</w:t>
      </w:r>
      <w:r w:rsidRPr="001C5BAF">
        <w:rPr>
          <w:sz w:val="28"/>
          <w:szCs w:val="28"/>
        </w:rPr>
        <w:t>а</w:t>
      </w:r>
      <w:r w:rsidRPr="001C5BAF">
        <w:rPr>
          <w:sz w:val="28"/>
          <w:szCs w:val="28"/>
        </w:rPr>
        <w:t>ми. Советский психолог Л.С. Выготский уделяет особое внимание понятию «возраст», описывая его как «некий цикл в развитии человека, который имеет собственную структуру и динамику». В процессе каждого цикла развития пр</w:t>
      </w:r>
      <w:r w:rsidRPr="001C5BAF">
        <w:rPr>
          <w:sz w:val="28"/>
          <w:szCs w:val="28"/>
        </w:rPr>
        <w:t>о</w:t>
      </w:r>
      <w:r w:rsidRPr="001C5BAF">
        <w:rPr>
          <w:sz w:val="28"/>
          <w:szCs w:val="28"/>
        </w:rPr>
        <w:t>исходят психологические и физиологические изменения, которые не зависят от индивидуальных отличий и присущи всем людям (учитывая норму их разв</w:t>
      </w:r>
      <w:r w:rsidRPr="001C5BAF">
        <w:rPr>
          <w:sz w:val="28"/>
          <w:szCs w:val="28"/>
        </w:rPr>
        <w:t>и</w:t>
      </w:r>
      <w:r w:rsidRPr="001C5BAF">
        <w:rPr>
          <w:sz w:val="28"/>
          <w:szCs w:val="28"/>
        </w:rPr>
        <w:t>тия)</w:t>
      </w:r>
      <w:r w:rsidRPr="001C5BAF">
        <w:rPr>
          <w:rStyle w:val="a6"/>
          <w:sz w:val="28"/>
          <w:szCs w:val="28"/>
        </w:rPr>
        <w:footnoteReference w:id="234"/>
      </w:r>
      <w:r w:rsidRPr="001C5BAF">
        <w:rPr>
          <w:sz w:val="28"/>
          <w:szCs w:val="28"/>
        </w:rPr>
        <w:t>.</w:t>
      </w:r>
    </w:p>
    <w:p w:rsidR="00EB3220" w:rsidRDefault="00EB3220" w:rsidP="00EB3220">
      <w:pPr>
        <w:ind w:firstLine="709"/>
        <w:jc w:val="both"/>
        <w:rPr>
          <w:sz w:val="28"/>
          <w:szCs w:val="28"/>
        </w:rPr>
      </w:pPr>
      <w:r>
        <w:rPr>
          <w:sz w:val="28"/>
          <w:szCs w:val="28"/>
        </w:rPr>
        <w:t>Образ реципиента является важным с точки зрения возраста. Для прим</w:t>
      </w:r>
      <w:r>
        <w:rPr>
          <w:sz w:val="28"/>
          <w:szCs w:val="28"/>
        </w:rPr>
        <w:t>е</w:t>
      </w:r>
      <w:r>
        <w:rPr>
          <w:sz w:val="28"/>
          <w:szCs w:val="28"/>
        </w:rPr>
        <w:t>ра можно  рассмотреть отношения между ребенком и родителями с точки зр</w:t>
      </w:r>
      <w:r>
        <w:rPr>
          <w:sz w:val="28"/>
          <w:szCs w:val="28"/>
        </w:rPr>
        <w:t>е</w:t>
      </w:r>
      <w:r>
        <w:rPr>
          <w:sz w:val="28"/>
          <w:szCs w:val="28"/>
        </w:rPr>
        <w:t xml:space="preserve">ния реципиента и аргументатора. </w:t>
      </w:r>
    </w:p>
    <w:p w:rsidR="00EB3220" w:rsidRDefault="00EB3220" w:rsidP="00EB3220">
      <w:pPr>
        <w:ind w:firstLine="709"/>
        <w:jc w:val="both"/>
        <w:rPr>
          <w:sz w:val="28"/>
          <w:szCs w:val="28"/>
        </w:rPr>
      </w:pPr>
      <w:r w:rsidRPr="00C83044">
        <w:rPr>
          <w:sz w:val="28"/>
          <w:szCs w:val="28"/>
        </w:rPr>
        <w:t>В связи с величиной влияния общения на процесс воспитания ребенка важно вызвать у него правильную реакцию, которая  напрямую зависят от с</w:t>
      </w:r>
      <w:r w:rsidRPr="00C83044">
        <w:rPr>
          <w:sz w:val="28"/>
          <w:szCs w:val="28"/>
        </w:rPr>
        <w:t>о</w:t>
      </w:r>
      <w:r w:rsidRPr="00C83044">
        <w:rPr>
          <w:sz w:val="28"/>
          <w:szCs w:val="28"/>
        </w:rPr>
        <w:t xml:space="preserve">беседника. В дошкольном возрасте дети задействованы в двух сферах общения — с взрослыми и со сверстниками. </w:t>
      </w:r>
    </w:p>
    <w:p w:rsidR="00EB3220" w:rsidRPr="00C83044" w:rsidRDefault="00EB3220" w:rsidP="00EB3220">
      <w:pPr>
        <w:ind w:firstLine="709"/>
        <w:jc w:val="both"/>
        <w:rPr>
          <w:sz w:val="28"/>
          <w:szCs w:val="28"/>
        </w:rPr>
      </w:pPr>
      <w:r w:rsidRPr="00C83044">
        <w:rPr>
          <w:sz w:val="28"/>
          <w:szCs w:val="28"/>
        </w:rPr>
        <w:lastRenderedPageBreak/>
        <w:t>С взрослыми ребенок, во-первых, формирует свое общение, навыки ко</w:t>
      </w:r>
      <w:r w:rsidRPr="00C83044">
        <w:rPr>
          <w:sz w:val="28"/>
          <w:szCs w:val="28"/>
        </w:rPr>
        <w:t>м</w:t>
      </w:r>
      <w:r w:rsidRPr="00C83044">
        <w:rPr>
          <w:sz w:val="28"/>
          <w:szCs w:val="28"/>
        </w:rPr>
        <w:t>муникаций, а, во-вторых, развивается как личность, развивает свое созн</w:t>
      </w:r>
      <w:r w:rsidRPr="00C83044">
        <w:rPr>
          <w:sz w:val="28"/>
          <w:szCs w:val="28"/>
        </w:rPr>
        <w:t>а</w:t>
      </w:r>
      <w:r w:rsidRPr="00C83044">
        <w:rPr>
          <w:sz w:val="28"/>
          <w:szCs w:val="28"/>
        </w:rPr>
        <w:t>ние. И если при таком общении ребенок вынужден соблюдать некие «правила», то общение со сверстниками носит более эмоциональный и нерегламентирова</w:t>
      </w:r>
      <w:r w:rsidRPr="00C83044">
        <w:rPr>
          <w:sz w:val="28"/>
          <w:szCs w:val="28"/>
        </w:rPr>
        <w:t>н</w:t>
      </w:r>
      <w:r w:rsidRPr="00C83044">
        <w:rPr>
          <w:sz w:val="28"/>
          <w:szCs w:val="28"/>
        </w:rPr>
        <w:t>ный характер.</w:t>
      </w:r>
    </w:p>
    <w:p w:rsidR="00EB3220" w:rsidRDefault="00EB3220" w:rsidP="00EB3220">
      <w:pPr>
        <w:ind w:firstLine="709"/>
        <w:jc w:val="both"/>
        <w:rPr>
          <w:sz w:val="28"/>
          <w:szCs w:val="28"/>
        </w:rPr>
      </w:pPr>
      <w:r w:rsidRPr="00C83044">
        <w:rPr>
          <w:sz w:val="28"/>
          <w:szCs w:val="28"/>
        </w:rPr>
        <w:t>Одной из главных особенностей общения со сверстниками является «пр</w:t>
      </w:r>
      <w:r w:rsidRPr="00C83044">
        <w:rPr>
          <w:sz w:val="28"/>
          <w:szCs w:val="28"/>
        </w:rPr>
        <w:t>е</w:t>
      </w:r>
      <w:r w:rsidRPr="00C83044">
        <w:rPr>
          <w:sz w:val="28"/>
          <w:szCs w:val="28"/>
        </w:rPr>
        <w:t>обладание инициативных действий над ответными»</w:t>
      </w:r>
      <w:r w:rsidRPr="00C83044">
        <w:rPr>
          <w:rStyle w:val="a6"/>
          <w:sz w:val="28"/>
          <w:szCs w:val="28"/>
        </w:rPr>
        <w:footnoteReference w:id="235"/>
      </w:r>
      <w:r w:rsidRPr="00C83044">
        <w:rPr>
          <w:sz w:val="28"/>
          <w:szCs w:val="28"/>
        </w:rPr>
        <w:t>. Диалог распадается вследствие отсутствия ответной реакции собеседника. Ребенку важно выразить свое мнение, нежели поддержать или хотя бы услышать чужое. Это создает проблемы в общении. Учитывая авторитет взрослого и тот факт, что именно в общении с ним по большей мере у ребенка формируются собственные сужд</w:t>
      </w:r>
      <w:r w:rsidRPr="00C83044">
        <w:rPr>
          <w:sz w:val="28"/>
          <w:szCs w:val="28"/>
        </w:rPr>
        <w:t>е</w:t>
      </w:r>
      <w:r w:rsidRPr="00C83044">
        <w:rPr>
          <w:sz w:val="28"/>
          <w:szCs w:val="28"/>
        </w:rPr>
        <w:t>ния, задачей взрослого-аргументатора (чаще всего родителей) вызвать «пр</w:t>
      </w:r>
      <w:r w:rsidRPr="00C83044">
        <w:rPr>
          <w:sz w:val="28"/>
          <w:szCs w:val="28"/>
        </w:rPr>
        <w:t>а</w:t>
      </w:r>
      <w:r w:rsidRPr="00C83044">
        <w:rPr>
          <w:sz w:val="28"/>
          <w:szCs w:val="28"/>
        </w:rPr>
        <w:t>вильную реакцию» у своего ребенка-реципиента.</w:t>
      </w:r>
    </w:p>
    <w:p w:rsidR="00EB3220" w:rsidRPr="00C83044" w:rsidRDefault="00EB3220" w:rsidP="00EB3220">
      <w:pPr>
        <w:ind w:firstLine="709"/>
        <w:jc w:val="both"/>
        <w:rPr>
          <w:sz w:val="28"/>
          <w:szCs w:val="28"/>
        </w:rPr>
      </w:pPr>
      <w:r>
        <w:rPr>
          <w:sz w:val="28"/>
          <w:szCs w:val="28"/>
        </w:rPr>
        <w:t>Не редкостью является попадание родителями в собственные же лову</w:t>
      </w:r>
      <w:r>
        <w:rPr>
          <w:sz w:val="28"/>
          <w:szCs w:val="28"/>
        </w:rPr>
        <w:t>ш</w:t>
      </w:r>
      <w:r>
        <w:rPr>
          <w:sz w:val="28"/>
          <w:szCs w:val="28"/>
        </w:rPr>
        <w:t xml:space="preserve">ки, к примеру, просьба сделать что-либо «ради мамы/папы». Приемлемость данной уловки относительна: </w:t>
      </w:r>
      <w:r w:rsidRPr="001D2EA7">
        <w:rPr>
          <w:sz w:val="28"/>
          <w:szCs w:val="28"/>
        </w:rPr>
        <w:t>г</w:t>
      </w:r>
      <w:r w:rsidRPr="00C83044">
        <w:rPr>
          <w:sz w:val="28"/>
          <w:szCs w:val="28"/>
        </w:rPr>
        <w:t>лавное, чтобы это не стало решением любой проблемы, потому что велика опасность взращивания навыка эмоционального шантажа у самого ребенка</w:t>
      </w:r>
      <w:r>
        <w:rPr>
          <w:sz w:val="28"/>
          <w:szCs w:val="28"/>
        </w:rPr>
        <w:t xml:space="preserve"> (</w:t>
      </w:r>
      <w:r w:rsidRPr="00C83044">
        <w:rPr>
          <w:sz w:val="28"/>
          <w:szCs w:val="28"/>
        </w:rPr>
        <w:t>«расскажи сказку – тогда поем»</w:t>
      </w:r>
      <w:r>
        <w:rPr>
          <w:sz w:val="28"/>
          <w:szCs w:val="28"/>
        </w:rPr>
        <w:t>)</w:t>
      </w:r>
      <w:r w:rsidRPr="00C83044">
        <w:rPr>
          <w:sz w:val="28"/>
          <w:szCs w:val="28"/>
        </w:rPr>
        <w:t>. Родитель</w:t>
      </w:r>
      <w:r>
        <w:rPr>
          <w:sz w:val="28"/>
          <w:szCs w:val="28"/>
        </w:rPr>
        <w:t xml:space="preserve"> в да</w:t>
      </w:r>
      <w:r>
        <w:rPr>
          <w:sz w:val="28"/>
          <w:szCs w:val="28"/>
        </w:rPr>
        <w:t>н</w:t>
      </w:r>
      <w:r>
        <w:rPr>
          <w:sz w:val="28"/>
          <w:szCs w:val="28"/>
        </w:rPr>
        <w:t xml:space="preserve">ном случае сам же </w:t>
      </w:r>
      <w:r w:rsidRPr="00C83044">
        <w:rPr>
          <w:sz w:val="28"/>
          <w:szCs w:val="28"/>
        </w:rPr>
        <w:t>своим поведением</w:t>
      </w:r>
      <w:r>
        <w:rPr>
          <w:sz w:val="28"/>
          <w:szCs w:val="28"/>
        </w:rPr>
        <w:t xml:space="preserve"> подает</w:t>
      </w:r>
      <w:r w:rsidRPr="00C83044">
        <w:rPr>
          <w:sz w:val="28"/>
          <w:szCs w:val="28"/>
        </w:rPr>
        <w:t xml:space="preserve"> пример. </w:t>
      </w:r>
    </w:p>
    <w:p w:rsidR="00EB3220" w:rsidRDefault="00EB3220" w:rsidP="00EB3220">
      <w:pPr>
        <w:ind w:firstLine="709"/>
        <w:jc w:val="both"/>
        <w:rPr>
          <w:sz w:val="28"/>
          <w:szCs w:val="28"/>
        </w:rPr>
      </w:pPr>
      <w:r>
        <w:rPr>
          <w:sz w:val="28"/>
          <w:szCs w:val="28"/>
        </w:rPr>
        <w:t>Родители нередко сталкиваются с трудностями эмоционального характ</w:t>
      </w:r>
      <w:r>
        <w:rPr>
          <w:sz w:val="28"/>
          <w:szCs w:val="28"/>
        </w:rPr>
        <w:t>е</w:t>
      </w:r>
      <w:r>
        <w:rPr>
          <w:sz w:val="28"/>
          <w:szCs w:val="28"/>
        </w:rPr>
        <w:t>ра, испытывая боль за ребенка, когда его обижают.</w:t>
      </w:r>
      <w:r w:rsidRPr="00C83044">
        <w:rPr>
          <w:sz w:val="28"/>
          <w:szCs w:val="28"/>
        </w:rPr>
        <w:t xml:space="preserve"> Не бояться упасть, не боят</w:t>
      </w:r>
      <w:r w:rsidRPr="00C83044">
        <w:rPr>
          <w:sz w:val="28"/>
          <w:szCs w:val="28"/>
        </w:rPr>
        <w:t>ь</w:t>
      </w:r>
      <w:r w:rsidRPr="00C83044">
        <w:rPr>
          <w:sz w:val="28"/>
          <w:szCs w:val="28"/>
        </w:rPr>
        <w:t>ся быть побитым, а при необходимости дать сдачи – юнгианская психология справедливо полагает такой поворот событий вполне нормальным и естестве</w:t>
      </w:r>
      <w:r w:rsidRPr="00C83044">
        <w:rPr>
          <w:sz w:val="28"/>
          <w:szCs w:val="28"/>
        </w:rPr>
        <w:t>н</w:t>
      </w:r>
      <w:r w:rsidRPr="00C83044">
        <w:rPr>
          <w:sz w:val="28"/>
          <w:szCs w:val="28"/>
        </w:rPr>
        <w:t>ным</w:t>
      </w:r>
      <w:r>
        <w:rPr>
          <w:rStyle w:val="a6"/>
          <w:sz w:val="28"/>
          <w:szCs w:val="28"/>
        </w:rPr>
        <w:footnoteReference w:id="236"/>
      </w:r>
      <w:r w:rsidRPr="00C83044">
        <w:rPr>
          <w:sz w:val="28"/>
          <w:szCs w:val="28"/>
        </w:rPr>
        <w:t>.</w:t>
      </w:r>
    </w:p>
    <w:p w:rsidR="00EB3220" w:rsidRDefault="00EB3220" w:rsidP="00EB3220">
      <w:pPr>
        <w:ind w:firstLine="709"/>
        <w:jc w:val="both"/>
        <w:rPr>
          <w:sz w:val="28"/>
          <w:szCs w:val="28"/>
        </w:rPr>
      </w:pPr>
      <w:r>
        <w:rPr>
          <w:sz w:val="28"/>
          <w:szCs w:val="28"/>
        </w:rPr>
        <w:t>В</w:t>
      </w:r>
      <w:r w:rsidRPr="00C83044">
        <w:rPr>
          <w:sz w:val="28"/>
          <w:szCs w:val="28"/>
        </w:rPr>
        <w:t xml:space="preserve"> целом, с детьми стоит общаться как со взрослыми: задавать вопросы. Дать возможность ответить неправильно несколько раз и только потом уже дать правильный ответ, помочь ему сообразить</w:t>
      </w:r>
      <w:r>
        <w:rPr>
          <w:sz w:val="28"/>
          <w:szCs w:val="28"/>
        </w:rPr>
        <w:t>. Имеет смысл перенести разг</w:t>
      </w:r>
      <w:r>
        <w:rPr>
          <w:sz w:val="28"/>
          <w:szCs w:val="28"/>
        </w:rPr>
        <w:t>о</w:t>
      </w:r>
      <w:r>
        <w:rPr>
          <w:sz w:val="28"/>
          <w:szCs w:val="28"/>
        </w:rPr>
        <w:t xml:space="preserve">вор, если родитель, к примеру, занят.  </w:t>
      </w:r>
    </w:p>
    <w:p w:rsidR="00EB3220" w:rsidRDefault="00EB3220" w:rsidP="00EB3220">
      <w:pPr>
        <w:ind w:firstLine="709"/>
        <w:jc w:val="both"/>
        <w:rPr>
          <w:sz w:val="28"/>
          <w:szCs w:val="28"/>
        </w:rPr>
      </w:pPr>
      <w:r>
        <w:rPr>
          <w:sz w:val="28"/>
          <w:szCs w:val="28"/>
        </w:rPr>
        <w:t>Действенными мерами помощи ребенку при аргументации являются т</w:t>
      </w:r>
      <w:r>
        <w:rPr>
          <w:sz w:val="28"/>
          <w:szCs w:val="28"/>
        </w:rPr>
        <w:t>а</w:t>
      </w:r>
      <w:r>
        <w:rPr>
          <w:sz w:val="28"/>
          <w:szCs w:val="28"/>
        </w:rPr>
        <w:t>кие приемы, как повторение его слов для обозначения понимания его мыслей, а также своевременное молчание для формирования позыва деятельности у м</w:t>
      </w:r>
      <w:r>
        <w:rPr>
          <w:sz w:val="28"/>
          <w:szCs w:val="28"/>
        </w:rPr>
        <w:t>а</w:t>
      </w:r>
      <w:r>
        <w:rPr>
          <w:sz w:val="28"/>
          <w:szCs w:val="28"/>
        </w:rPr>
        <w:t>ленького реципиента и уверенности в своих силах.</w:t>
      </w:r>
    </w:p>
    <w:p w:rsidR="00EB3220" w:rsidRDefault="00EB3220" w:rsidP="00EB3220">
      <w:pPr>
        <w:ind w:firstLine="709"/>
        <w:jc w:val="both"/>
        <w:rPr>
          <w:sz w:val="28"/>
          <w:szCs w:val="28"/>
        </w:rPr>
      </w:pPr>
      <w:r w:rsidRPr="00C83044">
        <w:rPr>
          <w:sz w:val="28"/>
          <w:szCs w:val="28"/>
        </w:rPr>
        <w:t>Психологи рекомендуют при общении с ребенком заменить так называ</w:t>
      </w:r>
      <w:r w:rsidRPr="00C83044">
        <w:rPr>
          <w:sz w:val="28"/>
          <w:szCs w:val="28"/>
        </w:rPr>
        <w:t>е</w:t>
      </w:r>
      <w:r w:rsidRPr="00C83044">
        <w:rPr>
          <w:sz w:val="28"/>
          <w:szCs w:val="28"/>
        </w:rPr>
        <w:t xml:space="preserve">мые «ты-сообщения» на «я-сообщения». </w:t>
      </w:r>
      <w:r w:rsidRPr="0021329E">
        <w:rPr>
          <w:sz w:val="28"/>
          <w:szCs w:val="28"/>
        </w:rPr>
        <w:t xml:space="preserve">Проиллюстрируем первый и второй виды соответственно: </w:t>
      </w:r>
      <w:r w:rsidRPr="00C83044">
        <w:rPr>
          <w:sz w:val="28"/>
          <w:szCs w:val="28"/>
        </w:rPr>
        <w:t xml:space="preserve">1 – «Что у тебя за вид! Какой ты грязнуля», 2 – «Я не люблю, когда дети выглядят неряшливо и неаккуратно, мне стыдно от взглядов соседей». Смысл сообщений одинаков, но первое обижает и заставляет ребенка обороняться. Потому, желательно их избегать. </w:t>
      </w:r>
    </w:p>
    <w:p w:rsidR="00EB3220" w:rsidRPr="000145D3" w:rsidRDefault="00EB3220" w:rsidP="00EB3220">
      <w:pPr>
        <w:tabs>
          <w:tab w:val="left" w:pos="1305"/>
        </w:tabs>
        <w:ind w:firstLine="709"/>
        <w:jc w:val="both"/>
        <w:rPr>
          <w:sz w:val="28"/>
          <w:szCs w:val="28"/>
        </w:rPr>
      </w:pPr>
      <w:r w:rsidRPr="000145D3">
        <w:rPr>
          <w:sz w:val="28"/>
          <w:szCs w:val="28"/>
        </w:rPr>
        <w:t>Интересны рекомендации Гиппенрейтер Ю.Б. Она предлагает изменять некоторые речевые конструкции, делая их менее обидные</w:t>
      </w:r>
      <w:r w:rsidRPr="000145D3">
        <w:rPr>
          <w:rStyle w:val="a6"/>
          <w:sz w:val="28"/>
          <w:szCs w:val="28"/>
        </w:rPr>
        <w:footnoteReference w:id="237"/>
      </w:r>
      <w:r w:rsidRPr="000145D3">
        <w:rPr>
          <w:sz w:val="28"/>
          <w:szCs w:val="28"/>
        </w:rPr>
        <w:t>. Она также объя</w:t>
      </w:r>
      <w:r w:rsidRPr="000145D3">
        <w:rPr>
          <w:sz w:val="28"/>
          <w:szCs w:val="28"/>
        </w:rPr>
        <w:t>с</w:t>
      </w:r>
      <w:r w:rsidRPr="000145D3">
        <w:rPr>
          <w:sz w:val="28"/>
          <w:szCs w:val="28"/>
        </w:rPr>
        <w:t xml:space="preserve">няет, почему они особенно ранят ребенка. </w:t>
      </w:r>
    </w:p>
    <w:p w:rsidR="00EB3220" w:rsidRPr="000145D3" w:rsidRDefault="00EB3220" w:rsidP="00EB3220">
      <w:pPr>
        <w:ind w:firstLine="709"/>
        <w:jc w:val="both"/>
        <w:rPr>
          <w:sz w:val="28"/>
          <w:szCs w:val="28"/>
        </w:rPr>
      </w:pPr>
      <w:r w:rsidRPr="000145D3">
        <w:rPr>
          <w:sz w:val="28"/>
          <w:szCs w:val="28"/>
        </w:rPr>
        <w:lastRenderedPageBreak/>
        <w:t xml:space="preserve">В </w:t>
      </w:r>
      <w:r>
        <w:rPr>
          <w:sz w:val="28"/>
          <w:szCs w:val="28"/>
        </w:rPr>
        <w:t>результате приказов и команд («с</w:t>
      </w:r>
      <w:r w:rsidRPr="000145D3">
        <w:rPr>
          <w:sz w:val="28"/>
          <w:szCs w:val="28"/>
        </w:rPr>
        <w:t>ейчас же перестань!»), ребенок чувс</w:t>
      </w:r>
      <w:r w:rsidRPr="000145D3">
        <w:rPr>
          <w:sz w:val="28"/>
          <w:szCs w:val="28"/>
        </w:rPr>
        <w:t>т</w:t>
      </w:r>
      <w:r w:rsidRPr="000145D3">
        <w:rPr>
          <w:sz w:val="28"/>
          <w:szCs w:val="28"/>
        </w:rPr>
        <w:t>вует себя брошенным, бесправным, а также обиженным тем, что якобы родит</w:t>
      </w:r>
      <w:r w:rsidRPr="000145D3">
        <w:rPr>
          <w:sz w:val="28"/>
          <w:szCs w:val="28"/>
        </w:rPr>
        <w:t>е</w:t>
      </w:r>
      <w:r w:rsidRPr="000145D3">
        <w:rPr>
          <w:sz w:val="28"/>
          <w:szCs w:val="28"/>
        </w:rPr>
        <w:t>ли не хотят вникнуть в его проблемы.</w:t>
      </w:r>
    </w:p>
    <w:p w:rsidR="00EB3220" w:rsidRPr="00C83044" w:rsidRDefault="00EB3220" w:rsidP="00EB3220">
      <w:pPr>
        <w:ind w:firstLine="709"/>
        <w:jc w:val="both"/>
        <w:rPr>
          <w:sz w:val="28"/>
          <w:szCs w:val="28"/>
        </w:rPr>
      </w:pPr>
      <w:r w:rsidRPr="00C83044">
        <w:rPr>
          <w:sz w:val="28"/>
          <w:szCs w:val="28"/>
        </w:rPr>
        <w:t>Угрозы</w:t>
      </w:r>
      <w:r>
        <w:rPr>
          <w:sz w:val="28"/>
          <w:szCs w:val="28"/>
        </w:rPr>
        <w:t xml:space="preserve"> («с</w:t>
      </w:r>
      <w:r w:rsidRPr="00C83044">
        <w:rPr>
          <w:sz w:val="28"/>
          <w:szCs w:val="28"/>
        </w:rPr>
        <w:t>мотри, как бы не стало хуже»</w:t>
      </w:r>
      <w:r>
        <w:rPr>
          <w:sz w:val="28"/>
          <w:szCs w:val="28"/>
        </w:rPr>
        <w:t>)</w:t>
      </w:r>
      <w:r w:rsidRPr="00C83044">
        <w:rPr>
          <w:sz w:val="28"/>
          <w:szCs w:val="28"/>
        </w:rPr>
        <w:t xml:space="preserve"> бесполезны, они лишь опасны накалом в отношениях, вызыванием неприятных переживаний, а при частом повторении и вовсе к привыканию и отсутствию реакции на них. </w:t>
      </w:r>
    </w:p>
    <w:p w:rsidR="00EB3220" w:rsidRPr="00C83044" w:rsidRDefault="00EB3220" w:rsidP="00EB3220">
      <w:pPr>
        <w:ind w:firstLine="709"/>
        <w:jc w:val="both"/>
        <w:rPr>
          <w:sz w:val="28"/>
          <w:szCs w:val="28"/>
        </w:rPr>
      </w:pPr>
      <w:r>
        <w:rPr>
          <w:sz w:val="28"/>
          <w:szCs w:val="28"/>
        </w:rPr>
        <w:t>С</w:t>
      </w:r>
      <w:r w:rsidRPr="00C83044">
        <w:rPr>
          <w:sz w:val="28"/>
          <w:szCs w:val="28"/>
        </w:rPr>
        <w:t>ловесные поучения</w:t>
      </w:r>
      <w:r>
        <w:rPr>
          <w:sz w:val="28"/>
          <w:szCs w:val="28"/>
        </w:rPr>
        <w:t xml:space="preserve"> («т</w:t>
      </w:r>
      <w:r w:rsidRPr="00C83044">
        <w:rPr>
          <w:sz w:val="28"/>
          <w:szCs w:val="28"/>
        </w:rPr>
        <w:t>ы должен уважать взрослых»</w:t>
      </w:r>
      <w:r>
        <w:rPr>
          <w:sz w:val="28"/>
          <w:szCs w:val="28"/>
        </w:rPr>
        <w:t>)</w:t>
      </w:r>
      <w:r w:rsidRPr="00C83044">
        <w:rPr>
          <w:sz w:val="28"/>
          <w:szCs w:val="28"/>
        </w:rPr>
        <w:t xml:space="preserve"> – самый неуда</w:t>
      </w:r>
      <w:r w:rsidRPr="00C83044">
        <w:rPr>
          <w:sz w:val="28"/>
          <w:szCs w:val="28"/>
        </w:rPr>
        <w:t>ч</w:t>
      </w:r>
      <w:r w:rsidRPr="00C83044">
        <w:rPr>
          <w:sz w:val="28"/>
          <w:szCs w:val="28"/>
        </w:rPr>
        <w:t>ный способ помочь ребенку</w:t>
      </w:r>
      <w:r>
        <w:rPr>
          <w:sz w:val="28"/>
          <w:szCs w:val="28"/>
        </w:rPr>
        <w:t xml:space="preserve">, вызывающий лишь скуку, раздражение и </w:t>
      </w:r>
      <w:r w:rsidRPr="00C83044">
        <w:rPr>
          <w:sz w:val="28"/>
          <w:szCs w:val="28"/>
        </w:rPr>
        <w:t>ощущ</w:t>
      </w:r>
      <w:r w:rsidRPr="00C83044">
        <w:rPr>
          <w:sz w:val="28"/>
          <w:szCs w:val="28"/>
        </w:rPr>
        <w:t>е</w:t>
      </w:r>
      <w:r w:rsidRPr="00C83044">
        <w:rPr>
          <w:sz w:val="28"/>
          <w:szCs w:val="28"/>
        </w:rPr>
        <w:t>ни</w:t>
      </w:r>
      <w:r>
        <w:rPr>
          <w:sz w:val="28"/>
          <w:szCs w:val="28"/>
        </w:rPr>
        <w:t>е</w:t>
      </w:r>
      <w:r w:rsidRPr="00C83044">
        <w:rPr>
          <w:sz w:val="28"/>
          <w:szCs w:val="28"/>
        </w:rPr>
        <w:t xml:space="preserve"> давления авторитета родителей. </w:t>
      </w:r>
    </w:p>
    <w:p w:rsidR="00EB3220" w:rsidRDefault="00EB3220" w:rsidP="00EB3220">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Советы, готовые решения (</w:t>
      </w:r>
      <w:r w:rsidRPr="00C83044">
        <w:rPr>
          <w:rFonts w:ascii="Times New Roman" w:hAnsi="Times New Roman"/>
          <w:sz w:val="28"/>
          <w:szCs w:val="28"/>
        </w:rPr>
        <w:t>«</w:t>
      </w:r>
      <w:r>
        <w:rPr>
          <w:rFonts w:ascii="Times New Roman" w:hAnsi="Times New Roman"/>
          <w:sz w:val="28"/>
          <w:szCs w:val="28"/>
        </w:rPr>
        <w:t>а</w:t>
      </w:r>
      <w:r w:rsidRPr="00C83044">
        <w:rPr>
          <w:rFonts w:ascii="Times New Roman" w:hAnsi="Times New Roman"/>
          <w:sz w:val="28"/>
          <w:szCs w:val="28"/>
        </w:rPr>
        <w:t xml:space="preserve"> ты возьми и скажи...»</w:t>
      </w:r>
      <w:r>
        <w:rPr>
          <w:rFonts w:ascii="Times New Roman" w:hAnsi="Times New Roman"/>
          <w:sz w:val="28"/>
          <w:szCs w:val="28"/>
        </w:rPr>
        <w:t>), доказательства, л</w:t>
      </w:r>
      <w:r>
        <w:rPr>
          <w:rFonts w:ascii="Times New Roman" w:hAnsi="Times New Roman"/>
          <w:sz w:val="28"/>
          <w:szCs w:val="28"/>
        </w:rPr>
        <w:t>о</w:t>
      </w:r>
      <w:r>
        <w:rPr>
          <w:rFonts w:ascii="Times New Roman" w:hAnsi="Times New Roman"/>
          <w:sz w:val="28"/>
          <w:szCs w:val="28"/>
        </w:rPr>
        <w:t>гические выводы («б</w:t>
      </w:r>
      <w:r w:rsidRPr="00C83044">
        <w:rPr>
          <w:rFonts w:ascii="Times New Roman" w:hAnsi="Times New Roman"/>
          <w:sz w:val="28"/>
          <w:szCs w:val="28"/>
        </w:rPr>
        <w:t>ез конца отвлекаешься, вот и делаешь ошибки»</w:t>
      </w:r>
      <w:r>
        <w:rPr>
          <w:rFonts w:ascii="Times New Roman" w:hAnsi="Times New Roman"/>
          <w:sz w:val="28"/>
          <w:szCs w:val="28"/>
        </w:rPr>
        <w:t>) также опасны либо маленьким восстанием, либо «психологической глухотой» ребе</w:t>
      </w:r>
      <w:r>
        <w:rPr>
          <w:rFonts w:ascii="Times New Roman" w:hAnsi="Times New Roman"/>
          <w:sz w:val="28"/>
          <w:szCs w:val="28"/>
        </w:rPr>
        <w:t>н</w:t>
      </w:r>
      <w:r>
        <w:rPr>
          <w:rFonts w:ascii="Times New Roman" w:hAnsi="Times New Roman"/>
          <w:sz w:val="28"/>
          <w:szCs w:val="28"/>
        </w:rPr>
        <w:t>ка, в результате которой он перестает слышать родителей.</w:t>
      </w:r>
    </w:p>
    <w:p w:rsidR="00EB3220" w:rsidRDefault="00EB3220" w:rsidP="00EB3220">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Решением конфликтной ситуации может стать концентрация на полож</w:t>
      </w:r>
      <w:r>
        <w:rPr>
          <w:rFonts w:ascii="Times New Roman" w:hAnsi="Times New Roman"/>
          <w:sz w:val="28"/>
          <w:szCs w:val="28"/>
        </w:rPr>
        <w:t>и</w:t>
      </w:r>
      <w:r>
        <w:rPr>
          <w:rFonts w:ascii="Times New Roman" w:hAnsi="Times New Roman"/>
          <w:sz w:val="28"/>
          <w:szCs w:val="28"/>
        </w:rPr>
        <w:t>тельных моментах, а также похвала, которая ребенку необходима для ощущ</w:t>
      </w:r>
      <w:r>
        <w:rPr>
          <w:rFonts w:ascii="Times New Roman" w:hAnsi="Times New Roman"/>
          <w:sz w:val="28"/>
          <w:szCs w:val="28"/>
        </w:rPr>
        <w:t>е</w:t>
      </w:r>
      <w:r>
        <w:rPr>
          <w:rFonts w:ascii="Times New Roman" w:hAnsi="Times New Roman"/>
          <w:sz w:val="28"/>
          <w:szCs w:val="28"/>
        </w:rPr>
        <w:t>ния собственной значимости и уверенности. Однако и в похвале стоит знать меру: не оценивать, а одобрять.</w:t>
      </w:r>
    </w:p>
    <w:p w:rsidR="00EB3220" w:rsidRPr="00C83044" w:rsidRDefault="00EB3220" w:rsidP="00EB3220">
      <w:pPr>
        <w:ind w:firstLine="709"/>
        <w:jc w:val="both"/>
        <w:rPr>
          <w:sz w:val="28"/>
          <w:szCs w:val="28"/>
        </w:rPr>
      </w:pPr>
      <w:r w:rsidRPr="00C83044">
        <w:rPr>
          <w:sz w:val="28"/>
          <w:szCs w:val="28"/>
        </w:rPr>
        <w:t>В заключение хотелось бы отметить, что с ребенком нужно быть в пе</w:t>
      </w:r>
      <w:r w:rsidRPr="00C83044">
        <w:rPr>
          <w:sz w:val="28"/>
          <w:szCs w:val="28"/>
        </w:rPr>
        <w:t>р</w:t>
      </w:r>
      <w:r w:rsidRPr="00C83044">
        <w:rPr>
          <w:sz w:val="28"/>
          <w:szCs w:val="28"/>
        </w:rPr>
        <w:t>вую очередь  искренним, а порой и за ребенка его не с</w:t>
      </w:r>
      <w:r>
        <w:rPr>
          <w:sz w:val="28"/>
          <w:szCs w:val="28"/>
        </w:rPr>
        <w:t>читать, а быть «на ра</w:t>
      </w:r>
      <w:r>
        <w:rPr>
          <w:sz w:val="28"/>
          <w:szCs w:val="28"/>
        </w:rPr>
        <w:t>в</w:t>
      </w:r>
      <w:r>
        <w:rPr>
          <w:sz w:val="28"/>
          <w:szCs w:val="28"/>
        </w:rPr>
        <w:t>ных». Дети</w:t>
      </w:r>
      <w:r w:rsidRPr="00C83044">
        <w:rPr>
          <w:sz w:val="28"/>
          <w:szCs w:val="28"/>
        </w:rPr>
        <w:t xml:space="preserve"> учатся на том, что их окружает. Например, если ребенка критик</w:t>
      </w:r>
      <w:r w:rsidRPr="00C83044">
        <w:rPr>
          <w:sz w:val="28"/>
          <w:szCs w:val="28"/>
        </w:rPr>
        <w:t>о</w:t>
      </w:r>
      <w:r w:rsidRPr="00C83044">
        <w:rPr>
          <w:sz w:val="28"/>
          <w:szCs w:val="28"/>
        </w:rPr>
        <w:t>вать, он и взрослым будет осуждать, если подбадривают – учится быть увере</w:t>
      </w:r>
      <w:r w:rsidRPr="00C83044">
        <w:rPr>
          <w:sz w:val="28"/>
          <w:szCs w:val="28"/>
        </w:rPr>
        <w:t>н</w:t>
      </w:r>
      <w:r w:rsidRPr="00C83044">
        <w:rPr>
          <w:sz w:val="28"/>
          <w:szCs w:val="28"/>
        </w:rPr>
        <w:t>ным в своих силах, если с ребенком честны, он учится справедливости. А ма</w:t>
      </w:r>
      <w:r w:rsidRPr="00C83044">
        <w:rPr>
          <w:sz w:val="28"/>
          <w:szCs w:val="28"/>
        </w:rPr>
        <w:t>с</w:t>
      </w:r>
      <w:r w:rsidRPr="00C83044">
        <w:rPr>
          <w:sz w:val="28"/>
          <w:szCs w:val="28"/>
        </w:rPr>
        <w:t xml:space="preserve">терство «идеального реципиента» мы определяем не только </w:t>
      </w:r>
      <w:r>
        <w:rPr>
          <w:sz w:val="28"/>
          <w:szCs w:val="28"/>
        </w:rPr>
        <w:t>со стороны</w:t>
      </w:r>
      <w:r w:rsidRPr="00C83044">
        <w:rPr>
          <w:sz w:val="28"/>
          <w:szCs w:val="28"/>
        </w:rPr>
        <w:t xml:space="preserve"> умени</w:t>
      </w:r>
      <w:r>
        <w:rPr>
          <w:sz w:val="28"/>
          <w:szCs w:val="28"/>
        </w:rPr>
        <w:t>я</w:t>
      </w:r>
      <w:r w:rsidRPr="00C83044">
        <w:rPr>
          <w:sz w:val="28"/>
          <w:szCs w:val="28"/>
        </w:rPr>
        <w:t xml:space="preserve"> правильно ответить, но и с поведенческих позиций. Потому родителям стоит обратить внимание и на свое поведение, которое ребенком воспринимается как образец. </w:t>
      </w:r>
    </w:p>
    <w:p w:rsidR="00EB3220" w:rsidRPr="00C83044" w:rsidRDefault="00EB3220" w:rsidP="00EB3220">
      <w:pPr>
        <w:ind w:firstLine="709"/>
        <w:jc w:val="both"/>
        <w:rPr>
          <w:sz w:val="28"/>
          <w:szCs w:val="28"/>
        </w:rPr>
      </w:pPr>
      <w:r w:rsidRPr="00C83044">
        <w:rPr>
          <w:sz w:val="28"/>
          <w:szCs w:val="28"/>
        </w:rPr>
        <w:t>Таким образом, общение с ребенком дошкольного возраста требует не только открытости для общения и уважения, но и помощи. Ребенку нужно п</w:t>
      </w:r>
      <w:r w:rsidRPr="00C83044">
        <w:rPr>
          <w:sz w:val="28"/>
          <w:szCs w:val="28"/>
        </w:rPr>
        <w:t>о</w:t>
      </w:r>
      <w:r w:rsidRPr="00C83044">
        <w:rPr>
          <w:sz w:val="28"/>
          <w:szCs w:val="28"/>
        </w:rPr>
        <w:t>мочь сделать верный выбор, помочь отреагировать, подвести его к реакции и оценке суждений аргументатора. При этом не стоит забывать о свободе рец</w:t>
      </w:r>
      <w:r w:rsidRPr="00C83044">
        <w:rPr>
          <w:sz w:val="28"/>
          <w:szCs w:val="28"/>
        </w:rPr>
        <w:t>и</w:t>
      </w:r>
      <w:r w:rsidRPr="00C83044">
        <w:rPr>
          <w:sz w:val="28"/>
          <w:szCs w:val="28"/>
        </w:rPr>
        <w:t xml:space="preserve">пиента, а также о том, что ребенок в этом возрасте все еще формирует себя как личность, а потому такое понятие как «воспитание» здесь не утрачивает свою значимость. </w:t>
      </w:r>
    </w:p>
    <w:p w:rsidR="00EB3220" w:rsidRPr="00C83044" w:rsidRDefault="00EB3220" w:rsidP="00EB3220">
      <w:pPr>
        <w:ind w:firstLine="709"/>
        <w:jc w:val="both"/>
        <w:rPr>
          <w:sz w:val="28"/>
          <w:szCs w:val="28"/>
        </w:rPr>
      </w:pPr>
      <w:r w:rsidRPr="00C83044">
        <w:rPr>
          <w:sz w:val="28"/>
          <w:szCs w:val="28"/>
        </w:rPr>
        <w:t>Аргументация – двусторонний процесс. При отсутствии одной из сторон она не состоится. Ребенок только тогда проявит себя как образцовый рецип</w:t>
      </w:r>
      <w:r w:rsidRPr="00C83044">
        <w:rPr>
          <w:sz w:val="28"/>
          <w:szCs w:val="28"/>
        </w:rPr>
        <w:t>и</w:t>
      </w:r>
      <w:r w:rsidRPr="00C83044">
        <w:rPr>
          <w:sz w:val="28"/>
          <w:szCs w:val="28"/>
        </w:rPr>
        <w:t>ент, когда будет чувствовать заинтересованность аргументатора, его открове</w:t>
      </w:r>
      <w:r w:rsidRPr="00C83044">
        <w:rPr>
          <w:sz w:val="28"/>
          <w:szCs w:val="28"/>
        </w:rPr>
        <w:t>н</w:t>
      </w:r>
      <w:r w:rsidRPr="00C83044">
        <w:rPr>
          <w:sz w:val="28"/>
          <w:szCs w:val="28"/>
        </w:rPr>
        <w:t xml:space="preserve">ность, честность, а главное </w:t>
      </w:r>
      <w:r>
        <w:rPr>
          <w:sz w:val="28"/>
          <w:szCs w:val="28"/>
        </w:rPr>
        <w:t>взаимопонимание</w:t>
      </w:r>
      <w:r w:rsidRPr="00C83044">
        <w:rPr>
          <w:sz w:val="28"/>
          <w:szCs w:val="28"/>
        </w:rPr>
        <w:t xml:space="preserve">. </w:t>
      </w:r>
    </w:p>
    <w:p w:rsidR="00EB3220" w:rsidRDefault="00EB3220" w:rsidP="00EB3220">
      <w:pPr>
        <w:ind w:firstLine="709"/>
        <w:jc w:val="both"/>
        <w:rPr>
          <w:sz w:val="28"/>
          <w:szCs w:val="28"/>
        </w:rPr>
      </w:pPr>
    </w:p>
    <w:p w:rsidR="00EB3220" w:rsidRDefault="00EB3220" w:rsidP="00EB3220">
      <w:pPr>
        <w:tabs>
          <w:tab w:val="left" w:pos="709"/>
        </w:tabs>
        <w:ind w:firstLine="709"/>
        <w:jc w:val="both"/>
        <w:rPr>
          <w:sz w:val="28"/>
          <w:szCs w:val="28"/>
        </w:rPr>
      </w:pPr>
    </w:p>
    <w:p w:rsidR="00441C45" w:rsidRPr="005E5FC4" w:rsidRDefault="00441C45" w:rsidP="005E5FC4">
      <w:pPr>
        <w:jc w:val="both"/>
        <w:rPr>
          <w:sz w:val="28"/>
          <w:szCs w:val="28"/>
        </w:rPr>
      </w:pPr>
    </w:p>
    <w:p w:rsidR="00441C45" w:rsidRPr="005E5FC4" w:rsidRDefault="00441C45" w:rsidP="005E5FC4">
      <w:pPr>
        <w:jc w:val="both"/>
        <w:rPr>
          <w:sz w:val="28"/>
          <w:szCs w:val="28"/>
        </w:rPr>
      </w:pPr>
    </w:p>
    <w:p w:rsidR="00441C45" w:rsidRPr="00DF3478" w:rsidRDefault="00441C45" w:rsidP="00441C45">
      <w:pPr>
        <w:jc w:val="both"/>
        <w:rPr>
          <w:sz w:val="28"/>
          <w:szCs w:val="28"/>
        </w:rPr>
      </w:pPr>
    </w:p>
    <w:p w:rsidR="00441C45" w:rsidRPr="00DF3478" w:rsidRDefault="00441C45" w:rsidP="00441C45">
      <w:pPr>
        <w:jc w:val="both"/>
        <w:rPr>
          <w:sz w:val="28"/>
          <w:szCs w:val="28"/>
        </w:rPr>
      </w:pPr>
    </w:p>
    <w:p w:rsidR="00441C45" w:rsidRDefault="00441C45" w:rsidP="00441C45">
      <w:pPr>
        <w:jc w:val="both"/>
        <w:rPr>
          <w:sz w:val="28"/>
          <w:szCs w:val="28"/>
        </w:rPr>
      </w:pPr>
    </w:p>
    <w:p w:rsidR="00AA697E" w:rsidRDefault="00AA697E" w:rsidP="00441C45">
      <w:pPr>
        <w:jc w:val="both"/>
        <w:rPr>
          <w:sz w:val="28"/>
          <w:szCs w:val="28"/>
        </w:rPr>
      </w:pPr>
    </w:p>
    <w:p w:rsidR="00AA697E" w:rsidRDefault="00AA697E" w:rsidP="00441C45">
      <w:pPr>
        <w:jc w:val="both"/>
        <w:rPr>
          <w:sz w:val="28"/>
          <w:szCs w:val="28"/>
        </w:rPr>
      </w:pPr>
    </w:p>
    <w:p w:rsidR="00AA697E" w:rsidRDefault="00AA697E" w:rsidP="00441C45">
      <w:pPr>
        <w:jc w:val="both"/>
        <w:rPr>
          <w:sz w:val="28"/>
          <w:szCs w:val="28"/>
        </w:rPr>
      </w:pPr>
    </w:p>
    <w:p w:rsidR="00640F3A" w:rsidRDefault="00640F3A" w:rsidP="00441C45">
      <w:pPr>
        <w:jc w:val="both"/>
        <w:rPr>
          <w:sz w:val="28"/>
          <w:szCs w:val="28"/>
        </w:rPr>
      </w:pPr>
    </w:p>
    <w:p w:rsidR="00640F3A" w:rsidRDefault="00640F3A" w:rsidP="00441C45">
      <w:pPr>
        <w:jc w:val="both"/>
        <w:rPr>
          <w:sz w:val="28"/>
          <w:szCs w:val="28"/>
        </w:rPr>
      </w:pPr>
    </w:p>
    <w:p w:rsidR="00EF79B8" w:rsidRDefault="00EF79B8" w:rsidP="00441C45">
      <w:pPr>
        <w:jc w:val="both"/>
        <w:rPr>
          <w:sz w:val="28"/>
          <w:szCs w:val="28"/>
        </w:rPr>
      </w:pPr>
    </w:p>
    <w:p w:rsidR="00EF79B8" w:rsidRDefault="00EF79B8" w:rsidP="00441C45">
      <w:pPr>
        <w:jc w:val="both"/>
        <w:rPr>
          <w:sz w:val="28"/>
          <w:szCs w:val="28"/>
        </w:rPr>
      </w:pPr>
    </w:p>
    <w:p w:rsidR="00EF79B8" w:rsidRDefault="00EF79B8" w:rsidP="00441C45">
      <w:pPr>
        <w:jc w:val="both"/>
        <w:rPr>
          <w:sz w:val="28"/>
          <w:szCs w:val="28"/>
        </w:rPr>
      </w:pPr>
    </w:p>
    <w:p w:rsidR="00C84BCA" w:rsidRPr="00DF3478" w:rsidRDefault="00C84BCA" w:rsidP="00441C45">
      <w:pPr>
        <w:jc w:val="both"/>
        <w:rPr>
          <w:sz w:val="28"/>
          <w:szCs w:val="28"/>
        </w:rPr>
      </w:pPr>
    </w:p>
    <w:p w:rsidR="004E4696" w:rsidRPr="00DF3478" w:rsidRDefault="00C84BCA" w:rsidP="00696F9A">
      <w:pPr>
        <w:jc w:val="center"/>
        <w:rPr>
          <w:b/>
          <w:bCs/>
          <w:sz w:val="32"/>
          <w:szCs w:val="32"/>
        </w:rPr>
      </w:pPr>
      <w:r>
        <w:rPr>
          <w:b/>
          <w:bCs/>
          <w:sz w:val="32"/>
          <w:szCs w:val="32"/>
        </w:rPr>
        <w:t xml:space="preserve">СОВРЕМЕННЫЕ </w:t>
      </w:r>
      <w:r w:rsidR="004E4696" w:rsidRPr="00DF3478">
        <w:rPr>
          <w:b/>
          <w:bCs/>
          <w:sz w:val="32"/>
          <w:szCs w:val="32"/>
        </w:rPr>
        <w:t>ПРОБЛЕМЫ</w:t>
      </w:r>
    </w:p>
    <w:p w:rsidR="004E4696" w:rsidRPr="00DF3478" w:rsidRDefault="004E4696" w:rsidP="00696F9A">
      <w:pPr>
        <w:jc w:val="center"/>
        <w:rPr>
          <w:b/>
          <w:bCs/>
          <w:sz w:val="32"/>
          <w:szCs w:val="32"/>
        </w:rPr>
      </w:pPr>
      <w:r w:rsidRPr="00DF3478">
        <w:rPr>
          <w:b/>
          <w:bCs/>
          <w:sz w:val="32"/>
          <w:szCs w:val="32"/>
        </w:rPr>
        <w:t>В  ОБЛАСТИ  ЭКОНОМИКИ, М</w:t>
      </w:r>
      <w:r w:rsidRPr="00DF3478">
        <w:rPr>
          <w:b/>
          <w:bCs/>
          <w:sz w:val="32"/>
          <w:szCs w:val="32"/>
        </w:rPr>
        <w:t>Е</w:t>
      </w:r>
      <w:r w:rsidRPr="00DF3478">
        <w:rPr>
          <w:b/>
          <w:bCs/>
          <w:sz w:val="32"/>
          <w:szCs w:val="32"/>
        </w:rPr>
        <w:t>НЕДЖМЕНТА,</w:t>
      </w:r>
    </w:p>
    <w:p w:rsidR="004E4696" w:rsidRPr="00DF3478" w:rsidRDefault="004E4696" w:rsidP="00696F9A">
      <w:pPr>
        <w:jc w:val="center"/>
        <w:rPr>
          <w:b/>
          <w:bCs/>
          <w:sz w:val="32"/>
          <w:szCs w:val="32"/>
        </w:rPr>
      </w:pPr>
      <w:r w:rsidRPr="00DF3478">
        <w:rPr>
          <w:b/>
          <w:bCs/>
          <w:sz w:val="32"/>
          <w:szCs w:val="32"/>
        </w:rPr>
        <w:t>БИЗНЕС-ИНФОРМАТИКИ,  ЮРИСПРУДЕНЦИИ</w:t>
      </w:r>
    </w:p>
    <w:p w:rsidR="004E4696" w:rsidRPr="00DF3478" w:rsidRDefault="004E4696" w:rsidP="00696F9A">
      <w:pPr>
        <w:jc w:val="center"/>
        <w:rPr>
          <w:b/>
          <w:bCs/>
          <w:sz w:val="32"/>
          <w:szCs w:val="32"/>
        </w:rPr>
      </w:pPr>
      <w:r w:rsidRPr="00DF3478">
        <w:rPr>
          <w:b/>
          <w:bCs/>
          <w:sz w:val="32"/>
          <w:szCs w:val="32"/>
        </w:rPr>
        <w:t>И СОЦИАЛЬНО-ГУМАНИТАРНЫХ НАУК</w:t>
      </w:r>
    </w:p>
    <w:p w:rsidR="004E4696" w:rsidRPr="00DF3478" w:rsidRDefault="004E4696" w:rsidP="00696F9A">
      <w:pPr>
        <w:ind w:firstLine="567"/>
        <w:jc w:val="center"/>
        <w:rPr>
          <w:b/>
          <w:bCs/>
          <w:sz w:val="28"/>
          <w:szCs w:val="28"/>
        </w:rPr>
      </w:pPr>
    </w:p>
    <w:p w:rsidR="004E4696" w:rsidRPr="00DF3478" w:rsidRDefault="004E4696" w:rsidP="00696F9A">
      <w:pPr>
        <w:ind w:firstLine="567"/>
        <w:jc w:val="center"/>
        <w:rPr>
          <w:b/>
          <w:bCs/>
          <w:sz w:val="28"/>
          <w:szCs w:val="28"/>
        </w:rPr>
      </w:pPr>
    </w:p>
    <w:p w:rsidR="004E4696" w:rsidRPr="00CB13E7" w:rsidRDefault="004E4696" w:rsidP="00696F9A">
      <w:pPr>
        <w:ind w:firstLine="567"/>
        <w:jc w:val="center"/>
        <w:rPr>
          <w:b/>
          <w:bCs/>
          <w:sz w:val="28"/>
          <w:szCs w:val="28"/>
        </w:rPr>
      </w:pPr>
    </w:p>
    <w:p w:rsidR="0076060E" w:rsidRPr="00CB13E7" w:rsidRDefault="0076060E" w:rsidP="00696F9A">
      <w:pPr>
        <w:ind w:firstLine="567"/>
        <w:jc w:val="center"/>
        <w:rPr>
          <w:b/>
          <w:bCs/>
          <w:sz w:val="28"/>
          <w:szCs w:val="28"/>
        </w:rPr>
      </w:pPr>
    </w:p>
    <w:p w:rsidR="0076060E" w:rsidRPr="00CB13E7" w:rsidRDefault="0076060E" w:rsidP="00696F9A">
      <w:pPr>
        <w:ind w:firstLine="567"/>
        <w:jc w:val="center"/>
        <w:rPr>
          <w:b/>
          <w:bCs/>
          <w:sz w:val="28"/>
          <w:szCs w:val="28"/>
        </w:rPr>
      </w:pPr>
    </w:p>
    <w:p w:rsidR="004E4696" w:rsidRPr="00DF3478" w:rsidRDefault="004E4696" w:rsidP="00696F9A">
      <w:pPr>
        <w:jc w:val="center"/>
        <w:rPr>
          <w:b/>
          <w:bCs/>
          <w:sz w:val="28"/>
          <w:szCs w:val="28"/>
        </w:rPr>
      </w:pPr>
    </w:p>
    <w:p w:rsidR="004E4696" w:rsidRPr="00DF3478" w:rsidRDefault="004E4696" w:rsidP="00696F9A">
      <w:pPr>
        <w:jc w:val="center"/>
        <w:rPr>
          <w:b/>
          <w:bCs/>
          <w:sz w:val="28"/>
          <w:szCs w:val="28"/>
        </w:rPr>
      </w:pPr>
      <w:r w:rsidRPr="00DF3478">
        <w:rPr>
          <w:b/>
          <w:bCs/>
          <w:sz w:val="28"/>
          <w:szCs w:val="28"/>
        </w:rPr>
        <w:t xml:space="preserve">Материалы </w:t>
      </w:r>
      <w:r w:rsidR="00696F9A" w:rsidRPr="00DF3478">
        <w:rPr>
          <w:b/>
          <w:bCs/>
          <w:sz w:val="28"/>
          <w:szCs w:val="28"/>
        </w:rPr>
        <w:t xml:space="preserve"> </w:t>
      </w:r>
      <w:r w:rsidRPr="00DF3478">
        <w:rPr>
          <w:b/>
          <w:bCs/>
          <w:sz w:val="28"/>
          <w:szCs w:val="28"/>
          <w:lang w:val="en-US"/>
        </w:rPr>
        <w:t>X</w:t>
      </w:r>
      <w:r w:rsidR="0076060E" w:rsidRPr="00DF3478">
        <w:rPr>
          <w:b/>
          <w:bCs/>
          <w:sz w:val="28"/>
          <w:szCs w:val="28"/>
          <w:lang w:val="en-US"/>
        </w:rPr>
        <w:t>I</w:t>
      </w:r>
      <w:r w:rsidRPr="00DF3478">
        <w:rPr>
          <w:b/>
          <w:bCs/>
          <w:sz w:val="28"/>
          <w:szCs w:val="28"/>
        </w:rPr>
        <w:t xml:space="preserve">  научно-практической</w:t>
      </w:r>
    </w:p>
    <w:p w:rsidR="004E4696" w:rsidRPr="00DF3478" w:rsidRDefault="004E4696" w:rsidP="00696F9A">
      <w:pPr>
        <w:jc w:val="center"/>
        <w:rPr>
          <w:b/>
          <w:bCs/>
          <w:sz w:val="28"/>
          <w:szCs w:val="28"/>
        </w:rPr>
      </w:pPr>
      <w:r w:rsidRPr="00DF3478">
        <w:rPr>
          <w:b/>
          <w:bCs/>
          <w:sz w:val="28"/>
          <w:szCs w:val="28"/>
        </w:rPr>
        <w:t>конференции студентов и преподавателей</w:t>
      </w:r>
    </w:p>
    <w:p w:rsidR="004E4696" w:rsidRPr="00DF3478" w:rsidRDefault="004E4696" w:rsidP="00696F9A">
      <w:pPr>
        <w:jc w:val="center"/>
        <w:rPr>
          <w:b/>
          <w:bCs/>
          <w:sz w:val="28"/>
          <w:szCs w:val="28"/>
        </w:rPr>
      </w:pPr>
      <w:r w:rsidRPr="00DF3478">
        <w:rPr>
          <w:b/>
          <w:bCs/>
          <w:sz w:val="28"/>
          <w:szCs w:val="28"/>
        </w:rPr>
        <w:t>НИУ ВШЭ – Нижний Новгород</w:t>
      </w:r>
      <w:r w:rsidR="00034786" w:rsidRPr="00DF3478">
        <w:rPr>
          <w:b/>
          <w:bCs/>
          <w:sz w:val="28"/>
          <w:szCs w:val="28"/>
        </w:rPr>
        <w:t>,</w:t>
      </w:r>
    </w:p>
    <w:p w:rsidR="00034786" w:rsidRPr="00DF3478" w:rsidRDefault="00034786" w:rsidP="00696F9A">
      <w:pPr>
        <w:jc w:val="center"/>
        <w:rPr>
          <w:b/>
          <w:bCs/>
          <w:sz w:val="32"/>
          <w:szCs w:val="32"/>
        </w:rPr>
      </w:pPr>
      <w:r w:rsidRPr="00DF3478">
        <w:rPr>
          <w:b/>
          <w:bCs/>
          <w:sz w:val="28"/>
          <w:szCs w:val="28"/>
        </w:rPr>
        <w:t>18 апреля 201</w:t>
      </w:r>
      <w:r w:rsidR="0076060E" w:rsidRPr="00DF3478">
        <w:rPr>
          <w:b/>
          <w:bCs/>
          <w:sz w:val="28"/>
          <w:szCs w:val="28"/>
        </w:rPr>
        <w:t>3</w:t>
      </w:r>
      <w:r w:rsidRPr="00DF3478">
        <w:rPr>
          <w:b/>
          <w:bCs/>
          <w:sz w:val="28"/>
          <w:szCs w:val="28"/>
        </w:rPr>
        <w:t xml:space="preserve"> г.</w:t>
      </w:r>
    </w:p>
    <w:p w:rsidR="004E4696" w:rsidRPr="00DF3478" w:rsidRDefault="004E4696" w:rsidP="00696F9A">
      <w:pPr>
        <w:jc w:val="center"/>
        <w:rPr>
          <w:sz w:val="28"/>
          <w:szCs w:val="28"/>
        </w:rPr>
      </w:pPr>
    </w:p>
    <w:p w:rsidR="004E4696" w:rsidRPr="00DF3478" w:rsidRDefault="004E4696" w:rsidP="00696F9A">
      <w:pPr>
        <w:jc w:val="center"/>
        <w:rPr>
          <w:sz w:val="28"/>
          <w:szCs w:val="28"/>
        </w:rPr>
      </w:pPr>
    </w:p>
    <w:p w:rsidR="004E4696" w:rsidRPr="00DF3478" w:rsidRDefault="004E4696" w:rsidP="00696F9A">
      <w:pPr>
        <w:jc w:val="center"/>
        <w:rPr>
          <w:sz w:val="28"/>
          <w:szCs w:val="28"/>
        </w:rPr>
      </w:pPr>
    </w:p>
    <w:p w:rsidR="004E4696" w:rsidRPr="00DF3478" w:rsidRDefault="004E4696" w:rsidP="00696F9A">
      <w:pPr>
        <w:jc w:val="center"/>
        <w:rPr>
          <w:i/>
          <w:sz w:val="28"/>
          <w:szCs w:val="28"/>
        </w:rPr>
      </w:pPr>
    </w:p>
    <w:p w:rsidR="004E4696" w:rsidRPr="00DF3478" w:rsidRDefault="004E4696" w:rsidP="00696F9A">
      <w:pPr>
        <w:jc w:val="center"/>
        <w:rPr>
          <w:i/>
          <w:sz w:val="28"/>
          <w:szCs w:val="28"/>
        </w:rPr>
      </w:pPr>
    </w:p>
    <w:p w:rsidR="004E4696" w:rsidRPr="000C4843" w:rsidRDefault="000C4843" w:rsidP="00696F9A">
      <w:pPr>
        <w:jc w:val="center"/>
        <w:rPr>
          <w:sz w:val="28"/>
          <w:szCs w:val="28"/>
        </w:rPr>
      </w:pPr>
      <w:r>
        <w:rPr>
          <w:sz w:val="28"/>
          <w:szCs w:val="28"/>
        </w:rPr>
        <w:t>В</w:t>
      </w:r>
      <w:r w:rsidR="00176A64" w:rsidRPr="000C4843">
        <w:rPr>
          <w:sz w:val="28"/>
          <w:szCs w:val="28"/>
        </w:rPr>
        <w:t xml:space="preserve"> авторско</w:t>
      </w:r>
      <w:r w:rsidR="00C70B7C" w:rsidRPr="000C4843">
        <w:rPr>
          <w:sz w:val="28"/>
          <w:szCs w:val="28"/>
        </w:rPr>
        <w:t>й</w:t>
      </w:r>
      <w:r w:rsidR="00AA697E" w:rsidRPr="000C4843">
        <w:rPr>
          <w:sz w:val="28"/>
          <w:szCs w:val="28"/>
        </w:rPr>
        <w:t xml:space="preserve"> </w:t>
      </w:r>
      <w:r>
        <w:rPr>
          <w:sz w:val="28"/>
          <w:szCs w:val="28"/>
        </w:rPr>
        <w:t>редакции</w:t>
      </w:r>
      <w:r w:rsidR="00176A64" w:rsidRPr="000C4843">
        <w:rPr>
          <w:sz w:val="28"/>
          <w:szCs w:val="28"/>
        </w:rPr>
        <w:t>.</w:t>
      </w:r>
    </w:p>
    <w:p w:rsidR="005E0CD5" w:rsidRPr="000C4843" w:rsidRDefault="000C4843" w:rsidP="00696F9A">
      <w:pPr>
        <w:jc w:val="center"/>
        <w:rPr>
          <w:sz w:val="28"/>
          <w:szCs w:val="28"/>
        </w:rPr>
      </w:pPr>
      <w:r>
        <w:rPr>
          <w:sz w:val="28"/>
          <w:szCs w:val="28"/>
        </w:rPr>
        <w:t>Технический редактор Е.А. Асланян</w:t>
      </w:r>
    </w:p>
    <w:p w:rsidR="004E4696" w:rsidRPr="00DF3478" w:rsidRDefault="004E4696" w:rsidP="00696F9A">
      <w:pPr>
        <w:jc w:val="center"/>
        <w:rPr>
          <w:sz w:val="28"/>
          <w:szCs w:val="28"/>
        </w:rPr>
      </w:pPr>
    </w:p>
    <w:p w:rsidR="004E4696" w:rsidRPr="00DF3478" w:rsidRDefault="004E4696" w:rsidP="00696F9A">
      <w:pPr>
        <w:jc w:val="center"/>
        <w:rPr>
          <w:sz w:val="28"/>
          <w:szCs w:val="28"/>
        </w:rPr>
      </w:pPr>
    </w:p>
    <w:p w:rsidR="004E4696" w:rsidRPr="00DF3478" w:rsidRDefault="004E4696" w:rsidP="00696F9A">
      <w:pPr>
        <w:jc w:val="center"/>
        <w:rPr>
          <w:sz w:val="28"/>
          <w:szCs w:val="28"/>
        </w:rPr>
      </w:pPr>
    </w:p>
    <w:p w:rsidR="0005036C" w:rsidRPr="00DF3478" w:rsidRDefault="0005036C" w:rsidP="00696F9A">
      <w:pPr>
        <w:jc w:val="center"/>
        <w:rPr>
          <w:sz w:val="28"/>
          <w:szCs w:val="28"/>
        </w:rPr>
      </w:pPr>
    </w:p>
    <w:p w:rsidR="0005036C" w:rsidRPr="00DF3478" w:rsidRDefault="0005036C" w:rsidP="00696F9A">
      <w:pPr>
        <w:jc w:val="center"/>
        <w:rPr>
          <w:sz w:val="28"/>
          <w:szCs w:val="28"/>
        </w:rPr>
      </w:pPr>
    </w:p>
    <w:p w:rsidR="0005036C" w:rsidRPr="00DF3478" w:rsidRDefault="0005036C" w:rsidP="00696F9A">
      <w:pPr>
        <w:jc w:val="center"/>
        <w:rPr>
          <w:sz w:val="28"/>
          <w:szCs w:val="28"/>
        </w:rPr>
      </w:pPr>
    </w:p>
    <w:p w:rsidR="004E4696" w:rsidRPr="00DF3478" w:rsidRDefault="004E4696" w:rsidP="00696F9A">
      <w:pPr>
        <w:jc w:val="center"/>
        <w:rPr>
          <w:sz w:val="28"/>
          <w:szCs w:val="28"/>
        </w:rPr>
      </w:pPr>
      <w:r w:rsidRPr="00DF3478">
        <w:rPr>
          <w:sz w:val="28"/>
          <w:szCs w:val="28"/>
        </w:rPr>
        <w:t>Подписано в печать</w:t>
      </w:r>
      <w:r w:rsidR="00AA697E">
        <w:rPr>
          <w:sz w:val="28"/>
          <w:szCs w:val="28"/>
        </w:rPr>
        <w:t xml:space="preserve"> </w:t>
      </w:r>
      <w:r w:rsidR="00AA697E">
        <w:rPr>
          <w:sz w:val="28"/>
          <w:szCs w:val="28"/>
          <w:lang w:val="en-US"/>
        </w:rPr>
        <w:t>28</w:t>
      </w:r>
      <w:r w:rsidR="00AA697E">
        <w:rPr>
          <w:sz w:val="28"/>
          <w:szCs w:val="28"/>
        </w:rPr>
        <w:t>.05</w:t>
      </w:r>
      <w:r w:rsidR="00AA697E" w:rsidRPr="00DF3478">
        <w:rPr>
          <w:sz w:val="28"/>
          <w:szCs w:val="28"/>
        </w:rPr>
        <w:t>.201</w:t>
      </w:r>
      <w:r w:rsidR="00AA697E" w:rsidRPr="00CB13E7">
        <w:rPr>
          <w:sz w:val="28"/>
          <w:szCs w:val="28"/>
        </w:rPr>
        <w:t>3</w:t>
      </w:r>
      <w:r w:rsidRPr="00DF3478">
        <w:rPr>
          <w:sz w:val="28"/>
          <w:szCs w:val="28"/>
        </w:rPr>
        <w:t>. Формат 60 х 84</w:t>
      </w:r>
      <w:r w:rsidRPr="00DF3478">
        <w:rPr>
          <w:sz w:val="28"/>
          <w:szCs w:val="28"/>
          <w:vertAlign w:val="superscript"/>
        </w:rPr>
        <w:t xml:space="preserve"> 1</w:t>
      </w:r>
      <w:r w:rsidRPr="00DF3478">
        <w:rPr>
          <w:sz w:val="28"/>
          <w:szCs w:val="28"/>
        </w:rPr>
        <w:t>/</w:t>
      </w:r>
      <w:r w:rsidRPr="00DF3478">
        <w:rPr>
          <w:sz w:val="28"/>
          <w:szCs w:val="28"/>
          <w:vertAlign w:val="subscript"/>
        </w:rPr>
        <w:t>16</w:t>
      </w:r>
      <w:r w:rsidRPr="00DF3478">
        <w:rPr>
          <w:sz w:val="28"/>
          <w:szCs w:val="28"/>
        </w:rPr>
        <w:t>.</w:t>
      </w:r>
    </w:p>
    <w:p w:rsidR="004E4696" w:rsidRPr="00DF3478" w:rsidRDefault="004E4696" w:rsidP="00696F9A">
      <w:pPr>
        <w:jc w:val="center"/>
        <w:rPr>
          <w:sz w:val="28"/>
          <w:szCs w:val="28"/>
        </w:rPr>
      </w:pPr>
      <w:r w:rsidRPr="00DF3478">
        <w:rPr>
          <w:sz w:val="28"/>
          <w:szCs w:val="28"/>
        </w:rPr>
        <w:t xml:space="preserve">Бумага офсетная. Печать офсетная. Усл. печ. л. </w:t>
      </w:r>
      <w:r w:rsidR="006673C6" w:rsidRPr="00DF3478">
        <w:rPr>
          <w:sz w:val="28"/>
          <w:szCs w:val="28"/>
        </w:rPr>
        <w:t>1</w:t>
      </w:r>
      <w:r w:rsidR="00ED6C9A">
        <w:rPr>
          <w:sz w:val="28"/>
          <w:szCs w:val="28"/>
        </w:rPr>
        <w:t>4</w:t>
      </w:r>
      <w:r w:rsidRPr="00DF3478">
        <w:rPr>
          <w:sz w:val="28"/>
          <w:szCs w:val="28"/>
        </w:rPr>
        <w:t>.</w:t>
      </w:r>
    </w:p>
    <w:p w:rsidR="004E4696" w:rsidRPr="00DF3478" w:rsidRDefault="004E4696" w:rsidP="00696F9A">
      <w:pPr>
        <w:jc w:val="center"/>
        <w:rPr>
          <w:sz w:val="28"/>
          <w:szCs w:val="28"/>
        </w:rPr>
      </w:pPr>
      <w:r w:rsidRPr="00DF3478">
        <w:rPr>
          <w:sz w:val="28"/>
          <w:szCs w:val="28"/>
        </w:rPr>
        <w:t xml:space="preserve">Уч.-изд. л. </w:t>
      </w:r>
      <w:r w:rsidR="00C05C03" w:rsidRPr="00DF3478">
        <w:rPr>
          <w:sz w:val="28"/>
          <w:szCs w:val="28"/>
        </w:rPr>
        <w:t>1</w:t>
      </w:r>
      <w:r w:rsidR="00C70B7C">
        <w:rPr>
          <w:sz w:val="28"/>
          <w:szCs w:val="28"/>
        </w:rPr>
        <w:t>5</w:t>
      </w:r>
      <w:r w:rsidR="002276AF">
        <w:rPr>
          <w:sz w:val="28"/>
          <w:szCs w:val="28"/>
        </w:rPr>
        <w:t>,25</w:t>
      </w:r>
      <w:r w:rsidRPr="00DF3478">
        <w:rPr>
          <w:sz w:val="28"/>
          <w:szCs w:val="28"/>
        </w:rPr>
        <w:t>. Тираж 1</w:t>
      </w:r>
      <w:r w:rsidR="00AA697E">
        <w:rPr>
          <w:sz w:val="28"/>
          <w:szCs w:val="28"/>
        </w:rPr>
        <w:t>5</w:t>
      </w:r>
      <w:r w:rsidRPr="00DF3478">
        <w:rPr>
          <w:sz w:val="28"/>
          <w:szCs w:val="28"/>
        </w:rPr>
        <w:t>0 экз. Заказ</w:t>
      </w:r>
      <w:r w:rsidR="00034786" w:rsidRPr="00DF3478">
        <w:rPr>
          <w:sz w:val="28"/>
          <w:szCs w:val="28"/>
        </w:rPr>
        <w:t xml:space="preserve"> </w:t>
      </w:r>
    </w:p>
    <w:p w:rsidR="004E4696" w:rsidRPr="00DF3478" w:rsidRDefault="004E4696" w:rsidP="00696F9A">
      <w:pPr>
        <w:jc w:val="center"/>
        <w:rPr>
          <w:i/>
          <w:sz w:val="16"/>
          <w:szCs w:val="16"/>
        </w:rPr>
      </w:pPr>
      <w:r w:rsidRPr="00DF3478">
        <w:rPr>
          <w:i/>
          <w:noProof/>
          <w:sz w:val="16"/>
          <w:szCs w:val="16"/>
        </w:rPr>
        <w:pict>
          <v:line id="_x0000_s1216" style="position:absolute;left:0;text-align:left;z-index:251645952" from="3.6pt,8.05pt" to="471.6pt,8.05pt" wrapcoords="1 1 625 1 625 1 1 1 1 1"/>
        </w:pict>
      </w:r>
    </w:p>
    <w:p w:rsidR="004E4696" w:rsidRPr="00DF3478" w:rsidRDefault="004E4696" w:rsidP="00696F9A">
      <w:pPr>
        <w:jc w:val="center"/>
        <w:rPr>
          <w:sz w:val="28"/>
          <w:szCs w:val="28"/>
        </w:rPr>
      </w:pPr>
      <w:r w:rsidRPr="00DF3478">
        <w:rPr>
          <w:sz w:val="28"/>
          <w:szCs w:val="28"/>
        </w:rPr>
        <w:t xml:space="preserve">Национальный исследовательский университет </w:t>
      </w:r>
      <w:r w:rsidR="005E0CD5">
        <w:rPr>
          <w:sz w:val="28"/>
          <w:szCs w:val="28"/>
        </w:rPr>
        <w:t>«</w:t>
      </w:r>
      <w:r w:rsidRPr="00DF3478">
        <w:rPr>
          <w:sz w:val="28"/>
          <w:szCs w:val="28"/>
        </w:rPr>
        <w:t>Высшая школа экономики</w:t>
      </w:r>
      <w:r w:rsidR="005E0CD5">
        <w:rPr>
          <w:sz w:val="28"/>
          <w:szCs w:val="28"/>
        </w:rPr>
        <w:t>»</w:t>
      </w:r>
      <w:r w:rsidRPr="00DF3478">
        <w:rPr>
          <w:sz w:val="28"/>
          <w:szCs w:val="28"/>
        </w:rPr>
        <w:t xml:space="preserve"> </w:t>
      </w:r>
      <w:r w:rsidRPr="00DF3478">
        <w:rPr>
          <w:sz w:val="28"/>
          <w:szCs w:val="28"/>
        </w:rPr>
        <w:br/>
        <w:t>в Нижнем Новгороде.</w:t>
      </w:r>
    </w:p>
    <w:p w:rsidR="004E4696" w:rsidRPr="00DF3478" w:rsidRDefault="004E4696" w:rsidP="00696F9A">
      <w:pPr>
        <w:jc w:val="center"/>
        <w:rPr>
          <w:sz w:val="28"/>
          <w:szCs w:val="28"/>
        </w:rPr>
      </w:pPr>
      <w:r w:rsidRPr="00DF3478">
        <w:rPr>
          <w:sz w:val="28"/>
          <w:szCs w:val="28"/>
        </w:rPr>
        <w:t>Типография НИУ ВШЭ – Нижний Новгород.</w:t>
      </w:r>
    </w:p>
    <w:p w:rsidR="00180783" w:rsidRPr="00DF3478" w:rsidRDefault="004E4696" w:rsidP="00696F9A">
      <w:pPr>
        <w:jc w:val="center"/>
        <w:rPr>
          <w:sz w:val="28"/>
          <w:szCs w:val="28"/>
        </w:rPr>
      </w:pPr>
      <w:r w:rsidRPr="00DF3478">
        <w:rPr>
          <w:sz w:val="28"/>
          <w:szCs w:val="28"/>
        </w:rPr>
        <w:t>603095, Н. Новгород, ул. Львовская, 1 В.</w:t>
      </w:r>
    </w:p>
    <w:p w:rsidR="002B20F5" w:rsidRPr="00DF3478" w:rsidRDefault="0005036C" w:rsidP="00696F9A">
      <w:pPr>
        <w:ind w:firstLine="567"/>
        <w:jc w:val="center"/>
        <w:rPr>
          <w:sz w:val="28"/>
          <w:szCs w:val="28"/>
        </w:rPr>
      </w:pPr>
      <w:r w:rsidRPr="00DF3478">
        <w:rPr>
          <w:noProof/>
          <w:sz w:val="28"/>
          <w:szCs w:val="28"/>
        </w:rPr>
        <w:pict>
          <v:shape id="_x0000_s1262" type="#_x0000_t202" style="position:absolute;left:0;text-align:left;margin-left:3in;margin-top:9.35pt;width:1in;height:45pt;z-index:251646976" stroked="f">
            <v:textbox>
              <w:txbxContent>
                <w:p w:rsidR="00D00E32" w:rsidRDefault="00D00E32"/>
              </w:txbxContent>
            </v:textbox>
          </v:shape>
        </w:pict>
      </w:r>
    </w:p>
    <w:sectPr w:rsidR="002B20F5" w:rsidRPr="00DF3478" w:rsidSect="009C5C51">
      <w:footerReference w:type="even" r:id="rId70"/>
      <w:footerReference w:type="default" r:id="rId71"/>
      <w:footnotePr>
        <w:numRestart w:val="eachPage"/>
      </w:footnotePr>
      <w:pgSz w:w="11906" w:h="16838" w:code="9"/>
      <w:pgMar w:top="851" w:right="1134" w:bottom="1134" w:left="1134" w:header="709"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5D1" w:rsidRDefault="000C35D1">
      <w:r>
        <w:separator/>
      </w:r>
    </w:p>
  </w:endnote>
  <w:endnote w:type="continuationSeparator" w:id="0">
    <w:p w:rsidR="000C35D1" w:rsidRDefault="000C35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ヒラギノ角ゴ Pro W3">
    <w:charset w:val="80"/>
    <w:family w:val="auto"/>
    <w:pitch w:val="variable"/>
    <w:sig w:usb0="00000001" w:usb1="00000000" w:usb2="01000407" w:usb3="00000000" w:csb0="00020000" w:csb1="00000000"/>
  </w:font>
  <w:font w:name="Tahoma">
    <w:panose1 w:val="020B0604030504040204"/>
    <w:charset w:val="CC"/>
    <w:family w:val="swiss"/>
    <w:pitch w:val="variable"/>
    <w:sig w:usb0="61002A87" w:usb1="80000000" w:usb2="00000008" w:usb3="00000000" w:csb0="000101FF" w:csb1="00000000"/>
  </w:font>
  <w:font w:name="Arno Pro">
    <w:altName w:val="Arno Pro"/>
    <w:panose1 w:val="00000000000000000000"/>
    <w:charset w:val="CC"/>
    <w:family w:val="roman"/>
    <w:notTrueType/>
    <w:pitch w:val="default"/>
    <w:sig w:usb0="00000201" w:usb1="00000000" w:usb2="00000000" w:usb3="00000000" w:csb0="00000004"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onsultant">
    <w:altName w:val="Times New Roman"/>
    <w:panose1 w:val="00000000000000000000"/>
    <w:charset w:val="CC"/>
    <w:family w:val="roman"/>
    <w:notTrueType/>
    <w:pitch w:val="variable"/>
    <w:sig w:usb0="00000201" w:usb1="00000000" w:usb2="00000000" w:usb3="00000000" w:csb0="00000004" w:csb1="00000000"/>
  </w:font>
  <w:font w:name="Newton C">
    <w:altName w:val="Times New Roman"/>
    <w:panose1 w:val="00000000000000000000"/>
    <w:charset w:val="00"/>
    <w:family w:val="roman"/>
    <w:notTrueType/>
    <w:pitch w:val="default"/>
    <w:sig w:usb0="00000203" w:usb1="00000000" w:usb2="00000000" w:usb3="00000000" w:csb0="00000005" w:csb1="00000000"/>
  </w:font>
  <w:font w:name="??????????">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PragmaticaC">
    <w:altName w:val="Juice ITC"/>
    <w:panose1 w:val="00000000000000000000"/>
    <w:charset w:val="00"/>
    <w:family w:val="decorative"/>
    <w:notTrueType/>
    <w:pitch w:val="variable"/>
    <w:sig w:usb0="00000003" w:usb1="00000000" w:usb2="00000000" w:usb3="00000000" w:csb0="00000001" w:csb1="00000000"/>
  </w:font>
  <w:font w:name="AR PL UMing HK">
    <w:charset w:val="00"/>
    <w:family w:val="roman"/>
    <w:pitch w:val="default"/>
    <w:sig w:usb0="00000000" w:usb1="00000000" w:usb2="00000000" w:usb3="00000000" w:csb0="00000000" w:csb1="00000000"/>
  </w:font>
  <w:font w:name="Droid Sans Mono">
    <w:altName w:val="MS Gothic"/>
    <w:charset w:val="80"/>
    <w:family w:val="modern"/>
    <w:pitch w:val="default"/>
    <w:sig w:usb0="00000000" w:usb1="00000000" w:usb2="00000000" w:usb3="00000000" w:csb0="00000000"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arnockPro-Regular">
    <w:altName w:val="Arial Unicode MS"/>
    <w:panose1 w:val="00000000000000000000"/>
    <w:charset w:val="88"/>
    <w:family w:val="auto"/>
    <w:notTrueType/>
    <w:pitch w:val="default"/>
    <w:sig w:usb0="00000001" w:usb1="08080000" w:usb2="00000010" w:usb3="00000000" w:csb0="00100000" w:csb1="00000000"/>
  </w:font>
  <w:font w:name="FranklinGothicBookITC-Regular">
    <w:altName w:val="Arial Unicode MS"/>
    <w:panose1 w:val="00000000000000000000"/>
    <w:charset w:val="80"/>
    <w:family w:val="swiss"/>
    <w:notTrueType/>
    <w:pitch w:val="default"/>
    <w:sig w:usb0="00000201" w:usb1="08070000" w:usb2="00000010" w:usb3="00000000" w:csb0="00020004"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Roman">
    <w:altName w:val="Arial Unicode MS"/>
    <w:charset w:val="80"/>
    <w:family w:val="roman"/>
    <w:pitch w:val="default"/>
    <w:sig w:usb0="00000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 w:name="DejaVu Sans">
    <w:charset w:val="CC"/>
    <w:family w:val="swiss"/>
    <w:pitch w:val="variable"/>
    <w:sig w:usb0="E7002EFF" w:usb1="D200FDFF" w:usb2="0A042029" w:usb3="00000000" w:csb0="800001FF" w:csb1="00000000"/>
  </w:font>
  <w:font w:name="TimesNewRomanPS-Bold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MS PGothic">
    <w:charset w:val="80"/>
    <w:family w:val="swiss"/>
    <w:pitch w:val="variable"/>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E32" w:rsidRDefault="00D00E32" w:rsidP="00D77AB5">
    <w:pPr>
      <w:pStyle w:val="aff"/>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D00E32" w:rsidRDefault="00D00E32">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E32" w:rsidRDefault="00D00E32" w:rsidP="00D77AB5">
    <w:pPr>
      <w:pStyle w:val="aff"/>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sidR="002C24E6">
      <w:rPr>
        <w:rStyle w:val="aff1"/>
        <w:noProof/>
      </w:rPr>
      <w:t>138</w:t>
    </w:r>
    <w:r>
      <w:rPr>
        <w:rStyle w:val="aff1"/>
      </w:rPr>
      <w:fldChar w:fldCharType="end"/>
    </w:r>
  </w:p>
  <w:p w:rsidR="00D00E32" w:rsidRDefault="00D00E32" w:rsidP="00CF54B3">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5D1" w:rsidRDefault="000C35D1">
      <w:r>
        <w:separator/>
      </w:r>
    </w:p>
  </w:footnote>
  <w:footnote w:type="continuationSeparator" w:id="0">
    <w:p w:rsidR="000C35D1" w:rsidRDefault="000C35D1">
      <w:r>
        <w:continuationSeparator/>
      </w:r>
    </w:p>
  </w:footnote>
  <w:footnote w:id="1">
    <w:p w:rsidR="00D00E32" w:rsidRPr="00D32CAF" w:rsidRDefault="00D00E32" w:rsidP="000A264D">
      <w:pPr>
        <w:pStyle w:val="a7"/>
      </w:pPr>
      <w:r>
        <w:rPr>
          <w:rStyle w:val="a6"/>
        </w:rPr>
        <w:t>[1]</w:t>
      </w:r>
      <w:r>
        <w:t xml:space="preserve"> Родионова А.В. Позитивные и негативные аспекты трудовой занятости российских студентов// С</w:t>
      </w:r>
      <w:r>
        <w:t>о</w:t>
      </w:r>
      <w:r>
        <w:t>циология вчера, сегодня, завтра. – СПб.: Бильбо, 2011.</w:t>
      </w:r>
    </w:p>
  </w:footnote>
  <w:footnote w:id="2">
    <w:p w:rsidR="00D00E32" w:rsidRPr="00F35AB7" w:rsidRDefault="00D00E32" w:rsidP="000A264D">
      <w:pPr>
        <w:pStyle w:val="a7"/>
        <w:contextualSpacing/>
      </w:pPr>
      <w:r w:rsidRPr="00F35AB7">
        <w:rPr>
          <w:rStyle w:val="a6"/>
        </w:rPr>
        <w:t>[2]</w:t>
      </w:r>
      <w:r w:rsidRPr="00F35AB7">
        <w:t xml:space="preserve"> Касимова И. С помощью соцсетей находит работу лишь 1% соискателей. В лидерах – трудоустро</w:t>
      </w:r>
      <w:r w:rsidRPr="00F35AB7">
        <w:t>й</w:t>
      </w:r>
      <w:r w:rsidRPr="00F35AB7">
        <w:t>ство по знакомству,</w:t>
      </w:r>
      <w:r>
        <w:t xml:space="preserve"> </w:t>
      </w:r>
      <w:r w:rsidRPr="00F35AB7">
        <w:t>2008</w:t>
      </w:r>
      <w:r>
        <w:t>.</w:t>
      </w:r>
    </w:p>
    <w:p w:rsidR="00D00E32" w:rsidRPr="00F35AB7" w:rsidRDefault="00D00E32" w:rsidP="000A264D">
      <w:pPr>
        <w:pStyle w:val="a7"/>
        <w:contextualSpacing/>
      </w:pPr>
    </w:p>
  </w:footnote>
  <w:footnote w:id="3">
    <w:p w:rsidR="00D00E32" w:rsidRPr="00877E2E" w:rsidRDefault="00D00E32" w:rsidP="000A264D">
      <w:pPr>
        <w:pStyle w:val="a7"/>
        <w:contextualSpacing/>
      </w:pPr>
      <w:r w:rsidRPr="00F35AB7">
        <w:rPr>
          <w:rStyle w:val="a6"/>
        </w:rPr>
        <w:t>[3]</w:t>
      </w:r>
      <w:r w:rsidRPr="00F35AB7">
        <w:t xml:space="preserve"> Малыхин М. Социальные сети бесполезны для поиска работы//Ведомости,</w:t>
      </w:r>
      <w:r>
        <w:t xml:space="preserve"> </w:t>
      </w:r>
      <w:r w:rsidRPr="00F35AB7">
        <w:t>2009</w:t>
      </w:r>
      <w:r>
        <w:t>.</w:t>
      </w:r>
    </w:p>
    <w:p w:rsidR="00D00E32" w:rsidRPr="00877E2E" w:rsidRDefault="00D00E32" w:rsidP="000A264D">
      <w:pPr>
        <w:pStyle w:val="a7"/>
        <w:contextualSpacing/>
      </w:pPr>
    </w:p>
  </w:footnote>
  <w:footnote w:id="4">
    <w:p w:rsidR="00D00E32" w:rsidRPr="00F35AB7" w:rsidRDefault="00D00E32" w:rsidP="000A264D">
      <w:pPr>
        <w:pStyle w:val="a7"/>
        <w:contextualSpacing/>
      </w:pPr>
      <w:r w:rsidRPr="00F35AB7">
        <w:rPr>
          <w:rStyle w:val="a6"/>
        </w:rPr>
        <w:t>[4]</w:t>
      </w:r>
      <w:r w:rsidRPr="00F35AB7">
        <w:t xml:space="preserve"> Давлетханов М. Руметрика:поиск работы и социальные сети – около 80% искали работу по знако</w:t>
      </w:r>
      <w:r w:rsidRPr="00F35AB7">
        <w:t>м</w:t>
      </w:r>
      <w:r w:rsidRPr="00F35AB7">
        <w:t xml:space="preserve">ству, 30% делали это при помощи социальных сервисов//Материал проекта </w:t>
      </w:r>
      <w:r w:rsidRPr="00F35AB7">
        <w:rPr>
          <w:lang w:val="en-US"/>
        </w:rPr>
        <w:t>RU</w:t>
      </w:r>
      <w:r w:rsidRPr="00F35AB7">
        <w:t>метрика,</w:t>
      </w:r>
      <w:r>
        <w:t xml:space="preserve"> </w:t>
      </w:r>
      <w:r w:rsidRPr="00F35AB7">
        <w:t>2011</w:t>
      </w:r>
      <w:r>
        <w:t>.</w:t>
      </w:r>
    </w:p>
    <w:p w:rsidR="00D00E32" w:rsidRPr="00F35AB7" w:rsidRDefault="00D00E32" w:rsidP="000A264D">
      <w:pPr>
        <w:pStyle w:val="a7"/>
        <w:contextualSpacing/>
      </w:pPr>
    </w:p>
  </w:footnote>
  <w:footnote w:id="5">
    <w:p w:rsidR="00D00E32" w:rsidRPr="00F35AB7" w:rsidRDefault="00D00E32" w:rsidP="000A264D">
      <w:pPr>
        <w:pStyle w:val="a7"/>
        <w:contextualSpacing/>
      </w:pPr>
      <w:r w:rsidRPr="00F35AB7">
        <w:rPr>
          <w:rStyle w:val="a6"/>
        </w:rPr>
        <w:t>[5]</w:t>
      </w:r>
      <w:r w:rsidRPr="00F35AB7">
        <w:t xml:space="preserve"> Родионова А.В. К проблеме вовлеченности российских студентов в трудовую деятельность//Социальные проблемы труда в условиях перехода к инновационному развитию общества. – СПб.:Изд-во СПбГУ,</w:t>
      </w:r>
      <w:r>
        <w:t xml:space="preserve"> </w:t>
      </w:r>
      <w:r w:rsidRPr="00F35AB7">
        <w:t>2010</w:t>
      </w:r>
      <w:r>
        <w:t>.</w:t>
      </w:r>
    </w:p>
  </w:footnote>
  <w:footnote w:id="6">
    <w:p w:rsidR="00D00E32" w:rsidRPr="002F1DFE" w:rsidRDefault="00D00E32" w:rsidP="00D84B01">
      <w:pPr>
        <w:widowControl w:val="0"/>
        <w:suppressAutoHyphens/>
        <w:spacing w:line="360" w:lineRule="auto"/>
        <w:contextualSpacing/>
        <w:rPr>
          <w:sz w:val="18"/>
          <w:szCs w:val="18"/>
          <w:lang w:val="en-US"/>
        </w:rPr>
      </w:pPr>
      <w:r w:rsidRPr="002F1DFE">
        <w:rPr>
          <w:rStyle w:val="a6"/>
          <w:sz w:val="18"/>
          <w:szCs w:val="18"/>
        </w:rPr>
        <w:footnoteRef/>
      </w:r>
      <w:r w:rsidRPr="002F1DFE">
        <w:rPr>
          <w:sz w:val="18"/>
          <w:szCs w:val="18"/>
          <w:lang w:val="en-US"/>
        </w:rPr>
        <w:t xml:space="preserve"> </w:t>
      </w:r>
      <w:r w:rsidRPr="002F1DFE">
        <w:rPr>
          <w:sz w:val="18"/>
          <w:szCs w:val="18"/>
          <w:shd w:val="clear" w:color="auto" w:fill="FFFFFF"/>
          <w:lang w:val="en-US"/>
        </w:rPr>
        <w:t xml:space="preserve">Calvo G., Reinhart C. </w:t>
      </w:r>
      <w:r w:rsidRPr="002F1DFE">
        <w:rPr>
          <w:bCs/>
          <w:sz w:val="18"/>
          <w:szCs w:val="18"/>
          <w:shd w:val="clear" w:color="auto" w:fill="FFFFFF"/>
          <w:lang w:val="en-US"/>
        </w:rPr>
        <w:t>Fear of Floating //</w:t>
      </w:r>
      <w:r w:rsidRPr="002F1DFE">
        <w:rPr>
          <w:sz w:val="18"/>
          <w:szCs w:val="18"/>
          <w:shd w:val="clear" w:color="auto" w:fill="FFFFFF"/>
          <w:lang w:val="en-US"/>
        </w:rPr>
        <w:t> The Quarterly Journal of Economics, MIT Press, vol. 117(2), 2002</w:t>
      </w:r>
    </w:p>
  </w:footnote>
  <w:footnote w:id="7">
    <w:p w:rsidR="00D00E32" w:rsidRPr="002F1DFE" w:rsidRDefault="00D00E32" w:rsidP="00D84B01">
      <w:pPr>
        <w:widowControl w:val="0"/>
        <w:suppressAutoHyphens/>
        <w:contextualSpacing/>
        <w:rPr>
          <w:sz w:val="18"/>
          <w:szCs w:val="18"/>
          <w:shd w:val="clear" w:color="auto" w:fill="FFFFFF"/>
          <w:lang w:val="en-US"/>
        </w:rPr>
      </w:pPr>
      <w:r w:rsidRPr="002F1DFE">
        <w:rPr>
          <w:rStyle w:val="a6"/>
          <w:sz w:val="18"/>
          <w:szCs w:val="18"/>
        </w:rPr>
        <w:footnoteRef/>
      </w:r>
      <w:r w:rsidRPr="002F1DFE">
        <w:rPr>
          <w:sz w:val="18"/>
          <w:szCs w:val="18"/>
          <w:lang w:val="en-US"/>
        </w:rPr>
        <w:t xml:space="preserve"> </w:t>
      </w:r>
      <w:r w:rsidRPr="002F1DFE">
        <w:rPr>
          <w:sz w:val="18"/>
          <w:szCs w:val="18"/>
          <w:shd w:val="clear" w:color="auto" w:fill="FFFFFF"/>
          <w:lang w:val="en-US"/>
        </w:rPr>
        <w:t>Eichengreen B. Hausmann R. Exchange Rates and Financial Fragility // NBER Working Papers 7418, 1999</w:t>
      </w:r>
    </w:p>
  </w:footnote>
  <w:footnote w:id="8">
    <w:p w:rsidR="00D00E32" w:rsidRPr="002F1DFE" w:rsidRDefault="00D00E32" w:rsidP="00D84B01">
      <w:pPr>
        <w:widowControl w:val="0"/>
        <w:suppressAutoHyphens/>
        <w:contextualSpacing/>
        <w:rPr>
          <w:sz w:val="18"/>
          <w:szCs w:val="18"/>
          <w:shd w:val="clear" w:color="auto" w:fill="FFFFFF"/>
          <w:lang w:val="en-US"/>
        </w:rPr>
      </w:pPr>
      <w:r w:rsidRPr="002F1DFE">
        <w:rPr>
          <w:rStyle w:val="a6"/>
          <w:sz w:val="18"/>
          <w:szCs w:val="18"/>
        </w:rPr>
        <w:footnoteRef/>
      </w:r>
      <w:r w:rsidRPr="002F1DFE">
        <w:rPr>
          <w:sz w:val="18"/>
          <w:szCs w:val="18"/>
          <w:lang w:val="en-US"/>
        </w:rPr>
        <w:t xml:space="preserve"> </w:t>
      </w:r>
      <w:r w:rsidRPr="002F1DFE">
        <w:rPr>
          <w:sz w:val="18"/>
          <w:szCs w:val="18"/>
          <w:shd w:val="clear" w:color="auto" w:fill="FFFFFF"/>
          <w:lang w:val="en-US"/>
        </w:rPr>
        <w:t>Fischer S.  Exchange Rate Regimes: Is the Bipolar View Correct? // The Journal of Economic Perspectives</w:t>
      </w:r>
      <w:r>
        <w:rPr>
          <w:sz w:val="18"/>
          <w:szCs w:val="18"/>
          <w:shd w:val="clear" w:color="auto" w:fill="FFFFFF"/>
          <w:lang w:val="en-US"/>
        </w:rPr>
        <w:t xml:space="preserve"> Vol. 15, No. 2, 2001</w:t>
      </w:r>
    </w:p>
  </w:footnote>
  <w:footnote w:id="9">
    <w:p w:rsidR="00D00E32" w:rsidRPr="002F1DFE" w:rsidRDefault="00D00E32" w:rsidP="00D84B01">
      <w:pPr>
        <w:widowControl w:val="0"/>
        <w:suppressAutoHyphens/>
        <w:contextualSpacing/>
        <w:rPr>
          <w:sz w:val="18"/>
          <w:szCs w:val="18"/>
          <w:lang w:val="en-US"/>
        </w:rPr>
      </w:pPr>
      <w:r w:rsidRPr="002F1DFE">
        <w:rPr>
          <w:rStyle w:val="a6"/>
          <w:sz w:val="18"/>
          <w:szCs w:val="18"/>
        </w:rPr>
        <w:footnoteRef/>
      </w:r>
      <w:r w:rsidRPr="002F1DFE">
        <w:rPr>
          <w:sz w:val="18"/>
          <w:szCs w:val="18"/>
          <w:lang w:val="en-US"/>
        </w:rPr>
        <w:t xml:space="preserve"> Patnaik I. Shah A. Interest Rate Volatility and Risk in Indian Bankin // IMF Working Paper, WP/04/17, 2004</w:t>
      </w:r>
    </w:p>
  </w:footnote>
  <w:footnote w:id="10">
    <w:p w:rsidR="00D00E32" w:rsidRPr="002F1DFE" w:rsidRDefault="00D00E32" w:rsidP="00D84B01">
      <w:pPr>
        <w:widowControl w:val="0"/>
        <w:suppressAutoHyphens/>
        <w:contextualSpacing/>
        <w:rPr>
          <w:sz w:val="18"/>
          <w:szCs w:val="18"/>
          <w:lang w:val="en-US"/>
        </w:rPr>
      </w:pPr>
      <w:r w:rsidRPr="002F1DFE">
        <w:rPr>
          <w:rStyle w:val="a6"/>
          <w:sz w:val="18"/>
          <w:szCs w:val="18"/>
        </w:rPr>
        <w:footnoteRef/>
      </w:r>
      <w:r w:rsidRPr="002F1DFE">
        <w:rPr>
          <w:sz w:val="18"/>
          <w:szCs w:val="18"/>
          <w:lang w:val="en-US"/>
        </w:rPr>
        <w:t xml:space="preserve"> McKinnon R. Schnabl G. The East Asian Dollar Standard, Fear of Floating, and Original Sin // Review of Development Economics, 8(3), 2004</w:t>
      </w:r>
    </w:p>
  </w:footnote>
  <w:footnote w:id="11">
    <w:p w:rsidR="00D00E32" w:rsidRPr="002F1DFE" w:rsidRDefault="00D00E32" w:rsidP="00D84B01">
      <w:pPr>
        <w:widowControl w:val="0"/>
        <w:suppressAutoHyphens/>
        <w:contextualSpacing/>
        <w:rPr>
          <w:sz w:val="18"/>
          <w:szCs w:val="18"/>
          <w:shd w:val="clear" w:color="auto" w:fill="FFFFFF"/>
          <w:lang w:val="en-US"/>
        </w:rPr>
      </w:pPr>
      <w:r w:rsidRPr="002F1DFE">
        <w:rPr>
          <w:rStyle w:val="a6"/>
          <w:sz w:val="18"/>
          <w:szCs w:val="18"/>
        </w:rPr>
        <w:footnoteRef/>
      </w:r>
      <w:r w:rsidRPr="002F1DFE">
        <w:rPr>
          <w:sz w:val="18"/>
          <w:szCs w:val="18"/>
          <w:lang w:val="en-US"/>
        </w:rPr>
        <w:t xml:space="preserve"> </w:t>
      </w:r>
      <w:r w:rsidRPr="002F1DFE">
        <w:rPr>
          <w:sz w:val="18"/>
          <w:szCs w:val="18"/>
          <w:shd w:val="clear" w:color="auto" w:fill="FFFFFF"/>
          <w:lang w:val="en-US"/>
        </w:rPr>
        <w:t xml:space="preserve">Edwards S. </w:t>
      </w:r>
      <w:r w:rsidRPr="002F1DFE">
        <w:rPr>
          <w:bCs/>
          <w:sz w:val="18"/>
          <w:szCs w:val="18"/>
          <w:shd w:val="clear" w:color="auto" w:fill="FFFFFF"/>
          <w:lang w:val="en-US"/>
        </w:rPr>
        <w:t>Exchange Rates in Emerging Countries: Eleven Empirical Regularities from Latin America and East Asia //</w:t>
      </w:r>
      <w:r w:rsidRPr="002F1DFE">
        <w:rPr>
          <w:sz w:val="18"/>
          <w:szCs w:val="18"/>
          <w:shd w:val="clear" w:color="auto" w:fill="FFFFFF"/>
          <w:lang w:val="en-US"/>
        </w:rPr>
        <w:t> NBER Wo</w:t>
      </w:r>
      <w:r>
        <w:rPr>
          <w:sz w:val="18"/>
          <w:szCs w:val="18"/>
          <w:shd w:val="clear" w:color="auto" w:fill="FFFFFF"/>
          <w:lang w:val="en-US"/>
        </w:rPr>
        <w:t>rking Papers 17074, 2011 Papers;</w:t>
      </w:r>
    </w:p>
    <w:p w:rsidR="00D00E32" w:rsidRPr="002F1DFE" w:rsidRDefault="00D00E32" w:rsidP="00D84B01">
      <w:pPr>
        <w:widowControl w:val="0"/>
        <w:suppressAutoHyphens/>
        <w:contextualSpacing/>
        <w:rPr>
          <w:sz w:val="18"/>
          <w:szCs w:val="18"/>
          <w:lang w:val="en-US"/>
        </w:rPr>
      </w:pPr>
      <w:r w:rsidRPr="002F1DFE">
        <w:rPr>
          <w:sz w:val="18"/>
          <w:szCs w:val="18"/>
          <w:lang w:val="en-US"/>
        </w:rPr>
        <w:t>Levy-Yeyati E., Sturzenegger F. To Float or to Fix: Evidence on the Impact of Exchange Rate Regimes on Growth // American E</w:t>
      </w:r>
      <w:r>
        <w:rPr>
          <w:sz w:val="18"/>
          <w:szCs w:val="18"/>
          <w:lang w:val="en-US"/>
        </w:rPr>
        <w:t>conomic Review Vol. 93(4), 2003</w:t>
      </w:r>
    </w:p>
  </w:footnote>
  <w:footnote w:id="12">
    <w:p w:rsidR="00D00E32" w:rsidRPr="002F1DFE" w:rsidRDefault="00D00E32" w:rsidP="00D84B01">
      <w:pPr>
        <w:widowControl w:val="0"/>
        <w:suppressAutoHyphens/>
        <w:contextualSpacing/>
        <w:rPr>
          <w:sz w:val="18"/>
          <w:szCs w:val="18"/>
          <w:lang w:val="en-US"/>
        </w:rPr>
      </w:pPr>
      <w:r w:rsidRPr="002F1DFE">
        <w:rPr>
          <w:rStyle w:val="a6"/>
          <w:sz w:val="18"/>
          <w:szCs w:val="18"/>
        </w:rPr>
        <w:footnoteRef/>
      </w:r>
      <w:r w:rsidRPr="002F1DFE">
        <w:rPr>
          <w:sz w:val="18"/>
          <w:szCs w:val="18"/>
          <w:lang w:val="en-US"/>
        </w:rPr>
        <w:t xml:space="preserve"> Frankel F., Wei S. Yen Bloc or Dollar Bloc? Exchange Rate Policies in East Asian Economies // Macroeconomic Linkage: Savings, Exchange Rates, and Capital Flows, NBER-EASE Volume 3, 1992</w:t>
      </w:r>
    </w:p>
  </w:footnote>
  <w:footnote w:id="13">
    <w:p w:rsidR="00D00E32" w:rsidRPr="00C1211E" w:rsidRDefault="00D00E32" w:rsidP="00D84B01">
      <w:pPr>
        <w:pStyle w:val="a7"/>
        <w:rPr>
          <w:i/>
        </w:rPr>
      </w:pPr>
      <w:r w:rsidRPr="002F1DFE">
        <w:rPr>
          <w:rStyle w:val="a6"/>
          <w:i/>
          <w:sz w:val="18"/>
          <w:szCs w:val="18"/>
        </w:rPr>
        <w:footnoteRef/>
      </w:r>
      <w:r w:rsidRPr="002F1DFE">
        <w:rPr>
          <w:i/>
          <w:sz w:val="18"/>
          <w:szCs w:val="18"/>
        </w:rPr>
        <w:t xml:space="preserve"> По классификации Международного валютного фонда, 2008.</w:t>
      </w:r>
    </w:p>
  </w:footnote>
  <w:footnote w:id="14">
    <w:p w:rsidR="00D00E32" w:rsidRPr="0030566C" w:rsidRDefault="00D00E32" w:rsidP="0030566C">
      <w:pPr>
        <w:pStyle w:val="ac"/>
        <w:tabs>
          <w:tab w:val="left" w:pos="993"/>
        </w:tabs>
        <w:autoSpaceDE w:val="0"/>
        <w:autoSpaceDN w:val="0"/>
        <w:adjustRightInd w:val="0"/>
        <w:spacing w:after="0" w:line="240" w:lineRule="auto"/>
        <w:ind w:left="709"/>
        <w:jc w:val="both"/>
        <w:rPr>
          <w:rFonts w:ascii="Times New Roman" w:hAnsi="Times New Roman"/>
          <w:sz w:val="20"/>
          <w:szCs w:val="20"/>
          <w:lang w:val="en-US"/>
        </w:rPr>
      </w:pPr>
      <w:r w:rsidRPr="0030566C">
        <w:rPr>
          <w:rStyle w:val="a6"/>
          <w:sz w:val="20"/>
          <w:szCs w:val="20"/>
        </w:rPr>
        <w:footnoteRef/>
      </w:r>
      <w:r w:rsidRPr="0030566C">
        <w:rPr>
          <w:sz w:val="20"/>
          <w:szCs w:val="20"/>
          <w:lang w:val="en-US"/>
        </w:rPr>
        <w:t xml:space="preserve"> </w:t>
      </w:r>
      <w:r w:rsidRPr="0030566C">
        <w:rPr>
          <w:rFonts w:ascii="Times New Roman" w:hAnsi="Times New Roman"/>
          <w:sz w:val="20"/>
          <w:szCs w:val="20"/>
          <w:lang w:val="en-US"/>
        </w:rPr>
        <w:t>Fama, E. and K. French. Testing tradeoff and pecking order predictions about dividends and debt // Review of Financial Studies, v. 15. 2002.</w:t>
      </w:r>
    </w:p>
    <w:p w:rsidR="00D00E32" w:rsidRPr="00DD723E" w:rsidRDefault="00D00E32">
      <w:pPr>
        <w:pStyle w:val="a7"/>
        <w:rPr>
          <w:lang w:val="en-US"/>
        </w:rPr>
      </w:pPr>
    </w:p>
  </w:footnote>
  <w:footnote w:id="15">
    <w:p w:rsidR="00D00E32" w:rsidRPr="00DD723E" w:rsidRDefault="00D00E32" w:rsidP="00DD723E">
      <w:pPr>
        <w:pStyle w:val="ac"/>
        <w:tabs>
          <w:tab w:val="left" w:pos="993"/>
        </w:tabs>
        <w:autoSpaceDE w:val="0"/>
        <w:autoSpaceDN w:val="0"/>
        <w:adjustRightInd w:val="0"/>
        <w:spacing w:after="0" w:line="240" w:lineRule="auto"/>
        <w:ind w:left="709"/>
        <w:jc w:val="both"/>
        <w:rPr>
          <w:rFonts w:ascii="Times New Roman" w:hAnsi="Times New Roman"/>
          <w:sz w:val="20"/>
          <w:szCs w:val="20"/>
          <w:lang w:val="en-US"/>
        </w:rPr>
      </w:pPr>
      <w:r w:rsidRPr="00DD723E">
        <w:rPr>
          <w:rStyle w:val="a6"/>
          <w:sz w:val="20"/>
          <w:szCs w:val="20"/>
        </w:rPr>
        <w:footnoteRef/>
      </w:r>
      <w:r w:rsidRPr="00DD723E">
        <w:rPr>
          <w:sz w:val="20"/>
          <w:szCs w:val="20"/>
          <w:lang w:val="en-US"/>
        </w:rPr>
        <w:t xml:space="preserve"> </w:t>
      </w:r>
      <w:r w:rsidRPr="00DD723E">
        <w:rPr>
          <w:rFonts w:ascii="Times New Roman" w:hAnsi="Times New Roman"/>
          <w:sz w:val="20"/>
          <w:szCs w:val="20"/>
          <w:lang w:val="en-US"/>
        </w:rPr>
        <w:t>Goel, Anand M.; Thakor, Anjan V. Do overconfident managers make better leaders? // Working Paper. aug. 2002.</w:t>
      </w:r>
    </w:p>
    <w:p w:rsidR="00D00E32" w:rsidRPr="00DD723E" w:rsidRDefault="00D00E32">
      <w:pPr>
        <w:pStyle w:val="a7"/>
        <w:rPr>
          <w:lang w:val="en-US"/>
        </w:rPr>
      </w:pPr>
    </w:p>
  </w:footnote>
  <w:footnote w:id="16">
    <w:p w:rsidR="00D00E32" w:rsidRPr="00884224" w:rsidRDefault="00D00E32" w:rsidP="00884224">
      <w:pPr>
        <w:pStyle w:val="a7"/>
        <w:tabs>
          <w:tab w:val="left" w:pos="993"/>
        </w:tabs>
        <w:ind w:left="709"/>
        <w:jc w:val="both"/>
        <w:rPr>
          <w:lang w:val="en-US"/>
        </w:rPr>
      </w:pPr>
      <w:r w:rsidRPr="00884224">
        <w:rPr>
          <w:rStyle w:val="a6"/>
        </w:rPr>
        <w:footnoteRef/>
      </w:r>
      <w:r w:rsidRPr="00884224">
        <w:rPr>
          <w:lang w:val="en-US"/>
        </w:rPr>
        <w:t xml:space="preserve"> Heaton III, James Breckinridge. Managerial optimism and corporate f</w:t>
      </w:r>
      <w:r w:rsidRPr="00884224">
        <w:rPr>
          <w:lang w:val="en-US"/>
        </w:rPr>
        <w:t>i</w:t>
      </w:r>
      <w:r w:rsidRPr="00884224">
        <w:rPr>
          <w:lang w:val="en-US"/>
        </w:rPr>
        <w:t>nance // Financial Management, v. 31, n. 2. 2002.</w:t>
      </w:r>
    </w:p>
    <w:p w:rsidR="00D00E32" w:rsidRPr="00884224" w:rsidRDefault="00D00E32">
      <w:pPr>
        <w:pStyle w:val="a7"/>
        <w:rPr>
          <w:lang w:val="en-US"/>
        </w:rPr>
      </w:pPr>
    </w:p>
  </w:footnote>
  <w:footnote w:id="17">
    <w:p w:rsidR="00D00E32" w:rsidRPr="00884224" w:rsidRDefault="00D00E32" w:rsidP="00884224">
      <w:pPr>
        <w:pStyle w:val="a7"/>
        <w:tabs>
          <w:tab w:val="left" w:pos="993"/>
        </w:tabs>
        <w:ind w:left="709"/>
        <w:jc w:val="both"/>
        <w:rPr>
          <w:lang w:val="en-US"/>
        </w:rPr>
      </w:pPr>
      <w:r w:rsidRPr="00884224">
        <w:rPr>
          <w:rStyle w:val="a6"/>
        </w:rPr>
        <w:footnoteRef/>
      </w:r>
      <w:r w:rsidRPr="00884224">
        <w:rPr>
          <w:lang w:val="en-US"/>
        </w:rPr>
        <w:t xml:space="preserve"> Hackbarth, D. Managerial Traits and Capital Structure Decisions // Working paper. 2004. P. 28-35</w:t>
      </w:r>
    </w:p>
    <w:p w:rsidR="00D00E32" w:rsidRPr="00884224" w:rsidRDefault="00D00E32">
      <w:pPr>
        <w:pStyle w:val="a7"/>
        <w:rPr>
          <w:lang w:val="en-US"/>
        </w:rPr>
      </w:pPr>
    </w:p>
  </w:footnote>
  <w:footnote w:id="18">
    <w:p w:rsidR="00D00E32" w:rsidRPr="00884224" w:rsidRDefault="00D00E32" w:rsidP="00884224">
      <w:pPr>
        <w:pStyle w:val="ac"/>
        <w:tabs>
          <w:tab w:val="left" w:pos="993"/>
        </w:tabs>
        <w:autoSpaceDE w:val="0"/>
        <w:autoSpaceDN w:val="0"/>
        <w:adjustRightInd w:val="0"/>
        <w:spacing w:after="0" w:line="240" w:lineRule="auto"/>
        <w:ind w:left="709"/>
        <w:jc w:val="both"/>
        <w:rPr>
          <w:rFonts w:ascii="Times New Roman" w:eastAsia="Times New Roman" w:hAnsi="Times New Roman"/>
          <w:bCs/>
          <w:sz w:val="20"/>
          <w:szCs w:val="20"/>
          <w:lang w:val="en-US" w:eastAsia="ru-RU"/>
        </w:rPr>
      </w:pPr>
      <w:r w:rsidRPr="00884224">
        <w:rPr>
          <w:rStyle w:val="a6"/>
          <w:sz w:val="20"/>
          <w:szCs w:val="20"/>
        </w:rPr>
        <w:footnoteRef/>
      </w:r>
      <w:r w:rsidRPr="00884224">
        <w:rPr>
          <w:sz w:val="20"/>
          <w:szCs w:val="20"/>
          <w:lang w:val="en-US"/>
        </w:rPr>
        <w:t xml:space="preserve"> </w:t>
      </w:r>
      <w:r w:rsidRPr="00884224">
        <w:rPr>
          <w:rFonts w:ascii="Times New Roman" w:hAnsi="Times New Roman"/>
          <w:sz w:val="20"/>
          <w:szCs w:val="20"/>
          <w:lang w:val="en-US"/>
        </w:rPr>
        <w:t>Barros, L., and M. Alexandre. Overconfidence, Managerial Optimism and the Determinants of Capital Stru</w:t>
      </w:r>
      <w:r w:rsidRPr="00884224">
        <w:rPr>
          <w:rFonts w:ascii="Times New Roman" w:hAnsi="Times New Roman"/>
          <w:sz w:val="20"/>
          <w:szCs w:val="20"/>
          <w:lang w:val="en-US"/>
        </w:rPr>
        <w:t>c</w:t>
      </w:r>
      <w:r w:rsidRPr="00884224">
        <w:rPr>
          <w:rFonts w:ascii="Times New Roman" w:hAnsi="Times New Roman"/>
          <w:sz w:val="20"/>
          <w:szCs w:val="20"/>
          <w:lang w:val="en-US"/>
        </w:rPr>
        <w:t xml:space="preserve">ture // Working paper. </w:t>
      </w:r>
      <w:r w:rsidRPr="00884224">
        <w:rPr>
          <w:rFonts w:ascii="Times New Roman" w:hAnsi="Times New Roman"/>
          <w:sz w:val="20"/>
          <w:szCs w:val="20"/>
        </w:rPr>
        <w:t>2007.</w:t>
      </w:r>
    </w:p>
    <w:p w:rsidR="00D00E32" w:rsidRPr="0030566C" w:rsidRDefault="00D00E32">
      <w:pPr>
        <w:pStyle w:val="a7"/>
      </w:pPr>
    </w:p>
  </w:footnote>
  <w:footnote w:id="19">
    <w:p w:rsidR="00D00E32" w:rsidRPr="006B6CFE" w:rsidRDefault="00D00E32" w:rsidP="00D84B01">
      <w:pPr>
        <w:pStyle w:val="a7"/>
        <w:jc w:val="both"/>
        <w:rPr>
          <w:sz w:val="24"/>
          <w:szCs w:val="24"/>
        </w:rPr>
      </w:pPr>
      <w:r w:rsidRPr="0041761D">
        <w:rPr>
          <w:rStyle w:val="a6"/>
          <w:sz w:val="24"/>
          <w:szCs w:val="24"/>
        </w:rPr>
        <w:footnoteRef/>
      </w:r>
      <w:r w:rsidRPr="0041761D">
        <w:rPr>
          <w:sz w:val="24"/>
          <w:szCs w:val="24"/>
        </w:rPr>
        <w:t xml:space="preserve"> В качестве переменной, объясняющей поведение менеджеров, в настоящем исследовании использован отраслевой индекс </w:t>
      </w:r>
      <w:r>
        <w:rPr>
          <w:sz w:val="24"/>
          <w:szCs w:val="24"/>
        </w:rPr>
        <w:t>предпринимательской уверенности</w:t>
      </w:r>
      <w:r w:rsidRPr="006B6CFE">
        <w:rPr>
          <w:sz w:val="24"/>
          <w:szCs w:val="24"/>
        </w:rPr>
        <w:t>.</w:t>
      </w:r>
    </w:p>
  </w:footnote>
  <w:footnote w:id="20">
    <w:p w:rsidR="00D00E32" w:rsidRPr="000C547B" w:rsidRDefault="00D00E32" w:rsidP="00D84B01">
      <w:pPr>
        <w:pStyle w:val="a7"/>
        <w:rPr>
          <w:sz w:val="24"/>
          <w:szCs w:val="24"/>
        </w:rPr>
      </w:pPr>
      <w:r w:rsidRPr="000C547B">
        <w:rPr>
          <w:rStyle w:val="a6"/>
          <w:sz w:val="24"/>
          <w:szCs w:val="24"/>
        </w:rPr>
        <w:footnoteRef/>
      </w:r>
      <w:r w:rsidRPr="000C547B">
        <w:rPr>
          <w:sz w:val="24"/>
          <w:szCs w:val="24"/>
          <w:vertAlign w:val="superscript"/>
        </w:rPr>
        <w:t>*</w:t>
      </w:r>
      <w:r w:rsidRPr="000C547B">
        <w:rPr>
          <w:sz w:val="24"/>
          <w:szCs w:val="24"/>
        </w:rPr>
        <w:t xml:space="preserve"> – значимость на 10%-м уровне;</w:t>
      </w:r>
    </w:p>
    <w:p w:rsidR="00D00E32" w:rsidRPr="000C547B" w:rsidRDefault="00D00E32" w:rsidP="00D84B01">
      <w:pPr>
        <w:pStyle w:val="a7"/>
        <w:rPr>
          <w:sz w:val="24"/>
          <w:szCs w:val="24"/>
        </w:rPr>
      </w:pPr>
      <w:r w:rsidRPr="000C547B">
        <w:rPr>
          <w:sz w:val="24"/>
          <w:szCs w:val="24"/>
          <w:vertAlign w:val="superscript"/>
        </w:rPr>
        <w:t>**</w:t>
      </w:r>
      <w:r w:rsidRPr="000C547B">
        <w:rPr>
          <w:sz w:val="24"/>
          <w:szCs w:val="24"/>
        </w:rPr>
        <w:t xml:space="preserve"> – значимость на 5%-м уровне;</w:t>
      </w:r>
    </w:p>
    <w:p w:rsidR="00D00E32" w:rsidRDefault="00D00E32" w:rsidP="00D84B01">
      <w:pPr>
        <w:pStyle w:val="a7"/>
      </w:pPr>
      <w:r w:rsidRPr="000C547B">
        <w:rPr>
          <w:sz w:val="24"/>
          <w:szCs w:val="24"/>
          <w:vertAlign w:val="superscript"/>
        </w:rPr>
        <w:t>***</w:t>
      </w:r>
      <w:r w:rsidRPr="000C547B">
        <w:rPr>
          <w:sz w:val="24"/>
          <w:szCs w:val="24"/>
        </w:rPr>
        <w:t xml:space="preserve"> – значимость на 1%-м уровне.</w:t>
      </w:r>
    </w:p>
  </w:footnote>
  <w:footnote w:id="21">
    <w:p w:rsidR="00D00E32" w:rsidRPr="00DD40E0" w:rsidRDefault="00D00E32" w:rsidP="00DD40E0">
      <w:pPr>
        <w:pStyle w:val="ac"/>
        <w:autoSpaceDE w:val="0"/>
        <w:autoSpaceDN w:val="0"/>
        <w:adjustRightInd w:val="0"/>
        <w:spacing w:after="0" w:line="240" w:lineRule="auto"/>
        <w:rPr>
          <w:rFonts w:ascii="Times New Roman" w:hAnsi="Times New Roman"/>
          <w:i/>
          <w:iCs/>
          <w:sz w:val="20"/>
          <w:szCs w:val="20"/>
          <w:lang w:val="en-US"/>
        </w:rPr>
      </w:pPr>
      <w:r w:rsidRPr="00DD40E0">
        <w:rPr>
          <w:rStyle w:val="a6"/>
          <w:sz w:val="20"/>
          <w:szCs w:val="20"/>
        </w:rPr>
        <w:footnoteRef/>
      </w:r>
      <w:r w:rsidRPr="00DD40E0">
        <w:rPr>
          <w:sz w:val="20"/>
          <w:szCs w:val="20"/>
          <w:lang w:val="en-US"/>
        </w:rPr>
        <w:t xml:space="preserve"> </w:t>
      </w:r>
      <w:r w:rsidRPr="00DD40E0">
        <w:rPr>
          <w:rFonts w:ascii="Times New Roman" w:hAnsi="Times New Roman"/>
          <w:bCs/>
          <w:sz w:val="20"/>
          <w:szCs w:val="20"/>
          <w:lang w:val="en-US"/>
        </w:rPr>
        <w:t>Sorge, M (2004)</w:t>
      </w:r>
      <w:r w:rsidRPr="00DD40E0">
        <w:rPr>
          <w:rFonts w:ascii="Times New Roman" w:hAnsi="Times New Roman"/>
          <w:sz w:val="20"/>
          <w:szCs w:val="20"/>
          <w:lang w:val="en-US"/>
        </w:rPr>
        <w:t xml:space="preserve">, ‘Stress-testing financial systems: an overview of current methodologies’, </w:t>
      </w:r>
      <w:r w:rsidRPr="00DD40E0">
        <w:rPr>
          <w:rFonts w:ascii="Times New Roman" w:hAnsi="Times New Roman"/>
          <w:i/>
          <w:iCs/>
          <w:sz w:val="20"/>
          <w:szCs w:val="20"/>
          <w:lang w:val="en-US"/>
        </w:rPr>
        <w:t>BIS Working P</w:t>
      </w:r>
      <w:r w:rsidRPr="00DD40E0">
        <w:rPr>
          <w:rFonts w:ascii="Times New Roman" w:hAnsi="Times New Roman"/>
          <w:i/>
          <w:iCs/>
          <w:sz w:val="20"/>
          <w:szCs w:val="20"/>
          <w:lang w:val="en-US"/>
        </w:rPr>
        <w:t>a</w:t>
      </w:r>
      <w:r w:rsidRPr="00DD40E0">
        <w:rPr>
          <w:rFonts w:ascii="Times New Roman" w:hAnsi="Times New Roman"/>
          <w:i/>
          <w:iCs/>
          <w:sz w:val="20"/>
          <w:szCs w:val="20"/>
          <w:lang w:val="en-US"/>
        </w:rPr>
        <w:t>per no. 164.</w:t>
      </w:r>
    </w:p>
    <w:p w:rsidR="00D00E32" w:rsidRPr="00DD40E0" w:rsidRDefault="00D00E32">
      <w:pPr>
        <w:pStyle w:val="a7"/>
        <w:rPr>
          <w:lang w:val="en-US"/>
        </w:rPr>
      </w:pPr>
    </w:p>
  </w:footnote>
  <w:footnote w:id="22">
    <w:p w:rsidR="00D00E32" w:rsidRPr="00542928" w:rsidRDefault="00D00E32" w:rsidP="00DD40E0">
      <w:pPr>
        <w:pStyle w:val="ac"/>
        <w:autoSpaceDE w:val="0"/>
        <w:autoSpaceDN w:val="0"/>
        <w:adjustRightInd w:val="0"/>
        <w:spacing w:after="0" w:line="240" w:lineRule="auto"/>
        <w:rPr>
          <w:rFonts w:ascii="Times New Roman" w:hAnsi="Times New Roman"/>
          <w:lang w:val="en-US"/>
        </w:rPr>
      </w:pPr>
      <w:r w:rsidRPr="00542928">
        <w:rPr>
          <w:rStyle w:val="a6"/>
        </w:rPr>
        <w:footnoteRef/>
      </w:r>
      <w:r w:rsidRPr="00542928">
        <w:rPr>
          <w:lang w:val="en-US"/>
        </w:rPr>
        <w:t xml:space="preserve"> </w:t>
      </w:r>
      <w:r w:rsidRPr="00542928">
        <w:rPr>
          <w:rFonts w:ascii="Times New Roman" w:hAnsi="Times New Roman"/>
          <w:bCs/>
          <w:lang w:val="en-US"/>
        </w:rPr>
        <w:t>Bunn, P, Cunningham, A and Drehmann, M (2005)</w:t>
      </w:r>
      <w:r w:rsidRPr="00542928">
        <w:rPr>
          <w:rFonts w:ascii="Times New Roman" w:hAnsi="Times New Roman"/>
          <w:lang w:val="en-US"/>
        </w:rPr>
        <w:t xml:space="preserve">, ‘Stress testing as a tool for assessing systemic risk’, </w:t>
      </w:r>
      <w:r w:rsidRPr="00542928">
        <w:rPr>
          <w:rFonts w:ascii="Times New Roman" w:hAnsi="Times New Roman"/>
          <w:i/>
          <w:iCs/>
          <w:lang w:val="en-US"/>
        </w:rPr>
        <w:t>Bank of England Financial Stability Review</w:t>
      </w:r>
      <w:r w:rsidRPr="00542928">
        <w:rPr>
          <w:rFonts w:ascii="Times New Roman" w:hAnsi="Times New Roman"/>
          <w:lang w:val="en-US"/>
        </w:rPr>
        <w:t>, June, pages 116-26.</w:t>
      </w:r>
    </w:p>
    <w:p w:rsidR="00D00E32" w:rsidRPr="00542928" w:rsidRDefault="00D00E32">
      <w:pPr>
        <w:pStyle w:val="a7"/>
        <w:rPr>
          <w:sz w:val="22"/>
          <w:szCs w:val="22"/>
          <w:lang w:val="en-US"/>
        </w:rPr>
      </w:pPr>
    </w:p>
  </w:footnote>
  <w:footnote w:id="23">
    <w:p w:rsidR="00D00E32" w:rsidRPr="00542928" w:rsidRDefault="00D00E32" w:rsidP="00542928">
      <w:pPr>
        <w:autoSpaceDE w:val="0"/>
        <w:autoSpaceDN w:val="0"/>
        <w:adjustRightInd w:val="0"/>
        <w:ind w:left="709" w:hanging="349"/>
        <w:jc w:val="both"/>
        <w:rPr>
          <w:sz w:val="22"/>
          <w:szCs w:val="22"/>
          <w:lang w:val="en-US"/>
        </w:rPr>
      </w:pPr>
      <w:r>
        <w:rPr>
          <w:sz w:val="22"/>
          <w:szCs w:val="22"/>
          <w:lang w:val="en-US"/>
        </w:rPr>
        <w:t xml:space="preserve">       </w:t>
      </w:r>
      <w:r w:rsidRPr="00542928">
        <w:rPr>
          <w:rStyle w:val="a6"/>
          <w:sz w:val="22"/>
          <w:szCs w:val="22"/>
        </w:rPr>
        <w:footnoteRef/>
      </w:r>
      <w:r w:rsidRPr="00542928">
        <w:rPr>
          <w:sz w:val="22"/>
          <w:szCs w:val="22"/>
          <w:lang w:val="en-US"/>
        </w:rPr>
        <w:t xml:space="preserve"> Basel Committee on Banking Supervision “</w:t>
      </w:r>
      <w:r w:rsidRPr="00542928">
        <w:rPr>
          <w:bCs/>
          <w:sz w:val="22"/>
          <w:szCs w:val="22"/>
          <w:lang w:val="en-US"/>
        </w:rPr>
        <w:t xml:space="preserve">International Convergence of Capital Measurement and </w:t>
      </w:r>
      <w:r>
        <w:rPr>
          <w:bCs/>
          <w:sz w:val="22"/>
          <w:szCs w:val="22"/>
          <w:lang w:val="en-US"/>
        </w:rPr>
        <w:t xml:space="preserve">   </w:t>
      </w:r>
      <w:r w:rsidRPr="00542928">
        <w:rPr>
          <w:bCs/>
          <w:sz w:val="22"/>
          <w:szCs w:val="22"/>
          <w:lang w:val="en-US"/>
        </w:rPr>
        <w:t>Capital Standards”, 2004</w:t>
      </w:r>
    </w:p>
    <w:p w:rsidR="00D00E32" w:rsidRPr="00542928" w:rsidRDefault="00D00E32">
      <w:pPr>
        <w:pStyle w:val="a7"/>
        <w:rPr>
          <w:sz w:val="22"/>
          <w:szCs w:val="22"/>
          <w:lang w:val="en-US"/>
        </w:rPr>
      </w:pPr>
    </w:p>
    <w:p w:rsidR="00D00E32" w:rsidRPr="00DD40E0" w:rsidRDefault="00D00E32">
      <w:pPr>
        <w:pStyle w:val="a7"/>
        <w:rPr>
          <w:lang w:val="en-US"/>
        </w:rPr>
      </w:pPr>
    </w:p>
  </w:footnote>
  <w:footnote w:id="24">
    <w:p w:rsidR="00D00E32" w:rsidRPr="00DD40E0" w:rsidRDefault="00D00E32" w:rsidP="00413CA6">
      <w:pPr>
        <w:pStyle w:val="a7"/>
        <w:rPr>
          <w:lang w:val="en-US"/>
        </w:rPr>
      </w:pPr>
      <w:r>
        <w:rPr>
          <w:rStyle w:val="a6"/>
        </w:rPr>
        <w:footnoteRef/>
      </w:r>
      <w:r w:rsidRPr="00DD40E0">
        <w:rPr>
          <w:lang w:val="en-US"/>
        </w:rPr>
        <w:t xml:space="preserve"> </w:t>
      </w:r>
      <w:r w:rsidRPr="00DD40E0">
        <w:rPr>
          <w:sz w:val="24"/>
          <w:szCs w:val="24"/>
          <w:lang w:val="en-US"/>
        </w:rPr>
        <w:t>http://www.cbr.ru/press/Archive_get_blob.asp?doc_id=110329_120551bazel1.htm</w:t>
      </w:r>
    </w:p>
  </w:footnote>
  <w:footnote w:id="25">
    <w:p w:rsidR="00D00E32" w:rsidRDefault="00D00E32" w:rsidP="00413CA6">
      <w:pPr>
        <w:pStyle w:val="a7"/>
      </w:pPr>
      <w:r>
        <w:rPr>
          <w:rStyle w:val="a6"/>
        </w:rPr>
        <w:footnoteRef/>
      </w:r>
      <w:r>
        <w:t xml:space="preserve"> </w:t>
      </w:r>
      <w:r w:rsidRPr="002C71AA">
        <w:rPr>
          <w:sz w:val="24"/>
          <w:szCs w:val="24"/>
        </w:rPr>
        <w:t>http://www.cbr.ru/publ/MoneyAndCredit/Simanovsky-part-2.pdf</w:t>
      </w:r>
    </w:p>
  </w:footnote>
  <w:footnote w:id="26">
    <w:p w:rsidR="00D00E32" w:rsidRDefault="00D00E32" w:rsidP="00413CA6">
      <w:pPr>
        <w:pStyle w:val="a7"/>
      </w:pPr>
      <w:r>
        <w:rPr>
          <w:rStyle w:val="a6"/>
        </w:rPr>
        <w:footnoteRef/>
      </w:r>
      <w:r w:rsidRPr="004B684D">
        <w:rPr>
          <w:sz w:val="24"/>
          <w:szCs w:val="24"/>
        </w:rPr>
        <w:t>М. Бездудный, Т. Малахова, Ю. Сидельников. О стресс-тестировании банков // Банк идей. 2010. №11</w:t>
      </w:r>
      <w:r>
        <w:rPr>
          <w:sz w:val="24"/>
          <w:szCs w:val="24"/>
        </w:rPr>
        <w:t xml:space="preserve"> </w:t>
      </w:r>
    </w:p>
  </w:footnote>
  <w:footnote w:id="27">
    <w:p w:rsidR="00D00E32" w:rsidRDefault="00D00E32" w:rsidP="00413CA6">
      <w:pPr>
        <w:pStyle w:val="a7"/>
      </w:pPr>
      <w:r>
        <w:rPr>
          <w:rStyle w:val="a6"/>
        </w:rPr>
        <w:footnoteRef/>
      </w:r>
      <w:r>
        <w:t xml:space="preserve"> </w:t>
      </w:r>
      <w:hyperlink r:id="rId1" w:history="1">
        <w:r w:rsidRPr="002C71AA">
          <w:rPr>
            <w:rStyle w:val="aa"/>
            <w:sz w:val="24"/>
            <w:szCs w:val="24"/>
          </w:rPr>
          <w:t>http://www.cbr.ru/today/payment_system/P-sys/139-I.pdf</w:t>
        </w:r>
      </w:hyperlink>
    </w:p>
  </w:footnote>
  <w:footnote w:id="28">
    <w:p w:rsidR="00D00E32" w:rsidRDefault="00D00E32" w:rsidP="00413CA6">
      <w:pPr>
        <w:pStyle w:val="a7"/>
      </w:pPr>
      <w:r>
        <w:rPr>
          <w:rStyle w:val="a6"/>
        </w:rPr>
        <w:footnoteRef/>
      </w:r>
      <w:r>
        <w:t xml:space="preserve"> </w:t>
      </w:r>
      <w:r w:rsidRPr="002C71AA">
        <w:rPr>
          <w:sz w:val="24"/>
          <w:szCs w:val="24"/>
        </w:rPr>
        <w:t>http://www.economy.gov.ru/minec/activity/sections/macro/prognoz</w:t>
      </w:r>
    </w:p>
  </w:footnote>
  <w:footnote w:id="29">
    <w:p w:rsidR="00D00E32" w:rsidRDefault="00D00E32" w:rsidP="00413CA6">
      <w:pPr>
        <w:pStyle w:val="a7"/>
      </w:pPr>
      <w:r>
        <w:rPr>
          <w:rStyle w:val="a6"/>
        </w:rPr>
        <w:footnoteRef/>
      </w:r>
      <w:r>
        <w:t xml:space="preserve"> </w:t>
      </w:r>
      <w:r w:rsidRPr="002C71AA">
        <w:rPr>
          <w:sz w:val="24"/>
          <w:szCs w:val="24"/>
        </w:rPr>
        <w:t>http://www.consultant.ru/law/hotdocs/23305.html#.UR6I1Z8x-C4</w:t>
      </w:r>
    </w:p>
  </w:footnote>
  <w:footnote w:id="30">
    <w:p w:rsidR="00D00E32" w:rsidRPr="000C6527" w:rsidRDefault="00D00E32" w:rsidP="000C6527">
      <w:pPr>
        <w:widowControl w:val="0"/>
        <w:tabs>
          <w:tab w:val="left" w:pos="709"/>
        </w:tabs>
        <w:autoSpaceDE w:val="0"/>
        <w:autoSpaceDN w:val="0"/>
        <w:adjustRightInd w:val="0"/>
        <w:ind w:firstLine="709"/>
        <w:jc w:val="both"/>
        <w:rPr>
          <w:sz w:val="20"/>
          <w:szCs w:val="20"/>
        </w:rPr>
      </w:pPr>
      <w:r w:rsidRPr="000C6527">
        <w:rPr>
          <w:rStyle w:val="a6"/>
          <w:sz w:val="20"/>
          <w:szCs w:val="20"/>
        </w:rPr>
        <w:footnoteRef/>
      </w:r>
      <w:r w:rsidRPr="000C6527">
        <w:rPr>
          <w:sz w:val="20"/>
          <w:szCs w:val="20"/>
        </w:rPr>
        <w:t xml:space="preserve"> Потемкин В.К. Управление персоналом: Учебник для вузов. – Спб.: Изд-во СПбГУЭФ, 2009</w:t>
      </w:r>
    </w:p>
    <w:p w:rsidR="00D00E32" w:rsidRPr="000C6527" w:rsidRDefault="00D00E32">
      <w:pPr>
        <w:pStyle w:val="a7"/>
      </w:pPr>
    </w:p>
  </w:footnote>
  <w:footnote w:id="31">
    <w:p w:rsidR="00D00E32" w:rsidRPr="000C6527" w:rsidRDefault="00D00E32" w:rsidP="000C6527">
      <w:pPr>
        <w:widowControl w:val="0"/>
        <w:tabs>
          <w:tab w:val="left" w:pos="709"/>
        </w:tabs>
        <w:autoSpaceDE w:val="0"/>
        <w:autoSpaceDN w:val="0"/>
        <w:adjustRightInd w:val="0"/>
        <w:ind w:firstLine="709"/>
        <w:jc w:val="both"/>
        <w:rPr>
          <w:sz w:val="20"/>
          <w:szCs w:val="20"/>
        </w:rPr>
      </w:pPr>
      <w:r w:rsidRPr="000C6527">
        <w:rPr>
          <w:rStyle w:val="a6"/>
          <w:sz w:val="20"/>
          <w:szCs w:val="20"/>
        </w:rPr>
        <w:footnoteRef/>
      </w:r>
      <w:r w:rsidRPr="000C6527">
        <w:rPr>
          <w:sz w:val="20"/>
          <w:szCs w:val="20"/>
        </w:rPr>
        <w:t xml:space="preserve"> Саати Т. Аналитическое планирование. Организация систем// Т. Саати, К. Кернс. – М.: Мысль, 1991</w:t>
      </w:r>
    </w:p>
    <w:p w:rsidR="00D00E32" w:rsidRPr="000C6527" w:rsidRDefault="00D00E32">
      <w:pPr>
        <w:pStyle w:val="a7"/>
      </w:pPr>
    </w:p>
  </w:footnote>
  <w:footnote w:id="32">
    <w:p w:rsidR="00D00E32" w:rsidRPr="000C6527" w:rsidRDefault="00D00E32" w:rsidP="000C6527">
      <w:pPr>
        <w:widowControl w:val="0"/>
        <w:tabs>
          <w:tab w:val="left" w:pos="709"/>
        </w:tabs>
        <w:autoSpaceDE w:val="0"/>
        <w:autoSpaceDN w:val="0"/>
        <w:adjustRightInd w:val="0"/>
        <w:ind w:firstLine="709"/>
        <w:jc w:val="both"/>
        <w:rPr>
          <w:sz w:val="20"/>
          <w:szCs w:val="20"/>
        </w:rPr>
      </w:pPr>
      <w:r>
        <w:rPr>
          <w:rStyle w:val="a6"/>
        </w:rPr>
        <w:footnoteRef/>
      </w:r>
      <w:r w:rsidRPr="000C6527">
        <w:t xml:space="preserve"> </w:t>
      </w:r>
      <w:r w:rsidRPr="000C6527">
        <w:rPr>
          <w:sz w:val="20"/>
          <w:szCs w:val="20"/>
        </w:rPr>
        <w:t>Потемкин В.К. Управление персоналом: Учебник для вузов. – Спб.: Изд-во СПбГУЭФ, 2009</w:t>
      </w:r>
    </w:p>
    <w:p w:rsidR="00D00E32" w:rsidRPr="000C6527" w:rsidRDefault="00D00E32">
      <w:pPr>
        <w:pStyle w:val="a7"/>
      </w:pPr>
    </w:p>
  </w:footnote>
  <w:footnote w:id="33">
    <w:p w:rsidR="00D00E32" w:rsidRPr="000C6527" w:rsidRDefault="00D00E32" w:rsidP="000C6527">
      <w:pPr>
        <w:widowControl w:val="0"/>
        <w:tabs>
          <w:tab w:val="left" w:pos="709"/>
        </w:tabs>
        <w:autoSpaceDE w:val="0"/>
        <w:autoSpaceDN w:val="0"/>
        <w:adjustRightInd w:val="0"/>
        <w:ind w:firstLine="709"/>
        <w:jc w:val="both"/>
        <w:rPr>
          <w:sz w:val="20"/>
          <w:szCs w:val="20"/>
        </w:rPr>
      </w:pPr>
      <w:r w:rsidRPr="000C6527">
        <w:rPr>
          <w:rStyle w:val="a6"/>
          <w:sz w:val="20"/>
          <w:szCs w:val="20"/>
        </w:rPr>
        <w:footnoteRef/>
      </w:r>
      <w:r w:rsidRPr="000C6527">
        <w:rPr>
          <w:sz w:val="20"/>
          <w:szCs w:val="20"/>
        </w:rPr>
        <w:t xml:space="preserve"> Макарова Л.Г., Макаров А.С. Экономический анализ в управлении финансами фирмы. – Издател</w:t>
      </w:r>
      <w:r w:rsidRPr="000C6527">
        <w:rPr>
          <w:sz w:val="20"/>
          <w:szCs w:val="20"/>
        </w:rPr>
        <w:t>ь</w:t>
      </w:r>
      <w:r w:rsidRPr="000C6527">
        <w:rPr>
          <w:sz w:val="20"/>
          <w:szCs w:val="20"/>
        </w:rPr>
        <w:t>ский центр «Академия», 2008</w:t>
      </w:r>
    </w:p>
    <w:p w:rsidR="00D00E32" w:rsidRPr="000C6527" w:rsidRDefault="00D00E32">
      <w:pPr>
        <w:pStyle w:val="a7"/>
      </w:pPr>
    </w:p>
  </w:footnote>
  <w:footnote w:id="34">
    <w:p w:rsidR="00D00E32" w:rsidRPr="00194210" w:rsidRDefault="00D00E32" w:rsidP="00CB13E7">
      <w:pPr>
        <w:spacing w:line="360" w:lineRule="auto"/>
        <w:jc w:val="both"/>
        <w:rPr>
          <w:lang w:val="en-US"/>
        </w:rPr>
      </w:pPr>
      <w:r w:rsidRPr="00194210">
        <w:rPr>
          <w:rStyle w:val="a6"/>
        </w:rPr>
        <w:footnoteRef/>
      </w:r>
      <w:r w:rsidRPr="00194210">
        <w:rPr>
          <w:lang w:val="en-US"/>
        </w:rPr>
        <w:t xml:space="preserve"> Nelsen, R. B.: An Introduction to Copulas. Springer, Heidelberg (2006).</w:t>
      </w:r>
    </w:p>
    <w:p w:rsidR="00D00E32" w:rsidRPr="00194210" w:rsidRDefault="00D00E32" w:rsidP="00CB13E7">
      <w:pPr>
        <w:pStyle w:val="a7"/>
        <w:rPr>
          <w:lang w:val="en-US"/>
        </w:rPr>
      </w:pPr>
    </w:p>
  </w:footnote>
  <w:footnote w:id="35">
    <w:p w:rsidR="00D00E32" w:rsidRPr="00194210" w:rsidRDefault="00D00E32" w:rsidP="00CB13E7">
      <w:pPr>
        <w:spacing w:line="360" w:lineRule="auto"/>
        <w:jc w:val="both"/>
        <w:rPr>
          <w:lang w:val="en-US"/>
        </w:rPr>
      </w:pPr>
      <w:r>
        <w:rPr>
          <w:rStyle w:val="a6"/>
        </w:rPr>
        <w:footnoteRef/>
      </w:r>
      <w:r w:rsidRPr="00194210">
        <w:rPr>
          <w:lang w:val="en-US"/>
        </w:rPr>
        <w:t xml:space="preserve"> Specht, D. (1991) A General Regression Neural Network. IEEE Trans. on Neural Networks, 2, 6, 568-76.</w:t>
      </w:r>
    </w:p>
  </w:footnote>
  <w:footnote w:id="36">
    <w:p w:rsidR="00D00E32" w:rsidRPr="00660494" w:rsidRDefault="00D00E32" w:rsidP="002B2D12">
      <w:pPr>
        <w:pStyle w:val="a7"/>
        <w:rPr>
          <w:sz w:val="22"/>
          <w:szCs w:val="22"/>
        </w:rPr>
      </w:pPr>
      <w:r w:rsidRPr="00660494">
        <w:rPr>
          <w:rStyle w:val="a6"/>
          <w:sz w:val="22"/>
          <w:szCs w:val="22"/>
        </w:rPr>
        <w:footnoteRef/>
      </w:r>
      <w:r w:rsidRPr="00660494">
        <w:rPr>
          <w:sz w:val="22"/>
          <w:szCs w:val="22"/>
        </w:rPr>
        <w:t xml:space="preserve"> </w:t>
      </w:r>
      <w:r>
        <w:rPr>
          <w:color w:val="000000"/>
          <w:sz w:val="22"/>
          <w:szCs w:val="22"/>
          <w:shd w:val="clear" w:color="auto" w:fill="FFFFFF"/>
        </w:rPr>
        <w:t>«</w:t>
      </w:r>
      <w:r w:rsidRPr="00660494">
        <w:rPr>
          <w:color w:val="000000"/>
          <w:sz w:val="22"/>
          <w:szCs w:val="22"/>
          <w:shd w:val="clear" w:color="auto" w:fill="FFFFFF"/>
        </w:rPr>
        <w:t>Основные направления единой государственной денежно-кредитной политики</w:t>
      </w:r>
      <w:r>
        <w:rPr>
          <w:color w:val="000000"/>
          <w:sz w:val="22"/>
          <w:szCs w:val="22"/>
          <w:shd w:val="clear" w:color="auto" w:fill="FFFFFF"/>
        </w:rPr>
        <w:t>»</w:t>
      </w:r>
      <w:r w:rsidRPr="00660494">
        <w:rPr>
          <w:color w:val="000000"/>
          <w:sz w:val="22"/>
          <w:szCs w:val="22"/>
          <w:shd w:val="clear" w:color="auto" w:fill="FFFFFF"/>
        </w:rPr>
        <w:t xml:space="preserve"> </w:t>
      </w:r>
      <w:r>
        <w:rPr>
          <w:color w:val="000000"/>
          <w:sz w:val="22"/>
          <w:szCs w:val="22"/>
          <w:shd w:val="clear" w:color="auto" w:fill="FFFFFF"/>
        </w:rPr>
        <w:t>за период 2008-</w:t>
      </w:r>
      <w:r w:rsidRPr="00660494">
        <w:rPr>
          <w:color w:val="000000"/>
          <w:sz w:val="22"/>
          <w:szCs w:val="22"/>
          <w:shd w:val="clear" w:color="auto" w:fill="FFFFFF"/>
        </w:rPr>
        <w:t>2012 г</w:t>
      </w:r>
      <w:r>
        <w:rPr>
          <w:color w:val="000000"/>
          <w:sz w:val="22"/>
          <w:szCs w:val="22"/>
          <w:shd w:val="clear" w:color="auto" w:fill="FFFFFF"/>
        </w:rPr>
        <w:t xml:space="preserve">г. </w:t>
      </w:r>
    </w:p>
  </w:footnote>
  <w:footnote w:id="37">
    <w:p w:rsidR="00D00E32" w:rsidRDefault="00D00E32" w:rsidP="002B2D12">
      <w:pPr>
        <w:keepLines/>
        <w:jc w:val="both"/>
      </w:pPr>
      <w:r>
        <w:rPr>
          <w:rStyle w:val="a6"/>
        </w:rPr>
        <w:footnoteRef/>
      </w:r>
      <w:r>
        <w:t xml:space="preserve"> </w:t>
      </w:r>
      <w:r w:rsidRPr="00205B37">
        <w:t>Райская Н., Сергиенко Я., Френкель А., Использование интегральных индексов в анализе циклич</w:t>
      </w:r>
      <w:r w:rsidRPr="00205B37">
        <w:t>е</w:t>
      </w:r>
      <w:r w:rsidRPr="00205B37">
        <w:t>ских изменений российской экономики // Вопросы статистики. 2009. № 12. (ВАК)</w:t>
      </w:r>
    </w:p>
    <w:p w:rsidR="00D00E32" w:rsidRPr="00205B37" w:rsidRDefault="00D00E32" w:rsidP="002B2D12">
      <w:pPr>
        <w:pStyle w:val="a7"/>
      </w:pPr>
    </w:p>
  </w:footnote>
  <w:footnote w:id="38">
    <w:p w:rsidR="00D00E32" w:rsidRPr="00660494" w:rsidRDefault="00D00E32" w:rsidP="002B2D12">
      <w:pPr>
        <w:pStyle w:val="a7"/>
      </w:pPr>
      <w:r>
        <w:rPr>
          <w:rStyle w:val="a6"/>
        </w:rPr>
        <w:footnoteRef/>
      </w:r>
      <w:r>
        <w:t xml:space="preserve"> </w:t>
      </w:r>
      <w:r w:rsidRPr="00C30196">
        <w:t xml:space="preserve"> </w:t>
      </w:r>
      <w:r>
        <w:t>«</w:t>
      </w:r>
      <w:r w:rsidRPr="00660494">
        <w:rPr>
          <w:color w:val="000000"/>
          <w:sz w:val="22"/>
          <w:szCs w:val="22"/>
          <w:shd w:val="clear" w:color="auto" w:fill="FFFFFF"/>
        </w:rPr>
        <w:t>Основные направления единой государственной денежно-кредитной политики</w:t>
      </w:r>
      <w:r>
        <w:rPr>
          <w:color w:val="000000"/>
          <w:sz w:val="22"/>
          <w:szCs w:val="22"/>
          <w:shd w:val="clear" w:color="auto" w:fill="FFFFFF"/>
        </w:rPr>
        <w:t>» за период 2008-2012 гг.</w:t>
      </w:r>
    </w:p>
  </w:footnote>
  <w:footnote w:id="39">
    <w:tbl>
      <w:tblPr>
        <w:tblW w:w="0" w:type="auto"/>
        <w:tblCellSpacing w:w="0" w:type="dxa"/>
        <w:tblCellMar>
          <w:top w:w="15" w:type="dxa"/>
          <w:left w:w="15" w:type="dxa"/>
          <w:bottom w:w="15" w:type="dxa"/>
          <w:right w:w="15" w:type="dxa"/>
        </w:tblCellMar>
        <w:tblLook w:val="04A0"/>
      </w:tblPr>
      <w:tblGrid>
        <w:gridCol w:w="9668"/>
      </w:tblGrid>
      <w:tr w:rsidR="00D00E32" w:rsidRPr="00F1048C" w:rsidTr="00F314A8">
        <w:trPr>
          <w:tblCellSpacing w:w="0" w:type="dxa"/>
        </w:trPr>
        <w:tc>
          <w:tcPr>
            <w:tcW w:w="0" w:type="auto"/>
            <w:vAlign w:val="center"/>
            <w:hideMark/>
          </w:tcPr>
          <w:tbl>
            <w:tblPr>
              <w:tblW w:w="0" w:type="auto"/>
              <w:tblCellSpacing w:w="0" w:type="dxa"/>
              <w:tblCellMar>
                <w:top w:w="15" w:type="dxa"/>
                <w:left w:w="15" w:type="dxa"/>
                <w:bottom w:w="15" w:type="dxa"/>
                <w:right w:w="15" w:type="dxa"/>
              </w:tblCellMar>
              <w:tblLook w:val="04A0"/>
            </w:tblPr>
            <w:tblGrid>
              <w:gridCol w:w="9638"/>
            </w:tblGrid>
            <w:tr w:rsidR="00D00E32" w:rsidRPr="00F1048C" w:rsidTr="00F314A8">
              <w:trPr>
                <w:tblCellSpacing w:w="0" w:type="dxa"/>
              </w:trPr>
              <w:tc>
                <w:tcPr>
                  <w:tcW w:w="0" w:type="auto"/>
                  <w:hideMark/>
                </w:tcPr>
                <w:p w:rsidR="00D00E32" w:rsidRPr="00F1048C" w:rsidRDefault="00D00E32" w:rsidP="00F314A8">
                  <w:pPr>
                    <w:rPr>
                      <w:sz w:val="21"/>
                      <w:szCs w:val="21"/>
                    </w:rPr>
                  </w:pPr>
                  <w:r>
                    <w:rPr>
                      <w:rStyle w:val="a6"/>
                    </w:rPr>
                    <w:footnoteRef/>
                  </w:r>
                  <w:r>
                    <w:t xml:space="preserve"> </w:t>
                  </w:r>
                  <w:r w:rsidRPr="00F1048C">
                    <w:rPr>
                      <w:bCs/>
                      <w:sz w:val="21"/>
                      <w:szCs w:val="21"/>
                    </w:rPr>
                    <w:t>Оценка эффективности денежно-кредитной политики ЦБ РФ в период финансового кризиса / И. Я. Л</w:t>
                  </w:r>
                  <w:r w:rsidRPr="00F1048C">
                    <w:rPr>
                      <w:bCs/>
                      <w:sz w:val="21"/>
                      <w:szCs w:val="21"/>
                    </w:rPr>
                    <w:t>у</w:t>
                  </w:r>
                  <w:r w:rsidRPr="00F1048C">
                    <w:rPr>
                      <w:bCs/>
                      <w:sz w:val="21"/>
                      <w:szCs w:val="21"/>
                    </w:rPr>
                    <w:t>касевич, Е. А. Федорова, А. С. Мухин //  Проблемы прогнозирования. - 2012. - № 1. - С. 109-116</w:t>
                  </w:r>
                </w:p>
              </w:tc>
            </w:tr>
          </w:tbl>
          <w:p w:rsidR="00D00E32" w:rsidRPr="00F1048C" w:rsidRDefault="00D00E32" w:rsidP="00F314A8">
            <w:pPr>
              <w:rPr>
                <w:rFonts w:ascii="Verdana" w:hAnsi="Verdana"/>
                <w:color w:val="000000"/>
                <w:sz w:val="15"/>
                <w:szCs w:val="15"/>
              </w:rPr>
            </w:pPr>
          </w:p>
        </w:tc>
      </w:tr>
    </w:tbl>
    <w:p w:rsidR="00D00E32" w:rsidRPr="00F1048C" w:rsidRDefault="00D00E32" w:rsidP="002B2D12">
      <w:pPr>
        <w:pStyle w:val="a7"/>
      </w:pPr>
    </w:p>
  </w:footnote>
  <w:footnote w:id="40">
    <w:p w:rsidR="00D00E32" w:rsidRPr="00C30196" w:rsidRDefault="00D00E32" w:rsidP="002B2D12">
      <w:pPr>
        <w:pStyle w:val="a7"/>
      </w:pPr>
      <w:r>
        <w:rPr>
          <w:rStyle w:val="a6"/>
        </w:rPr>
        <w:footnoteRef/>
      </w:r>
      <w:r>
        <w:t xml:space="preserve"> </w:t>
      </w:r>
      <w:r w:rsidRPr="00660494">
        <w:rPr>
          <w:color w:val="000000"/>
          <w:sz w:val="22"/>
          <w:szCs w:val="22"/>
          <w:shd w:val="clear" w:color="auto" w:fill="FFFFFF"/>
        </w:rPr>
        <w:t xml:space="preserve">Основные направления единой государственной денежно-кредитной политики на </w:t>
      </w:r>
      <w:r>
        <w:rPr>
          <w:color w:val="000000"/>
          <w:sz w:val="22"/>
          <w:szCs w:val="22"/>
          <w:shd w:val="clear" w:color="auto" w:fill="FFFFFF"/>
        </w:rPr>
        <w:t>201</w:t>
      </w:r>
      <w:r w:rsidRPr="00C30196">
        <w:rPr>
          <w:color w:val="000000"/>
          <w:sz w:val="22"/>
          <w:szCs w:val="22"/>
          <w:shd w:val="clear" w:color="auto" w:fill="FFFFFF"/>
        </w:rPr>
        <w:t>1</w:t>
      </w:r>
      <w:r w:rsidRPr="00660494">
        <w:rPr>
          <w:color w:val="000000"/>
          <w:sz w:val="22"/>
          <w:szCs w:val="22"/>
          <w:shd w:val="clear" w:color="auto" w:fill="FFFFFF"/>
        </w:rPr>
        <w:t xml:space="preserve"> год и период 201</w:t>
      </w:r>
      <w:r w:rsidRPr="00C30196">
        <w:rPr>
          <w:color w:val="000000"/>
          <w:sz w:val="22"/>
          <w:szCs w:val="22"/>
          <w:shd w:val="clear" w:color="auto" w:fill="FFFFFF"/>
        </w:rPr>
        <w:t>2</w:t>
      </w:r>
      <w:r w:rsidRPr="00660494">
        <w:rPr>
          <w:color w:val="000000"/>
          <w:sz w:val="22"/>
          <w:szCs w:val="22"/>
          <w:shd w:val="clear" w:color="auto" w:fill="FFFFFF"/>
        </w:rPr>
        <w:t xml:space="preserve"> и 201</w:t>
      </w:r>
      <w:r w:rsidRPr="00C30196">
        <w:rPr>
          <w:color w:val="000000"/>
          <w:sz w:val="22"/>
          <w:szCs w:val="22"/>
          <w:shd w:val="clear" w:color="auto" w:fill="FFFFFF"/>
        </w:rPr>
        <w:t>3</w:t>
      </w:r>
      <w:r w:rsidRPr="00660494">
        <w:rPr>
          <w:color w:val="000000"/>
          <w:sz w:val="22"/>
          <w:szCs w:val="22"/>
          <w:shd w:val="clear" w:color="auto" w:fill="FFFFFF"/>
        </w:rPr>
        <w:t xml:space="preserve"> годов</w:t>
      </w:r>
      <w:r w:rsidRPr="00C30196">
        <w:rPr>
          <w:color w:val="000000"/>
          <w:sz w:val="22"/>
          <w:szCs w:val="22"/>
          <w:shd w:val="clear" w:color="auto" w:fill="FFFFFF"/>
        </w:rPr>
        <w:t xml:space="preserve"> </w:t>
      </w:r>
      <w:r w:rsidRPr="00660494">
        <w:rPr>
          <w:color w:val="000000"/>
          <w:sz w:val="22"/>
          <w:szCs w:val="22"/>
          <w:shd w:val="clear" w:color="auto" w:fill="FFFFFF"/>
        </w:rPr>
        <w:t xml:space="preserve"> //Деньги и креди</w:t>
      </w:r>
      <w:r w:rsidRPr="00C30196">
        <w:rPr>
          <w:color w:val="000000"/>
          <w:sz w:val="22"/>
          <w:szCs w:val="22"/>
          <w:shd w:val="clear" w:color="auto" w:fill="FFFFFF"/>
        </w:rPr>
        <w:t xml:space="preserve">т: , № </w:t>
      </w:r>
      <w:hyperlink r:id="rId2" w:tgtFrame="_blank" w:history="1">
        <w:r w:rsidRPr="00C30196">
          <w:rPr>
            <w:rStyle w:val="aa"/>
            <w:color w:val="000000"/>
            <w:sz w:val="22"/>
            <w:szCs w:val="22"/>
            <w:shd w:val="clear" w:color="auto" w:fill="FFFFFF"/>
          </w:rPr>
          <w:t>67 (1236)</w:t>
        </w:r>
      </w:hyperlink>
      <w:r w:rsidRPr="00C30196">
        <w:rPr>
          <w:rStyle w:val="apple-converted-space"/>
          <w:color w:val="000000"/>
          <w:sz w:val="22"/>
          <w:szCs w:val="22"/>
          <w:shd w:val="clear" w:color="auto" w:fill="FFFFFF"/>
        </w:rPr>
        <w:t xml:space="preserve">, </w:t>
      </w:r>
      <w:r>
        <w:rPr>
          <w:color w:val="000000"/>
          <w:sz w:val="22"/>
          <w:szCs w:val="22"/>
          <w:shd w:val="clear" w:color="auto" w:fill="FFFFFF"/>
          <w:lang w:val="en-US"/>
        </w:rPr>
        <w:t>c</w:t>
      </w:r>
      <w:r>
        <w:rPr>
          <w:color w:val="000000"/>
          <w:sz w:val="22"/>
          <w:szCs w:val="22"/>
          <w:shd w:val="clear" w:color="auto" w:fill="FFFFFF"/>
        </w:rPr>
        <w:t>.</w:t>
      </w:r>
      <w:r w:rsidRPr="007F4232">
        <w:rPr>
          <w:color w:val="000000"/>
          <w:sz w:val="22"/>
          <w:szCs w:val="22"/>
          <w:shd w:val="clear" w:color="auto" w:fill="FFFFFF"/>
        </w:rPr>
        <w:t>3</w:t>
      </w:r>
      <w:r w:rsidRPr="00660494">
        <w:rPr>
          <w:color w:val="000000"/>
          <w:sz w:val="22"/>
          <w:szCs w:val="22"/>
          <w:shd w:val="clear" w:color="auto" w:fill="FFFFFF"/>
        </w:rPr>
        <w:t>.</w:t>
      </w:r>
    </w:p>
  </w:footnote>
  <w:footnote w:id="41">
    <w:p w:rsidR="00D00E32" w:rsidRPr="00DB3545" w:rsidRDefault="00D00E32" w:rsidP="00781B74">
      <w:pPr>
        <w:pStyle w:val="a7"/>
      </w:pPr>
      <w:r w:rsidRPr="00DB3545">
        <w:rPr>
          <w:rStyle w:val="a6"/>
        </w:rPr>
        <w:footnoteRef/>
      </w:r>
      <w:r w:rsidRPr="00DB3545">
        <w:t xml:space="preserve"> Рынок инновации и инвестиций ММВБ.- Загл. с экрана.- </w:t>
      </w:r>
      <w:hyperlink r:id="rId3" w:history="1">
        <w:r w:rsidRPr="00DB3545">
          <w:rPr>
            <w:rStyle w:val="aa"/>
          </w:rPr>
          <w:t>http://www.micex.ru/markets/stock/emitents/rii/profile</w:t>
        </w:r>
      </w:hyperlink>
    </w:p>
  </w:footnote>
  <w:footnote w:id="42">
    <w:p w:rsidR="00D00E32" w:rsidRPr="00DB3545" w:rsidRDefault="00D00E32" w:rsidP="00781B74">
      <w:pPr>
        <w:pStyle w:val="a7"/>
        <w:rPr>
          <w:lang w:val="en-US"/>
        </w:rPr>
      </w:pPr>
      <w:r w:rsidRPr="00DB3545">
        <w:rPr>
          <w:rStyle w:val="a6"/>
        </w:rPr>
        <w:footnoteRef/>
      </w:r>
      <w:r w:rsidRPr="00DB3545">
        <w:rPr>
          <w:lang w:val="en-US"/>
        </w:rPr>
        <w:t xml:space="preserve"> NASDAQ Composite Index Methodology.- Загл. с экрана.-  https://indexes.nasdaqomx.com/docs/methodology_COMP.pdf</w:t>
      </w:r>
    </w:p>
  </w:footnote>
  <w:footnote w:id="43">
    <w:p w:rsidR="00D00E32" w:rsidRPr="001E32D5" w:rsidRDefault="00D00E32" w:rsidP="001E32D5">
      <w:pPr>
        <w:jc w:val="both"/>
        <w:rPr>
          <w:sz w:val="20"/>
          <w:szCs w:val="20"/>
        </w:rPr>
      </w:pPr>
      <w:r w:rsidRPr="001E32D5">
        <w:rPr>
          <w:rStyle w:val="a6"/>
          <w:sz w:val="20"/>
          <w:szCs w:val="20"/>
        </w:rPr>
        <w:footnoteRef/>
      </w:r>
      <w:r w:rsidRPr="001E32D5">
        <w:rPr>
          <w:sz w:val="20"/>
          <w:szCs w:val="20"/>
        </w:rPr>
        <w:t xml:space="preserve"> Саати Т. Аналитическое планирование. Организация систем/Т.Саати, К. Кернс. – М.: Радио и связь,1991</w:t>
      </w:r>
    </w:p>
    <w:p w:rsidR="00D00E32" w:rsidRDefault="00D00E32">
      <w:pPr>
        <w:pStyle w:val="a7"/>
      </w:pPr>
    </w:p>
  </w:footnote>
  <w:footnote w:id="44">
    <w:p w:rsidR="00D00E32" w:rsidRPr="005D7015" w:rsidRDefault="00D00E32" w:rsidP="00EF0E53">
      <w:pPr>
        <w:jc w:val="both"/>
        <w:rPr>
          <w:sz w:val="20"/>
          <w:szCs w:val="20"/>
        </w:rPr>
      </w:pPr>
      <w:r w:rsidRPr="005D7015">
        <w:rPr>
          <w:rStyle w:val="a6"/>
          <w:sz w:val="20"/>
          <w:szCs w:val="20"/>
        </w:rPr>
        <w:footnoteRef/>
      </w:r>
      <w:r w:rsidRPr="005D7015">
        <w:rPr>
          <w:sz w:val="20"/>
          <w:szCs w:val="20"/>
        </w:rPr>
        <w:t xml:space="preserve"> Макарова Л.Г., </w:t>
      </w:r>
      <w:r w:rsidRPr="005D7015">
        <w:rPr>
          <w:rStyle w:val="ad"/>
          <w:color w:val="000000"/>
          <w:sz w:val="20"/>
          <w:szCs w:val="20"/>
          <w:shd w:val="clear" w:color="auto" w:fill="FFFFFF"/>
        </w:rPr>
        <w:t>Макаров А</w:t>
      </w:r>
      <w:r w:rsidRPr="005D7015">
        <w:rPr>
          <w:color w:val="000000"/>
          <w:sz w:val="20"/>
          <w:szCs w:val="20"/>
          <w:shd w:val="clear" w:color="auto" w:fill="FFFFFF"/>
        </w:rPr>
        <w:t>.С.</w:t>
      </w:r>
      <w:r w:rsidRPr="005D7015">
        <w:rPr>
          <w:color w:val="000000"/>
          <w:sz w:val="20"/>
          <w:szCs w:val="20"/>
        </w:rPr>
        <w:t xml:space="preserve"> Экономический</w:t>
      </w:r>
      <w:r w:rsidRPr="005D7015">
        <w:rPr>
          <w:sz w:val="20"/>
          <w:szCs w:val="20"/>
        </w:rPr>
        <w:t xml:space="preserve"> анализ в управлении финансами фирмы: учеб. Пособие для студ. Высш. Учеб. Заведений / Л. Г. Макарова, А. С. Макаров. – М.: Издательский центр «Академия», 2008. – 336с.</w:t>
      </w:r>
    </w:p>
    <w:p w:rsidR="00D00E32" w:rsidRDefault="00D00E32">
      <w:pPr>
        <w:pStyle w:val="a7"/>
      </w:pPr>
    </w:p>
  </w:footnote>
  <w:footnote w:id="45">
    <w:p w:rsidR="00D00E32" w:rsidRPr="005D7015" w:rsidRDefault="00D00E32">
      <w:pPr>
        <w:pStyle w:val="a7"/>
        <w:rPr>
          <w:lang w:val="en-US"/>
        </w:rPr>
      </w:pPr>
      <w:r w:rsidRPr="005D7015">
        <w:rPr>
          <w:rStyle w:val="a6"/>
        </w:rPr>
        <w:footnoteRef/>
      </w:r>
      <w:r w:rsidRPr="005D7015">
        <w:rPr>
          <w:lang w:val="en-US"/>
        </w:rPr>
        <w:t xml:space="preserve"> Elliott, D. J., Litan, R. E. Identifying and Regulating Systemically Important Financial Institutions: The Risks of U</w:t>
      </w:r>
      <w:r w:rsidRPr="005D7015">
        <w:rPr>
          <w:lang w:val="en-US"/>
        </w:rPr>
        <w:t>n</w:t>
      </w:r>
      <w:r w:rsidRPr="005D7015">
        <w:rPr>
          <w:lang w:val="en-US"/>
        </w:rPr>
        <w:t xml:space="preserve">der and Over Identification and Regulation, 2011 – URL: </w:t>
      </w:r>
      <w:hyperlink r:id="rId4" w:history="1">
        <w:r w:rsidRPr="005D7015">
          <w:rPr>
            <w:rStyle w:val="aa"/>
            <w:color w:val="auto"/>
            <w:u w:val="none"/>
            <w:lang w:val="en-US"/>
          </w:rPr>
          <w:t>http://www.brookings.edu/~/media/Files/rc/papers/2011/0116_regulating_sifis_elliott_litan/0116_regulating_sifis_elliott_litan.pdf</w:t>
        </w:r>
      </w:hyperlink>
    </w:p>
  </w:footnote>
  <w:footnote w:id="46">
    <w:p w:rsidR="00D00E32" w:rsidRPr="005D7015" w:rsidRDefault="00D00E32" w:rsidP="00285DBF">
      <w:pPr>
        <w:pStyle w:val="ac"/>
        <w:spacing w:after="0" w:line="240" w:lineRule="auto"/>
        <w:ind w:left="0"/>
        <w:jc w:val="both"/>
        <w:rPr>
          <w:sz w:val="20"/>
          <w:szCs w:val="20"/>
          <w:lang w:val="en-US"/>
        </w:rPr>
      </w:pPr>
      <w:r w:rsidRPr="005D7015">
        <w:rPr>
          <w:rStyle w:val="a6"/>
          <w:sz w:val="20"/>
          <w:szCs w:val="20"/>
        </w:rPr>
        <w:footnoteRef/>
      </w:r>
      <w:r w:rsidRPr="005D7015">
        <w:rPr>
          <w:sz w:val="20"/>
          <w:szCs w:val="20"/>
          <w:lang w:val="en-US"/>
        </w:rPr>
        <w:t xml:space="preserve"> </w:t>
      </w:r>
      <w:r w:rsidRPr="005D7015">
        <w:rPr>
          <w:rFonts w:ascii="Times New Roman" w:hAnsi="Times New Roman"/>
          <w:sz w:val="20"/>
          <w:szCs w:val="20"/>
          <w:lang w:val="en-US"/>
        </w:rPr>
        <w:t>Roy, A.D. Safety first and the holding of assets. Econometrica 20 (3), 1952, 431–449.</w:t>
      </w:r>
    </w:p>
    <w:p w:rsidR="00D00E32" w:rsidRPr="00285DBF" w:rsidRDefault="00D00E32">
      <w:pPr>
        <w:pStyle w:val="a7"/>
        <w:rPr>
          <w:lang w:val="en-US"/>
        </w:rPr>
      </w:pPr>
    </w:p>
  </w:footnote>
  <w:footnote w:id="47">
    <w:p w:rsidR="00D00E32" w:rsidRDefault="00D00E32" w:rsidP="008F4B81">
      <w:pPr>
        <w:pStyle w:val="a7"/>
        <w:jc w:val="both"/>
      </w:pPr>
      <w:r>
        <w:rPr>
          <w:rStyle w:val="a6"/>
        </w:rPr>
        <w:footnoteRef/>
      </w:r>
      <w:r>
        <w:t xml:space="preserve"> </w:t>
      </w:r>
      <w:r w:rsidRPr="00455111">
        <w:rPr>
          <w:szCs w:val="28"/>
        </w:rPr>
        <w:t>Постановление от 1 февраля 2007 г. N 63 «Об утверждении правил размещения средств пенсионных резервов н</w:t>
      </w:r>
      <w:r w:rsidRPr="00455111">
        <w:rPr>
          <w:szCs w:val="28"/>
        </w:rPr>
        <w:t>е</w:t>
      </w:r>
      <w:r w:rsidRPr="00455111">
        <w:rPr>
          <w:szCs w:val="28"/>
        </w:rPr>
        <w:t xml:space="preserve">государственных пенсионных фондов и контроля за их размещением» (ред. от  04.03.2010 </w:t>
      </w:r>
      <w:hyperlink r:id="rId5" w:history="1">
        <w:r w:rsidRPr="00455111">
          <w:rPr>
            <w:szCs w:val="28"/>
          </w:rPr>
          <w:t>N 119</w:t>
        </w:r>
      </w:hyperlink>
      <w:r w:rsidRPr="00455111">
        <w:rPr>
          <w:szCs w:val="28"/>
        </w:rPr>
        <w:t>).</w:t>
      </w:r>
    </w:p>
  </w:footnote>
  <w:footnote w:id="48">
    <w:p w:rsidR="00D00E32" w:rsidRPr="00455111" w:rsidRDefault="00D00E32" w:rsidP="008F4B81">
      <w:pPr>
        <w:widowControl w:val="0"/>
        <w:autoSpaceDE w:val="0"/>
        <w:autoSpaceDN w:val="0"/>
        <w:adjustRightInd w:val="0"/>
        <w:jc w:val="both"/>
        <w:rPr>
          <w:sz w:val="20"/>
          <w:szCs w:val="28"/>
        </w:rPr>
      </w:pPr>
      <w:r>
        <w:rPr>
          <w:rStyle w:val="a6"/>
        </w:rPr>
        <w:footnoteRef/>
      </w:r>
      <w:r>
        <w:t xml:space="preserve"> </w:t>
      </w:r>
      <w:r w:rsidRPr="00455111">
        <w:rPr>
          <w:sz w:val="20"/>
          <w:szCs w:val="28"/>
        </w:rPr>
        <w:t>Приказ от 2 июля 2012 г. N 100н «Об утверждении порядка размещения страховщиками средств страховых р</w:t>
      </w:r>
      <w:r w:rsidRPr="00455111">
        <w:rPr>
          <w:sz w:val="20"/>
          <w:szCs w:val="28"/>
        </w:rPr>
        <w:t>е</w:t>
      </w:r>
      <w:r w:rsidRPr="00455111">
        <w:rPr>
          <w:sz w:val="20"/>
          <w:szCs w:val="28"/>
        </w:rPr>
        <w:t>зервов»</w:t>
      </w:r>
      <w:r>
        <w:rPr>
          <w:sz w:val="20"/>
          <w:szCs w:val="28"/>
        </w:rPr>
        <w:t>.</w:t>
      </w:r>
    </w:p>
    <w:p w:rsidR="00D00E32" w:rsidRDefault="00D00E32" w:rsidP="008F4B81">
      <w:pPr>
        <w:pStyle w:val="a7"/>
      </w:pPr>
    </w:p>
  </w:footnote>
  <w:footnote w:id="49">
    <w:p w:rsidR="00D00E32" w:rsidRPr="00455111" w:rsidRDefault="00D00E32" w:rsidP="008F4B81">
      <w:pPr>
        <w:autoSpaceDE w:val="0"/>
        <w:autoSpaceDN w:val="0"/>
        <w:adjustRightInd w:val="0"/>
        <w:jc w:val="both"/>
        <w:outlineLvl w:val="3"/>
        <w:rPr>
          <w:sz w:val="28"/>
          <w:szCs w:val="28"/>
        </w:rPr>
      </w:pPr>
      <w:r>
        <w:rPr>
          <w:rStyle w:val="a6"/>
        </w:rPr>
        <w:footnoteRef/>
      </w:r>
      <w:r w:rsidRPr="00455111">
        <w:rPr>
          <w:sz w:val="20"/>
          <w:szCs w:val="20"/>
        </w:rPr>
        <w:t>Пенси</w:t>
      </w:r>
      <w:r>
        <w:rPr>
          <w:sz w:val="20"/>
          <w:szCs w:val="20"/>
        </w:rPr>
        <w:t>онный фонд Российской Федерации.</w:t>
      </w:r>
      <w:r w:rsidRPr="00455111">
        <w:rPr>
          <w:sz w:val="20"/>
          <w:szCs w:val="20"/>
        </w:rPr>
        <w:t xml:space="preserve"> Режим доступа:</w:t>
      </w:r>
      <w:r>
        <w:rPr>
          <w:sz w:val="20"/>
          <w:szCs w:val="20"/>
        </w:rPr>
        <w:t xml:space="preserve"> </w:t>
      </w:r>
      <w:hyperlink r:id="rId6" w:history="1">
        <w:r w:rsidRPr="00455111">
          <w:rPr>
            <w:rStyle w:val="aa"/>
            <w:sz w:val="20"/>
            <w:szCs w:val="20"/>
          </w:rPr>
          <w:t>http://www.pfrf.ru/</w:t>
        </w:r>
      </w:hyperlink>
    </w:p>
  </w:footnote>
  <w:footnote w:id="50">
    <w:p w:rsidR="00D00E32" w:rsidRPr="00455111" w:rsidRDefault="00D00E32" w:rsidP="008F4B81">
      <w:pPr>
        <w:pStyle w:val="a7"/>
      </w:pPr>
      <w:r w:rsidRPr="00455111">
        <w:rPr>
          <w:rStyle w:val="a6"/>
        </w:rPr>
        <w:footnoteRef/>
      </w:r>
      <w:r w:rsidRPr="00455111">
        <w:t xml:space="preserve"> Фонд социального с</w:t>
      </w:r>
      <w:r>
        <w:t>трахования Российской Федерации.</w:t>
      </w:r>
      <w:r w:rsidRPr="00455111">
        <w:t xml:space="preserve"> Режим доступа:</w:t>
      </w:r>
      <w:r>
        <w:t xml:space="preserve"> </w:t>
      </w:r>
      <w:hyperlink r:id="rId7" w:history="1">
        <w:r w:rsidRPr="00455111">
          <w:rPr>
            <w:rStyle w:val="aa"/>
          </w:rPr>
          <w:t>http://www.fss.ru/</w:t>
        </w:r>
      </w:hyperlink>
    </w:p>
  </w:footnote>
  <w:footnote w:id="51">
    <w:p w:rsidR="00D00E32" w:rsidRPr="001B31C0" w:rsidRDefault="00D00E32" w:rsidP="000332D3">
      <w:pPr>
        <w:pStyle w:val="a7"/>
        <w:jc w:val="both"/>
        <w:rPr>
          <w:lang w:val="en-US"/>
        </w:rPr>
      </w:pPr>
      <w:r w:rsidRPr="001B31C0">
        <w:rPr>
          <w:rStyle w:val="a6"/>
        </w:rPr>
        <w:footnoteRef/>
      </w:r>
      <w:r w:rsidRPr="001B31C0">
        <w:rPr>
          <w:lang w:val="en-US"/>
        </w:rPr>
        <w:t xml:space="preserve"> Rappaport A. Creating shareholder value: The New Standard for Business Perfo</w:t>
      </w:r>
      <w:r w:rsidRPr="001B31C0">
        <w:rPr>
          <w:lang w:val="en-US"/>
        </w:rPr>
        <w:t>r</w:t>
      </w:r>
      <w:r w:rsidRPr="001B31C0">
        <w:rPr>
          <w:lang w:val="en-US"/>
        </w:rPr>
        <w:t>mance, New York, NY: The Free Press, 1986.</w:t>
      </w:r>
    </w:p>
  </w:footnote>
  <w:footnote w:id="52">
    <w:p w:rsidR="00D00E32" w:rsidRPr="001B31C0" w:rsidRDefault="00D00E32" w:rsidP="000332D3">
      <w:pPr>
        <w:autoSpaceDE w:val="0"/>
        <w:autoSpaceDN w:val="0"/>
        <w:adjustRightInd w:val="0"/>
        <w:spacing w:line="360" w:lineRule="auto"/>
        <w:jc w:val="both"/>
        <w:rPr>
          <w:rFonts w:eastAsia="TimesNewRomanPSMT"/>
          <w:sz w:val="20"/>
          <w:szCs w:val="20"/>
        </w:rPr>
      </w:pPr>
      <w:r w:rsidRPr="001B31C0">
        <w:rPr>
          <w:rFonts w:eastAsia="TimesNewRomanPSMT"/>
          <w:sz w:val="20"/>
          <w:szCs w:val="20"/>
        </w:rPr>
        <w:footnoteRef/>
      </w:r>
      <w:r w:rsidRPr="001B31C0">
        <w:rPr>
          <w:rFonts w:eastAsia="TimesNewRomanPSMT"/>
          <w:sz w:val="20"/>
          <w:szCs w:val="20"/>
        </w:rPr>
        <w:t xml:space="preserve"> Цай А. Корпоративное управление как фактор управления стоимостью бизн</w:t>
      </w:r>
      <w:r w:rsidRPr="001B31C0">
        <w:rPr>
          <w:rFonts w:eastAsia="TimesNewRomanPSMT"/>
          <w:sz w:val="20"/>
          <w:szCs w:val="20"/>
        </w:rPr>
        <w:t>е</w:t>
      </w:r>
      <w:r w:rsidRPr="001B31C0">
        <w:rPr>
          <w:rFonts w:eastAsia="TimesNewRomanPSMT"/>
          <w:sz w:val="20"/>
          <w:szCs w:val="20"/>
        </w:rPr>
        <w:t xml:space="preserve">са / Рынок ценных бумаг № 4, 2008 г.  </w:t>
      </w:r>
      <w:r w:rsidRPr="001B31C0">
        <w:rPr>
          <w:rFonts w:eastAsia="TimesNewRomanPSMT"/>
          <w:sz w:val="20"/>
          <w:szCs w:val="20"/>
        </w:rPr>
        <w:tab/>
      </w:r>
    </w:p>
  </w:footnote>
  <w:footnote w:id="53">
    <w:p w:rsidR="00D00E32" w:rsidRPr="001B31C0" w:rsidRDefault="00D00E32" w:rsidP="000332D3">
      <w:pPr>
        <w:autoSpaceDE w:val="0"/>
        <w:autoSpaceDN w:val="0"/>
        <w:adjustRightInd w:val="0"/>
        <w:spacing w:line="360" w:lineRule="auto"/>
        <w:jc w:val="both"/>
        <w:rPr>
          <w:rFonts w:eastAsia="TimesNewRomanPSMT"/>
          <w:sz w:val="20"/>
          <w:szCs w:val="20"/>
        </w:rPr>
      </w:pPr>
      <w:r w:rsidRPr="001B31C0">
        <w:rPr>
          <w:rFonts w:eastAsia="TimesNewRomanPSMT"/>
          <w:sz w:val="20"/>
          <w:szCs w:val="20"/>
        </w:rPr>
        <w:footnoteRef/>
      </w:r>
      <w:r w:rsidRPr="001B31C0">
        <w:rPr>
          <w:rFonts w:eastAsia="TimesNewRomanPSMT"/>
          <w:sz w:val="20"/>
          <w:szCs w:val="20"/>
        </w:rPr>
        <w:t xml:space="preserve"> Старюк П. Ю. Стратегическое управление стоимостью: учет корпоративного управления/ Управление ко</w:t>
      </w:r>
      <w:r w:rsidRPr="001B31C0">
        <w:rPr>
          <w:rFonts w:eastAsia="TimesNewRomanPSMT"/>
          <w:sz w:val="20"/>
          <w:szCs w:val="20"/>
        </w:rPr>
        <w:t>р</w:t>
      </w:r>
      <w:r w:rsidRPr="001B31C0">
        <w:rPr>
          <w:rFonts w:eastAsia="TimesNewRomanPSMT"/>
          <w:sz w:val="20"/>
          <w:szCs w:val="20"/>
        </w:rPr>
        <w:t xml:space="preserve">поративными финансами № 2, 2005 г. </w:t>
      </w:r>
    </w:p>
  </w:footnote>
  <w:footnote w:id="54">
    <w:p w:rsidR="00D00E32" w:rsidRPr="001B31C0" w:rsidRDefault="00D00E32" w:rsidP="000332D3">
      <w:pPr>
        <w:pStyle w:val="a7"/>
        <w:jc w:val="both"/>
      </w:pPr>
      <w:r w:rsidRPr="001B31C0">
        <w:rPr>
          <w:rStyle w:val="a6"/>
        </w:rPr>
        <w:footnoteRef/>
      </w:r>
      <w:r w:rsidRPr="001B31C0">
        <w:rPr>
          <w:rStyle w:val="a6"/>
        </w:rPr>
        <w:t xml:space="preserve"> Практики корпоративного управления в России: определение границ национальной модели / Экспертно-аналитический доклад, Москва 2011 г.</w:t>
      </w:r>
    </w:p>
  </w:footnote>
  <w:footnote w:id="55">
    <w:p w:rsidR="00D00E32" w:rsidRPr="001B31C0" w:rsidRDefault="00D00E32" w:rsidP="002D53A2">
      <w:pPr>
        <w:spacing w:before="120" w:after="120"/>
        <w:rPr>
          <w:sz w:val="20"/>
          <w:szCs w:val="20"/>
        </w:rPr>
      </w:pPr>
      <w:r w:rsidRPr="001B31C0">
        <w:rPr>
          <w:rStyle w:val="a6"/>
          <w:sz w:val="20"/>
          <w:szCs w:val="20"/>
        </w:rPr>
        <w:footnoteRef/>
      </w:r>
      <w:r w:rsidRPr="001B31C0">
        <w:rPr>
          <w:sz w:val="20"/>
          <w:szCs w:val="20"/>
        </w:rPr>
        <w:t xml:space="preserve"> Макарова Л. Г. «Экономический анализ в управлении финансами фирмы»: учебное пособие для ст</w:t>
      </w:r>
      <w:r w:rsidRPr="001B31C0">
        <w:rPr>
          <w:sz w:val="20"/>
          <w:szCs w:val="20"/>
        </w:rPr>
        <w:t>у</w:t>
      </w:r>
      <w:r w:rsidRPr="001B31C0">
        <w:rPr>
          <w:sz w:val="20"/>
          <w:szCs w:val="20"/>
        </w:rPr>
        <w:t>дентов высших учебных заведений / Л. Г. Макарова, А. С. Макаров. – М.: Издательский центр «Акад</w:t>
      </w:r>
      <w:r w:rsidRPr="001B31C0">
        <w:rPr>
          <w:sz w:val="20"/>
          <w:szCs w:val="20"/>
        </w:rPr>
        <w:t>е</w:t>
      </w:r>
      <w:r w:rsidRPr="001B31C0">
        <w:rPr>
          <w:sz w:val="20"/>
          <w:szCs w:val="20"/>
        </w:rPr>
        <w:t xml:space="preserve">мия», 2008. </w:t>
      </w:r>
    </w:p>
  </w:footnote>
  <w:footnote w:id="56">
    <w:p w:rsidR="00D00E32" w:rsidRPr="001B31C0" w:rsidRDefault="00D00E32" w:rsidP="00BD4D5B">
      <w:pPr>
        <w:pStyle w:val="ac"/>
        <w:spacing w:before="120" w:after="120" w:line="240" w:lineRule="auto"/>
        <w:ind w:left="0"/>
        <w:rPr>
          <w:rFonts w:ascii="Times New Roman" w:hAnsi="Times New Roman"/>
          <w:sz w:val="20"/>
          <w:szCs w:val="20"/>
        </w:rPr>
      </w:pPr>
      <w:r w:rsidRPr="001B31C0">
        <w:rPr>
          <w:rStyle w:val="a6"/>
          <w:rFonts w:ascii="Times New Roman" w:hAnsi="Times New Roman"/>
          <w:sz w:val="20"/>
          <w:szCs w:val="20"/>
        </w:rPr>
        <w:footnoteRef/>
      </w:r>
      <w:r w:rsidRPr="001B31C0">
        <w:rPr>
          <w:rFonts w:ascii="Times New Roman" w:hAnsi="Times New Roman"/>
          <w:sz w:val="20"/>
          <w:szCs w:val="20"/>
        </w:rPr>
        <w:t xml:space="preserve"> Абрютина С.М. «Экономический анализ торговой деятельности», - М.: «Дело и сервис», 2000 г. </w:t>
      </w:r>
    </w:p>
    <w:p w:rsidR="00D00E32" w:rsidRDefault="00D00E32" w:rsidP="00AE5F6A">
      <w:pPr>
        <w:pStyle w:val="a7"/>
      </w:pPr>
    </w:p>
  </w:footnote>
  <w:footnote w:id="57">
    <w:p w:rsidR="00D00E32" w:rsidRPr="006B0CD6" w:rsidRDefault="00D00E32" w:rsidP="00331DD3">
      <w:pPr>
        <w:pStyle w:val="a7"/>
      </w:pPr>
      <w:r w:rsidRPr="006B0CD6">
        <w:rPr>
          <w:rStyle w:val="a6"/>
        </w:rPr>
        <w:footnoteRef/>
      </w:r>
      <w:r w:rsidRPr="006B0CD6">
        <w:t xml:space="preserve"> Феде</w:t>
      </w:r>
      <w:r>
        <w:t>ральное Правило (стандарт) № 4 «Существенность в аудите»</w:t>
      </w:r>
    </w:p>
  </w:footnote>
  <w:footnote w:id="58">
    <w:p w:rsidR="00D00E32" w:rsidRPr="006B0CD6" w:rsidRDefault="00D00E32" w:rsidP="00331DD3">
      <w:pPr>
        <w:pStyle w:val="a7"/>
      </w:pPr>
      <w:r w:rsidRPr="006B0CD6">
        <w:rPr>
          <w:rStyle w:val="a6"/>
        </w:rPr>
        <w:footnoteRef/>
      </w:r>
      <w:r w:rsidRPr="006B0CD6">
        <w:t xml:space="preserve"> Определение уровня существенности при планировании аудиторской проверки</w:t>
      </w:r>
      <w:r>
        <w:t>. Бондаренко В.И. // Журнал «Аудитор»</w:t>
      </w:r>
      <w:r w:rsidRPr="006B0CD6">
        <w:t xml:space="preserve"> № 10 2002 г.</w:t>
      </w:r>
    </w:p>
  </w:footnote>
  <w:footnote w:id="59">
    <w:p w:rsidR="00D00E32" w:rsidRPr="006B0CD6" w:rsidRDefault="00D00E32" w:rsidP="00331DD3">
      <w:pPr>
        <w:pStyle w:val="a7"/>
      </w:pPr>
      <w:r w:rsidRPr="006B0CD6">
        <w:rPr>
          <w:rStyle w:val="a6"/>
        </w:rPr>
        <w:footnoteRef/>
      </w:r>
      <w:r w:rsidRPr="006B0CD6">
        <w:t xml:space="preserve"> Терехов А. «Аудит: законодательные решения» - ФиС, 2003г</w:t>
      </w:r>
    </w:p>
  </w:footnote>
  <w:footnote w:id="60">
    <w:p w:rsidR="00D00E32" w:rsidRPr="007721C9" w:rsidRDefault="00D00E32" w:rsidP="00331DD3">
      <w:pPr>
        <w:pStyle w:val="a7"/>
      </w:pPr>
      <w:r w:rsidRPr="006B0CD6">
        <w:rPr>
          <w:rStyle w:val="a6"/>
        </w:rPr>
        <w:footnoteRef/>
      </w:r>
      <w:r w:rsidRPr="006B0CD6">
        <w:t xml:space="preserve"> Оценка системы внутреннего контроля предприятия. М.В. Губочкина</w:t>
      </w:r>
      <w:r>
        <w:t xml:space="preserve"> </w:t>
      </w:r>
      <w:r w:rsidRPr="006B0CD6">
        <w:t>http://nnov.hse.ru/data/2012/10/31/1246282373/текст%20статьи.pdf</w:t>
      </w:r>
    </w:p>
  </w:footnote>
  <w:footnote w:id="61">
    <w:p w:rsidR="00D00E32" w:rsidRDefault="00D00E32" w:rsidP="00420C04">
      <w:pPr>
        <w:pStyle w:val="a7"/>
      </w:pPr>
      <w:r w:rsidRPr="00CD6054">
        <w:rPr>
          <w:rStyle w:val="a6"/>
        </w:rPr>
        <w:footnoteRef/>
      </w:r>
      <w:r w:rsidRPr="00CD6054">
        <w:t xml:space="preserve"> «Основы электронной коммерции», Юрасов А. В., Горячая линия-Телеком, Москва, 2007г.</w:t>
      </w:r>
    </w:p>
  </w:footnote>
  <w:footnote w:id="62">
    <w:p w:rsidR="00D00E32" w:rsidRDefault="00D00E32" w:rsidP="00420C04">
      <w:pPr>
        <w:pStyle w:val="a7"/>
      </w:pPr>
      <w:r w:rsidRPr="00E15C90">
        <w:rPr>
          <w:rStyle w:val="a6"/>
        </w:rPr>
        <w:footnoteRef/>
      </w:r>
      <w:r w:rsidRPr="00E15C90">
        <w:t xml:space="preserve"> Правило (стандарт) N 3. «Планирование аудита» (в ред. от 7.10.2004 г.)</w:t>
      </w:r>
    </w:p>
  </w:footnote>
  <w:footnote w:id="63">
    <w:p w:rsidR="00D00E32" w:rsidRDefault="00D00E32" w:rsidP="00420C04">
      <w:pPr>
        <w:pStyle w:val="a7"/>
      </w:pPr>
      <w:r>
        <w:rPr>
          <w:rStyle w:val="a6"/>
        </w:rPr>
        <w:footnoteRef/>
      </w:r>
      <w:r>
        <w:t xml:space="preserve"> </w:t>
      </w:r>
      <w:r w:rsidRPr="001F1389">
        <w:t>Федеральный закон "Об аудиторской деятельности" от 30.12.2008 N 307-ФЗ</w:t>
      </w:r>
    </w:p>
  </w:footnote>
  <w:footnote w:id="64">
    <w:p w:rsidR="00D00E32" w:rsidRDefault="00D00E32" w:rsidP="00420C04">
      <w:pPr>
        <w:pStyle w:val="a7"/>
      </w:pPr>
      <w:r>
        <w:rPr>
          <w:rStyle w:val="a6"/>
        </w:rPr>
        <w:footnoteRef/>
      </w:r>
      <w:r>
        <w:t xml:space="preserve"> </w:t>
      </w:r>
      <w:r w:rsidRPr="009D1A96">
        <w:t>Аудит: учебник для студентов вузов, обучающихся по экономическим специальностям / под ред. В.И. П</w:t>
      </w:r>
      <w:r w:rsidRPr="009D1A96">
        <w:t>о</w:t>
      </w:r>
      <w:r w:rsidRPr="009D1A96">
        <w:t>дольский. – 4-е изд., перераб. и доп.- М.: ЮНИТИ-ДАНА: Аудит, 2008</w:t>
      </w:r>
    </w:p>
  </w:footnote>
  <w:footnote w:id="65">
    <w:p w:rsidR="00D00E32" w:rsidRDefault="00D00E32" w:rsidP="00420C04">
      <w:pPr>
        <w:pStyle w:val="a7"/>
      </w:pPr>
      <w:r>
        <w:rPr>
          <w:rStyle w:val="a6"/>
        </w:rPr>
        <w:footnoteRef/>
      </w:r>
      <w:r>
        <w:t xml:space="preserve"> </w:t>
      </w:r>
      <w:r w:rsidRPr="007A06F0">
        <w:t>Правило (стандарт) аудиторской деятельности «Особенности аудита малых экономических субъектов» от 11.07.2000г.</w:t>
      </w:r>
    </w:p>
  </w:footnote>
  <w:footnote w:id="66">
    <w:p w:rsidR="00D00E32" w:rsidRDefault="00D00E32" w:rsidP="00853353">
      <w:pPr>
        <w:pStyle w:val="a7"/>
      </w:pPr>
      <w:r>
        <w:rPr>
          <w:rStyle w:val="a6"/>
        </w:rPr>
        <w:footnoteRef/>
      </w:r>
      <w:r>
        <w:t xml:space="preserve"> </w:t>
      </w:r>
      <w:r w:rsidRPr="00715527">
        <w:rPr>
          <w:sz w:val="22"/>
          <w:szCs w:val="22"/>
        </w:rPr>
        <w:t>Приказ Минфина от 30.03.2001 N 26н «Об утверждении Положения по бухгалтерскому учету «Учет основных средств»  (ПБУ 6/01)».</w:t>
      </w:r>
    </w:p>
  </w:footnote>
  <w:footnote w:id="67">
    <w:p w:rsidR="00D00E32" w:rsidRDefault="00D00E32" w:rsidP="00853353">
      <w:pPr>
        <w:pStyle w:val="a7"/>
      </w:pPr>
      <w:r>
        <w:rPr>
          <w:rStyle w:val="a6"/>
        </w:rPr>
        <w:footnoteRef/>
      </w:r>
      <w:r>
        <w:t xml:space="preserve"> </w:t>
      </w:r>
      <w:r w:rsidRPr="00715527">
        <w:rPr>
          <w:sz w:val="22"/>
          <w:szCs w:val="22"/>
        </w:rPr>
        <w:t>Международный стандарт финансовой отчетности (IAS) 16 «Основные средства».</w:t>
      </w:r>
    </w:p>
  </w:footnote>
  <w:footnote w:id="68">
    <w:p w:rsidR="00D00E32" w:rsidRDefault="00D00E32" w:rsidP="00853353">
      <w:pPr>
        <w:pStyle w:val="a7"/>
      </w:pPr>
      <w:r>
        <w:rPr>
          <w:rStyle w:val="a6"/>
        </w:rPr>
        <w:footnoteRef/>
      </w:r>
      <w:r>
        <w:t xml:space="preserve"> </w:t>
      </w:r>
      <w:r w:rsidRPr="00715527">
        <w:rPr>
          <w:sz w:val="22"/>
          <w:szCs w:val="22"/>
        </w:rPr>
        <w:t>Приказ Минфина от 30.03.2001 N 26н «Об утверждении Положения по бухгалтерскому учету «Учет основных средств»  (ПБУ 6/01)».</w:t>
      </w:r>
    </w:p>
  </w:footnote>
  <w:footnote w:id="69">
    <w:p w:rsidR="00D00E32" w:rsidRDefault="00D00E32" w:rsidP="00853353">
      <w:pPr>
        <w:pStyle w:val="a7"/>
      </w:pPr>
      <w:r>
        <w:rPr>
          <w:rStyle w:val="a6"/>
        </w:rPr>
        <w:footnoteRef/>
      </w:r>
      <w:r>
        <w:t xml:space="preserve"> </w:t>
      </w:r>
      <w:r w:rsidRPr="00715527">
        <w:rPr>
          <w:sz w:val="22"/>
          <w:szCs w:val="22"/>
        </w:rPr>
        <w:t>Международный стандарт финансовой отчетности (IAS) 2 «Запасы».</w:t>
      </w:r>
    </w:p>
  </w:footnote>
  <w:footnote w:id="70">
    <w:p w:rsidR="00D00E32" w:rsidRDefault="00D00E32" w:rsidP="00853353">
      <w:pPr>
        <w:pStyle w:val="a7"/>
      </w:pPr>
      <w:r>
        <w:rPr>
          <w:rStyle w:val="a6"/>
        </w:rPr>
        <w:footnoteRef/>
      </w:r>
      <w:r>
        <w:t xml:space="preserve"> </w:t>
      </w:r>
      <w:r w:rsidRPr="00715527">
        <w:rPr>
          <w:sz w:val="22"/>
          <w:szCs w:val="22"/>
        </w:rPr>
        <w:t>Международный стандарт финансовой отчетности (IAS) 19 «Вознаграждения работникам».</w:t>
      </w:r>
    </w:p>
  </w:footnote>
  <w:footnote w:id="71">
    <w:p w:rsidR="00D00E32" w:rsidRPr="00C0214E" w:rsidRDefault="00D00E32" w:rsidP="005A24A5">
      <w:pPr>
        <w:pStyle w:val="ab"/>
        <w:spacing w:before="0" w:beforeAutospacing="0" w:after="0" w:afterAutospacing="0"/>
        <w:jc w:val="both"/>
        <w:rPr>
          <w:sz w:val="18"/>
          <w:szCs w:val="18"/>
        </w:rPr>
      </w:pPr>
      <w:r w:rsidRPr="00C0214E">
        <w:rPr>
          <w:rStyle w:val="a6"/>
          <w:sz w:val="18"/>
          <w:szCs w:val="18"/>
        </w:rPr>
        <w:footnoteRef/>
      </w:r>
      <w:r w:rsidRPr="00C0214E">
        <w:rPr>
          <w:sz w:val="18"/>
          <w:szCs w:val="18"/>
        </w:rPr>
        <w:t xml:space="preserve"> Макарова Л.Г. Экономический анализ в управлении финансами фирмы: учебное пособие для студентов высших учебных заведений / Л.Г. Макарова, А.С. Макаров,  - М.; Издательский центр «Академия», 2008. – 336 с.;</w:t>
      </w:r>
    </w:p>
  </w:footnote>
  <w:footnote w:id="72">
    <w:p w:rsidR="00D00E32" w:rsidRPr="00C0214E" w:rsidRDefault="00D00E32" w:rsidP="005A24A5">
      <w:pPr>
        <w:jc w:val="both"/>
        <w:rPr>
          <w:sz w:val="18"/>
          <w:szCs w:val="18"/>
        </w:rPr>
      </w:pPr>
      <w:r w:rsidRPr="00C0214E">
        <w:rPr>
          <w:rStyle w:val="a6"/>
          <w:sz w:val="18"/>
          <w:szCs w:val="18"/>
        </w:rPr>
        <w:footnoteRef/>
      </w:r>
      <w:r w:rsidRPr="00C0214E">
        <w:rPr>
          <w:sz w:val="18"/>
          <w:szCs w:val="18"/>
        </w:rPr>
        <w:t xml:space="preserve"> </w:t>
      </w:r>
      <w:r w:rsidRPr="00C0214E">
        <w:rPr>
          <w:bCs/>
          <w:sz w:val="18"/>
          <w:szCs w:val="18"/>
        </w:rPr>
        <w:t>Бежовец</w:t>
      </w:r>
      <w:r w:rsidRPr="00C0214E">
        <w:rPr>
          <w:sz w:val="18"/>
          <w:szCs w:val="18"/>
        </w:rPr>
        <w:t xml:space="preserve"> А.А., Линючева О.И. </w:t>
      </w:r>
      <w:r w:rsidRPr="00C0214E">
        <w:rPr>
          <w:bCs/>
          <w:sz w:val="18"/>
          <w:szCs w:val="18"/>
        </w:rPr>
        <w:t>Диагностика</w:t>
      </w:r>
      <w:r w:rsidRPr="00C0214E">
        <w:rPr>
          <w:sz w:val="18"/>
          <w:szCs w:val="18"/>
        </w:rPr>
        <w:t xml:space="preserve"> </w:t>
      </w:r>
      <w:r w:rsidRPr="00C0214E">
        <w:rPr>
          <w:bCs/>
          <w:sz w:val="18"/>
          <w:szCs w:val="18"/>
        </w:rPr>
        <w:t>кризисного</w:t>
      </w:r>
      <w:r w:rsidRPr="00C0214E">
        <w:rPr>
          <w:sz w:val="18"/>
          <w:szCs w:val="18"/>
        </w:rPr>
        <w:t xml:space="preserve"> </w:t>
      </w:r>
      <w:r w:rsidRPr="00C0214E">
        <w:rPr>
          <w:bCs/>
          <w:sz w:val="18"/>
          <w:szCs w:val="18"/>
        </w:rPr>
        <w:t>состояния</w:t>
      </w:r>
      <w:r w:rsidRPr="00C0214E">
        <w:rPr>
          <w:sz w:val="18"/>
          <w:szCs w:val="18"/>
        </w:rPr>
        <w:t xml:space="preserve"> </w:t>
      </w:r>
      <w:r w:rsidRPr="00C0214E">
        <w:rPr>
          <w:bCs/>
          <w:sz w:val="18"/>
          <w:szCs w:val="18"/>
        </w:rPr>
        <w:t>предприятия</w:t>
      </w:r>
      <w:r w:rsidRPr="00C0214E">
        <w:rPr>
          <w:sz w:val="18"/>
          <w:szCs w:val="18"/>
        </w:rPr>
        <w:t>, - Барнаул; Издательство Алтайского г</w:t>
      </w:r>
      <w:r w:rsidRPr="00C0214E">
        <w:rPr>
          <w:sz w:val="18"/>
          <w:szCs w:val="18"/>
        </w:rPr>
        <w:t>о</w:t>
      </w:r>
      <w:r w:rsidRPr="00C0214E">
        <w:rPr>
          <w:sz w:val="18"/>
          <w:szCs w:val="18"/>
        </w:rPr>
        <w:t>сударственного университета, 2006. – 24 с.;</w:t>
      </w:r>
    </w:p>
    <w:p w:rsidR="00D00E32" w:rsidRDefault="00D00E32" w:rsidP="005A24A5">
      <w:pPr>
        <w:pStyle w:val="a7"/>
      </w:pPr>
    </w:p>
  </w:footnote>
  <w:footnote w:id="73">
    <w:p w:rsidR="00D00E32" w:rsidRPr="00C52BC3" w:rsidRDefault="00D00E32" w:rsidP="005A24A5">
      <w:pPr>
        <w:spacing w:line="360" w:lineRule="auto"/>
        <w:jc w:val="both"/>
        <w:rPr>
          <w:sz w:val="18"/>
          <w:szCs w:val="18"/>
        </w:rPr>
      </w:pPr>
      <w:r w:rsidRPr="00C52BC3">
        <w:rPr>
          <w:rStyle w:val="a6"/>
          <w:sz w:val="18"/>
          <w:szCs w:val="18"/>
        </w:rPr>
        <w:footnoteRef/>
      </w:r>
      <w:r w:rsidRPr="00C52BC3">
        <w:rPr>
          <w:sz w:val="18"/>
          <w:szCs w:val="18"/>
        </w:rPr>
        <w:t xml:space="preserve"> </w:t>
      </w:r>
      <w:r>
        <w:rPr>
          <w:sz w:val="18"/>
          <w:szCs w:val="18"/>
        </w:rPr>
        <w:t>Итоги проектно-изыскательной деятельности</w:t>
      </w:r>
      <w:r w:rsidRPr="00C52BC3">
        <w:rPr>
          <w:sz w:val="18"/>
          <w:szCs w:val="18"/>
        </w:rPr>
        <w:t xml:space="preserve"> </w:t>
      </w:r>
      <w:r>
        <w:rPr>
          <w:sz w:val="18"/>
          <w:szCs w:val="18"/>
        </w:rPr>
        <w:t>ОАО</w:t>
      </w:r>
      <w:r w:rsidRPr="00C52BC3">
        <w:rPr>
          <w:sz w:val="18"/>
          <w:szCs w:val="18"/>
        </w:rPr>
        <w:t xml:space="preserve"> </w:t>
      </w:r>
      <w:r>
        <w:rPr>
          <w:sz w:val="18"/>
          <w:szCs w:val="18"/>
        </w:rPr>
        <w:t>«</w:t>
      </w:r>
      <w:r w:rsidRPr="00C52BC3">
        <w:rPr>
          <w:sz w:val="18"/>
          <w:szCs w:val="18"/>
        </w:rPr>
        <w:t>Нижегородск</w:t>
      </w:r>
      <w:r>
        <w:rPr>
          <w:sz w:val="18"/>
          <w:szCs w:val="18"/>
        </w:rPr>
        <w:t>ая</w:t>
      </w:r>
      <w:r w:rsidRPr="00C52BC3">
        <w:rPr>
          <w:sz w:val="18"/>
          <w:szCs w:val="18"/>
        </w:rPr>
        <w:t xml:space="preserve"> инжинирингов</w:t>
      </w:r>
      <w:r>
        <w:rPr>
          <w:sz w:val="18"/>
          <w:szCs w:val="18"/>
        </w:rPr>
        <w:t xml:space="preserve">ая </w:t>
      </w:r>
      <w:r w:rsidRPr="00C52BC3">
        <w:rPr>
          <w:sz w:val="18"/>
          <w:szCs w:val="18"/>
        </w:rPr>
        <w:t>компани</w:t>
      </w:r>
      <w:r>
        <w:rPr>
          <w:sz w:val="18"/>
          <w:szCs w:val="18"/>
        </w:rPr>
        <w:t>я</w:t>
      </w:r>
      <w:r w:rsidRPr="00C52BC3">
        <w:rPr>
          <w:sz w:val="18"/>
          <w:szCs w:val="18"/>
        </w:rPr>
        <w:t xml:space="preserve"> «Атомэнергопроект»</w:t>
      </w:r>
      <w:r>
        <w:rPr>
          <w:sz w:val="18"/>
          <w:szCs w:val="18"/>
        </w:rPr>
        <w:t xml:space="preserve"> / Годовой отчет,</w:t>
      </w:r>
      <w:r w:rsidRPr="00C52BC3">
        <w:rPr>
          <w:sz w:val="18"/>
          <w:szCs w:val="18"/>
        </w:rPr>
        <w:t xml:space="preserve"> Нижний Новгород</w:t>
      </w:r>
      <w:r>
        <w:rPr>
          <w:sz w:val="18"/>
          <w:szCs w:val="18"/>
        </w:rPr>
        <w:t>,</w:t>
      </w:r>
      <w:r w:rsidRPr="00C52BC3">
        <w:rPr>
          <w:sz w:val="18"/>
          <w:szCs w:val="18"/>
        </w:rPr>
        <w:t xml:space="preserve"> 2011г.</w:t>
      </w:r>
      <w:r>
        <w:rPr>
          <w:sz w:val="18"/>
          <w:szCs w:val="18"/>
        </w:rPr>
        <w:t>, с. 47.</w:t>
      </w:r>
    </w:p>
    <w:p w:rsidR="00D00E32" w:rsidRDefault="00D00E32" w:rsidP="005A24A5">
      <w:pPr>
        <w:pStyle w:val="a7"/>
      </w:pPr>
    </w:p>
  </w:footnote>
  <w:footnote w:id="74">
    <w:p w:rsidR="00D00E32" w:rsidRPr="00600DA0" w:rsidRDefault="00D00E32" w:rsidP="00133456">
      <w:pPr>
        <w:pStyle w:val="a7"/>
      </w:pPr>
      <w:r w:rsidRPr="00600DA0">
        <w:rPr>
          <w:rStyle w:val="a6"/>
        </w:rPr>
        <w:footnoteRef/>
      </w:r>
      <w:r w:rsidRPr="00600DA0">
        <w:t xml:space="preserve"> Проект </w:t>
      </w:r>
      <w:r w:rsidRPr="00600DA0">
        <w:rPr>
          <w:color w:val="000000"/>
        </w:rPr>
        <w:t>ФЗ "О внесении изменений в Федеральный закон "О консолидированной финансовой отчетности".</w:t>
      </w:r>
    </w:p>
  </w:footnote>
  <w:footnote w:id="75">
    <w:p w:rsidR="00D00E32" w:rsidRPr="00600DA0" w:rsidRDefault="00D00E32" w:rsidP="00133456">
      <w:pPr>
        <w:pStyle w:val="ConsPlusTitle"/>
        <w:rPr>
          <w:b w:val="0"/>
          <w:sz w:val="20"/>
          <w:szCs w:val="20"/>
        </w:rPr>
      </w:pPr>
      <w:r w:rsidRPr="00600DA0">
        <w:rPr>
          <w:rStyle w:val="a6"/>
          <w:rFonts w:ascii="Times New Roman" w:hAnsi="Times New Roman"/>
          <w:b w:val="0"/>
          <w:sz w:val="20"/>
          <w:szCs w:val="20"/>
        </w:rPr>
        <w:footnoteRef/>
      </w:r>
      <w:r w:rsidRPr="00600DA0">
        <w:rPr>
          <w:rFonts w:ascii="Times New Roman" w:hAnsi="Times New Roman" w:cs="Times New Roman"/>
          <w:sz w:val="20"/>
          <w:szCs w:val="20"/>
        </w:rPr>
        <w:t xml:space="preserve"> </w:t>
      </w:r>
      <w:r w:rsidRPr="00600DA0">
        <w:rPr>
          <w:rFonts w:ascii="Times New Roman" w:hAnsi="Times New Roman" w:cs="Times New Roman"/>
          <w:b w:val="0"/>
          <w:sz w:val="20"/>
          <w:szCs w:val="20"/>
        </w:rPr>
        <w:t xml:space="preserve">Международные стандарты финансовой отчетности. Поправки к  </w:t>
      </w:r>
      <w:hyperlink r:id="rId8" w:history="1">
        <w:r w:rsidRPr="00600DA0">
          <w:rPr>
            <w:rFonts w:ascii="Times New Roman" w:hAnsi="Times New Roman" w:cs="Times New Roman"/>
            <w:b w:val="0"/>
            <w:sz w:val="20"/>
            <w:szCs w:val="20"/>
          </w:rPr>
          <w:t>МСФО (IFRS) 10</w:t>
        </w:r>
      </w:hyperlink>
      <w:r w:rsidRPr="00600DA0">
        <w:rPr>
          <w:rFonts w:ascii="Times New Roman" w:hAnsi="Times New Roman" w:cs="Times New Roman"/>
          <w:b w:val="0"/>
          <w:sz w:val="20"/>
          <w:szCs w:val="20"/>
        </w:rPr>
        <w:t>: освобождение от конс</w:t>
      </w:r>
      <w:r w:rsidRPr="00600DA0">
        <w:rPr>
          <w:rFonts w:ascii="Times New Roman" w:hAnsi="Times New Roman" w:cs="Times New Roman"/>
          <w:b w:val="0"/>
          <w:sz w:val="20"/>
          <w:szCs w:val="20"/>
        </w:rPr>
        <w:t>о</w:t>
      </w:r>
      <w:r w:rsidRPr="00600DA0">
        <w:rPr>
          <w:rFonts w:ascii="Times New Roman" w:hAnsi="Times New Roman" w:cs="Times New Roman"/>
          <w:b w:val="0"/>
          <w:sz w:val="20"/>
          <w:szCs w:val="20"/>
        </w:rPr>
        <w:t>лидированной отчетности.</w:t>
      </w:r>
    </w:p>
    <w:p w:rsidR="00D00E32" w:rsidRPr="00EC09C9" w:rsidRDefault="00D00E32" w:rsidP="00133456">
      <w:pPr>
        <w:pStyle w:val="a7"/>
        <w:jc w:val="both"/>
        <w:rPr>
          <w:sz w:val="28"/>
          <w:szCs w:val="28"/>
        </w:rPr>
      </w:pPr>
    </w:p>
  </w:footnote>
  <w:footnote w:id="76">
    <w:p w:rsidR="00D00E32" w:rsidRPr="00C6357D" w:rsidRDefault="00D00E32" w:rsidP="004C50E6">
      <w:pPr>
        <w:spacing w:line="360" w:lineRule="auto"/>
        <w:jc w:val="both"/>
        <w:rPr>
          <w:sz w:val="28"/>
          <w:szCs w:val="28"/>
        </w:rPr>
      </w:pPr>
      <w:r>
        <w:rPr>
          <w:rStyle w:val="a6"/>
        </w:rPr>
        <w:footnoteRef/>
      </w:r>
      <w:r>
        <w:t xml:space="preserve"> </w:t>
      </w:r>
      <w:r w:rsidRPr="00C6357D">
        <w:rPr>
          <w:sz w:val="18"/>
          <w:szCs w:val="18"/>
        </w:rPr>
        <w:t>Еремина А.В., Зороастрова И.В. Выявление факторов, способствующих сговору в государственных закупках // P1 "Нау</w:t>
      </w:r>
      <w:r w:rsidRPr="00C6357D">
        <w:rPr>
          <w:sz w:val="18"/>
          <w:szCs w:val="18"/>
        </w:rPr>
        <w:t>ч</w:t>
      </w:r>
      <w:r w:rsidRPr="00C6357D">
        <w:rPr>
          <w:sz w:val="18"/>
          <w:szCs w:val="18"/>
        </w:rPr>
        <w:t>ные доклады лаборатории количественного анализа и моделирования экономики"/2010/09. Нижний Новгород: НФ ГУ ВШЭ, 2010. – 30 с.</w:t>
      </w:r>
    </w:p>
    <w:p w:rsidR="00D00E32" w:rsidRDefault="00D00E32" w:rsidP="004C50E6">
      <w:pPr>
        <w:pStyle w:val="a7"/>
      </w:pPr>
    </w:p>
  </w:footnote>
  <w:footnote w:id="77">
    <w:p w:rsidR="00D00E32" w:rsidRPr="00C6357D" w:rsidRDefault="00D00E32" w:rsidP="004C50E6">
      <w:pPr>
        <w:pStyle w:val="a7"/>
        <w:rPr>
          <w:sz w:val="18"/>
          <w:szCs w:val="18"/>
        </w:rPr>
      </w:pPr>
      <w:r w:rsidRPr="00C6357D">
        <w:rPr>
          <w:rStyle w:val="a6"/>
          <w:sz w:val="18"/>
          <w:szCs w:val="18"/>
        </w:rPr>
        <w:footnoteRef/>
      </w:r>
      <w:r w:rsidRPr="00C6357D">
        <w:rPr>
          <w:sz w:val="18"/>
          <w:szCs w:val="18"/>
        </w:rPr>
        <w:t xml:space="preserve"> Официальный сайт «Закупки и поставки продукции для государственных нужд Московской области», www.gz-mo.ru    </w:t>
      </w:r>
    </w:p>
  </w:footnote>
  <w:footnote w:id="78">
    <w:p w:rsidR="00D00E32" w:rsidRPr="00EB7D80" w:rsidRDefault="00D00E32" w:rsidP="004C50E6">
      <w:pPr>
        <w:pStyle w:val="a7"/>
        <w:rPr>
          <w:sz w:val="18"/>
          <w:szCs w:val="18"/>
        </w:rPr>
      </w:pPr>
      <w:r w:rsidRPr="00C6357D">
        <w:rPr>
          <w:rStyle w:val="a6"/>
          <w:sz w:val="18"/>
          <w:szCs w:val="18"/>
        </w:rPr>
        <w:footnoteRef/>
      </w:r>
      <w:r w:rsidRPr="00C6357D">
        <w:rPr>
          <w:sz w:val="18"/>
          <w:szCs w:val="18"/>
        </w:rPr>
        <w:t xml:space="preserve"> </w:t>
      </w:r>
      <w:r w:rsidRPr="00EB7D80">
        <w:rPr>
          <w:sz w:val="18"/>
          <w:szCs w:val="18"/>
        </w:rPr>
        <w:t>Реальные названия компаний были изменены</w:t>
      </w:r>
    </w:p>
  </w:footnote>
  <w:footnote w:id="79">
    <w:p w:rsidR="00D00E32" w:rsidRDefault="00D00E32" w:rsidP="004C50E6">
      <w:pPr>
        <w:pStyle w:val="a7"/>
      </w:pPr>
      <w:r w:rsidRPr="00EB7D80">
        <w:rPr>
          <w:rStyle w:val="a6"/>
          <w:sz w:val="18"/>
          <w:szCs w:val="18"/>
        </w:rPr>
        <w:footnoteRef/>
      </w:r>
      <w:r w:rsidRPr="00EB7D80">
        <w:rPr>
          <w:sz w:val="18"/>
          <w:szCs w:val="18"/>
        </w:rPr>
        <w:t xml:space="preserve"> Пивоварова С.Г. Сговор в государственных закупках: подходы к анализу // Вопросы государственного и муниципального управления, 2009. №3.</w:t>
      </w:r>
    </w:p>
  </w:footnote>
  <w:footnote w:id="80">
    <w:p w:rsidR="00D00E32" w:rsidRPr="00485E9D" w:rsidRDefault="00D00E32" w:rsidP="00AB0258">
      <w:pPr>
        <w:pStyle w:val="a7"/>
      </w:pPr>
      <w:r>
        <w:rPr>
          <w:rStyle w:val="a6"/>
        </w:rPr>
        <w:footnoteRef/>
      </w:r>
      <w:r>
        <w:t xml:space="preserve"> В работе исследовались среднестатистические квартиры </w:t>
      </w:r>
      <w:r w:rsidRPr="00485E9D">
        <w:t>~</w:t>
      </w:r>
      <w:r>
        <w:t>30</w:t>
      </w:r>
      <m:oMath>
        <m:sSup>
          <m:sSupPr>
            <m:ctrlPr>
              <w:rPr>
                <w:rFonts w:ascii="Cambria Math" w:hAnsi="Cambria Math"/>
                <w:i/>
              </w:rPr>
            </m:ctrlPr>
          </m:sSupPr>
          <m:e>
            <m:r>
              <w:rPr>
                <w:rFonts w:ascii="Cambria Math" w:hAnsi="Cambria Math"/>
              </w:rPr>
              <m:t>м</m:t>
            </m:r>
          </m:e>
          <m:sup>
            <m:r>
              <w:rPr>
                <w:rFonts w:ascii="Cambria Math" w:hAnsi="Cambria Math"/>
              </w:rPr>
              <m:t>2</m:t>
            </m:r>
          </m:sup>
        </m:sSup>
      </m:oMath>
    </w:p>
  </w:footnote>
  <w:footnote w:id="81">
    <w:p w:rsidR="00D00E32" w:rsidRPr="007C15F8" w:rsidRDefault="00D00E32" w:rsidP="007C15F8">
      <w:pPr>
        <w:pStyle w:val="a7"/>
        <w:rPr>
          <w:sz w:val="22"/>
          <w:szCs w:val="22"/>
          <w:lang w:val="en-US"/>
        </w:rPr>
      </w:pPr>
      <w:r>
        <w:rPr>
          <w:rStyle w:val="a6"/>
        </w:rPr>
        <w:footnoteRef/>
      </w:r>
      <w:r>
        <w:t xml:space="preserve"> </w:t>
      </w:r>
      <w:r w:rsidRPr="0007590B">
        <w:rPr>
          <w:sz w:val="22"/>
          <w:szCs w:val="22"/>
        </w:rPr>
        <w:t xml:space="preserve">Тарабан О.В. Социально-экономические функции внутрифирменной мобильности персонала // </w:t>
      </w:r>
      <w:hyperlink r:id="rId9" w:tooltip="Оглавления выпусков этого журнала" w:history="1">
        <w:r w:rsidRPr="0007590B">
          <w:rPr>
            <w:sz w:val="22"/>
            <w:szCs w:val="22"/>
          </w:rPr>
          <w:t>И</w:t>
        </w:r>
        <w:r w:rsidRPr="0007590B">
          <w:rPr>
            <w:sz w:val="22"/>
            <w:szCs w:val="22"/>
          </w:rPr>
          <w:t>з</w:t>
        </w:r>
        <w:r w:rsidRPr="0007590B">
          <w:rPr>
            <w:sz w:val="22"/>
            <w:szCs w:val="22"/>
          </w:rPr>
          <w:t>вестия Иркутской государственной экономической академии (Байкальский государственный униве</w:t>
        </w:r>
        <w:r w:rsidRPr="0007590B">
          <w:rPr>
            <w:sz w:val="22"/>
            <w:szCs w:val="22"/>
          </w:rPr>
          <w:t>р</w:t>
        </w:r>
        <w:r w:rsidRPr="0007590B">
          <w:rPr>
            <w:sz w:val="22"/>
            <w:szCs w:val="22"/>
          </w:rPr>
          <w:t>ситет экономики и права) (электронный журнал)</w:t>
        </w:r>
      </w:hyperlink>
      <w:r w:rsidRPr="0007590B">
        <w:rPr>
          <w:sz w:val="22"/>
          <w:szCs w:val="22"/>
        </w:rPr>
        <w:t xml:space="preserve">.2010. </w:t>
      </w:r>
      <w:r w:rsidRPr="007C15F8">
        <w:rPr>
          <w:sz w:val="22"/>
          <w:szCs w:val="22"/>
          <w:lang w:val="en-US"/>
        </w:rPr>
        <w:t xml:space="preserve">№5. </w:t>
      </w:r>
      <w:r w:rsidRPr="0007590B">
        <w:rPr>
          <w:sz w:val="22"/>
          <w:szCs w:val="22"/>
        </w:rPr>
        <w:t>с</w:t>
      </w:r>
      <w:r w:rsidRPr="007C15F8">
        <w:rPr>
          <w:sz w:val="22"/>
          <w:szCs w:val="22"/>
          <w:lang w:val="en-US"/>
        </w:rPr>
        <w:t>.57-62.</w:t>
      </w:r>
    </w:p>
  </w:footnote>
  <w:footnote w:id="82">
    <w:p w:rsidR="00D00E32" w:rsidRPr="007A40F4" w:rsidRDefault="00D00E32" w:rsidP="007C15F8">
      <w:pPr>
        <w:pStyle w:val="a7"/>
        <w:rPr>
          <w:sz w:val="22"/>
          <w:szCs w:val="22"/>
          <w:lang w:val="en-US"/>
        </w:rPr>
      </w:pPr>
      <w:r>
        <w:rPr>
          <w:rStyle w:val="a6"/>
        </w:rPr>
        <w:footnoteRef/>
      </w:r>
      <w:r w:rsidRPr="007A40F4">
        <w:rPr>
          <w:lang w:val="en-US"/>
        </w:rPr>
        <w:t xml:space="preserve"> </w:t>
      </w:r>
      <w:r w:rsidRPr="0007590B">
        <w:rPr>
          <w:sz w:val="22"/>
          <w:szCs w:val="22"/>
          <w:lang w:val="en-US"/>
        </w:rPr>
        <w:t>Gibbons R., Waldman M. A Theory of Wage and Promotion Dynamics inside Firms // The Quarterly Jou</w:t>
      </w:r>
      <w:r w:rsidRPr="0007590B">
        <w:rPr>
          <w:sz w:val="22"/>
          <w:szCs w:val="22"/>
          <w:lang w:val="en-US"/>
        </w:rPr>
        <w:t>r</w:t>
      </w:r>
      <w:r w:rsidRPr="0007590B">
        <w:rPr>
          <w:sz w:val="22"/>
          <w:szCs w:val="22"/>
          <w:lang w:val="en-US"/>
        </w:rPr>
        <w:t xml:space="preserve">nal of Economics. </w:t>
      </w:r>
      <w:r w:rsidRPr="007A40F4">
        <w:rPr>
          <w:sz w:val="22"/>
          <w:szCs w:val="22"/>
          <w:lang w:val="en-US"/>
        </w:rPr>
        <w:t>1999. V. 114, No. 4  P. 1321-1358.</w:t>
      </w:r>
    </w:p>
  </w:footnote>
  <w:footnote w:id="83">
    <w:p w:rsidR="00D00E32" w:rsidRPr="007A40F4" w:rsidRDefault="00D00E32" w:rsidP="007C15F8">
      <w:pPr>
        <w:pStyle w:val="a7"/>
        <w:rPr>
          <w:sz w:val="22"/>
          <w:szCs w:val="22"/>
          <w:lang w:val="en-US"/>
        </w:rPr>
      </w:pPr>
      <w:r>
        <w:rPr>
          <w:rStyle w:val="a6"/>
        </w:rPr>
        <w:footnoteRef/>
      </w:r>
      <w:r w:rsidRPr="007A40F4">
        <w:rPr>
          <w:lang w:val="en-US"/>
        </w:rPr>
        <w:t xml:space="preserve"> </w:t>
      </w:r>
      <w:r w:rsidRPr="0007590B">
        <w:rPr>
          <w:sz w:val="22"/>
          <w:szCs w:val="22"/>
          <w:lang w:val="en-US"/>
        </w:rPr>
        <w:t>Bernhardt D. Strategi</w:t>
      </w:r>
      <w:r>
        <w:rPr>
          <w:sz w:val="22"/>
          <w:szCs w:val="22"/>
          <w:lang w:val="en-US"/>
        </w:rPr>
        <w:t>c Promotion and Compensation//</w:t>
      </w:r>
      <w:r w:rsidRPr="0007590B">
        <w:rPr>
          <w:sz w:val="22"/>
          <w:szCs w:val="22"/>
          <w:lang w:val="en-US"/>
        </w:rPr>
        <w:t>Review of Economic Studie</w:t>
      </w:r>
      <w:r>
        <w:rPr>
          <w:sz w:val="22"/>
          <w:szCs w:val="22"/>
          <w:lang w:val="en-US"/>
        </w:rPr>
        <w:t>s.</w:t>
      </w:r>
      <w:r w:rsidRPr="007A40F4">
        <w:rPr>
          <w:sz w:val="22"/>
          <w:szCs w:val="22"/>
          <w:lang w:val="en-US"/>
        </w:rPr>
        <w:t>1995.V.62.P.315 – 339.</w:t>
      </w:r>
    </w:p>
  </w:footnote>
  <w:footnote w:id="84">
    <w:p w:rsidR="00D00E32" w:rsidRPr="007A40F4" w:rsidRDefault="00D00E32" w:rsidP="007C15F8">
      <w:pPr>
        <w:pStyle w:val="a7"/>
        <w:rPr>
          <w:sz w:val="22"/>
          <w:szCs w:val="22"/>
          <w:lang w:val="en-US"/>
        </w:rPr>
      </w:pPr>
      <w:r w:rsidRPr="006C4533">
        <w:rPr>
          <w:rStyle w:val="a6"/>
          <w:sz w:val="22"/>
          <w:szCs w:val="22"/>
        </w:rPr>
        <w:footnoteRef/>
      </w:r>
      <w:r w:rsidRPr="007A40F4">
        <w:rPr>
          <w:sz w:val="22"/>
          <w:szCs w:val="22"/>
          <w:lang w:val="en-US"/>
        </w:rPr>
        <w:t xml:space="preserve"> </w:t>
      </w:r>
      <w:r w:rsidRPr="006C4533">
        <w:rPr>
          <w:sz w:val="22"/>
          <w:szCs w:val="22"/>
          <w:lang w:val="en-US"/>
        </w:rPr>
        <w:t xml:space="preserve">Farber, H. S. Mobility and Stability: The Dynamics of Job Change in Labor Markets // Handbook of labor economics. Volumes 3B. Ed. by Ashenfelter O.C., Card. D. North Holland, 1999. </w:t>
      </w:r>
      <w:smartTag w:uri="urn:schemas-microsoft-com:office:smarttags" w:element="country-region">
        <w:smartTag w:uri="urn:schemas-microsoft-com:office:smarttags" w:element="place">
          <w:r w:rsidRPr="007A40F4">
            <w:rPr>
              <w:sz w:val="22"/>
              <w:szCs w:val="22"/>
              <w:lang w:val="en-US"/>
            </w:rPr>
            <w:t>Ch.</w:t>
          </w:r>
        </w:smartTag>
      </w:smartTag>
      <w:r w:rsidRPr="007A40F4">
        <w:rPr>
          <w:sz w:val="22"/>
          <w:szCs w:val="22"/>
          <w:lang w:val="en-US"/>
        </w:rPr>
        <w:t xml:space="preserve"> 37</w:t>
      </w:r>
    </w:p>
  </w:footnote>
  <w:footnote w:id="85">
    <w:p w:rsidR="00D00E32" w:rsidRPr="006C4533" w:rsidRDefault="00D00E32" w:rsidP="007C15F8">
      <w:pPr>
        <w:pStyle w:val="a7"/>
        <w:rPr>
          <w:sz w:val="22"/>
          <w:szCs w:val="22"/>
        </w:rPr>
      </w:pPr>
      <w:r w:rsidRPr="006C4533">
        <w:rPr>
          <w:rStyle w:val="a6"/>
          <w:sz w:val="22"/>
          <w:szCs w:val="22"/>
        </w:rPr>
        <w:footnoteRef/>
      </w:r>
      <w:r w:rsidRPr="007A40F4">
        <w:rPr>
          <w:sz w:val="22"/>
          <w:szCs w:val="22"/>
          <w:lang w:val="en-US"/>
        </w:rPr>
        <w:t xml:space="preserve"> </w:t>
      </w:r>
      <w:r w:rsidRPr="006C4533">
        <w:rPr>
          <w:sz w:val="22"/>
          <w:szCs w:val="22"/>
          <w:lang w:val="en-US"/>
        </w:rPr>
        <w:t>De Luis Carnicer M. P., Perez M. P., Sanchez A. M., Jimenez M. J.V. Human Resources Mobility Ma</w:t>
      </w:r>
      <w:r w:rsidRPr="006C4533">
        <w:rPr>
          <w:sz w:val="22"/>
          <w:szCs w:val="22"/>
          <w:lang w:val="en-US"/>
        </w:rPr>
        <w:t>n</w:t>
      </w:r>
      <w:r w:rsidRPr="006C4533">
        <w:rPr>
          <w:sz w:val="22"/>
          <w:szCs w:val="22"/>
          <w:lang w:val="en-US"/>
        </w:rPr>
        <w:t xml:space="preserve">agement: A Study of Job-Related and Non-Related Factors // </w:t>
      </w:r>
      <w:hyperlink r:id="rId10" w:tooltip="Оглавления выпусков этого журнала" w:history="1">
        <w:r w:rsidRPr="006C4533">
          <w:rPr>
            <w:sz w:val="22"/>
            <w:szCs w:val="22"/>
            <w:lang w:val="en-US"/>
          </w:rPr>
          <w:t>International Journal of Human Resources D</w:t>
        </w:r>
        <w:r w:rsidRPr="006C4533">
          <w:rPr>
            <w:sz w:val="22"/>
            <w:szCs w:val="22"/>
            <w:lang w:val="en-US"/>
          </w:rPr>
          <w:t>e</w:t>
        </w:r>
        <w:r w:rsidRPr="006C4533">
          <w:rPr>
            <w:sz w:val="22"/>
            <w:szCs w:val="22"/>
            <w:lang w:val="en-US"/>
          </w:rPr>
          <w:t>velopment &amp; Management</w:t>
        </w:r>
      </w:hyperlink>
      <w:r w:rsidRPr="006C4533">
        <w:rPr>
          <w:sz w:val="22"/>
          <w:szCs w:val="22"/>
          <w:lang w:val="en-US"/>
        </w:rPr>
        <w:t xml:space="preserve">. </w:t>
      </w:r>
      <w:r w:rsidRPr="006C4533">
        <w:rPr>
          <w:sz w:val="22"/>
          <w:szCs w:val="22"/>
        </w:rPr>
        <w:t>2003. V. 3 No.4. P. 222-240.</w:t>
      </w:r>
    </w:p>
  </w:footnote>
  <w:footnote w:id="86">
    <w:p w:rsidR="00D00E32" w:rsidRPr="006C4533" w:rsidRDefault="00D00E32" w:rsidP="007C15F8">
      <w:pPr>
        <w:pStyle w:val="a7"/>
        <w:rPr>
          <w:sz w:val="22"/>
          <w:szCs w:val="22"/>
        </w:rPr>
      </w:pPr>
      <w:r w:rsidRPr="006C4533">
        <w:rPr>
          <w:rStyle w:val="a6"/>
          <w:sz w:val="22"/>
          <w:szCs w:val="22"/>
        </w:rPr>
        <w:footnoteRef/>
      </w:r>
      <w:r w:rsidRPr="006C4533">
        <w:rPr>
          <w:sz w:val="22"/>
          <w:szCs w:val="22"/>
        </w:rPr>
        <w:t xml:space="preserve"> Нестерова Д.В., Мальцева И.О. Внутрифирменная трудовая мобильность: карьера и заработная плата //</w:t>
      </w:r>
      <w:r w:rsidRPr="006C4533">
        <w:rPr>
          <w:bCs/>
          <w:sz w:val="22"/>
          <w:szCs w:val="22"/>
        </w:rPr>
        <w:t xml:space="preserve"> </w:t>
      </w:r>
      <w:r w:rsidRPr="006C4533">
        <w:rPr>
          <w:sz w:val="22"/>
          <w:szCs w:val="22"/>
        </w:rPr>
        <w:t>Препринт WP15/2009/10. – Москва: ГУ-ВШЭ, 2002.</w:t>
      </w:r>
    </w:p>
  </w:footnote>
  <w:footnote w:id="87">
    <w:p w:rsidR="00D00E32" w:rsidRPr="006C4533" w:rsidRDefault="00D00E32" w:rsidP="007C15F8">
      <w:pPr>
        <w:pStyle w:val="a7"/>
        <w:rPr>
          <w:sz w:val="22"/>
          <w:szCs w:val="22"/>
        </w:rPr>
      </w:pPr>
      <w:r w:rsidRPr="006C4533">
        <w:rPr>
          <w:rStyle w:val="a6"/>
          <w:sz w:val="22"/>
          <w:szCs w:val="22"/>
        </w:rPr>
        <w:footnoteRef/>
      </w:r>
      <w:r w:rsidRPr="006C4533">
        <w:rPr>
          <w:sz w:val="22"/>
          <w:szCs w:val="22"/>
        </w:rPr>
        <w:t xml:space="preserve"> Мальцева И.О., Рощин С.Ю. Гендерная сегрегация и мобильность на российском рынке труда. М.: Изд. дом ГУ ВШЭ, 2006.</w:t>
      </w:r>
    </w:p>
  </w:footnote>
  <w:footnote w:id="88">
    <w:p w:rsidR="00D00E32" w:rsidRPr="006C4533" w:rsidRDefault="00D00E32" w:rsidP="007C15F8">
      <w:pPr>
        <w:pStyle w:val="a7"/>
        <w:rPr>
          <w:sz w:val="22"/>
          <w:szCs w:val="22"/>
        </w:rPr>
      </w:pPr>
      <w:r w:rsidRPr="006C4533">
        <w:rPr>
          <w:rStyle w:val="a6"/>
          <w:sz w:val="22"/>
          <w:szCs w:val="22"/>
        </w:rPr>
        <w:footnoteRef/>
      </w:r>
      <w:r w:rsidRPr="006C4533">
        <w:rPr>
          <w:sz w:val="22"/>
          <w:szCs w:val="22"/>
        </w:rPr>
        <w:t xml:space="preserve"> «Российский мониторинг экономического положения и здоровья населения НИУ-ВШЭ» (RLMS-HSE) [Электронный ресурс] URL </w:t>
      </w:r>
      <w:hyperlink r:id="rId11" w:history="1">
        <w:r w:rsidRPr="006C4533">
          <w:rPr>
            <w:sz w:val="22"/>
            <w:szCs w:val="22"/>
          </w:rPr>
          <w:t>http://www.hse.ru/org/hse/rlms/spss</w:t>
        </w:r>
      </w:hyperlink>
    </w:p>
  </w:footnote>
  <w:footnote w:id="89">
    <w:p w:rsidR="00D00E32" w:rsidRPr="0007590B" w:rsidRDefault="00D00E32" w:rsidP="007C15F8">
      <w:pPr>
        <w:pStyle w:val="a7"/>
        <w:rPr>
          <w:sz w:val="22"/>
          <w:szCs w:val="22"/>
        </w:rPr>
      </w:pPr>
      <w:r>
        <w:rPr>
          <w:rStyle w:val="a6"/>
        </w:rPr>
        <w:footnoteRef/>
      </w:r>
      <w:r w:rsidRPr="007A40F4">
        <w:rPr>
          <w:lang w:val="en-US"/>
        </w:rPr>
        <w:t xml:space="preserve"> </w:t>
      </w:r>
      <w:r w:rsidRPr="0007590B">
        <w:rPr>
          <w:sz w:val="22"/>
          <w:szCs w:val="22"/>
          <w:lang w:val="en-US"/>
        </w:rPr>
        <w:t>Gibbons R., Waldman M. A Theory of Wage and Promotion Dynamics inside Firms // The Quarterly Jou</w:t>
      </w:r>
      <w:r w:rsidRPr="0007590B">
        <w:rPr>
          <w:sz w:val="22"/>
          <w:szCs w:val="22"/>
          <w:lang w:val="en-US"/>
        </w:rPr>
        <w:t>r</w:t>
      </w:r>
      <w:r w:rsidRPr="0007590B">
        <w:rPr>
          <w:sz w:val="22"/>
          <w:szCs w:val="22"/>
          <w:lang w:val="en-US"/>
        </w:rPr>
        <w:t xml:space="preserve">nal of Economics. </w:t>
      </w:r>
      <w:r w:rsidRPr="0007590B">
        <w:rPr>
          <w:sz w:val="22"/>
          <w:szCs w:val="22"/>
        </w:rPr>
        <w:t>1999. V. 114, No. 4  P. 1321-1358.</w:t>
      </w:r>
    </w:p>
  </w:footnote>
  <w:footnote w:id="90">
    <w:p w:rsidR="00D00E32" w:rsidRPr="007A40F4" w:rsidRDefault="00D00E32" w:rsidP="007C15F8">
      <w:pPr>
        <w:pStyle w:val="a7"/>
        <w:rPr>
          <w:sz w:val="22"/>
          <w:szCs w:val="22"/>
          <w:lang w:val="en-US"/>
        </w:rPr>
      </w:pPr>
      <w:r w:rsidRPr="006C4533">
        <w:rPr>
          <w:rStyle w:val="a6"/>
          <w:sz w:val="22"/>
          <w:szCs w:val="22"/>
        </w:rPr>
        <w:footnoteRef/>
      </w:r>
      <w:r w:rsidRPr="006C4533">
        <w:rPr>
          <w:sz w:val="22"/>
          <w:szCs w:val="22"/>
        </w:rPr>
        <w:t xml:space="preserve"> Мальцева И.О., Рощин С.Ю. Гендерная сегрегация и мобильность на российском рынке труда. М</w:t>
      </w:r>
      <w:r w:rsidRPr="007A40F4">
        <w:rPr>
          <w:sz w:val="22"/>
          <w:szCs w:val="22"/>
          <w:lang w:val="en-US"/>
        </w:rPr>
        <w:t xml:space="preserve">.: </w:t>
      </w:r>
      <w:r w:rsidRPr="006C4533">
        <w:rPr>
          <w:sz w:val="22"/>
          <w:szCs w:val="22"/>
        </w:rPr>
        <w:t>Изд</w:t>
      </w:r>
      <w:r w:rsidRPr="007A40F4">
        <w:rPr>
          <w:sz w:val="22"/>
          <w:szCs w:val="22"/>
          <w:lang w:val="en-US"/>
        </w:rPr>
        <w:t xml:space="preserve">. </w:t>
      </w:r>
      <w:r w:rsidRPr="006C4533">
        <w:rPr>
          <w:sz w:val="22"/>
          <w:szCs w:val="22"/>
        </w:rPr>
        <w:t>дом</w:t>
      </w:r>
      <w:r w:rsidRPr="007A40F4">
        <w:rPr>
          <w:sz w:val="22"/>
          <w:szCs w:val="22"/>
          <w:lang w:val="en-US"/>
        </w:rPr>
        <w:t xml:space="preserve"> </w:t>
      </w:r>
      <w:r w:rsidRPr="006C4533">
        <w:rPr>
          <w:sz w:val="22"/>
          <w:szCs w:val="22"/>
        </w:rPr>
        <w:t>ГУ</w:t>
      </w:r>
      <w:r w:rsidRPr="007A40F4">
        <w:rPr>
          <w:sz w:val="22"/>
          <w:szCs w:val="22"/>
          <w:lang w:val="en-US"/>
        </w:rPr>
        <w:t xml:space="preserve"> </w:t>
      </w:r>
      <w:r w:rsidRPr="006C4533">
        <w:rPr>
          <w:sz w:val="22"/>
          <w:szCs w:val="22"/>
        </w:rPr>
        <w:t>ВШЭ</w:t>
      </w:r>
      <w:r w:rsidRPr="007A40F4">
        <w:rPr>
          <w:sz w:val="22"/>
          <w:szCs w:val="22"/>
          <w:lang w:val="en-US"/>
        </w:rPr>
        <w:t>, 2006.</w:t>
      </w:r>
    </w:p>
  </w:footnote>
  <w:footnote w:id="91">
    <w:p w:rsidR="00D00E32" w:rsidRPr="006C4533" w:rsidRDefault="00D00E32" w:rsidP="007C15F8">
      <w:pPr>
        <w:pStyle w:val="a7"/>
        <w:rPr>
          <w:sz w:val="22"/>
          <w:szCs w:val="22"/>
        </w:rPr>
      </w:pPr>
      <w:r w:rsidRPr="006C4533">
        <w:rPr>
          <w:rStyle w:val="a6"/>
          <w:sz w:val="22"/>
          <w:szCs w:val="22"/>
        </w:rPr>
        <w:footnoteRef/>
      </w:r>
      <w:r w:rsidRPr="007A40F4">
        <w:rPr>
          <w:sz w:val="22"/>
          <w:szCs w:val="22"/>
          <w:lang w:val="en-US"/>
        </w:rPr>
        <w:t xml:space="preserve"> </w:t>
      </w:r>
      <w:r w:rsidRPr="006C4533">
        <w:rPr>
          <w:sz w:val="22"/>
          <w:szCs w:val="22"/>
          <w:lang w:val="en-US"/>
        </w:rPr>
        <w:t>De Luis Carnicer M. P., Perez M. P., Sanchez A. M., Jimenez M. J.V. Human Resources Mobility Ma</w:t>
      </w:r>
      <w:r w:rsidRPr="006C4533">
        <w:rPr>
          <w:sz w:val="22"/>
          <w:szCs w:val="22"/>
          <w:lang w:val="en-US"/>
        </w:rPr>
        <w:t>n</w:t>
      </w:r>
      <w:r w:rsidRPr="006C4533">
        <w:rPr>
          <w:sz w:val="22"/>
          <w:szCs w:val="22"/>
          <w:lang w:val="en-US"/>
        </w:rPr>
        <w:t xml:space="preserve">agement: A Study of Job-Related and Non-Related Factors // </w:t>
      </w:r>
      <w:hyperlink r:id="rId12" w:tooltip="Оглавления выпусков этого журнала" w:history="1">
        <w:r w:rsidRPr="006C4533">
          <w:rPr>
            <w:sz w:val="22"/>
            <w:szCs w:val="22"/>
            <w:lang w:val="en-US"/>
          </w:rPr>
          <w:t>International Journal of Human Resources D</w:t>
        </w:r>
        <w:r w:rsidRPr="006C4533">
          <w:rPr>
            <w:sz w:val="22"/>
            <w:szCs w:val="22"/>
            <w:lang w:val="en-US"/>
          </w:rPr>
          <w:t>e</w:t>
        </w:r>
        <w:r w:rsidRPr="006C4533">
          <w:rPr>
            <w:sz w:val="22"/>
            <w:szCs w:val="22"/>
            <w:lang w:val="en-US"/>
          </w:rPr>
          <w:t>velopment &amp; Management</w:t>
        </w:r>
      </w:hyperlink>
      <w:r w:rsidRPr="006C4533">
        <w:rPr>
          <w:sz w:val="22"/>
          <w:szCs w:val="22"/>
          <w:lang w:val="en-US"/>
        </w:rPr>
        <w:t xml:space="preserve">. </w:t>
      </w:r>
      <w:r w:rsidRPr="006C4533">
        <w:rPr>
          <w:sz w:val="22"/>
          <w:szCs w:val="22"/>
        </w:rPr>
        <w:t>2003. V. 3 No.4. P. 222-240.</w:t>
      </w:r>
    </w:p>
  </w:footnote>
  <w:footnote w:id="92">
    <w:p w:rsidR="00D00E32" w:rsidRPr="00A14ECE" w:rsidRDefault="00D00E32" w:rsidP="007C15F8">
      <w:pPr>
        <w:pStyle w:val="a7"/>
        <w:rPr>
          <w:sz w:val="22"/>
          <w:szCs w:val="22"/>
        </w:rPr>
      </w:pPr>
      <w:r w:rsidRPr="00A14ECE">
        <w:rPr>
          <w:rStyle w:val="a6"/>
          <w:sz w:val="22"/>
          <w:szCs w:val="22"/>
        </w:rPr>
        <w:footnoteRef/>
      </w:r>
      <w:r w:rsidRPr="00A14ECE">
        <w:rPr>
          <w:sz w:val="22"/>
          <w:szCs w:val="22"/>
        </w:rPr>
        <w:t xml:space="preserve"> Смирных Л.И. Удовлетворенность работой. Кто выигрывает: стабильные или мобильные работн</w:t>
      </w:r>
      <w:r w:rsidRPr="00A14ECE">
        <w:rPr>
          <w:sz w:val="22"/>
          <w:szCs w:val="22"/>
        </w:rPr>
        <w:t>и</w:t>
      </w:r>
      <w:r w:rsidRPr="00A14ECE">
        <w:rPr>
          <w:sz w:val="22"/>
          <w:szCs w:val="22"/>
        </w:rPr>
        <w:t>ки//</w:t>
      </w:r>
      <w:r w:rsidRPr="00A14ECE">
        <w:rPr>
          <w:bCs/>
          <w:sz w:val="22"/>
          <w:szCs w:val="22"/>
        </w:rPr>
        <w:t xml:space="preserve"> </w:t>
      </w:r>
      <w:r w:rsidRPr="00A14ECE">
        <w:rPr>
          <w:sz w:val="22"/>
          <w:szCs w:val="22"/>
        </w:rPr>
        <w:t>Препринт WP15/2008/02. – Москва: ГУ-ВШЭ, 2008.</w:t>
      </w:r>
    </w:p>
  </w:footnote>
  <w:footnote w:id="93">
    <w:p w:rsidR="00D00E32" w:rsidRPr="00971FCE" w:rsidRDefault="00D00E32" w:rsidP="006E2952">
      <w:pPr>
        <w:tabs>
          <w:tab w:val="left" w:pos="0"/>
        </w:tabs>
        <w:jc w:val="both"/>
      </w:pPr>
      <w:r w:rsidRPr="00971FCE">
        <w:rPr>
          <w:rStyle w:val="a6"/>
        </w:rPr>
        <w:footnoteRef/>
      </w:r>
      <w:r w:rsidRPr="00971FCE">
        <w:t xml:space="preserve"> Фомичев, А. Н. Исследование в системе управления [Текст]: учебник / А. Н. Фомичев. – М. : Дашков и К, 2012. – 348с. – ISBN 978-5-394-01340-9.</w:t>
      </w:r>
    </w:p>
  </w:footnote>
  <w:footnote w:id="94">
    <w:p w:rsidR="00D00E32" w:rsidRPr="00971FCE" w:rsidRDefault="00D00E32" w:rsidP="006E2952">
      <w:pPr>
        <w:tabs>
          <w:tab w:val="left" w:pos="0"/>
        </w:tabs>
        <w:jc w:val="both"/>
      </w:pPr>
      <w:r w:rsidRPr="00971FCE">
        <w:rPr>
          <w:rStyle w:val="a6"/>
        </w:rPr>
        <w:footnoteRef/>
      </w:r>
      <w:r w:rsidRPr="00971FCE">
        <w:t xml:space="preserve"> Родионова, Н. В. Методы исследования в менеджменте. Организация исследовательской деятельн</w:t>
      </w:r>
      <w:r w:rsidRPr="00971FCE">
        <w:t>о</w:t>
      </w:r>
      <w:r w:rsidRPr="00971FCE">
        <w:t>сти. Модуль 1.: учебник / Н. В. Родионова. – М. : ЮНИТИ-ДАНА, 2012. – 415 с. – ISBN 978-5-238-02275-8.  </w:t>
      </w:r>
    </w:p>
  </w:footnote>
  <w:footnote w:id="95">
    <w:p w:rsidR="00D00E32" w:rsidRPr="007B0A0E" w:rsidRDefault="00D00E32" w:rsidP="007B0A0E">
      <w:pPr>
        <w:pStyle w:val="ac"/>
        <w:tabs>
          <w:tab w:val="left" w:pos="993"/>
        </w:tabs>
        <w:spacing w:after="0" w:line="240" w:lineRule="auto"/>
        <w:ind w:left="709"/>
        <w:jc w:val="both"/>
        <w:rPr>
          <w:rFonts w:ascii="Times New Roman" w:hAnsi="Times New Roman"/>
          <w:sz w:val="20"/>
          <w:szCs w:val="20"/>
        </w:rPr>
      </w:pPr>
      <w:r w:rsidRPr="007B0A0E">
        <w:rPr>
          <w:rStyle w:val="a6"/>
          <w:sz w:val="20"/>
          <w:szCs w:val="20"/>
        </w:rPr>
        <w:footnoteRef/>
      </w:r>
      <w:r w:rsidRPr="007B0A0E">
        <w:rPr>
          <w:sz w:val="20"/>
          <w:szCs w:val="20"/>
        </w:rPr>
        <w:t xml:space="preserve"> </w:t>
      </w:r>
      <w:r w:rsidRPr="007B0A0E">
        <w:rPr>
          <w:rFonts w:ascii="Times New Roman" w:hAnsi="Times New Roman"/>
          <w:sz w:val="20"/>
          <w:szCs w:val="20"/>
        </w:rPr>
        <w:t>Лычкина Н.Н. Современные технологии и решения имитационного м</w:t>
      </w:r>
      <w:r w:rsidRPr="007B0A0E">
        <w:rPr>
          <w:rFonts w:ascii="Times New Roman" w:hAnsi="Times New Roman"/>
          <w:sz w:val="20"/>
          <w:szCs w:val="20"/>
        </w:rPr>
        <w:t>о</w:t>
      </w:r>
      <w:r w:rsidRPr="007B0A0E">
        <w:rPr>
          <w:rFonts w:ascii="Times New Roman" w:hAnsi="Times New Roman"/>
          <w:sz w:val="20"/>
          <w:szCs w:val="20"/>
        </w:rPr>
        <w:t>делирования и их применение в информационных бизнес - системах и системах поддержки принятия решений: концепции и опыт преподавания дисциплин «Имитационное моделирование экономических процессов»: – Петрозаводск. -  2010.</w:t>
      </w:r>
    </w:p>
    <w:p w:rsidR="00D00E32" w:rsidRPr="007B0A0E" w:rsidRDefault="00D00E32">
      <w:pPr>
        <w:pStyle w:val="a7"/>
      </w:pPr>
    </w:p>
  </w:footnote>
  <w:footnote w:id="96">
    <w:p w:rsidR="00D00E32" w:rsidRPr="007B0A0E" w:rsidRDefault="00D00E32" w:rsidP="007B0A0E">
      <w:pPr>
        <w:pStyle w:val="ac"/>
        <w:numPr>
          <w:ilvl w:val="0"/>
          <w:numId w:val="17"/>
        </w:numPr>
        <w:tabs>
          <w:tab w:val="left" w:pos="993"/>
        </w:tabs>
        <w:spacing w:after="0" w:line="240" w:lineRule="auto"/>
        <w:ind w:left="0" w:firstLine="709"/>
        <w:jc w:val="both"/>
        <w:rPr>
          <w:rFonts w:ascii="Times New Roman" w:hAnsi="Times New Roman"/>
          <w:sz w:val="20"/>
          <w:szCs w:val="20"/>
        </w:rPr>
      </w:pPr>
      <w:r w:rsidRPr="007B0A0E">
        <w:rPr>
          <w:rStyle w:val="a6"/>
          <w:sz w:val="20"/>
          <w:szCs w:val="20"/>
        </w:rPr>
        <w:footnoteRef/>
      </w:r>
      <w:r w:rsidRPr="007B0A0E">
        <w:rPr>
          <w:sz w:val="20"/>
          <w:szCs w:val="20"/>
        </w:rPr>
        <w:t xml:space="preserve"> </w:t>
      </w:r>
      <w:r w:rsidRPr="007B0A0E">
        <w:rPr>
          <w:rFonts w:ascii="Times New Roman" w:hAnsi="Times New Roman"/>
          <w:sz w:val="20"/>
          <w:szCs w:val="20"/>
        </w:rPr>
        <w:t>Карпов Ю.Г. Имитационное моделирование систем: введение в моделирование с AnyLogic 5: – СПб: БХВ - Петербург, 2009.</w:t>
      </w:r>
    </w:p>
    <w:p w:rsidR="00D00E32" w:rsidRPr="007B0A0E" w:rsidRDefault="00D00E32">
      <w:pPr>
        <w:pStyle w:val="a7"/>
      </w:pPr>
    </w:p>
  </w:footnote>
  <w:footnote w:id="97">
    <w:p w:rsidR="00D00E32" w:rsidRPr="00456E22" w:rsidRDefault="00D00E32" w:rsidP="006D1864">
      <w:pPr>
        <w:autoSpaceDE w:val="0"/>
        <w:autoSpaceDN w:val="0"/>
        <w:adjustRightInd w:val="0"/>
        <w:ind w:firstLine="708"/>
        <w:rPr>
          <w:sz w:val="20"/>
          <w:szCs w:val="20"/>
          <w:lang w:val="en-US"/>
        </w:rPr>
      </w:pPr>
      <w:r w:rsidRPr="00456E22">
        <w:rPr>
          <w:rStyle w:val="a6"/>
          <w:sz w:val="20"/>
          <w:szCs w:val="20"/>
        </w:rPr>
        <w:footnoteRef/>
      </w:r>
      <w:r w:rsidRPr="00456E22">
        <w:rPr>
          <w:sz w:val="20"/>
          <w:szCs w:val="20"/>
          <w:lang w:val="en-US"/>
        </w:rPr>
        <w:t xml:space="preserve"> </w:t>
      </w:r>
      <w:smartTag w:uri="urn:schemas-microsoft-com:office:smarttags" w:element="place">
        <w:smartTag w:uri="urn:schemas-microsoft-com:office:smarttags" w:element="City">
          <w:r w:rsidRPr="00456E22">
            <w:rPr>
              <w:sz w:val="20"/>
              <w:szCs w:val="20"/>
              <w:lang w:val="en-US"/>
            </w:rPr>
            <w:t>Griffin</w:t>
          </w:r>
        </w:smartTag>
      </w:smartTag>
      <w:r w:rsidRPr="00456E22">
        <w:rPr>
          <w:sz w:val="20"/>
          <w:szCs w:val="20"/>
          <w:lang w:val="en-US"/>
        </w:rPr>
        <w:t>, A. and Hauser, J.R. (1996). Integrating R&amp;D and Marketing: A Review and Analysis of the Liter</w:t>
      </w:r>
      <w:r w:rsidRPr="00456E22">
        <w:rPr>
          <w:sz w:val="20"/>
          <w:szCs w:val="20"/>
          <w:lang w:val="en-US"/>
        </w:rPr>
        <w:t>a</w:t>
      </w:r>
      <w:r w:rsidRPr="00456E22">
        <w:rPr>
          <w:sz w:val="20"/>
          <w:szCs w:val="20"/>
          <w:lang w:val="en-US"/>
        </w:rPr>
        <w:t>ture. Journal of Product Innovation Management 13(3):191–215.</w:t>
      </w:r>
    </w:p>
    <w:p w:rsidR="00D00E32" w:rsidRPr="00456E22" w:rsidRDefault="00D00E32" w:rsidP="006D1864">
      <w:pPr>
        <w:pStyle w:val="a7"/>
        <w:rPr>
          <w:lang w:val="en-US"/>
        </w:rPr>
      </w:pPr>
    </w:p>
  </w:footnote>
  <w:footnote w:id="98">
    <w:p w:rsidR="00D00E32" w:rsidRPr="00365811" w:rsidRDefault="00D00E32" w:rsidP="006D1864">
      <w:pPr>
        <w:autoSpaceDE w:val="0"/>
        <w:autoSpaceDN w:val="0"/>
        <w:adjustRightInd w:val="0"/>
        <w:ind w:firstLine="708"/>
        <w:rPr>
          <w:sz w:val="20"/>
          <w:szCs w:val="20"/>
          <w:lang w:val="en-US"/>
        </w:rPr>
      </w:pPr>
      <w:r w:rsidRPr="00365811">
        <w:rPr>
          <w:rStyle w:val="a6"/>
          <w:sz w:val="20"/>
          <w:szCs w:val="20"/>
        </w:rPr>
        <w:footnoteRef/>
      </w:r>
      <w:r w:rsidRPr="00365811">
        <w:rPr>
          <w:sz w:val="20"/>
          <w:szCs w:val="20"/>
          <w:lang w:val="en-US"/>
        </w:rPr>
        <w:t xml:space="preserve"> Kotter, J.P., Heskett, J., 1992. Corporate Culture and Performance. Free Press, </w:t>
      </w:r>
      <w:smartTag w:uri="urn:schemas-microsoft-com:office:smarttags" w:element="State">
        <w:smartTag w:uri="urn:schemas-microsoft-com:office:smarttags" w:element="place">
          <w:r w:rsidRPr="00365811">
            <w:rPr>
              <w:sz w:val="20"/>
              <w:szCs w:val="20"/>
              <w:lang w:val="en-US"/>
            </w:rPr>
            <w:t>New York</w:t>
          </w:r>
        </w:smartTag>
      </w:smartTag>
      <w:r w:rsidRPr="00365811">
        <w:rPr>
          <w:sz w:val="20"/>
          <w:szCs w:val="20"/>
          <w:lang w:val="en-US"/>
        </w:rPr>
        <w:t>.</w:t>
      </w:r>
    </w:p>
    <w:p w:rsidR="00D00E32" w:rsidRPr="00456E22" w:rsidRDefault="00D00E32" w:rsidP="006D1864">
      <w:pPr>
        <w:pStyle w:val="a7"/>
        <w:rPr>
          <w:lang w:val="en-US"/>
        </w:rPr>
      </w:pPr>
    </w:p>
  </w:footnote>
  <w:footnote w:id="99">
    <w:p w:rsidR="00D00E32" w:rsidRPr="00456E22" w:rsidRDefault="00D00E32" w:rsidP="006D1864">
      <w:pPr>
        <w:autoSpaceDE w:val="0"/>
        <w:autoSpaceDN w:val="0"/>
        <w:adjustRightInd w:val="0"/>
        <w:ind w:firstLine="708"/>
        <w:rPr>
          <w:sz w:val="20"/>
          <w:szCs w:val="20"/>
          <w:lang w:val="en-US"/>
        </w:rPr>
      </w:pPr>
      <w:r w:rsidRPr="00456E22">
        <w:rPr>
          <w:rStyle w:val="a6"/>
          <w:sz w:val="20"/>
          <w:szCs w:val="20"/>
        </w:rPr>
        <w:footnoteRef/>
      </w:r>
      <w:r w:rsidRPr="00456E22">
        <w:rPr>
          <w:sz w:val="20"/>
          <w:szCs w:val="20"/>
          <w:lang w:val="en-US"/>
        </w:rPr>
        <w:t xml:space="preserve"> Andrews, J. and Smith, D.C. (1996). In Search of the Marketing Imagination: Factors Affecting the Creativ</w:t>
      </w:r>
      <w:r w:rsidRPr="00456E22">
        <w:rPr>
          <w:sz w:val="20"/>
          <w:szCs w:val="20"/>
          <w:lang w:val="en-US"/>
        </w:rPr>
        <w:t>i</w:t>
      </w:r>
      <w:r w:rsidRPr="00456E22">
        <w:rPr>
          <w:sz w:val="20"/>
          <w:szCs w:val="20"/>
          <w:lang w:val="en-US"/>
        </w:rPr>
        <w:t>ty of Marketing Programs for Mature Products. Journal of Marketing Research 33:174–187 (May).</w:t>
      </w:r>
    </w:p>
    <w:p w:rsidR="00D00E32" w:rsidRPr="00456E22" w:rsidRDefault="00D00E32" w:rsidP="006D1864">
      <w:pPr>
        <w:pStyle w:val="a7"/>
        <w:rPr>
          <w:lang w:val="en-US"/>
        </w:rPr>
      </w:pPr>
    </w:p>
  </w:footnote>
  <w:footnote w:id="100">
    <w:p w:rsidR="00D00E32" w:rsidRPr="00456E22" w:rsidRDefault="00D00E32" w:rsidP="006D1864">
      <w:pPr>
        <w:autoSpaceDE w:val="0"/>
        <w:autoSpaceDN w:val="0"/>
        <w:adjustRightInd w:val="0"/>
        <w:ind w:firstLine="708"/>
        <w:rPr>
          <w:sz w:val="20"/>
          <w:szCs w:val="20"/>
          <w:lang w:val="en-US"/>
        </w:rPr>
      </w:pPr>
      <w:r w:rsidRPr="00456E22">
        <w:rPr>
          <w:rStyle w:val="a6"/>
          <w:sz w:val="20"/>
          <w:szCs w:val="20"/>
        </w:rPr>
        <w:footnoteRef/>
      </w:r>
      <w:r w:rsidRPr="00456E22">
        <w:rPr>
          <w:sz w:val="20"/>
          <w:szCs w:val="20"/>
          <w:lang w:val="en-US"/>
        </w:rPr>
        <w:t xml:space="preserve"> Li, T. and Calantone, R.J. (1998). The Impact of Market-Knowledge Competence on New Product A</w:t>
      </w:r>
      <w:r w:rsidRPr="00456E22">
        <w:rPr>
          <w:sz w:val="20"/>
          <w:szCs w:val="20"/>
          <w:lang w:val="en-US"/>
        </w:rPr>
        <w:t>d</w:t>
      </w:r>
      <w:r w:rsidRPr="00456E22">
        <w:rPr>
          <w:sz w:val="20"/>
          <w:szCs w:val="20"/>
          <w:lang w:val="en-US"/>
        </w:rPr>
        <w:t>vantage: Conceptualization and Empirical Examination. Journal of Marketing 62:13–29 (October).</w:t>
      </w:r>
    </w:p>
    <w:p w:rsidR="00D00E32" w:rsidRPr="00456E22" w:rsidRDefault="00D00E32" w:rsidP="006D1864">
      <w:pPr>
        <w:pStyle w:val="a7"/>
        <w:rPr>
          <w:lang w:val="en-US"/>
        </w:rPr>
      </w:pPr>
    </w:p>
  </w:footnote>
  <w:footnote w:id="101">
    <w:p w:rsidR="00D00E32" w:rsidRPr="006D1864" w:rsidRDefault="00D00E32" w:rsidP="006D1864">
      <w:pPr>
        <w:ind w:firstLine="708"/>
        <w:rPr>
          <w:sz w:val="20"/>
          <w:szCs w:val="20"/>
          <w:lang w:val="en-US"/>
        </w:rPr>
      </w:pPr>
      <w:r w:rsidRPr="00456E22">
        <w:rPr>
          <w:rStyle w:val="a6"/>
          <w:sz w:val="20"/>
          <w:szCs w:val="20"/>
        </w:rPr>
        <w:footnoteRef/>
      </w:r>
      <w:r w:rsidRPr="00456E22">
        <w:rPr>
          <w:sz w:val="20"/>
          <w:szCs w:val="20"/>
          <w:lang w:val="en-US"/>
        </w:rPr>
        <w:t xml:space="preserve"> De Luca, L. M. , </w:t>
      </w:r>
      <w:smartTag w:uri="urn:schemas-microsoft-com:office:smarttags" w:element="place">
        <w:smartTag w:uri="urn:schemas-microsoft-com:office:smarttags" w:element="City">
          <w:r w:rsidRPr="00456E22">
            <w:rPr>
              <w:sz w:val="20"/>
              <w:szCs w:val="20"/>
              <w:lang w:val="en-US"/>
            </w:rPr>
            <w:t>Verona</w:t>
          </w:r>
        </w:smartTag>
      </w:smartTag>
      <w:r w:rsidRPr="00456E22">
        <w:rPr>
          <w:sz w:val="20"/>
          <w:szCs w:val="20"/>
          <w:lang w:val="en-US"/>
        </w:rPr>
        <w:t>, G., and Vicari, S.(2010) Market Orientation and R&amp;D Effectiveness in High-Technology Firms: An Empirical Investigation in the Biotechnology Industry. Journal of Product Innovation Manag</w:t>
      </w:r>
      <w:r w:rsidRPr="00456E22">
        <w:rPr>
          <w:sz w:val="20"/>
          <w:szCs w:val="20"/>
          <w:lang w:val="en-US"/>
        </w:rPr>
        <w:t>e</w:t>
      </w:r>
      <w:r w:rsidRPr="00456E22">
        <w:rPr>
          <w:sz w:val="20"/>
          <w:szCs w:val="20"/>
          <w:lang w:val="en-US"/>
        </w:rPr>
        <w:t>ment.27: 299-320.</w:t>
      </w:r>
    </w:p>
    <w:p w:rsidR="00D00E32" w:rsidRPr="00456E22" w:rsidRDefault="00D00E32" w:rsidP="006D1864">
      <w:pPr>
        <w:pStyle w:val="a7"/>
        <w:rPr>
          <w:lang w:val="en-US"/>
        </w:rPr>
      </w:pPr>
    </w:p>
  </w:footnote>
  <w:footnote w:id="102">
    <w:p w:rsidR="00D00E32" w:rsidRPr="00456E22" w:rsidRDefault="00D00E32" w:rsidP="006D1864">
      <w:pPr>
        <w:ind w:firstLine="708"/>
        <w:rPr>
          <w:sz w:val="20"/>
          <w:szCs w:val="20"/>
          <w:lang w:val="en-US"/>
        </w:rPr>
      </w:pPr>
      <w:r w:rsidRPr="00456E22">
        <w:rPr>
          <w:rStyle w:val="a6"/>
          <w:sz w:val="20"/>
          <w:szCs w:val="20"/>
        </w:rPr>
        <w:footnoteRef/>
      </w:r>
      <w:r w:rsidRPr="00456E22">
        <w:rPr>
          <w:sz w:val="20"/>
          <w:szCs w:val="20"/>
          <w:lang w:val="en-US"/>
        </w:rPr>
        <w:t xml:space="preserve"> Nakata, C. and Im, S.(2010). Spurring Cross-Functional Integration for Higher New Product Performance: A Group Effectiveness Perspective. Journal of Product Innovation Management. 27: 554-571.</w:t>
      </w:r>
    </w:p>
    <w:p w:rsidR="00D00E32" w:rsidRPr="006D1864" w:rsidRDefault="00D00E32" w:rsidP="006D1864">
      <w:pPr>
        <w:pStyle w:val="a7"/>
        <w:rPr>
          <w:lang w:val="en-US"/>
        </w:rPr>
      </w:pPr>
    </w:p>
  </w:footnote>
  <w:footnote w:id="103">
    <w:p w:rsidR="00D00E32" w:rsidRPr="006D1864" w:rsidRDefault="00D00E32" w:rsidP="006D1864">
      <w:pPr>
        <w:autoSpaceDE w:val="0"/>
        <w:autoSpaceDN w:val="0"/>
        <w:adjustRightInd w:val="0"/>
        <w:ind w:firstLine="708"/>
        <w:rPr>
          <w:sz w:val="20"/>
          <w:szCs w:val="20"/>
        </w:rPr>
      </w:pPr>
      <w:r w:rsidRPr="00456E22">
        <w:rPr>
          <w:rStyle w:val="a6"/>
          <w:sz w:val="20"/>
          <w:szCs w:val="20"/>
        </w:rPr>
        <w:footnoteRef/>
      </w:r>
      <w:r w:rsidRPr="00456E22">
        <w:rPr>
          <w:sz w:val="20"/>
          <w:szCs w:val="20"/>
          <w:lang w:val="en-US"/>
        </w:rPr>
        <w:t xml:space="preserve"> Jaworski, B.J. and Kohli, A.K. (1993). Market Orientation: Antecedents and Consequences. Journal</w:t>
      </w:r>
      <w:r w:rsidRPr="006D1864">
        <w:rPr>
          <w:sz w:val="20"/>
          <w:szCs w:val="20"/>
        </w:rPr>
        <w:t xml:space="preserve"> </w:t>
      </w:r>
      <w:r w:rsidRPr="00456E22">
        <w:rPr>
          <w:sz w:val="20"/>
          <w:szCs w:val="20"/>
          <w:lang w:val="en-US"/>
        </w:rPr>
        <w:t>of</w:t>
      </w:r>
      <w:r w:rsidRPr="006D1864">
        <w:rPr>
          <w:sz w:val="20"/>
          <w:szCs w:val="20"/>
        </w:rPr>
        <w:t xml:space="preserve"> </w:t>
      </w:r>
      <w:r w:rsidRPr="00456E22">
        <w:rPr>
          <w:sz w:val="20"/>
          <w:szCs w:val="20"/>
          <w:lang w:val="en-US"/>
        </w:rPr>
        <w:t>Ma</w:t>
      </w:r>
      <w:r w:rsidRPr="00456E22">
        <w:rPr>
          <w:sz w:val="20"/>
          <w:szCs w:val="20"/>
          <w:lang w:val="en-US"/>
        </w:rPr>
        <w:t>r</w:t>
      </w:r>
      <w:r w:rsidRPr="00456E22">
        <w:rPr>
          <w:sz w:val="20"/>
          <w:szCs w:val="20"/>
          <w:lang w:val="en-US"/>
        </w:rPr>
        <w:t>keting</w:t>
      </w:r>
      <w:r w:rsidRPr="006D1864">
        <w:rPr>
          <w:sz w:val="20"/>
          <w:szCs w:val="20"/>
        </w:rPr>
        <w:t xml:space="preserve"> 57:53–70 (</w:t>
      </w:r>
      <w:r w:rsidRPr="00456E22">
        <w:rPr>
          <w:sz w:val="20"/>
          <w:szCs w:val="20"/>
          <w:lang w:val="en-US"/>
        </w:rPr>
        <w:t>July</w:t>
      </w:r>
      <w:r w:rsidRPr="006D1864">
        <w:rPr>
          <w:sz w:val="20"/>
          <w:szCs w:val="20"/>
        </w:rPr>
        <w:t>).</w:t>
      </w:r>
    </w:p>
    <w:p w:rsidR="00D00E32" w:rsidRDefault="00D00E32" w:rsidP="006D1864">
      <w:pPr>
        <w:pStyle w:val="a7"/>
      </w:pPr>
    </w:p>
  </w:footnote>
  <w:footnote w:id="104">
    <w:p w:rsidR="00D00E32" w:rsidRPr="000543C8" w:rsidRDefault="00D00E32" w:rsidP="006E2E11">
      <w:pPr>
        <w:spacing w:line="360" w:lineRule="auto"/>
        <w:jc w:val="both"/>
        <w:rPr>
          <w:color w:val="000000"/>
          <w:lang w:val="en-US"/>
        </w:rPr>
      </w:pPr>
      <w:r>
        <w:rPr>
          <w:rStyle w:val="a6"/>
        </w:rPr>
        <w:footnoteRef/>
      </w:r>
      <w:r w:rsidRPr="009A5CB3">
        <w:rPr>
          <w:lang w:val="en-US"/>
        </w:rPr>
        <w:t xml:space="preserve"> </w:t>
      </w:r>
      <w:r w:rsidRPr="009A5CB3">
        <w:rPr>
          <w:color w:val="000000"/>
          <w:lang w:val="en-US"/>
        </w:rPr>
        <w:t>Mohr J., Sengupta S., Slater S.  Marketing Of High-Technology Products And Innovations (3</w:t>
      </w:r>
      <w:r w:rsidRPr="009A5CB3">
        <w:rPr>
          <w:color w:val="000000"/>
          <w:vertAlign w:val="superscript"/>
          <w:lang w:val="en-US"/>
        </w:rPr>
        <w:t>rd</w:t>
      </w:r>
      <w:r w:rsidRPr="009A5CB3">
        <w:rPr>
          <w:color w:val="000000"/>
          <w:lang w:val="en-US"/>
        </w:rPr>
        <w:t xml:space="preserve"> ed.). Pea</w:t>
      </w:r>
      <w:r w:rsidRPr="009A5CB3">
        <w:rPr>
          <w:color w:val="000000"/>
          <w:lang w:val="en-US"/>
        </w:rPr>
        <w:t>r</w:t>
      </w:r>
      <w:r w:rsidRPr="009A5CB3">
        <w:rPr>
          <w:color w:val="000000"/>
          <w:lang w:val="en-US"/>
        </w:rPr>
        <w:t>son Education, Inc, 2010 ISBN 10: 0-13-136491-X.</w:t>
      </w:r>
    </w:p>
  </w:footnote>
  <w:footnote w:id="105">
    <w:p w:rsidR="00D00E32" w:rsidRPr="009A5CB3" w:rsidRDefault="00D00E32" w:rsidP="006E2E11">
      <w:pPr>
        <w:pStyle w:val="a7"/>
        <w:rPr>
          <w:sz w:val="22"/>
          <w:szCs w:val="22"/>
          <w:lang w:val="en-US"/>
        </w:rPr>
      </w:pPr>
      <w:r w:rsidRPr="009A5CB3">
        <w:rPr>
          <w:rStyle w:val="a6"/>
          <w:sz w:val="22"/>
          <w:szCs w:val="22"/>
        </w:rPr>
        <w:footnoteRef/>
      </w:r>
      <w:r w:rsidRPr="009A5CB3">
        <w:rPr>
          <w:sz w:val="22"/>
          <w:szCs w:val="22"/>
          <w:lang w:val="en-US"/>
        </w:rPr>
        <w:t xml:space="preserve"> </w:t>
      </w:r>
      <w:r w:rsidRPr="009A5CB3">
        <w:rPr>
          <w:color w:val="000000"/>
          <w:sz w:val="22"/>
          <w:szCs w:val="22"/>
          <w:lang w:val="en-US"/>
        </w:rPr>
        <w:t>Aaker D. Innovation: Brand It or Lose It. California Management Review Vol. 50. NO. I pp. 8-24, Fall 2007</w:t>
      </w:r>
    </w:p>
  </w:footnote>
  <w:footnote w:id="106">
    <w:p w:rsidR="00D00E32" w:rsidRPr="009A5CB3" w:rsidRDefault="00D00E32" w:rsidP="006E2E11">
      <w:pPr>
        <w:pStyle w:val="a7"/>
        <w:rPr>
          <w:lang w:val="en-US"/>
        </w:rPr>
      </w:pPr>
      <w:r w:rsidRPr="009A5CB3">
        <w:rPr>
          <w:rStyle w:val="a6"/>
          <w:sz w:val="22"/>
          <w:szCs w:val="22"/>
        </w:rPr>
        <w:footnoteRef/>
      </w:r>
      <w:r w:rsidRPr="009A5CB3">
        <w:rPr>
          <w:color w:val="000000"/>
          <w:sz w:val="22"/>
          <w:szCs w:val="22"/>
          <w:lang w:val="en-US"/>
        </w:rPr>
        <w:t>Aaker J.L. Dimensions of Brand Personality. Journal of Marketing Research, Vol. 34, No. 3 pp. 347-356, Aug. 1997</w:t>
      </w:r>
      <w:r w:rsidRPr="009A5CB3">
        <w:rPr>
          <w:lang w:val="en-US"/>
        </w:rPr>
        <w:t xml:space="preserve"> </w:t>
      </w:r>
    </w:p>
  </w:footnote>
  <w:footnote w:id="107">
    <w:p w:rsidR="00D00E32" w:rsidRPr="006E2E11" w:rsidRDefault="00D00E32" w:rsidP="006E2E11">
      <w:pPr>
        <w:pStyle w:val="a7"/>
        <w:rPr>
          <w:lang w:val="en-US"/>
        </w:rPr>
      </w:pPr>
      <w:r>
        <w:rPr>
          <w:rStyle w:val="a6"/>
        </w:rPr>
        <w:footnoteRef/>
      </w:r>
      <w:r w:rsidRPr="009A5CB3">
        <w:rPr>
          <w:lang w:val="en-US"/>
        </w:rPr>
        <w:t xml:space="preserve"> </w:t>
      </w:r>
      <w:r w:rsidRPr="009A5CB3">
        <w:rPr>
          <w:color w:val="000000"/>
          <w:sz w:val="22"/>
          <w:szCs w:val="22"/>
          <w:lang w:val="en-US"/>
        </w:rPr>
        <w:t>Keller K. L. Conceptualizing, Measuring, and Managing Customer-Based Brand Equity. Journal of Ma</w:t>
      </w:r>
      <w:r w:rsidRPr="009A5CB3">
        <w:rPr>
          <w:color w:val="000000"/>
          <w:sz w:val="22"/>
          <w:szCs w:val="22"/>
          <w:lang w:val="en-US"/>
        </w:rPr>
        <w:t>r</w:t>
      </w:r>
      <w:r w:rsidRPr="009A5CB3">
        <w:rPr>
          <w:color w:val="000000"/>
          <w:sz w:val="22"/>
          <w:szCs w:val="22"/>
          <w:lang w:val="en-US"/>
        </w:rPr>
        <w:t>keting Vol. 57, No. 1 pp. 1-22, Jan. 1993</w:t>
      </w:r>
    </w:p>
  </w:footnote>
  <w:footnote w:id="108">
    <w:p w:rsidR="00D00E32" w:rsidRPr="004F7A89" w:rsidRDefault="00D00E32" w:rsidP="00EB60D7">
      <w:pPr>
        <w:pStyle w:val="a7"/>
        <w:rPr>
          <w:lang w:val="en-US"/>
        </w:rPr>
      </w:pPr>
      <w:r>
        <w:rPr>
          <w:rStyle w:val="a6"/>
        </w:rPr>
        <w:footnoteRef/>
      </w:r>
      <w:r>
        <w:t xml:space="preserve"> Министерство обороны Российской Федерации </w:t>
      </w:r>
      <w:r w:rsidRPr="00840059">
        <w:t xml:space="preserve">[Электронный ресурс]. </w:t>
      </w:r>
      <w:r w:rsidRPr="002B3755">
        <w:rPr>
          <w:lang w:val="en-US"/>
        </w:rPr>
        <w:t>URL:</w:t>
      </w:r>
      <w:r>
        <w:rPr>
          <w:lang w:val="en-US"/>
        </w:rPr>
        <w:t xml:space="preserve"> </w:t>
      </w:r>
      <w:hyperlink r:id="rId13" w:history="1">
        <w:r w:rsidRPr="00865DB3">
          <w:rPr>
            <w:rStyle w:val="aa"/>
            <w:lang w:val="en-US"/>
          </w:rPr>
          <w:t>http://stat.function.mil.ru/news_page/country/more.htm?id=11445170@egNews</w:t>
        </w:r>
      </w:hyperlink>
      <w:r>
        <w:rPr>
          <w:lang w:val="en-US"/>
        </w:rPr>
        <w:t xml:space="preserve"> </w:t>
      </w:r>
    </w:p>
  </w:footnote>
  <w:footnote w:id="109">
    <w:p w:rsidR="00D00E32" w:rsidRPr="002A1D1E" w:rsidRDefault="00D00E32" w:rsidP="00EB60D7">
      <w:pPr>
        <w:pStyle w:val="a7"/>
      </w:pPr>
      <w:r w:rsidRPr="002A1D1E">
        <w:rPr>
          <w:rStyle w:val="a6"/>
        </w:rPr>
        <w:footnoteRef/>
      </w:r>
      <w:r w:rsidRPr="002A1D1E">
        <w:t xml:space="preserve">  Военное обозрение [Электронный ресурс]. URL: </w:t>
      </w:r>
      <w:hyperlink r:id="rId14" w:history="1">
        <w:r w:rsidRPr="002A1D1E">
          <w:rPr>
            <w:rStyle w:val="aa"/>
            <w:color w:val="auto"/>
          </w:rPr>
          <w:t>http://topwar.ru/20290-gosprogramma-perevooruzheniya-uvelichenie-finansirovaniya-i-ekonomiya.html</w:t>
        </w:r>
      </w:hyperlink>
      <w:r w:rsidRPr="002A1D1E">
        <w:t xml:space="preserve"> </w:t>
      </w:r>
    </w:p>
  </w:footnote>
  <w:footnote w:id="110">
    <w:p w:rsidR="00D00E32" w:rsidRPr="002A1D1E" w:rsidRDefault="00D00E32" w:rsidP="00EB60D7">
      <w:pPr>
        <w:pStyle w:val="a7"/>
      </w:pPr>
      <w:r w:rsidRPr="002A1D1E">
        <w:rPr>
          <w:rStyle w:val="a6"/>
        </w:rPr>
        <w:footnoteRef/>
      </w:r>
      <w:r w:rsidRPr="002A1D1E">
        <w:t xml:space="preserve">Военное обозрение [Электронный ресурс]. URL: </w:t>
      </w:r>
      <w:hyperlink r:id="rId15" w:history="1">
        <w:r w:rsidRPr="002A1D1E">
          <w:rPr>
            <w:rStyle w:val="aa"/>
            <w:color w:val="auto"/>
            <w:lang w:val="en-US"/>
          </w:rPr>
          <w:t>http</w:t>
        </w:r>
        <w:r w:rsidRPr="002A1D1E">
          <w:rPr>
            <w:rStyle w:val="aa"/>
            <w:color w:val="auto"/>
          </w:rPr>
          <w:t>://</w:t>
        </w:r>
        <w:r w:rsidRPr="002A1D1E">
          <w:rPr>
            <w:rStyle w:val="aa"/>
            <w:color w:val="auto"/>
            <w:lang w:val="en-US"/>
          </w:rPr>
          <w:t>topwar</w:t>
        </w:r>
        <w:r w:rsidRPr="002A1D1E">
          <w:rPr>
            <w:rStyle w:val="aa"/>
            <w:color w:val="auto"/>
          </w:rPr>
          <w:t>.</w:t>
        </w:r>
        <w:r w:rsidRPr="002A1D1E">
          <w:rPr>
            <w:rStyle w:val="aa"/>
            <w:color w:val="auto"/>
            <w:lang w:val="en-US"/>
          </w:rPr>
          <w:t>ru</w:t>
        </w:r>
        <w:r w:rsidRPr="002A1D1E">
          <w:rPr>
            <w:rStyle w:val="aa"/>
            <w:color w:val="auto"/>
          </w:rPr>
          <w:t>/20290-</w:t>
        </w:r>
        <w:r w:rsidRPr="002A1D1E">
          <w:rPr>
            <w:rStyle w:val="aa"/>
            <w:color w:val="auto"/>
            <w:lang w:val="en-US"/>
          </w:rPr>
          <w:t>gosprogramma</w:t>
        </w:r>
        <w:r w:rsidRPr="002A1D1E">
          <w:rPr>
            <w:rStyle w:val="aa"/>
            <w:color w:val="auto"/>
          </w:rPr>
          <w:t>-</w:t>
        </w:r>
        <w:r w:rsidRPr="002A1D1E">
          <w:rPr>
            <w:rStyle w:val="aa"/>
            <w:color w:val="auto"/>
            <w:lang w:val="en-US"/>
          </w:rPr>
          <w:t>perevooruzheniya</w:t>
        </w:r>
        <w:r w:rsidRPr="002A1D1E">
          <w:rPr>
            <w:rStyle w:val="aa"/>
            <w:color w:val="auto"/>
          </w:rPr>
          <w:t>-</w:t>
        </w:r>
        <w:r w:rsidRPr="002A1D1E">
          <w:rPr>
            <w:rStyle w:val="aa"/>
            <w:color w:val="auto"/>
            <w:lang w:val="en-US"/>
          </w:rPr>
          <w:t>uvelichenie</w:t>
        </w:r>
        <w:r w:rsidRPr="002A1D1E">
          <w:rPr>
            <w:rStyle w:val="aa"/>
            <w:color w:val="auto"/>
          </w:rPr>
          <w:t>-</w:t>
        </w:r>
        <w:r w:rsidRPr="002A1D1E">
          <w:rPr>
            <w:rStyle w:val="aa"/>
            <w:color w:val="auto"/>
            <w:lang w:val="en-US"/>
          </w:rPr>
          <w:t>finansirovaniya</w:t>
        </w:r>
        <w:r w:rsidRPr="002A1D1E">
          <w:rPr>
            <w:rStyle w:val="aa"/>
            <w:color w:val="auto"/>
          </w:rPr>
          <w:t>-</w:t>
        </w:r>
        <w:r w:rsidRPr="002A1D1E">
          <w:rPr>
            <w:rStyle w:val="aa"/>
            <w:color w:val="auto"/>
            <w:lang w:val="en-US"/>
          </w:rPr>
          <w:t>i</w:t>
        </w:r>
        <w:r w:rsidRPr="002A1D1E">
          <w:rPr>
            <w:rStyle w:val="aa"/>
            <w:color w:val="auto"/>
          </w:rPr>
          <w:t>-</w:t>
        </w:r>
        <w:r w:rsidRPr="002A1D1E">
          <w:rPr>
            <w:rStyle w:val="aa"/>
            <w:color w:val="auto"/>
            <w:lang w:val="en-US"/>
          </w:rPr>
          <w:t>ekonomiya</w:t>
        </w:r>
        <w:r w:rsidRPr="002A1D1E">
          <w:rPr>
            <w:rStyle w:val="aa"/>
            <w:color w:val="auto"/>
          </w:rPr>
          <w:t>.</w:t>
        </w:r>
        <w:r w:rsidRPr="002A1D1E">
          <w:rPr>
            <w:rStyle w:val="aa"/>
            <w:color w:val="auto"/>
            <w:lang w:val="en-US"/>
          </w:rPr>
          <w:t>html</w:t>
        </w:r>
      </w:hyperlink>
      <w:r w:rsidRPr="002A1D1E">
        <w:t xml:space="preserve"> </w:t>
      </w:r>
    </w:p>
  </w:footnote>
  <w:footnote w:id="111">
    <w:p w:rsidR="00D00E32" w:rsidRPr="002A1D1E" w:rsidRDefault="00D00E32" w:rsidP="00EB60D7">
      <w:pPr>
        <w:pStyle w:val="a7"/>
      </w:pPr>
      <w:r w:rsidRPr="002A1D1E">
        <w:rPr>
          <w:rStyle w:val="a6"/>
        </w:rPr>
        <w:footnoteRef/>
      </w:r>
      <w:r w:rsidRPr="002A1D1E">
        <w:t xml:space="preserve"> Информационное агентство «Оружие России» [Электронный ресурс]. URL: </w:t>
      </w:r>
      <w:hyperlink r:id="rId16" w:history="1">
        <w:r w:rsidRPr="002A1D1E">
          <w:rPr>
            <w:rStyle w:val="aa"/>
            <w:color w:val="auto"/>
            <w:lang w:val="en-US"/>
          </w:rPr>
          <w:t>http</w:t>
        </w:r>
        <w:r w:rsidRPr="002A1D1E">
          <w:rPr>
            <w:rStyle w:val="aa"/>
            <w:color w:val="auto"/>
          </w:rPr>
          <w:t>://</w:t>
        </w:r>
        <w:r w:rsidRPr="002A1D1E">
          <w:rPr>
            <w:rStyle w:val="aa"/>
            <w:color w:val="auto"/>
            <w:lang w:val="en-US"/>
          </w:rPr>
          <w:t>www</w:t>
        </w:r>
        <w:r w:rsidRPr="002A1D1E">
          <w:rPr>
            <w:rStyle w:val="aa"/>
            <w:color w:val="auto"/>
          </w:rPr>
          <w:t>.</w:t>
        </w:r>
        <w:r w:rsidRPr="002A1D1E">
          <w:rPr>
            <w:rStyle w:val="aa"/>
            <w:color w:val="auto"/>
            <w:lang w:val="en-US"/>
          </w:rPr>
          <w:t>arms</w:t>
        </w:r>
        <w:r w:rsidRPr="002A1D1E">
          <w:rPr>
            <w:rStyle w:val="aa"/>
            <w:color w:val="auto"/>
          </w:rPr>
          <w:t>-</w:t>
        </w:r>
        <w:r w:rsidRPr="002A1D1E">
          <w:rPr>
            <w:rStyle w:val="aa"/>
            <w:color w:val="auto"/>
            <w:lang w:val="en-US"/>
          </w:rPr>
          <w:t>expo</w:t>
        </w:r>
        <w:r w:rsidRPr="002A1D1E">
          <w:rPr>
            <w:rStyle w:val="aa"/>
            <w:color w:val="auto"/>
          </w:rPr>
          <w:t>.</w:t>
        </w:r>
        <w:r w:rsidRPr="002A1D1E">
          <w:rPr>
            <w:rStyle w:val="aa"/>
            <w:color w:val="auto"/>
            <w:lang w:val="en-US"/>
          </w:rPr>
          <w:t>ru</w:t>
        </w:r>
        <w:r w:rsidRPr="002A1D1E">
          <w:rPr>
            <w:rStyle w:val="aa"/>
            <w:color w:val="auto"/>
          </w:rPr>
          <w:t>/049051124049049049053.</w:t>
        </w:r>
        <w:r w:rsidRPr="002A1D1E">
          <w:rPr>
            <w:rStyle w:val="aa"/>
            <w:color w:val="auto"/>
            <w:lang w:val="en-US"/>
          </w:rPr>
          <w:t>html</w:t>
        </w:r>
      </w:hyperlink>
      <w:r w:rsidRPr="002A1D1E">
        <w:t xml:space="preserve"> </w:t>
      </w:r>
    </w:p>
  </w:footnote>
  <w:footnote w:id="112">
    <w:p w:rsidR="00D00E32" w:rsidRPr="00423E07" w:rsidRDefault="00D00E32" w:rsidP="00EB60D7">
      <w:pPr>
        <w:pStyle w:val="a7"/>
        <w:rPr>
          <w:lang w:val="en-US"/>
        </w:rPr>
      </w:pPr>
      <w:r>
        <w:rPr>
          <w:rStyle w:val="a6"/>
        </w:rPr>
        <w:footnoteRef/>
      </w:r>
      <w:r>
        <w:t xml:space="preserve"> Интерфакс</w:t>
      </w:r>
      <w:r w:rsidRPr="004D7B70">
        <w:t xml:space="preserve"> [Электронный ресурс]. </w:t>
      </w:r>
      <w:r w:rsidRPr="00423E07">
        <w:rPr>
          <w:lang w:val="en-US"/>
        </w:rPr>
        <w:t xml:space="preserve">URL: </w:t>
      </w:r>
      <w:hyperlink r:id="rId17" w:history="1">
        <w:r w:rsidRPr="00423E07">
          <w:rPr>
            <w:rStyle w:val="aa"/>
            <w:lang w:val="en-US"/>
          </w:rPr>
          <w:t>http://interfax.ru/business/txt.asp?id=261593</w:t>
        </w:r>
      </w:hyperlink>
      <w:r w:rsidRPr="00423E07">
        <w:rPr>
          <w:lang w:val="en-US"/>
        </w:rPr>
        <w:t xml:space="preserve"> </w:t>
      </w:r>
    </w:p>
  </w:footnote>
  <w:footnote w:id="113">
    <w:p w:rsidR="00D00E32" w:rsidRPr="00865DB3" w:rsidRDefault="00D00E32" w:rsidP="00EB60D7">
      <w:pPr>
        <w:pStyle w:val="a7"/>
      </w:pPr>
      <w:r>
        <w:rPr>
          <w:rStyle w:val="a6"/>
        </w:rPr>
        <w:footnoteRef/>
      </w:r>
      <w:r>
        <w:t xml:space="preserve"> </w:t>
      </w:r>
      <w:r w:rsidRPr="000B391C">
        <w:t>War</w:t>
      </w:r>
      <w:r w:rsidRPr="002B3755">
        <w:t xml:space="preserve"> </w:t>
      </w:r>
      <w:r w:rsidRPr="000B391C">
        <w:t>Online</w:t>
      </w:r>
      <w:r w:rsidRPr="002B3755">
        <w:t xml:space="preserve">, </w:t>
      </w:r>
      <w:r>
        <w:t>Ближний Восток</w:t>
      </w:r>
      <w:r w:rsidRPr="00840059">
        <w:t xml:space="preserve">  [Электронный ресурс]. </w:t>
      </w:r>
    </w:p>
    <w:p w:rsidR="00D00E32" w:rsidRPr="002B3755" w:rsidRDefault="00D00E32" w:rsidP="00EB60D7">
      <w:pPr>
        <w:pStyle w:val="a7"/>
        <w:rPr>
          <w:lang w:val="en-US"/>
        </w:rPr>
      </w:pPr>
      <w:r w:rsidRPr="00865DB3">
        <w:rPr>
          <w:lang w:val="en-US"/>
        </w:rPr>
        <w:t xml:space="preserve">URL: </w:t>
      </w:r>
      <w:hyperlink r:id="rId18" w:history="1">
        <w:r w:rsidRPr="00865DB3">
          <w:rPr>
            <w:rStyle w:val="aa"/>
            <w:lang w:val="en-US"/>
          </w:rPr>
          <w:t>http://www.waronline.org/mideast/iraq_airforce.htm</w:t>
        </w:r>
      </w:hyperlink>
      <w:r w:rsidRPr="002B3755">
        <w:rPr>
          <w:lang w:val="en-US"/>
        </w:rPr>
        <w:t xml:space="preserve"> </w:t>
      </w:r>
    </w:p>
  </w:footnote>
  <w:footnote w:id="114">
    <w:p w:rsidR="00D00E32" w:rsidRDefault="00D00E32" w:rsidP="00EB60D7">
      <w:pPr>
        <w:pStyle w:val="a7"/>
      </w:pPr>
      <w:r>
        <w:rPr>
          <w:rStyle w:val="a6"/>
        </w:rPr>
        <w:footnoteRef/>
      </w:r>
      <w:r>
        <w:t xml:space="preserve"> Военная Доктрина РФ от 5 февраля 2010 г., пункт 41.б.</w:t>
      </w:r>
    </w:p>
  </w:footnote>
  <w:footnote w:id="115">
    <w:p w:rsidR="00D00E32" w:rsidRPr="000B636C" w:rsidRDefault="00D00E32" w:rsidP="0095486E">
      <w:pPr>
        <w:pStyle w:val="a7"/>
        <w:rPr>
          <w:lang w:val="en-US"/>
        </w:rPr>
      </w:pPr>
      <w:r>
        <w:rPr>
          <w:rStyle w:val="a6"/>
        </w:rPr>
        <w:footnoteRef/>
      </w:r>
      <w:r w:rsidRPr="00BD6ECB">
        <w:rPr>
          <w:lang w:val="en-US"/>
        </w:rPr>
        <w:t xml:space="preserve"> </w:t>
      </w:r>
      <w:r w:rsidRPr="005A0A06">
        <w:rPr>
          <w:lang w:val="en-US"/>
        </w:rPr>
        <w:t>Goleman D. Emotional Intelligence: Why It Can Matter More Than IQ. Bantam,386 pages, 2006. P.34-36</w:t>
      </w:r>
    </w:p>
  </w:footnote>
  <w:footnote w:id="116">
    <w:p w:rsidR="00D00E32" w:rsidRPr="00BD6ECB" w:rsidRDefault="00D00E32" w:rsidP="0095486E">
      <w:pPr>
        <w:pStyle w:val="a7"/>
        <w:rPr>
          <w:lang w:val="en-US"/>
        </w:rPr>
      </w:pPr>
      <w:r>
        <w:rPr>
          <w:rStyle w:val="a6"/>
        </w:rPr>
        <w:footnoteRef/>
      </w:r>
      <w:r w:rsidRPr="00BD6ECB">
        <w:rPr>
          <w:lang w:val="en-US"/>
        </w:rPr>
        <w:t xml:space="preserve"> </w:t>
      </w:r>
      <w:r w:rsidRPr="007D4964">
        <w:rPr>
          <w:lang w:val="en-US"/>
        </w:rPr>
        <w:t>Mayer J.D., Salovey P. Emotional intelligence. 2005. unh.edu URL: http://www.unh.edu/emotional_intelligence/</w:t>
      </w:r>
    </w:p>
  </w:footnote>
  <w:footnote w:id="117">
    <w:p w:rsidR="00D00E32" w:rsidRDefault="00D00E32" w:rsidP="00CA502B">
      <w:pPr>
        <w:pStyle w:val="a7"/>
      </w:pPr>
      <w:r>
        <w:rPr>
          <w:rStyle w:val="a6"/>
        </w:rPr>
        <w:footnoteRef/>
      </w:r>
      <w:r w:rsidRPr="003D68CE">
        <w:rPr>
          <w:lang w:val="en-US"/>
        </w:rPr>
        <w:t xml:space="preserve"> </w:t>
      </w:r>
      <w:r w:rsidRPr="0083695E">
        <w:rPr>
          <w:lang w:val="en-US"/>
        </w:rPr>
        <w:t>Greenberg</w:t>
      </w:r>
      <w:r w:rsidRPr="003D68CE">
        <w:rPr>
          <w:lang w:val="en-US"/>
        </w:rPr>
        <w:t xml:space="preserve"> </w:t>
      </w:r>
      <w:r>
        <w:rPr>
          <w:lang w:val="en-US"/>
        </w:rPr>
        <w:t>R</w:t>
      </w:r>
      <w:r w:rsidRPr="003D68CE">
        <w:rPr>
          <w:lang w:val="en-US"/>
        </w:rPr>
        <w:t xml:space="preserve">., </w:t>
      </w:r>
      <w:r w:rsidRPr="0083695E">
        <w:rPr>
          <w:lang w:val="en-US"/>
        </w:rPr>
        <w:t>Ferguson</w:t>
      </w:r>
      <w:r w:rsidRPr="003D68CE">
        <w:rPr>
          <w:lang w:val="en-US"/>
        </w:rPr>
        <w:t xml:space="preserve"> </w:t>
      </w:r>
      <w:r>
        <w:rPr>
          <w:lang w:val="en-US"/>
        </w:rPr>
        <w:t>B</w:t>
      </w:r>
      <w:r w:rsidRPr="003D68CE">
        <w:rPr>
          <w:lang w:val="en-US"/>
        </w:rPr>
        <w:t>.</w:t>
      </w:r>
      <w:r>
        <w:rPr>
          <w:lang w:val="en-US"/>
        </w:rPr>
        <w:t>W</w:t>
      </w:r>
      <w:r w:rsidRPr="003D68CE">
        <w:rPr>
          <w:lang w:val="en-US"/>
        </w:rPr>
        <w:t xml:space="preserve">., </w:t>
      </w:r>
      <w:r w:rsidRPr="0083695E">
        <w:rPr>
          <w:lang w:val="en-US"/>
        </w:rPr>
        <w:t>Nairne</w:t>
      </w:r>
      <w:r w:rsidRPr="003D68CE">
        <w:rPr>
          <w:lang w:val="en-US"/>
        </w:rPr>
        <w:t xml:space="preserve"> </w:t>
      </w:r>
      <w:r>
        <w:rPr>
          <w:lang w:val="en-US"/>
        </w:rPr>
        <w:t>S</w:t>
      </w:r>
      <w:r w:rsidRPr="003D68CE">
        <w:rPr>
          <w:lang w:val="en-US"/>
        </w:rPr>
        <w:t>. «</w:t>
      </w:r>
      <w:r>
        <w:rPr>
          <w:lang w:val="en-US"/>
        </w:rPr>
        <w:t>Introduction</w:t>
      </w:r>
      <w:r w:rsidRPr="003D68CE">
        <w:rPr>
          <w:lang w:val="en-US"/>
        </w:rPr>
        <w:t xml:space="preserve">», </w:t>
      </w:r>
      <w:r>
        <w:rPr>
          <w:lang w:val="en-US"/>
        </w:rPr>
        <w:t>Thinking</w:t>
      </w:r>
      <w:r w:rsidRPr="003D68CE">
        <w:rPr>
          <w:lang w:val="en-US"/>
        </w:rPr>
        <w:t xml:space="preserve"> </w:t>
      </w:r>
      <w:r w:rsidRPr="0083695E">
        <w:rPr>
          <w:lang w:val="en-US"/>
        </w:rPr>
        <w:t>about</w:t>
      </w:r>
      <w:r w:rsidRPr="003D68CE">
        <w:rPr>
          <w:lang w:val="en-US"/>
        </w:rPr>
        <w:t xml:space="preserve"> </w:t>
      </w:r>
      <w:r w:rsidRPr="0083695E">
        <w:rPr>
          <w:lang w:val="en-US"/>
        </w:rPr>
        <w:t>exhibitions</w:t>
      </w:r>
      <w:r w:rsidRPr="003D68CE">
        <w:rPr>
          <w:lang w:val="en-US"/>
        </w:rPr>
        <w:t xml:space="preserve">. </w:t>
      </w:r>
      <w:r>
        <w:rPr>
          <w:lang w:val="en-US"/>
        </w:rPr>
        <w:t>Routledge</w:t>
      </w:r>
      <w:r w:rsidRPr="0079337F">
        <w:t xml:space="preserve">, </w:t>
      </w:r>
      <w:r>
        <w:rPr>
          <w:lang w:val="en-US"/>
        </w:rPr>
        <w:t>London</w:t>
      </w:r>
      <w:r w:rsidRPr="0079337F">
        <w:t xml:space="preserve"> </w:t>
      </w:r>
      <w:r>
        <w:rPr>
          <w:lang w:val="en-US"/>
        </w:rPr>
        <w:t>and</w:t>
      </w:r>
      <w:r w:rsidRPr="0079337F">
        <w:t xml:space="preserve"> </w:t>
      </w:r>
      <w:r>
        <w:rPr>
          <w:lang w:val="en-US"/>
        </w:rPr>
        <w:t>New</w:t>
      </w:r>
      <w:r w:rsidRPr="0079337F">
        <w:t xml:space="preserve"> </w:t>
      </w:r>
      <w:r>
        <w:rPr>
          <w:lang w:val="en-US"/>
        </w:rPr>
        <w:t>York</w:t>
      </w:r>
      <w:r w:rsidRPr="0079337F">
        <w:t>,1996.</w:t>
      </w:r>
      <w:r w:rsidRPr="0083695E">
        <w:rPr>
          <w:lang w:val="en-US"/>
        </w:rPr>
        <w:t>P</w:t>
      </w:r>
      <w:r w:rsidRPr="0079337F">
        <w:t>.2.</w:t>
      </w:r>
    </w:p>
  </w:footnote>
  <w:footnote w:id="118">
    <w:p w:rsidR="00D00E32" w:rsidRPr="0079337F" w:rsidRDefault="00D00E32" w:rsidP="00CA502B">
      <w:pPr>
        <w:pStyle w:val="a7"/>
        <w:rPr>
          <w:lang w:val="en-US"/>
        </w:rPr>
      </w:pPr>
      <w:r>
        <w:rPr>
          <w:rStyle w:val="a6"/>
        </w:rPr>
        <w:footnoteRef/>
      </w:r>
      <w:r>
        <w:t xml:space="preserve"> </w:t>
      </w:r>
      <w:r w:rsidRPr="005B4DC7">
        <w:t>Шехтер Т.Е. Искусствовед-куратор в условиях современного художественного рынка // Проблемы управл</w:t>
      </w:r>
      <w:r w:rsidRPr="005B4DC7">
        <w:t>е</w:t>
      </w:r>
      <w:r w:rsidRPr="005B4DC7">
        <w:t>ния качеством образования в гуманитарном вузе: Материалы 10-й Международной научно-методической ко</w:t>
      </w:r>
      <w:r w:rsidRPr="005B4DC7">
        <w:t>н</w:t>
      </w:r>
      <w:r w:rsidRPr="005B4DC7">
        <w:t xml:space="preserve">ференции, 26-27 октября 2005 года. </w:t>
      </w:r>
      <w:r w:rsidRPr="0079337F">
        <w:rPr>
          <w:lang w:val="en-US"/>
        </w:rPr>
        <w:t xml:space="preserve">2006. </w:t>
      </w:r>
      <w:r w:rsidRPr="005B4DC7">
        <w:t>С</w:t>
      </w:r>
      <w:r w:rsidRPr="0079337F">
        <w:rPr>
          <w:lang w:val="en-US"/>
        </w:rPr>
        <w:t>. 154-155</w:t>
      </w:r>
    </w:p>
  </w:footnote>
  <w:footnote w:id="119">
    <w:p w:rsidR="00D00E32" w:rsidRDefault="00D00E32" w:rsidP="00CA502B">
      <w:pPr>
        <w:pStyle w:val="a7"/>
      </w:pPr>
      <w:r>
        <w:rPr>
          <w:rStyle w:val="a6"/>
        </w:rPr>
        <w:footnoteRef/>
      </w:r>
      <w:r w:rsidRPr="006A5D6C">
        <w:rPr>
          <w:lang w:val="en-US"/>
        </w:rPr>
        <w:t xml:space="preserve"> </w:t>
      </w:r>
      <w:r w:rsidRPr="001F0ED6">
        <w:rPr>
          <w:lang w:val="fr-FR"/>
        </w:rPr>
        <w:t xml:space="preserve">L’effet papillon, 1989-2007. Entretien qvec Johqnnes Cladders . </w:t>
      </w:r>
      <w:r w:rsidRPr="003E2D55">
        <w:rPr>
          <w:lang w:val="en-US"/>
        </w:rPr>
        <w:t>JPR</w:t>
      </w:r>
      <w:r w:rsidRPr="0079337F">
        <w:rPr>
          <w:lang w:val="en-US"/>
        </w:rPr>
        <w:t xml:space="preserve"> </w:t>
      </w:r>
      <w:r w:rsidRPr="003E2D55">
        <w:rPr>
          <w:lang w:val="en-US"/>
        </w:rPr>
        <w:t>Ringier</w:t>
      </w:r>
      <w:r w:rsidRPr="0079337F">
        <w:rPr>
          <w:lang w:val="en-US"/>
        </w:rPr>
        <w:t xml:space="preserve">, </w:t>
      </w:r>
      <w:r w:rsidRPr="003E2D55">
        <w:rPr>
          <w:lang w:val="en-US"/>
        </w:rPr>
        <w:t>Zurich</w:t>
      </w:r>
      <w:r w:rsidRPr="0079337F">
        <w:rPr>
          <w:lang w:val="en-US"/>
        </w:rPr>
        <w:t xml:space="preserve">, 2008. </w:t>
      </w:r>
      <w:r w:rsidRPr="003E2D55">
        <w:t>P.167</w:t>
      </w:r>
    </w:p>
  </w:footnote>
  <w:footnote w:id="120">
    <w:p w:rsidR="00D00E32" w:rsidRDefault="00D00E32" w:rsidP="00CA502B">
      <w:pPr>
        <w:pStyle w:val="a7"/>
      </w:pPr>
      <w:r>
        <w:rPr>
          <w:rStyle w:val="a6"/>
        </w:rPr>
        <w:footnoteRef/>
      </w:r>
      <w:r>
        <w:t xml:space="preserve"> </w:t>
      </w:r>
      <w:r w:rsidRPr="00080351">
        <w:t>Обрист</w:t>
      </w:r>
      <w:r w:rsidRPr="000C0228">
        <w:t xml:space="preserve"> </w:t>
      </w:r>
      <w:r>
        <w:t>Х.У.</w:t>
      </w:r>
      <w:r w:rsidRPr="00080351">
        <w:t xml:space="preserve"> Краткая история кураторства [пер. с англ. А.Зайцева]. – М.: ООО «Ад Маргинем Пресс», 2012. </w:t>
      </w:r>
    </w:p>
  </w:footnote>
  <w:footnote w:id="121">
    <w:p w:rsidR="00D00E32" w:rsidRPr="006674E9" w:rsidRDefault="00D00E32" w:rsidP="006674E9">
      <w:pPr>
        <w:pStyle w:val="a7"/>
        <w:ind w:left="720"/>
        <w:jc w:val="both"/>
        <w:rPr>
          <w:lang w:val="en-US"/>
        </w:rPr>
      </w:pPr>
      <w:r w:rsidRPr="006674E9">
        <w:rPr>
          <w:rStyle w:val="a6"/>
        </w:rPr>
        <w:footnoteRef/>
      </w:r>
      <w:r w:rsidRPr="006674E9">
        <w:rPr>
          <w:lang w:val="en-US"/>
        </w:rPr>
        <w:t xml:space="preserve"> Basu Towards understanding who makes corporate venture capital investments and why / Basu, Sandip, C.Corey, S. Kotha // Journal of Business Ve</w:t>
      </w:r>
      <w:r w:rsidRPr="006674E9">
        <w:rPr>
          <w:lang w:val="en-US"/>
        </w:rPr>
        <w:t>n</w:t>
      </w:r>
      <w:r w:rsidRPr="006674E9">
        <w:rPr>
          <w:lang w:val="en-US"/>
        </w:rPr>
        <w:t>turing. – 2011. - №26. – p.153-171.</w:t>
      </w:r>
    </w:p>
    <w:p w:rsidR="00D00E32" w:rsidRPr="006674E9" w:rsidRDefault="00D00E32">
      <w:pPr>
        <w:pStyle w:val="a7"/>
        <w:rPr>
          <w:lang w:val="en-US"/>
        </w:rPr>
      </w:pPr>
    </w:p>
  </w:footnote>
  <w:footnote w:id="122">
    <w:p w:rsidR="00D00E32" w:rsidRPr="006674E9" w:rsidRDefault="00D00E32" w:rsidP="006674E9">
      <w:pPr>
        <w:pStyle w:val="a7"/>
        <w:spacing w:after="25"/>
        <w:ind w:left="720"/>
        <w:jc w:val="both"/>
      </w:pPr>
      <w:r w:rsidRPr="006674E9">
        <w:rPr>
          <w:rStyle w:val="a6"/>
        </w:rPr>
        <w:footnoteRef/>
      </w:r>
      <w:r w:rsidRPr="006674E9">
        <w:t xml:space="preserve"> Фияксель Э.А. Теория, методы и практика венчурного бизнеса. СПб.: Изд-во СПбГУЭФ, 2006, 315с. – </w:t>
      </w:r>
      <w:r w:rsidRPr="006674E9">
        <w:rPr>
          <w:lang w:val="en-US"/>
        </w:rPr>
        <w:t>ISBN</w:t>
      </w:r>
      <w:r w:rsidRPr="006674E9">
        <w:t xml:space="preserve"> 5-7310-2131-7.</w:t>
      </w:r>
    </w:p>
    <w:p w:rsidR="00D00E32" w:rsidRPr="006674E9" w:rsidRDefault="00D00E32">
      <w:pPr>
        <w:pStyle w:val="a7"/>
      </w:pPr>
    </w:p>
  </w:footnote>
  <w:footnote w:id="123">
    <w:p w:rsidR="00D00E32" w:rsidRPr="006674E9" w:rsidRDefault="00D00E32" w:rsidP="006674E9">
      <w:pPr>
        <w:pStyle w:val="a7"/>
        <w:spacing w:after="25"/>
        <w:ind w:left="360"/>
        <w:jc w:val="both"/>
        <w:rPr>
          <w:lang w:val="en-US"/>
        </w:rPr>
      </w:pPr>
      <w:r>
        <w:rPr>
          <w:lang w:val="en-US"/>
        </w:rPr>
        <w:t xml:space="preserve">      </w:t>
      </w:r>
      <w:r w:rsidRPr="006674E9">
        <w:rPr>
          <w:rStyle w:val="a6"/>
        </w:rPr>
        <w:footnoteRef/>
      </w:r>
      <w:r w:rsidRPr="006674E9">
        <w:rPr>
          <w:lang w:val="en-US"/>
        </w:rPr>
        <w:t xml:space="preserve"> Roberts E.B. New Ventures for corporate growth // Harvard Business Review. 1980. August. 136 p.</w:t>
      </w:r>
    </w:p>
    <w:p w:rsidR="00D00E32" w:rsidRPr="006674E9" w:rsidRDefault="00D00E32">
      <w:pPr>
        <w:pStyle w:val="a7"/>
        <w:rPr>
          <w:lang w:val="en-US"/>
        </w:rPr>
      </w:pPr>
    </w:p>
  </w:footnote>
  <w:footnote w:id="124">
    <w:p w:rsidR="00D00E32" w:rsidRPr="00CC27EE" w:rsidRDefault="00D00E32" w:rsidP="00CC27EE">
      <w:pPr>
        <w:pStyle w:val="a7"/>
        <w:spacing w:after="25"/>
        <w:ind w:left="720"/>
        <w:jc w:val="both"/>
      </w:pPr>
      <w:r w:rsidRPr="00CC27EE">
        <w:rPr>
          <w:rStyle w:val="a6"/>
        </w:rPr>
        <w:footnoteRef/>
      </w:r>
      <w:r w:rsidRPr="00CC27EE">
        <w:t xml:space="preserve"> Крупнейшие ИТ-компании России в 2010 году   [ Электронный ресурс] / РБК Рейтинг. Режим дост</w:t>
      </w:r>
      <w:r w:rsidRPr="00CC27EE">
        <w:t>у</w:t>
      </w:r>
      <w:r w:rsidRPr="00CC27EE">
        <w:t>па: http://rating.rbc.ru/article.shtml?2011/07/11/33352110. - Загл. с экрана.</w:t>
      </w:r>
    </w:p>
    <w:p w:rsidR="00D00E32" w:rsidRPr="006674E9" w:rsidRDefault="00D00E32">
      <w:pPr>
        <w:pStyle w:val="a7"/>
      </w:pPr>
    </w:p>
  </w:footnote>
  <w:footnote w:id="125">
    <w:p w:rsidR="00D00E32" w:rsidRPr="00CC27EE" w:rsidRDefault="00D00E32" w:rsidP="00CC27EE">
      <w:pPr>
        <w:pStyle w:val="a7"/>
        <w:spacing w:after="25"/>
        <w:ind w:left="720"/>
        <w:jc w:val="both"/>
      </w:pPr>
      <w:r w:rsidRPr="00CC27EE">
        <w:rPr>
          <w:rStyle w:val="a6"/>
        </w:rPr>
        <w:footnoteRef/>
      </w:r>
      <w:r w:rsidRPr="00CC27EE">
        <w:t xml:space="preserve"> Официальный сайт компании «МегаФон» [Электронный ресурс]. Режим доступа: http://nn.megafon.ru/. – Загл. с экрана.</w:t>
      </w:r>
    </w:p>
    <w:p w:rsidR="00D00E32" w:rsidRPr="00CC27EE" w:rsidRDefault="00D00E32">
      <w:pPr>
        <w:pStyle w:val="a7"/>
      </w:pPr>
    </w:p>
  </w:footnote>
  <w:footnote w:id="126">
    <w:p w:rsidR="00D00E32" w:rsidRPr="00CC27EE" w:rsidRDefault="00D00E32" w:rsidP="00CC27EE">
      <w:pPr>
        <w:pStyle w:val="a7"/>
        <w:spacing w:after="25"/>
        <w:ind w:left="720"/>
        <w:jc w:val="both"/>
      </w:pPr>
      <w:r w:rsidRPr="00CC27EE">
        <w:rPr>
          <w:rStyle w:val="a6"/>
        </w:rPr>
        <w:footnoteRef/>
      </w:r>
      <w:r w:rsidRPr="00CC27EE">
        <w:t xml:space="preserve"> Официальный сайт компании «Яндекс» [Электронный ресурс]. Режим доступа: http://company.yandex.ru/. – Загл. с экрана.</w:t>
      </w:r>
    </w:p>
    <w:p w:rsidR="00D00E32" w:rsidRPr="00CC27EE" w:rsidRDefault="00D00E32">
      <w:pPr>
        <w:pStyle w:val="a7"/>
      </w:pPr>
    </w:p>
  </w:footnote>
  <w:footnote w:id="127">
    <w:p w:rsidR="00D00E32" w:rsidRPr="00CC27EE" w:rsidRDefault="00D00E32" w:rsidP="00CC27EE">
      <w:pPr>
        <w:pStyle w:val="a7"/>
        <w:spacing w:after="25"/>
        <w:ind w:left="720"/>
        <w:jc w:val="both"/>
      </w:pPr>
      <w:r w:rsidRPr="00CC27EE">
        <w:rPr>
          <w:rStyle w:val="a6"/>
        </w:rPr>
        <w:footnoteRef/>
      </w:r>
      <w:r w:rsidRPr="00CC27EE">
        <w:t xml:space="preserve"> Официальный сайт компании «</w:t>
      </w:r>
      <w:r w:rsidRPr="00CC27EE">
        <w:rPr>
          <w:lang w:val="en-US"/>
        </w:rPr>
        <w:t>Mail</w:t>
      </w:r>
      <w:r w:rsidRPr="00CC27EE">
        <w:t>.</w:t>
      </w:r>
      <w:r w:rsidRPr="00CC27EE">
        <w:rPr>
          <w:lang w:val="en-US"/>
        </w:rPr>
        <w:t>ru</w:t>
      </w:r>
      <w:r w:rsidRPr="00CC27EE">
        <w:t xml:space="preserve"> </w:t>
      </w:r>
      <w:r w:rsidRPr="00CC27EE">
        <w:rPr>
          <w:lang w:val="en-US"/>
        </w:rPr>
        <w:t>Group</w:t>
      </w:r>
      <w:r w:rsidRPr="00CC27EE">
        <w:t xml:space="preserve">» [Электронный ресурс]. Режим доступа: </w:t>
      </w:r>
      <w:r w:rsidRPr="00CC27EE">
        <w:rPr>
          <w:lang w:val="en-US"/>
        </w:rPr>
        <w:t>http</w:t>
      </w:r>
      <w:r w:rsidRPr="00CC27EE">
        <w:t>://</w:t>
      </w:r>
      <w:r w:rsidRPr="00CC27EE">
        <w:rPr>
          <w:lang w:val="en-US"/>
        </w:rPr>
        <w:t>corp</w:t>
      </w:r>
      <w:r w:rsidRPr="00CC27EE">
        <w:t>.</w:t>
      </w:r>
      <w:r w:rsidRPr="00CC27EE">
        <w:rPr>
          <w:lang w:val="en-US"/>
        </w:rPr>
        <w:t>mail</w:t>
      </w:r>
      <w:r w:rsidRPr="00CC27EE">
        <w:t>.</w:t>
      </w:r>
      <w:r w:rsidRPr="00CC27EE">
        <w:rPr>
          <w:lang w:val="en-US"/>
        </w:rPr>
        <w:t>ru</w:t>
      </w:r>
      <w:r w:rsidRPr="00CC27EE">
        <w:t>/</w:t>
      </w:r>
      <w:r w:rsidRPr="00CC27EE">
        <w:rPr>
          <w:lang w:val="en-US"/>
        </w:rPr>
        <w:t>about</w:t>
      </w:r>
      <w:r w:rsidRPr="00CC27EE">
        <w:t>// - Загл. с экрана.</w:t>
      </w:r>
    </w:p>
    <w:p w:rsidR="00D00E32" w:rsidRPr="00CC27EE" w:rsidRDefault="00D00E32">
      <w:pPr>
        <w:pStyle w:val="a7"/>
      </w:pPr>
    </w:p>
  </w:footnote>
  <w:footnote w:id="128">
    <w:p w:rsidR="00D00E32" w:rsidRPr="00CC27EE" w:rsidRDefault="00D00E32" w:rsidP="00CC27EE">
      <w:pPr>
        <w:pStyle w:val="a7"/>
        <w:spacing w:after="25"/>
        <w:ind w:left="360"/>
        <w:jc w:val="both"/>
      </w:pPr>
      <w:r w:rsidRPr="00CC27EE">
        <w:rPr>
          <w:rStyle w:val="a6"/>
        </w:rPr>
        <w:footnoteRef/>
      </w:r>
      <w:r w:rsidRPr="00CC27EE">
        <w:t xml:space="preserve"> Официальный сайт компании «СИТРОНИКС» [Электронный ресурс]. Режим доступа: http://www.sitronics.ru/. – Загл. с экрана. </w:t>
      </w:r>
    </w:p>
    <w:p w:rsidR="00D00E32" w:rsidRPr="00CC27EE" w:rsidRDefault="00D00E32">
      <w:pPr>
        <w:pStyle w:val="a7"/>
      </w:pPr>
    </w:p>
  </w:footnote>
  <w:footnote w:id="129">
    <w:p w:rsidR="00D00E32" w:rsidRPr="009D0552" w:rsidRDefault="00D00E32" w:rsidP="009D0552">
      <w:pPr>
        <w:tabs>
          <w:tab w:val="left" w:pos="709"/>
          <w:tab w:val="left" w:pos="993"/>
        </w:tabs>
        <w:ind w:left="709"/>
        <w:rPr>
          <w:sz w:val="20"/>
          <w:szCs w:val="20"/>
        </w:rPr>
      </w:pPr>
      <w:r w:rsidRPr="009D0552">
        <w:rPr>
          <w:rStyle w:val="a6"/>
          <w:sz w:val="20"/>
          <w:szCs w:val="20"/>
        </w:rPr>
        <w:footnoteRef/>
      </w:r>
      <w:r w:rsidRPr="009D0552">
        <w:rPr>
          <w:sz w:val="20"/>
          <w:szCs w:val="20"/>
        </w:rPr>
        <w:t xml:space="preserve"> Глобальный индекс инноваций. Исследование международной бизнес-школы INSEAD. [Электро</w:t>
      </w:r>
      <w:r w:rsidRPr="009D0552">
        <w:rPr>
          <w:sz w:val="20"/>
          <w:szCs w:val="20"/>
        </w:rPr>
        <w:t>н</w:t>
      </w:r>
      <w:r w:rsidRPr="009D0552">
        <w:rPr>
          <w:sz w:val="20"/>
          <w:szCs w:val="20"/>
        </w:rPr>
        <w:t xml:space="preserve">ный ресурс]. </w:t>
      </w:r>
      <w:r w:rsidRPr="009D0552">
        <w:rPr>
          <w:sz w:val="20"/>
          <w:szCs w:val="20"/>
          <w:lang w:val="en-US"/>
        </w:rPr>
        <w:t>URL</w:t>
      </w:r>
      <w:r w:rsidRPr="009D0552">
        <w:rPr>
          <w:sz w:val="20"/>
          <w:szCs w:val="20"/>
        </w:rPr>
        <w:t>: http://gtmarket.ru/ratings/global-innovation-index/info (дата обращения: 10.01.2013).</w:t>
      </w:r>
    </w:p>
    <w:p w:rsidR="00D00E32" w:rsidRPr="009D0552" w:rsidRDefault="00D00E32" w:rsidP="009D0552">
      <w:pPr>
        <w:pStyle w:val="a7"/>
      </w:pPr>
    </w:p>
  </w:footnote>
  <w:footnote w:id="130">
    <w:p w:rsidR="00D00E32" w:rsidRPr="009D0552" w:rsidRDefault="00D00E32" w:rsidP="009D0552">
      <w:pPr>
        <w:widowControl w:val="0"/>
        <w:tabs>
          <w:tab w:val="left" w:pos="709"/>
          <w:tab w:val="left" w:pos="993"/>
        </w:tabs>
        <w:suppressAutoHyphens/>
        <w:ind w:left="709"/>
        <w:rPr>
          <w:bCs/>
          <w:sz w:val="20"/>
          <w:szCs w:val="20"/>
        </w:rPr>
      </w:pPr>
      <w:r w:rsidRPr="009D0552">
        <w:rPr>
          <w:rStyle w:val="a6"/>
          <w:sz w:val="20"/>
          <w:szCs w:val="20"/>
        </w:rPr>
        <w:footnoteRef/>
      </w:r>
      <w:r w:rsidRPr="009D0552">
        <w:rPr>
          <w:sz w:val="20"/>
          <w:szCs w:val="20"/>
          <w:lang w:val="en-US"/>
        </w:rPr>
        <w:t xml:space="preserve"> </w:t>
      </w:r>
      <w:r w:rsidRPr="009D0552">
        <w:rPr>
          <w:bCs/>
          <w:sz w:val="20"/>
          <w:szCs w:val="20"/>
          <w:lang w:val="en-US"/>
        </w:rPr>
        <w:t>Insead: The Global Innovation Index [Электронный ресурс]. URL</w:t>
      </w:r>
      <w:r w:rsidRPr="009D0552">
        <w:rPr>
          <w:bCs/>
          <w:sz w:val="20"/>
          <w:szCs w:val="20"/>
        </w:rPr>
        <w:t xml:space="preserve">: </w:t>
      </w:r>
      <w:hyperlink r:id="rId19" w:history="1">
        <w:r w:rsidRPr="009D0552">
          <w:rPr>
            <w:bCs/>
            <w:sz w:val="20"/>
            <w:szCs w:val="20"/>
          </w:rPr>
          <w:t>http://www.globalinnovationindex.org/gii/main/fullreport/index.html</w:t>
        </w:r>
      </w:hyperlink>
      <w:r w:rsidRPr="009D0552">
        <w:rPr>
          <w:bCs/>
          <w:sz w:val="20"/>
          <w:szCs w:val="20"/>
        </w:rPr>
        <w:t xml:space="preserve"> (дата обращения: 04.05.2013).</w:t>
      </w:r>
    </w:p>
    <w:p w:rsidR="00D00E32" w:rsidRPr="009D0552" w:rsidRDefault="00D00E32" w:rsidP="009D0552">
      <w:pPr>
        <w:pStyle w:val="a7"/>
      </w:pPr>
    </w:p>
  </w:footnote>
  <w:footnote w:id="131">
    <w:p w:rsidR="00D00E32" w:rsidRPr="009D0552" w:rsidRDefault="00D00E32" w:rsidP="009D0552">
      <w:pPr>
        <w:tabs>
          <w:tab w:val="left" w:pos="709"/>
          <w:tab w:val="left" w:pos="993"/>
        </w:tabs>
        <w:ind w:left="709"/>
        <w:rPr>
          <w:sz w:val="20"/>
          <w:szCs w:val="20"/>
        </w:rPr>
      </w:pPr>
      <w:r w:rsidRPr="009D0552">
        <w:rPr>
          <w:rStyle w:val="a6"/>
          <w:sz w:val="20"/>
          <w:szCs w:val="20"/>
        </w:rPr>
        <w:footnoteRef/>
      </w:r>
      <w:r w:rsidRPr="009D0552">
        <w:rPr>
          <w:sz w:val="20"/>
          <w:szCs w:val="20"/>
          <w:lang w:val="en-US"/>
        </w:rPr>
        <w:t xml:space="preserve"> About Ontario: Economy – Overview [</w:t>
      </w:r>
      <w:r w:rsidRPr="009D0552">
        <w:rPr>
          <w:sz w:val="20"/>
          <w:szCs w:val="20"/>
        </w:rPr>
        <w:t>Электронный</w:t>
      </w:r>
      <w:r w:rsidRPr="009D0552">
        <w:rPr>
          <w:sz w:val="20"/>
          <w:szCs w:val="20"/>
          <w:lang w:val="en-US"/>
        </w:rPr>
        <w:t xml:space="preserve"> </w:t>
      </w:r>
      <w:r w:rsidRPr="009D0552">
        <w:rPr>
          <w:sz w:val="20"/>
          <w:szCs w:val="20"/>
        </w:rPr>
        <w:t>ресурс</w:t>
      </w:r>
      <w:r w:rsidRPr="009D0552">
        <w:rPr>
          <w:sz w:val="20"/>
          <w:szCs w:val="20"/>
          <w:lang w:val="en-US"/>
        </w:rPr>
        <w:t xml:space="preserve">]. </w:t>
      </w:r>
      <w:r w:rsidRPr="009D0552">
        <w:rPr>
          <w:sz w:val="20"/>
          <w:szCs w:val="20"/>
        </w:rPr>
        <w:t xml:space="preserve">URL: </w:t>
      </w:r>
      <w:hyperlink r:id="rId20" w:history="1">
        <w:r w:rsidRPr="009D0552">
          <w:rPr>
            <w:sz w:val="20"/>
            <w:szCs w:val="20"/>
          </w:rPr>
          <w:t>http://www.ontario.ca/en/about_ontario/EC001036.html?openNav=economy</w:t>
        </w:r>
      </w:hyperlink>
      <w:r w:rsidRPr="009D0552">
        <w:rPr>
          <w:sz w:val="20"/>
          <w:szCs w:val="20"/>
        </w:rPr>
        <w:t xml:space="preserve"> (дата обращения: 27.04.2012).</w:t>
      </w:r>
    </w:p>
  </w:footnote>
  <w:footnote w:id="132">
    <w:p w:rsidR="00D00E32" w:rsidRPr="009D0552" w:rsidRDefault="00D00E32" w:rsidP="009D0552">
      <w:pPr>
        <w:widowControl w:val="0"/>
        <w:tabs>
          <w:tab w:val="left" w:pos="709"/>
          <w:tab w:val="left" w:pos="993"/>
        </w:tabs>
        <w:suppressAutoHyphens/>
        <w:ind w:left="709"/>
        <w:rPr>
          <w:iCs/>
          <w:sz w:val="20"/>
          <w:szCs w:val="20"/>
        </w:rPr>
      </w:pPr>
      <w:r w:rsidRPr="009D0552">
        <w:rPr>
          <w:rStyle w:val="a6"/>
          <w:sz w:val="20"/>
          <w:szCs w:val="20"/>
        </w:rPr>
        <w:footnoteRef/>
      </w:r>
      <w:r w:rsidRPr="009D0552">
        <w:rPr>
          <w:sz w:val="20"/>
          <w:szCs w:val="20"/>
          <w:lang w:val="en-US"/>
        </w:rPr>
        <w:t xml:space="preserve"> Wolfe David A., Gertler Meric S. </w:t>
      </w:r>
      <w:hyperlink r:id="rId21" w:history="1">
        <w:r w:rsidRPr="009D0552">
          <w:rPr>
            <w:rStyle w:val="aa"/>
            <w:color w:val="auto"/>
            <w:sz w:val="20"/>
            <w:szCs w:val="20"/>
            <w:lang w:val="en-US"/>
          </w:rPr>
          <w:t>Globalization and Economic Restructuring in Ontario: From Industrial Heartland to Learning Region</w:t>
        </w:r>
      </w:hyperlink>
      <w:r w:rsidRPr="009D0552">
        <w:rPr>
          <w:sz w:val="20"/>
          <w:szCs w:val="20"/>
          <w:lang w:val="en-US"/>
        </w:rPr>
        <w:t xml:space="preserve"> [</w:t>
      </w:r>
      <w:r w:rsidRPr="009D0552">
        <w:rPr>
          <w:sz w:val="20"/>
          <w:szCs w:val="20"/>
        </w:rPr>
        <w:t>Электронный</w:t>
      </w:r>
      <w:r w:rsidRPr="009D0552">
        <w:rPr>
          <w:sz w:val="20"/>
          <w:szCs w:val="20"/>
          <w:lang w:val="en-US"/>
        </w:rPr>
        <w:t xml:space="preserve"> </w:t>
      </w:r>
      <w:r w:rsidRPr="009D0552">
        <w:rPr>
          <w:sz w:val="20"/>
          <w:szCs w:val="20"/>
        </w:rPr>
        <w:t>ресурс</w:t>
      </w:r>
      <w:r w:rsidRPr="009D0552">
        <w:rPr>
          <w:sz w:val="20"/>
          <w:szCs w:val="20"/>
          <w:lang w:val="en-US"/>
        </w:rPr>
        <w:t>]. URL</w:t>
      </w:r>
      <w:r w:rsidRPr="009D0552">
        <w:rPr>
          <w:sz w:val="20"/>
          <w:szCs w:val="20"/>
        </w:rPr>
        <w:t>:</w:t>
      </w:r>
      <w:r w:rsidRPr="009D0552">
        <w:rPr>
          <w:sz w:val="20"/>
          <w:szCs w:val="20"/>
          <w:lang w:val="en-US"/>
        </w:rPr>
        <w:t> </w:t>
      </w:r>
      <w:hyperlink r:id="rId22" w:history="1">
        <w:r w:rsidRPr="009D0552">
          <w:rPr>
            <w:rStyle w:val="aa"/>
            <w:color w:val="auto"/>
            <w:sz w:val="20"/>
            <w:szCs w:val="20"/>
            <w:lang w:val="en-US"/>
          </w:rPr>
          <w:t>http</w:t>
        </w:r>
        <w:r w:rsidRPr="009D0552">
          <w:rPr>
            <w:rStyle w:val="aa"/>
            <w:color w:val="auto"/>
            <w:sz w:val="20"/>
            <w:szCs w:val="20"/>
          </w:rPr>
          <w:t>://</w:t>
        </w:r>
        <w:r w:rsidRPr="009D0552">
          <w:rPr>
            <w:rStyle w:val="aa"/>
            <w:color w:val="auto"/>
            <w:sz w:val="20"/>
            <w:szCs w:val="20"/>
            <w:lang w:val="en-US"/>
          </w:rPr>
          <w:t>www</w:t>
        </w:r>
        <w:r w:rsidRPr="009D0552">
          <w:rPr>
            <w:rStyle w:val="aa"/>
            <w:color w:val="auto"/>
            <w:sz w:val="20"/>
            <w:szCs w:val="20"/>
          </w:rPr>
          <w:t>.</w:t>
        </w:r>
        <w:r w:rsidRPr="009D0552">
          <w:rPr>
            <w:rStyle w:val="aa"/>
            <w:color w:val="auto"/>
            <w:sz w:val="20"/>
            <w:szCs w:val="20"/>
            <w:lang w:val="en-US"/>
          </w:rPr>
          <w:t>utoronto</w:t>
        </w:r>
        <w:r w:rsidRPr="009D0552">
          <w:rPr>
            <w:rStyle w:val="aa"/>
            <w:color w:val="auto"/>
            <w:sz w:val="20"/>
            <w:szCs w:val="20"/>
          </w:rPr>
          <w:t>.</w:t>
        </w:r>
        <w:r w:rsidRPr="009D0552">
          <w:rPr>
            <w:rStyle w:val="aa"/>
            <w:color w:val="auto"/>
            <w:sz w:val="20"/>
            <w:szCs w:val="20"/>
            <w:lang w:val="en-US"/>
          </w:rPr>
          <w:t>ca</w:t>
        </w:r>
        <w:r w:rsidRPr="009D0552">
          <w:rPr>
            <w:rStyle w:val="aa"/>
            <w:color w:val="auto"/>
            <w:sz w:val="20"/>
            <w:szCs w:val="20"/>
          </w:rPr>
          <w:t>/</w:t>
        </w:r>
        <w:r w:rsidRPr="009D0552">
          <w:rPr>
            <w:rStyle w:val="aa"/>
            <w:color w:val="auto"/>
            <w:sz w:val="20"/>
            <w:szCs w:val="20"/>
            <w:lang w:val="en-US"/>
          </w:rPr>
          <w:t>progris</w:t>
        </w:r>
        <w:r w:rsidRPr="009D0552">
          <w:rPr>
            <w:rStyle w:val="aa"/>
            <w:color w:val="auto"/>
            <w:sz w:val="20"/>
            <w:szCs w:val="20"/>
          </w:rPr>
          <w:t>/</w:t>
        </w:r>
        <w:r w:rsidRPr="009D0552">
          <w:rPr>
            <w:rStyle w:val="aa"/>
            <w:color w:val="auto"/>
            <w:sz w:val="20"/>
            <w:szCs w:val="20"/>
            <w:lang w:val="en-US"/>
          </w:rPr>
          <w:t>pdf</w:t>
        </w:r>
        <w:r w:rsidRPr="009D0552">
          <w:rPr>
            <w:rStyle w:val="aa"/>
            <w:color w:val="auto"/>
            <w:sz w:val="20"/>
            <w:szCs w:val="20"/>
          </w:rPr>
          <w:t>_</w:t>
        </w:r>
        <w:r w:rsidRPr="009D0552">
          <w:rPr>
            <w:rStyle w:val="aa"/>
            <w:color w:val="auto"/>
            <w:sz w:val="20"/>
            <w:szCs w:val="20"/>
            <w:lang w:val="en-US"/>
          </w:rPr>
          <w:t>files</w:t>
        </w:r>
        <w:r w:rsidRPr="009D0552">
          <w:rPr>
            <w:rStyle w:val="aa"/>
            <w:color w:val="auto"/>
            <w:sz w:val="20"/>
            <w:szCs w:val="20"/>
          </w:rPr>
          <w:t>/</w:t>
        </w:r>
        <w:r w:rsidRPr="009D0552">
          <w:rPr>
            <w:rStyle w:val="aa"/>
            <w:color w:val="auto"/>
            <w:sz w:val="20"/>
            <w:szCs w:val="20"/>
            <w:lang w:val="en-US"/>
          </w:rPr>
          <w:t>WolfeNECSTS</w:t>
        </w:r>
        <w:r w:rsidRPr="009D0552">
          <w:rPr>
            <w:rStyle w:val="aa"/>
            <w:color w:val="auto"/>
            <w:sz w:val="20"/>
            <w:szCs w:val="20"/>
          </w:rPr>
          <w:t>-</w:t>
        </w:r>
        <w:r w:rsidRPr="009D0552">
          <w:rPr>
            <w:rStyle w:val="aa"/>
            <w:color w:val="auto"/>
            <w:sz w:val="20"/>
            <w:szCs w:val="20"/>
            <w:lang w:val="en-US"/>
          </w:rPr>
          <w:t>RICTES</w:t>
        </w:r>
        <w:r w:rsidRPr="009D0552">
          <w:rPr>
            <w:rStyle w:val="aa"/>
            <w:color w:val="auto"/>
            <w:sz w:val="20"/>
            <w:szCs w:val="20"/>
          </w:rPr>
          <w:t>99.</w:t>
        </w:r>
        <w:r w:rsidRPr="009D0552">
          <w:rPr>
            <w:rStyle w:val="aa"/>
            <w:color w:val="auto"/>
            <w:sz w:val="20"/>
            <w:szCs w:val="20"/>
            <w:lang w:val="en-US"/>
          </w:rPr>
          <w:t>pdf</w:t>
        </w:r>
      </w:hyperlink>
      <w:r w:rsidRPr="009D0552">
        <w:rPr>
          <w:sz w:val="20"/>
          <w:szCs w:val="20"/>
        </w:rPr>
        <w:t xml:space="preserve"> (дата обращения: 02.01.2012).</w:t>
      </w:r>
    </w:p>
    <w:p w:rsidR="00D00E32" w:rsidRPr="009D0552" w:rsidRDefault="00D00E32">
      <w:pPr>
        <w:pStyle w:val="a7"/>
      </w:pPr>
    </w:p>
  </w:footnote>
  <w:footnote w:id="133">
    <w:p w:rsidR="00D00E32" w:rsidRPr="00BF54EA" w:rsidRDefault="00D00E32" w:rsidP="00BF54EA">
      <w:pPr>
        <w:widowControl w:val="0"/>
        <w:tabs>
          <w:tab w:val="left" w:pos="709"/>
          <w:tab w:val="left" w:pos="993"/>
        </w:tabs>
        <w:suppressAutoHyphens/>
        <w:ind w:left="1069" w:hanging="360"/>
        <w:jc w:val="both"/>
        <w:rPr>
          <w:sz w:val="20"/>
          <w:szCs w:val="20"/>
        </w:rPr>
      </w:pPr>
      <w:r w:rsidRPr="00BF54EA">
        <w:rPr>
          <w:rStyle w:val="a6"/>
          <w:sz w:val="20"/>
          <w:szCs w:val="20"/>
        </w:rPr>
        <w:footnoteRef/>
      </w:r>
      <w:r w:rsidRPr="00BF54EA">
        <w:rPr>
          <w:sz w:val="20"/>
          <w:szCs w:val="20"/>
          <w:lang w:val="en-US"/>
        </w:rPr>
        <w:t xml:space="preserve"> </w:t>
      </w:r>
      <w:r w:rsidRPr="00BF54EA">
        <w:rPr>
          <w:bCs/>
          <w:sz w:val="20"/>
          <w:szCs w:val="20"/>
          <w:lang w:val="en-US"/>
        </w:rPr>
        <w:t xml:space="preserve">A grant-based ministry with a family history of poor management </w:t>
      </w:r>
      <w:r w:rsidRPr="00BF54EA">
        <w:rPr>
          <w:sz w:val="20"/>
          <w:szCs w:val="20"/>
          <w:lang w:val="en-US"/>
        </w:rPr>
        <w:t>[</w:t>
      </w:r>
      <w:r w:rsidRPr="00BF54EA">
        <w:rPr>
          <w:sz w:val="20"/>
          <w:szCs w:val="20"/>
        </w:rPr>
        <w:t>Электронный</w:t>
      </w:r>
      <w:r w:rsidRPr="00BF54EA">
        <w:rPr>
          <w:sz w:val="20"/>
          <w:szCs w:val="20"/>
          <w:lang w:val="en-US"/>
        </w:rPr>
        <w:t xml:space="preserve"> </w:t>
      </w:r>
      <w:r w:rsidRPr="00BF54EA">
        <w:rPr>
          <w:sz w:val="20"/>
          <w:szCs w:val="20"/>
        </w:rPr>
        <w:t>ресурс</w:t>
      </w:r>
      <w:r w:rsidRPr="00BF54EA">
        <w:rPr>
          <w:sz w:val="20"/>
          <w:szCs w:val="20"/>
          <w:lang w:val="en-US"/>
        </w:rPr>
        <w:t>]. URL</w:t>
      </w:r>
      <w:r w:rsidRPr="00BF54EA">
        <w:rPr>
          <w:sz w:val="20"/>
          <w:szCs w:val="20"/>
        </w:rPr>
        <w:t xml:space="preserve">: </w:t>
      </w:r>
      <w:hyperlink r:id="rId23" w:history="1">
        <w:r w:rsidRPr="00BF54EA">
          <w:rPr>
            <w:rStyle w:val="aa"/>
            <w:color w:val="auto"/>
            <w:sz w:val="20"/>
            <w:szCs w:val="20"/>
            <w:lang w:val="en-US"/>
          </w:rPr>
          <w:t>http</w:t>
        </w:r>
        <w:r w:rsidRPr="00BF54EA">
          <w:rPr>
            <w:rStyle w:val="aa"/>
            <w:color w:val="auto"/>
            <w:sz w:val="20"/>
            <w:szCs w:val="20"/>
          </w:rPr>
          <w:t>://</w:t>
        </w:r>
        <w:r w:rsidRPr="00BF54EA">
          <w:rPr>
            <w:rStyle w:val="aa"/>
            <w:color w:val="auto"/>
            <w:sz w:val="20"/>
            <w:szCs w:val="20"/>
            <w:lang w:val="en-US"/>
          </w:rPr>
          <w:t>stevejanke</w:t>
        </w:r>
        <w:r w:rsidRPr="00BF54EA">
          <w:rPr>
            <w:rStyle w:val="aa"/>
            <w:color w:val="auto"/>
            <w:sz w:val="20"/>
            <w:szCs w:val="20"/>
          </w:rPr>
          <w:t>.</w:t>
        </w:r>
        <w:r w:rsidRPr="00BF54EA">
          <w:rPr>
            <w:rStyle w:val="aa"/>
            <w:color w:val="auto"/>
            <w:sz w:val="20"/>
            <w:szCs w:val="20"/>
            <w:lang w:val="en-US"/>
          </w:rPr>
          <w:t>com</w:t>
        </w:r>
        <w:r w:rsidRPr="00BF54EA">
          <w:rPr>
            <w:rStyle w:val="aa"/>
            <w:color w:val="auto"/>
            <w:sz w:val="20"/>
            <w:szCs w:val="20"/>
          </w:rPr>
          <w:t>/</w:t>
        </w:r>
        <w:r w:rsidRPr="00BF54EA">
          <w:rPr>
            <w:rStyle w:val="aa"/>
            <w:color w:val="auto"/>
            <w:sz w:val="20"/>
            <w:szCs w:val="20"/>
            <w:lang w:val="en-US"/>
          </w:rPr>
          <w:t>archives</w:t>
        </w:r>
        <w:r w:rsidRPr="00BF54EA">
          <w:rPr>
            <w:rStyle w:val="aa"/>
            <w:color w:val="auto"/>
            <w:sz w:val="20"/>
            <w:szCs w:val="20"/>
          </w:rPr>
          <w:t>/235225.</w:t>
        </w:r>
        <w:r w:rsidRPr="00BF54EA">
          <w:rPr>
            <w:rStyle w:val="aa"/>
            <w:color w:val="auto"/>
            <w:sz w:val="20"/>
            <w:szCs w:val="20"/>
            <w:lang w:val="en-US"/>
          </w:rPr>
          <w:t>php</w:t>
        </w:r>
      </w:hyperlink>
      <w:r w:rsidRPr="00BF54EA">
        <w:rPr>
          <w:sz w:val="20"/>
          <w:szCs w:val="20"/>
        </w:rPr>
        <w:t xml:space="preserve"> (дата обращения: 02.05.2012).; </w:t>
      </w:r>
    </w:p>
    <w:p w:rsidR="00D00E32" w:rsidRPr="009D0552" w:rsidRDefault="00D00E32">
      <w:pPr>
        <w:pStyle w:val="a7"/>
      </w:pPr>
    </w:p>
  </w:footnote>
  <w:footnote w:id="134">
    <w:p w:rsidR="00D00E32" w:rsidRPr="00BF54EA" w:rsidRDefault="00D00E32" w:rsidP="00BF54EA">
      <w:pPr>
        <w:widowControl w:val="0"/>
        <w:tabs>
          <w:tab w:val="left" w:pos="709"/>
          <w:tab w:val="left" w:pos="993"/>
        </w:tabs>
        <w:suppressAutoHyphens/>
        <w:ind w:left="709"/>
        <w:rPr>
          <w:sz w:val="20"/>
          <w:szCs w:val="20"/>
        </w:rPr>
      </w:pPr>
      <w:r w:rsidRPr="00BF54EA">
        <w:rPr>
          <w:rStyle w:val="a6"/>
          <w:sz w:val="20"/>
          <w:szCs w:val="20"/>
        </w:rPr>
        <w:footnoteRef/>
      </w:r>
      <w:r w:rsidRPr="00BF54EA">
        <w:rPr>
          <w:sz w:val="20"/>
          <w:szCs w:val="20"/>
          <w:lang w:val="en-US"/>
        </w:rPr>
        <w:t xml:space="preserve"> </w:t>
      </w:r>
      <w:r w:rsidRPr="00BF54EA">
        <w:rPr>
          <w:sz w:val="20"/>
          <w:szCs w:val="20"/>
        </w:rPr>
        <w:t>Документ</w:t>
      </w:r>
      <w:r w:rsidRPr="00BF54EA">
        <w:rPr>
          <w:sz w:val="20"/>
          <w:szCs w:val="20"/>
          <w:lang w:val="en-US"/>
        </w:rPr>
        <w:t xml:space="preserve"> // Ministry of Research and Innovation. Strategic</w:t>
      </w:r>
      <w:r w:rsidRPr="00BF54EA">
        <w:rPr>
          <w:sz w:val="20"/>
          <w:szCs w:val="20"/>
        </w:rPr>
        <w:t xml:space="preserve"> </w:t>
      </w:r>
      <w:r w:rsidRPr="00BF54EA">
        <w:rPr>
          <w:sz w:val="20"/>
          <w:szCs w:val="20"/>
          <w:lang w:val="en-US"/>
        </w:rPr>
        <w:t>plan</w:t>
      </w:r>
      <w:r w:rsidRPr="00BF54EA">
        <w:rPr>
          <w:sz w:val="20"/>
          <w:szCs w:val="20"/>
        </w:rPr>
        <w:t xml:space="preserve"> [Электронный ресурс]. </w:t>
      </w:r>
      <w:r w:rsidRPr="00BF54EA">
        <w:rPr>
          <w:sz w:val="20"/>
          <w:szCs w:val="20"/>
          <w:lang w:val="en-US"/>
        </w:rPr>
        <w:t>URL</w:t>
      </w:r>
      <w:r w:rsidRPr="00BF54EA">
        <w:rPr>
          <w:sz w:val="20"/>
          <w:szCs w:val="20"/>
        </w:rPr>
        <w:t xml:space="preserve">: </w:t>
      </w:r>
      <w:r w:rsidRPr="00BF54EA">
        <w:rPr>
          <w:rStyle w:val="aa"/>
          <w:color w:val="auto"/>
          <w:sz w:val="20"/>
          <w:szCs w:val="20"/>
          <w:lang w:val="en-US"/>
        </w:rPr>
        <w:t>http</w:t>
      </w:r>
      <w:r w:rsidRPr="00BF54EA">
        <w:rPr>
          <w:rStyle w:val="aa"/>
          <w:color w:val="auto"/>
          <w:sz w:val="20"/>
          <w:szCs w:val="20"/>
        </w:rPr>
        <w:t>://</w:t>
      </w:r>
      <w:r w:rsidRPr="00BF54EA">
        <w:rPr>
          <w:rStyle w:val="aa"/>
          <w:color w:val="auto"/>
          <w:sz w:val="20"/>
          <w:szCs w:val="20"/>
          <w:lang w:val="en-US"/>
        </w:rPr>
        <w:t>www</w:t>
      </w:r>
      <w:r w:rsidRPr="00BF54EA">
        <w:rPr>
          <w:rStyle w:val="aa"/>
          <w:color w:val="auto"/>
          <w:sz w:val="20"/>
          <w:szCs w:val="20"/>
        </w:rPr>
        <w:t>.</w:t>
      </w:r>
      <w:r w:rsidRPr="00BF54EA">
        <w:rPr>
          <w:rStyle w:val="aa"/>
          <w:color w:val="auto"/>
          <w:sz w:val="20"/>
          <w:szCs w:val="20"/>
          <w:lang w:val="en-US"/>
        </w:rPr>
        <w:t>mri</w:t>
      </w:r>
      <w:r w:rsidRPr="00BF54EA">
        <w:rPr>
          <w:rStyle w:val="aa"/>
          <w:color w:val="auto"/>
          <w:sz w:val="20"/>
          <w:szCs w:val="20"/>
        </w:rPr>
        <w:t>.</w:t>
      </w:r>
      <w:r w:rsidRPr="00BF54EA">
        <w:rPr>
          <w:rStyle w:val="aa"/>
          <w:color w:val="auto"/>
          <w:sz w:val="20"/>
          <w:szCs w:val="20"/>
          <w:lang w:val="en-US"/>
        </w:rPr>
        <w:t>gov</w:t>
      </w:r>
      <w:r w:rsidRPr="00BF54EA">
        <w:rPr>
          <w:rStyle w:val="aa"/>
          <w:color w:val="auto"/>
          <w:sz w:val="20"/>
          <w:szCs w:val="20"/>
        </w:rPr>
        <w:t>.</w:t>
      </w:r>
      <w:r w:rsidRPr="00BF54EA">
        <w:rPr>
          <w:rStyle w:val="aa"/>
          <w:color w:val="auto"/>
          <w:sz w:val="20"/>
          <w:szCs w:val="20"/>
          <w:lang w:val="en-US"/>
        </w:rPr>
        <w:t>on</w:t>
      </w:r>
      <w:r w:rsidRPr="00BF54EA">
        <w:rPr>
          <w:rStyle w:val="aa"/>
          <w:color w:val="auto"/>
          <w:sz w:val="20"/>
          <w:szCs w:val="20"/>
        </w:rPr>
        <w:t>.</w:t>
      </w:r>
      <w:r w:rsidRPr="00BF54EA">
        <w:rPr>
          <w:rStyle w:val="aa"/>
          <w:color w:val="auto"/>
          <w:sz w:val="20"/>
          <w:szCs w:val="20"/>
          <w:lang w:val="en-US"/>
        </w:rPr>
        <w:t>ca</w:t>
      </w:r>
      <w:r w:rsidRPr="00BF54EA">
        <w:rPr>
          <w:rStyle w:val="aa"/>
          <w:color w:val="auto"/>
          <w:sz w:val="20"/>
          <w:szCs w:val="20"/>
        </w:rPr>
        <w:t>/</w:t>
      </w:r>
      <w:r w:rsidRPr="00BF54EA">
        <w:rPr>
          <w:rStyle w:val="aa"/>
          <w:color w:val="auto"/>
          <w:sz w:val="20"/>
          <w:szCs w:val="20"/>
          <w:lang w:val="en-US"/>
        </w:rPr>
        <w:t>english</w:t>
      </w:r>
      <w:r w:rsidRPr="00BF54EA">
        <w:rPr>
          <w:rStyle w:val="aa"/>
          <w:color w:val="auto"/>
          <w:sz w:val="20"/>
          <w:szCs w:val="20"/>
        </w:rPr>
        <w:t>/</w:t>
      </w:r>
      <w:r w:rsidRPr="00BF54EA">
        <w:rPr>
          <w:rStyle w:val="aa"/>
          <w:color w:val="auto"/>
          <w:sz w:val="20"/>
          <w:szCs w:val="20"/>
          <w:lang w:val="en-US"/>
        </w:rPr>
        <w:t>about</w:t>
      </w:r>
      <w:r w:rsidRPr="00BF54EA">
        <w:rPr>
          <w:rStyle w:val="aa"/>
          <w:color w:val="auto"/>
          <w:sz w:val="20"/>
          <w:szCs w:val="20"/>
        </w:rPr>
        <w:t>/</w:t>
      </w:r>
      <w:r w:rsidRPr="00BF54EA">
        <w:rPr>
          <w:rStyle w:val="aa"/>
          <w:color w:val="auto"/>
          <w:sz w:val="20"/>
          <w:szCs w:val="20"/>
          <w:lang w:val="en-US"/>
        </w:rPr>
        <w:t>documents</w:t>
      </w:r>
      <w:r w:rsidRPr="00BF54EA">
        <w:rPr>
          <w:rStyle w:val="aa"/>
          <w:color w:val="auto"/>
          <w:sz w:val="20"/>
          <w:szCs w:val="20"/>
        </w:rPr>
        <w:t>/</w:t>
      </w:r>
      <w:r w:rsidRPr="00BF54EA">
        <w:rPr>
          <w:rStyle w:val="aa"/>
          <w:color w:val="auto"/>
          <w:sz w:val="20"/>
          <w:szCs w:val="20"/>
          <w:lang w:val="en-US"/>
        </w:rPr>
        <w:t>strategyPlan</w:t>
      </w:r>
      <w:r w:rsidRPr="00BF54EA">
        <w:rPr>
          <w:rStyle w:val="aa"/>
          <w:color w:val="auto"/>
          <w:sz w:val="20"/>
          <w:szCs w:val="20"/>
        </w:rPr>
        <w:t>.</w:t>
      </w:r>
      <w:r w:rsidRPr="00BF54EA">
        <w:rPr>
          <w:rStyle w:val="aa"/>
          <w:color w:val="auto"/>
          <w:sz w:val="20"/>
          <w:szCs w:val="20"/>
          <w:lang w:val="en-US"/>
        </w:rPr>
        <w:t>pdf</w:t>
      </w:r>
      <w:r w:rsidRPr="00BF54EA">
        <w:rPr>
          <w:rStyle w:val="aa"/>
          <w:color w:val="auto"/>
          <w:sz w:val="20"/>
          <w:szCs w:val="20"/>
        </w:rPr>
        <w:t xml:space="preserve"> </w:t>
      </w:r>
      <w:r w:rsidRPr="00BF54EA">
        <w:rPr>
          <w:sz w:val="20"/>
          <w:szCs w:val="20"/>
        </w:rPr>
        <w:t xml:space="preserve">(дата обращения: 04.01.2012).; </w:t>
      </w:r>
    </w:p>
    <w:p w:rsidR="00D00E32" w:rsidRPr="00BF54EA" w:rsidRDefault="00D00E32">
      <w:pPr>
        <w:pStyle w:val="a7"/>
      </w:pPr>
    </w:p>
  </w:footnote>
  <w:footnote w:id="135">
    <w:p w:rsidR="00D00E32" w:rsidRPr="00BF54EA" w:rsidRDefault="00D00E32" w:rsidP="00BF54EA">
      <w:pPr>
        <w:widowControl w:val="0"/>
        <w:tabs>
          <w:tab w:val="left" w:pos="709"/>
          <w:tab w:val="left" w:pos="993"/>
        </w:tabs>
        <w:suppressAutoHyphens/>
        <w:ind w:left="709"/>
        <w:rPr>
          <w:sz w:val="20"/>
          <w:szCs w:val="20"/>
        </w:rPr>
      </w:pPr>
      <w:r w:rsidRPr="00BF54EA">
        <w:rPr>
          <w:rStyle w:val="a6"/>
          <w:sz w:val="20"/>
          <w:szCs w:val="20"/>
        </w:rPr>
        <w:footnoteRef/>
      </w:r>
      <w:r w:rsidRPr="00BF54EA">
        <w:rPr>
          <w:sz w:val="20"/>
          <w:szCs w:val="20"/>
          <w:lang w:val="en-US"/>
        </w:rPr>
        <w:t xml:space="preserve"> </w:t>
      </w:r>
      <w:r w:rsidRPr="00BF54EA">
        <w:rPr>
          <w:sz w:val="20"/>
          <w:szCs w:val="20"/>
        </w:rPr>
        <w:t>Документ</w:t>
      </w:r>
      <w:r w:rsidRPr="00BF54EA">
        <w:rPr>
          <w:sz w:val="20"/>
          <w:szCs w:val="20"/>
          <w:lang w:val="en-US"/>
        </w:rPr>
        <w:t xml:space="preserve"> // Seizing global oportunities: Ontario’s Innovation Agenda [</w:t>
      </w:r>
      <w:r w:rsidRPr="00BF54EA">
        <w:rPr>
          <w:sz w:val="20"/>
          <w:szCs w:val="20"/>
        </w:rPr>
        <w:t>Электронный</w:t>
      </w:r>
      <w:r w:rsidRPr="00BF54EA">
        <w:rPr>
          <w:sz w:val="20"/>
          <w:szCs w:val="20"/>
          <w:lang w:val="en-US"/>
        </w:rPr>
        <w:t xml:space="preserve"> </w:t>
      </w:r>
      <w:r w:rsidRPr="00BF54EA">
        <w:rPr>
          <w:sz w:val="20"/>
          <w:szCs w:val="20"/>
        </w:rPr>
        <w:t>ресурс</w:t>
      </w:r>
      <w:r w:rsidRPr="00BF54EA">
        <w:rPr>
          <w:sz w:val="20"/>
          <w:szCs w:val="20"/>
          <w:lang w:val="en-US"/>
        </w:rPr>
        <w:t>]. URL</w:t>
      </w:r>
      <w:r w:rsidRPr="00BF54EA">
        <w:rPr>
          <w:sz w:val="20"/>
          <w:szCs w:val="20"/>
        </w:rPr>
        <w:t xml:space="preserve">: </w:t>
      </w:r>
      <w:hyperlink r:id="rId24" w:history="1">
        <w:r w:rsidRPr="00BF54EA">
          <w:rPr>
            <w:rStyle w:val="aa"/>
            <w:color w:val="auto"/>
            <w:sz w:val="20"/>
            <w:szCs w:val="20"/>
            <w:lang w:val="en-US"/>
          </w:rPr>
          <w:t>http</w:t>
        </w:r>
        <w:r w:rsidRPr="00BF54EA">
          <w:rPr>
            <w:rStyle w:val="aa"/>
            <w:color w:val="auto"/>
            <w:sz w:val="20"/>
            <w:szCs w:val="20"/>
          </w:rPr>
          <w:t>://</w:t>
        </w:r>
        <w:r w:rsidRPr="00BF54EA">
          <w:rPr>
            <w:rStyle w:val="aa"/>
            <w:color w:val="auto"/>
            <w:sz w:val="20"/>
            <w:szCs w:val="20"/>
            <w:lang w:val="en-US"/>
          </w:rPr>
          <w:t>www</w:t>
        </w:r>
        <w:r w:rsidRPr="00BF54EA">
          <w:rPr>
            <w:rStyle w:val="aa"/>
            <w:color w:val="auto"/>
            <w:sz w:val="20"/>
            <w:szCs w:val="20"/>
          </w:rPr>
          <w:t>.</w:t>
        </w:r>
        <w:r w:rsidRPr="00BF54EA">
          <w:rPr>
            <w:rStyle w:val="aa"/>
            <w:color w:val="auto"/>
            <w:sz w:val="20"/>
            <w:szCs w:val="20"/>
            <w:lang w:val="en-US"/>
          </w:rPr>
          <w:t>mri</w:t>
        </w:r>
        <w:r w:rsidRPr="00BF54EA">
          <w:rPr>
            <w:rStyle w:val="aa"/>
            <w:color w:val="auto"/>
            <w:sz w:val="20"/>
            <w:szCs w:val="20"/>
          </w:rPr>
          <w:t>.</w:t>
        </w:r>
        <w:r w:rsidRPr="00BF54EA">
          <w:rPr>
            <w:rStyle w:val="aa"/>
            <w:color w:val="auto"/>
            <w:sz w:val="20"/>
            <w:szCs w:val="20"/>
            <w:lang w:val="en-US"/>
          </w:rPr>
          <w:t>gov</w:t>
        </w:r>
        <w:r w:rsidRPr="00BF54EA">
          <w:rPr>
            <w:rStyle w:val="aa"/>
            <w:color w:val="auto"/>
            <w:sz w:val="20"/>
            <w:szCs w:val="20"/>
          </w:rPr>
          <w:t>.</w:t>
        </w:r>
        <w:r w:rsidRPr="00BF54EA">
          <w:rPr>
            <w:rStyle w:val="aa"/>
            <w:color w:val="auto"/>
            <w:sz w:val="20"/>
            <w:szCs w:val="20"/>
            <w:lang w:val="en-US"/>
          </w:rPr>
          <w:t>on</w:t>
        </w:r>
        <w:r w:rsidRPr="00BF54EA">
          <w:rPr>
            <w:rStyle w:val="aa"/>
            <w:color w:val="auto"/>
            <w:sz w:val="20"/>
            <w:szCs w:val="20"/>
          </w:rPr>
          <w:t>.</w:t>
        </w:r>
        <w:r w:rsidRPr="00BF54EA">
          <w:rPr>
            <w:rStyle w:val="aa"/>
            <w:color w:val="auto"/>
            <w:sz w:val="20"/>
            <w:szCs w:val="20"/>
            <w:lang w:val="en-US"/>
          </w:rPr>
          <w:t>ca</w:t>
        </w:r>
        <w:r w:rsidRPr="00BF54EA">
          <w:rPr>
            <w:rStyle w:val="aa"/>
            <w:color w:val="auto"/>
            <w:sz w:val="20"/>
            <w:szCs w:val="20"/>
          </w:rPr>
          <w:t>/</w:t>
        </w:r>
        <w:r w:rsidRPr="00BF54EA">
          <w:rPr>
            <w:rStyle w:val="aa"/>
            <w:color w:val="auto"/>
            <w:sz w:val="20"/>
            <w:szCs w:val="20"/>
            <w:lang w:val="en-US"/>
          </w:rPr>
          <w:t>english</w:t>
        </w:r>
        <w:r w:rsidRPr="00BF54EA">
          <w:rPr>
            <w:rStyle w:val="aa"/>
            <w:color w:val="auto"/>
            <w:sz w:val="20"/>
            <w:szCs w:val="20"/>
          </w:rPr>
          <w:t>/</w:t>
        </w:r>
        <w:r w:rsidRPr="00BF54EA">
          <w:rPr>
            <w:rStyle w:val="aa"/>
            <w:color w:val="auto"/>
            <w:sz w:val="20"/>
            <w:szCs w:val="20"/>
            <w:lang w:val="en-US"/>
          </w:rPr>
          <w:t>programs</w:t>
        </w:r>
        <w:r w:rsidRPr="00BF54EA">
          <w:rPr>
            <w:rStyle w:val="aa"/>
            <w:color w:val="auto"/>
            <w:sz w:val="20"/>
            <w:szCs w:val="20"/>
          </w:rPr>
          <w:t>/</w:t>
        </w:r>
        <w:r w:rsidRPr="00BF54EA">
          <w:rPr>
            <w:rStyle w:val="aa"/>
            <w:color w:val="auto"/>
            <w:sz w:val="20"/>
            <w:szCs w:val="20"/>
            <w:lang w:val="en-US"/>
          </w:rPr>
          <w:t>oia</w:t>
        </w:r>
        <w:r w:rsidRPr="00BF54EA">
          <w:rPr>
            <w:rStyle w:val="aa"/>
            <w:color w:val="auto"/>
            <w:sz w:val="20"/>
            <w:szCs w:val="20"/>
          </w:rPr>
          <w:t>/</w:t>
        </w:r>
        <w:r w:rsidRPr="00BF54EA">
          <w:rPr>
            <w:rStyle w:val="aa"/>
            <w:color w:val="auto"/>
            <w:sz w:val="20"/>
            <w:szCs w:val="20"/>
            <w:lang w:val="en-US"/>
          </w:rPr>
          <w:t>documents</w:t>
        </w:r>
        <w:r w:rsidRPr="00BF54EA">
          <w:rPr>
            <w:rStyle w:val="aa"/>
            <w:color w:val="auto"/>
            <w:sz w:val="20"/>
            <w:szCs w:val="20"/>
          </w:rPr>
          <w:t>/</w:t>
        </w:r>
        <w:r w:rsidRPr="00BF54EA">
          <w:rPr>
            <w:rStyle w:val="aa"/>
            <w:color w:val="auto"/>
            <w:sz w:val="20"/>
            <w:szCs w:val="20"/>
            <w:lang w:val="en-US"/>
          </w:rPr>
          <w:t>Ontario</w:t>
        </w:r>
        <w:r w:rsidRPr="00BF54EA">
          <w:rPr>
            <w:rStyle w:val="aa"/>
            <w:color w:val="auto"/>
            <w:sz w:val="20"/>
            <w:szCs w:val="20"/>
          </w:rPr>
          <w:t>%20</w:t>
        </w:r>
        <w:r w:rsidRPr="00BF54EA">
          <w:rPr>
            <w:rStyle w:val="aa"/>
            <w:color w:val="auto"/>
            <w:sz w:val="20"/>
            <w:szCs w:val="20"/>
            <w:lang w:val="en-US"/>
          </w:rPr>
          <w:t>Innovation</w:t>
        </w:r>
        <w:r w:rsidRPr="00BF54EA">
          <w:rPr>
            <w:rStyle w:val="aa"/>
            <w:color w:val="auto"/>
            <w:sz w:val="20"/>
            <w:szCs w:val="20"/>
          </w:rPr>
          <w:t>%20</w:t>
        </w:r>
        <w:r w:rsidRPr="00BF54EA">
          <w:rPr>
            <w:rStyle w:val="aa"/>
            <w:color w:val="auto"/>
            <w:sz w:val="20"/>
            <w:szCs w:val="20"/>
            <w:lang w:val="en-US"/>
          </w:rPr>
          <w:t>Agenda</w:t>
        </w:r>
        <w:r w:rsidRPr="00BF54EA">
          <w:rPr>
            <w:rStyle w:val="aa"/>
            <w:color w:val="auto"/>
            <w:sz w:val="20"/>
            <w:szCs w:val="20"/>
          </w:rPr>
          <w:t>.</w:t>
        </w:r>
        <w:r w:rsidRPr="00BF54EA">
          <w:rPr>
            <w:rStyle w:val="aa"/>
            <w:color w:val="auto"/>
            <w:sz w:val="20"/>
            <w:szCs w:val="20"/>
            <w:lang w:val="en-US"/>
          </w:rPr>
          <w:t>pdf</w:t>
        </w:r>
      </w:hyperlink>
      <w:r w:rsidRPr="00BF54EA">
        <w:rPr>
          <w:sz w:val="20"/>
          <w:szCs w:val="20"/>
        </w:rPr>
        <w:t xml:space="preserve"> (дата обращения: 04.01.2012). </w:t>
      </w:r>
    </w:p>
    <w:p w:rsidR="00D00E32" w:rsidRPr="00BF54EA" w:rsidRDefault="00D00E32">
      <w:pPr>
        <w:pStyle w:val="a7"/>
      </w:pPr>
    </w:p>
  </w:footnote>
  <w:footnote w:id="136">
    <w:p w:rsidR="00D00E32" w:rsidRDefault="00D00E32" w:rsidP="007F680E">
      <w:pPr>
        <w:pStyle w:val="a7"/>
      </w:pPr>
      <w:r>
        <w:rPr>
          <w:rStyle w:val="a6"/>
        </w:rPr>
        <w:footnoteRef/>
      </w:r>
      <w:r>
        <w:t xml:space="preserve"> См.: Постановление </w:t>
      </w:r>
      <w:r w:rsidRPr="00C30687">
        <w:t>Президиум</w:t>
      </w:r>
      <w:r>
        <w:t>а</w:t>
      </w:r>
      <w:r w:rsidRPr="00C30687">
        <w:t xml:space="preserve"> Высшего Арбитражного Суда от 1 декабря 2011 г. N 9987/11</w:t>
      </w:r>
    </w:p>
  </w:footnote>
  <w:footnote w:id="137">
    <w:p w:rsidR="00D00E32" w:rsidRDefault="00D00E32" w:rsidP="007F680E">
      <w:pPr>
        <w:pStyle w:val="a7"/>
      </w:pPr>
      <w:r>
        <w:rPr>
          <w:rStyle w:val="a6"/>
        </w:rPr>
        <w:footnoteRef/>
      </w:r>
      <w:r>
        <w:t xml:space="preserve"> См.: </w:t>
      </w:r>
      <w:r w:rsidRPr="007359AD">
        <w:t>определение Конституционного суда Российской Федерации от 21 декабря 2006 г. N 575-О</w:t>
      </w:r>
    </w:p>
  </w:footnote>
  <w:footnote w:id="138">
    <w:p w:rsidR="00D00E32" w:rsidRDefault="00D00E32" w:rsidP="007F680E">
      <w:pPr>
        <w:pStyle w:val="a7"/>
      </w:pPr>
      <w:r>
        <w:rPr>
          <w:rStyle w:val="a6"/>
        </w:rPr>
        <w:footnoteRef/>
      </w:r>
      <w:r>
        <w:t xml:space="preserve"> Судебная практика по делам связанным с изъятием (выкупом) земельных участков для государственных или муниципальных нужд. - </w:t>
      </w:r>
      <w:r w:rsidRPr="00055958">
        <w:t>http://www.romanovaa.ru/confiscation-practice-court/</w:t>
      </w:r>
    </w:p>
  </w:footnote>
  <w:footnote w:id="139">
    <w:p w:rsidR="00D00E32" w:rsidRDefault="00D00E32" w:rsidP="007F680E">
      <w:pPr>
        <w:pStyle w:val="a7"/>
      </w:pPr>
      <w:r>
        <w:rPr>
          <w:rStyle w:val="a6"/>
        </w:rPr>
        <w:footnoteRef/>
      </w:r>
      <w:r>
        <w:t xml:space="preserve"> Судебная практика по делам связанным с изъятием (выкупом) земельных участков для государственных или муниципальных нужд. - </w:t>
      </w:r>
      <w:r w:rsidRPr="00055958">
        <w:t>http://www.romanovaa.ru/confiscation-practice-court/</w:t>
      </w:r>
    </w:p>
  </w:footnote>
  <w:footnote w:id="140">
    <w:p w:rsidR="00D00E32" w:rsidRDefault="00D00E32" w:rsidP="007F680E">
      <w:pPr>
        <w:pStyle w:val="a7"/>
      </w:pPr>
      <w:r>
        <w:rPr>
          <w:rStyle w:val="a6"/>
        </w:rPr>
        <w:footnoteRef/>
      </w:r>
      <w:r>
        <w:t xml:space="preserve"> См.: </w:t>
      </w:r>
      <w:r w:rsidRPr="002B6600">
        <w:t>Постановление Федерального Арбитражного Суда Поволжского округа от 18 мая 2012 г. по делу N А65-5409/2011</w:t>
      </w:r>
    </w:p>
  </w:footnote>
  <w:footnote w:id="141">
    <w:p w:rsidR="00D00E32" w:rsidRDefault="00D00E32" w:rsidP="007F680E">
      <w:pPr>
        <w:pStyle w:val="a7"/>
      </w:pPr>
      <w:r>
        <w:rPr>
          <w:rStyle w:val="a6"/>
        </w:rPr>
        <w:footnoteRef/>
      </w:r>
      <w:r>
        <w:t xml:space="preserve"> Судебная практика по делам связанным с изъятием (выкупом) земельных участков для государственных или муниципальных нужд. - </w:t>
      </w:r>
      <w:r w:rsidRPr="00055958">
        <w:t>http://www.romanovaa.ru/confiscation-practice-court/</w:t>
      </w:r>
    </w:p>
  </w:footnote>
  <w:footnote w:id="142">
    <w:p w:rsidR="00D00E32" w:rsidRPr="00DF3478" w:rsidRDefault="00D00E32" w:rsidP="00DF3478">
      <w:pPr>
        <w:pStyle w:val="1"/>
        <w:spacing w:before="0" w:after="0"/>
        <w:jc w:val="both"/>
      </w:pPr>
      <w:r w:rsidRPr="00DF3478">
        <w:rPr>
          <w:rStyle w:val="a6"/>
          <w:sz w:val="20"/>
          <w:szCs w:val="20"/>
        </w:rPr>
        <w:footnoteRef/>
      </w:r>
      <w:r w:rsidRPr="00DF3478">
        <w:rPr>
          <w:rFonts w:ascii="Times New Roman" w:hAnsi="Times New Roman" w:cs="Times New Roman"/>
          <w:sz w:val="20"/>
          <w:szCs w:val="20"/>
        </w:rPr>
        <w:t xml:space="preserve"> </w:t>
      </w:r>
      <w:r w:rsidRPr="00DF3478">
        <w:rPr>
          <w:rFonts w:ascii="Times New Roman" w:hAnsi="Times New Roman" w:cs="Times New Roman"/>
          <w:b w:val="0"/>
          <w:sz w:val="20"/>
          <w:szCs w:val="20"/>
        </w:rPr>
        <w:t xml:space="preserve">Матвиенко: Ювенальная юстиция в России не нужна // Росбалт.ру. – 2012. – 26 сентября.  </w:t>
      </w:r>
      <w:r w:rsidRPr="00DF3478">
        <w:rPr>
          <w:rStyle w:val="FontStyle109"/>
          <w:b w:val="0"/>
          <w:sz w:val="20"/>
          <w:szCs w:val="20"/>
          <w:lang w:val="en-US"/>
        </w:rPr>
        <w:t>URL</w:t>
      </w:r>
      <w:r w:rsidRPr="00DF3478">
        <w:rPr>
          <w:rStyle w:val="FontStyle109"/>
          <w:b w:val="0"/>
          <w:sz w:val="20"/>
          <w:szCs w:val="20"/>
        </w:rPr>
        <w:t>:</w:t>
      </w:r>
      <w:r w:rsidRPr="00DF3478">
        <w:rPr>
          <w:rStyle w:val="FontStyle109"/>
          <w:sz w:val="20"/>
          <w:szCs w:val="20"/>
        </w:rPr>
        <w:t xml:space="preserve"> </w:t>
      </w:r>
      <w:hyperlink r:id="rId25" w:history="1">
        <w:r w:rsidRPr="00DF3478">
          <w:rPr>
            <w:rStyle w:val="aa"/>
            <w:rFonts w:ascii="Times New Roman" w:hAnsi="Times New Roman"/>
            <w:b w:val="0"/>
            <w:color w:val="auto"/>
            <w:sz w:val="20"/>
            <w:szCs w:val="20"/>
            <w:u w:val="none"/>
            <w:lang w:val="en-US"/>
          </w:rPr>
          <w:t>http</w:t>
        </w:r>
        <w:r w:rsidRPr="00DF3478">
          <w:rPr>
            <w:rStyle w:val="aa"/>
            <w:rFonts w:ascii="Times New Roman" w:hAnsi="Times New Roman"/>
            <w:b w:val="0"/>
            <w:color w:val="auto"/>
            <w:sz w:val="20"/>
            <w:szCs w:val="20"/>
            <w:u w:val="none"/>
          </w:rPr>
          <w:t>://</w:t>
        </w:r>
        <w:r w:rsidRPr="00DF3478">
          <w:rPr>
            <w:rStyle w:val="aa"/>
            <w:rFonts w:ascii="Times New Roman" w:hAnsi="Times New Roman"/>
            <w:b w:val="0"/>
            <w:color w:val="auto"/>
            <w:sz w:val="20"/>
            <w:szCs w:val="20"/>
            <w:u w:val="none"/>
            <w:lang w:val="en-US"/>
          </w:rPr>
          <w:t>www</w:t>
        </w:r>
        <w:r w:rsidRPr="00DF3478">
          <w:rPr>
            <w:rStyle w:val="aa"/>
            <w:rFonts w:ascii="Times New Roman" w:hAnsi="Times New Roman"/>
            <w:b w:val="0"/>
            <w:color w:val="auto"/>
            <w:sz w:val="20"/>
            <w:szCs w:val="20"/>
            <w:u w:val="none"/>
          </w:rPr>
          <w:t>.</w:t>
        </w:r>
        <w:r w:rsidRPr="00DF3478">
          <w:rPr>
            <w:rStyle w:val="aa"/>
            <w:rFonts w:ascii="Times New Roman" w:hAnsi="Times New Roman"/>
            <w:b w:val="0"/>
            <w:color w:val="auto"/>
            <w:sz w:val="20"/>
            <w:szCs w:val="20"/>
            <w:u w:val="none"/>
            <w:lang w:val="en-US"/>
          </w:rPr>
          <w:t>rosbalt</w:t>
        </w:r>
        <w:r w:rsidRPr="00DF3478">
          <w:rPr>
            <w:rStyle w:val="aa"/>
            <w:rFonts w:ascii="Times New Roman" w:hAnsi="Times New Roman"/>
            <w:b w:val="0"/>
            <w:color w:val="auto"/>
            <w:sz w:val="20"/>
            <w:szCs w:val="20"/>
            <w:u w:val="none"/>
          </w:rPr>
          <w:t>.</w:t>
        </w:r>
        <w:r w:rsidRPr="00DF3478">
          <w:rPr>
            <w:rStyle w:val="aa"/>
            <w:rFonts w:ascii="Times New Roman" w:hAnsi="Times New Roman"/>
            <w:b w:val="0"/>
            <w:color w:val="auto"/>
            <w:sz w:val="20"/>
            <w:szCs w:val="20"/>
            <w:u w:val="none"/>
            <w:lang w:val="en-US"/>
          </w:rPr>
          <w:t>ru</w:t>
        </w:r>
        <w:r w:rsidRPr="00DF3478">
          <w:rPr>
            <w:rStyle w:val="aa"/>
            <w:rFonts w:ascii="Times New Roman" w:hAnsi="Times New Roman"/>
            <w:b w:val="0"/>
            <w:color w:val="auto"/>
            <w:sz w:val="20"/>
            <w:szCs w:val="20"/>
            <w:u w:val="none"/>
          </w:rPr>
          <w:t>/</w:t>
        </w:r>
        <w:r w:rsidRPr="00DF3478">
          <w:rPr>
            <w:rStyle w:val="aa"/>
            <w:rFonts w:ascii="Times New Roman" w:hAnsi="Times New Roman"/>
            <w:b w:val="0"/>
            <w:color w:val="auto"/>
            <w:sz w:val="20"/>
            <w:szCs w:val="20"/>
            <w:u w:val="none"/>
            <w:lang w:val="en-US"/>
          </w:rPr>
          <w:t>main</w:t>
        </w:r>
        <w:r w:rsidRPr="00DF3478">
          <w:rPr>
            <w:rStyle w:val="aa"/>
            <w:rFonts w:ascii="Times New Roman" w:hAnsi="Times New Roman"/>
            <w:b w:val="0"/>
            <w:color w:val="auto"/>
            <w:sz w:val="20"/>
            <w:szCs w:val="20"/>
            <w:u w:val="none"/>
          </w:rPr>
          <w:t>/2012/09/26/1038991.</w:t>
        </w:r>
        <w:r w:rsidRPr="00DF3478">
          <w:rPr>
            <w:rStyle w:val="aa"/>
            <w:rFonts w:ascii="Times New Roman" w:hAnsi="Times New Roman"/>
            <w:b w:val="0"/>
            <w:color w:val="auto"/>
            <w:sz w:val="20"/>
            <w:szCs w:val="20"/>
            <w:u w:val="none"/>
            <w:lang w:val="en-US"/>
          </w:rPr>
          <w:t>html</w:t>
        </w:r>
      </w:hyperlink>
    </w:p>
  </w:footnote>
  <w:footnote w:id="143">
    <w:p w:rsidR="00D00E32" w:rsidRPr="00DF3478" w:rsidRDefault="00D00E32" w:rsidP="00DF3478">
      <w:pPr>
        <w:jc w:val="both"/>
        <w:outlineLvl w:val="0"/>
        <w:rPr>
          <w:sz w:val="20"/>
          <w:szCs w:val="20"/>
        </w:rPr>
      </w:pPr>
      <w:r w:rsidRPr="00DF3478">
        <w:rPr>
          <w:rStyle w:val="a6"/>
          <w:sz w:val="20"/>
          <w:szCs w:val="20"/>
        </w:rPr>
        <w:footnoteRef/>
      </w:r>
      <w:r w:rsidRPr="00DF3478">
        <w:rPr>
          <w:sz w:val="20"/>
          <w:szCs w:val="20"/>
        </w:rPr>
        <w:t xml:space="preserve"> Минимальные стандартные правила ООН, касающиеся отправления правосудия в отношении несоверше</w:t>
      </w:r>
      <w:r w:rsidRPr="00DF3478">
        <w:rPr>
          <w:sz w:val="20"/>
          <w:szCs w:val="20"/>
        </w:rPr>
        <w:t>н</w:t>
      </w:r>
      <w:r w:rsidRPr="00DF3478">
        <w:rPr>
          <w:sz w:val="20"/>
          <w:szCs w:val="20"/>
        </w:rPr>
        <w:t xml:space="preserve">нолетних («Пекинские правила», приняты резолюцией 40/33 Генеральной Ассамблеи от 29 ноября 1985 года). </w:t>
      </w:r>
      <w:r w:rsidRPr="00DF3478">
        <w:rPr>
          <w:rStyle w:val="FontStyle109"/>
          <w:sz w:val="20"/>
          <w:szCs w:val="20"/>
          <w:lang w:val="en-US"/>
        </w:rPr>
        <w:t>URL</w:t>
      </w:r>
      <w:r w:rsidRPr="00DF3478">
        <w:rPr>
          <w:rStyle w:val="FontStyle109"/>
          <w:sz w:val="20"/>
          <w:szCs w:val="20"/>
        </w:rPr>
        <w:t>:</w:t>
      </w:r>
      <w:r w:rsidRPr="00DF3478">
        <w:rPr>
          <w:sz w:val="20"/>
          <w:szCs w:val="20"/>
        </w:rPr>
        <w:t xml:space="preserve">   </w:t>
      </w:r>
      <w:hyperlink r:id="rId26" w:history="1">
        <w:r w:rsidRPr="00DF3478">
          <w:rPr>
            <w:rStyle w:val="aa"/>
            <w:color w:val="auto"/>
            <w:sz w:val="20"/>
            <w:szCs w:val="20"/>
            <w:u w:val="none"/>
          </w:rPr>
          <w:t>http://www.juvenilejustice.ru/documents/d/world/pekinprav/</w:t>
        </w:r>
      </w:hyperlink>
      <w:r w:rsidRPr="00DF3478">
        <w:rPr>
          <w:sz w:val="20"/>
          <w:szCs w:val="20"/>
        </w:rPr>
        <w:t xml:space="preserve"> </w:t>
      </w:r>
    </w:p>
  </w:footnote>
  <w:footnote w:id="144">
    <w:p w:rsidR="00D00E32" w:rsidRPr="00DF3478" w:rsidRDefault="00D00E32" w:rsidP="007F680E">
      <w:pPr>
        <w:jc w:val="both"/>
        <w:outlineLvl w:val="0"/>
        <w:rPr>
          <w:sz w:val="20"/>
          <w:szCs w:val="20"/>
          <w:lang w:val="en-US"/>
        </w:rPr>
      </w:pPr>
      <w:r w:rsidRPr="00DF3478">
        <w:rPr>
          <w:rStyle w:val="a6"/>
          <w:sz w:val="20"/>
          <w:szCs w:val="20"/>
        </w:rPr>
        <w:footnoteRef/>
      </w:r>
      <w:r w:rsidRPr="00DF3478">
        <w:rPr>
          <w:sz w:val="20"/>
          <w:szCs w:val="20"/>
        </w:rPr>
        <w:t xml:space="preserve"> Конвенция о правах ребенка (Принята 20.11.1989 Резолюцией 44/25 Генеральной Ассамблеей ООН). </w:t>
      </w:r>
      <w:r w:rsidRPr="00DF3478">
        <w:rPr>
          <w:rStyle w:val="FontStyle109"/>
          <w:sz w:val="20"/>
          <w:szCs w:val="20"/>
          <w:lang w:val="en-US"/>
        </w:rPr>
        <w:t>URL:</w:t>
      </w:r>
      <w:r w:rsidRPr="00DF3478">
        <w:rPr>
          <w:sz w:val="20"/>
          <w:szCs w:val="20"/>
          <w:lang w:val="en-US"/>
        </w:rPr>
        <w:t xml:space="preserve">  </w:t>
      </w:r>
      <w:hyperlink r:id="rId27" w:history="1">
        <w:r w:rsidRPr="00DF3478">
          <w:rPr>
            <w:rStyle w:val="aa"/>
            <w:color w:val="auto"/>
            <w:sz w:val="20"/>
            <w:szCs w:val="20"/>
            <w:u w:val="none"/>
            <w:lang w:val="en-US"/>
          </w:rPr>
          <w:t>http://www.centrobrrostov.ru/index.php?option=com_k2&amp;view=item&amp;id=207:norm_doc8&amp;Itemid=189</w:t>
        </w:r>
      </w:hyperlink>
      <w:r w:rsidRPr="00DF3478">
        <w:rPr>
          <w:sz w:val="20"/>
          <w:szCs w:val="20"/>
          <w:lang w:val="en-US"/>
        </w:rPr>
        <w:t xml:space="preserve"> </w:t>
      </w:r>
    </w:p>
  </w:footnote>
  <w:footnote w:id="145">
    <w:p w:rsidR="00D00E32" w:rsidRPr="00DF3478" w:rsidRDefault="00D00E32" w:rsidP="007F680E">
      <w:pPr>
        <w:pStyle w:val="a7"/>
        <w:jc w:val="both"/>
      </w:pPr>
      <w:r w:rsidRPr="00DF3478">
        <w:rPr>
          <w:rStyle w:val="a6"/>
        </w:rPr>
        <w:footnoteRef/>
      </w:r>
      <w:r w:rsidRPr="00DF3478">
        <w:t xml:space="preserve"> </w:t>
      </w:r>
      <w:r w:rsidRPr="00DF3478">
        <w:rPr>
          <w:bCs/>
        </w:rPr>
        <w:t xml:space="preserve">Автономов </w:t>
      </w:r>
      <w:r w:rsidRPr="00DF3478">
        <w:t xml:space="preserve">А.С. </w:t>
      </w:r>
      <w:r w:rsidRPr="00DF3478">
        <w:rPr>
          <w:rFonts w:eastAsia="NewtonC"/>
        </w:rPr>
        <w:t>Ювенальная юстиция. Учебное пособие. М.: Российский благотворительный фонд «Нет а</w:t>
      </w:r>
      <w:r w:rsidRPr="00DF3478">
        <w:rPr>
          <w:rFonts w:eastAsia="NewtonC"/>
        </w:rPr>
        <w:t>л</w:t>
      </w:r>
      <w:r w:rsidRPr="00DF3478">
        <w:rPr>
          <w:rFonts w:eastAsia="NewtonC"/>
        </w:rPr>
        <w:t xml:space="preserve">коголизму и наркомании» (НАН), 2009. </w:t>
      </w:r>
      <w:r w:rsidRPr="00DF3478">
        <w:t xml:space="preserve"> – С. 59, 61.</w:t>
      </w:r>
    </w:p>
  </w:footnote>
  <w:footnote w:id="146">
    <w:p w:rsidR="00D00E32" w:rsidRPr="00DF3478" w:rsidRDefault="00D00E32" w:rsidP="007F680E">
      <w:pPr>
        <w:pStyle w:val="a7"/>
        <w:jc w:val="both"/>
      </w:pPr>
      <w:r w:rsidRPr="00DF3478">
        <w:rPr>
          <w:rStyle w:val="a6"/>
        </w:rPr>
        <w:footnoteRef/>
      </w:r>
      <w:r w:rsidRPr="00DF3478">
        <w:t xml:space="preserve"> </w:t>
      </w:r>
      <w:r w:rsidRPr="00DF3478">
        <w:rPr>
          <w:bCs/>
        </w:rPr>
        <w:t>Справка Верховного Суда Российской Федерации о внедрении ювенальных технологий в суды общей юри</w:t>
      </w:r>
      <w:r w:rsidRPr="00DF3478">
        <w:rPr>
          <w:bCs/>
        </w:rPr>
        <w:t>с</w:t>
      </w:r>
      <w:r w:rsidRPr="00DF3478">
        <w:rPr>
          <w:bCs/>
        </w:rPr>
        <w:t xml:space="preserve">дикции, </w:t>
      </w:r>
      <w:r w:rsidRPr="00DF3478">
        <w:rPr>
          <w:rStyle w:val="ad"/>
        </w:rPr>
        <w:t>подготовленная Управлением анализа и обобщения судебной практики</w:t>
      </w:r>
      <w:r w:rsidRPr="00DF3478">
        <w:rPr>
          <w:bCs/>
        </w:rPr>
        <w:t xml:space="preserve"> (август 2008 г.). </w:t>
      </w:r>
      <w:r w:rsidRPr="00DF3478">
        <w:rPr>
          <w:rStyle w:val="FontStyle109"/>
          <w:lang w:val="en-US"/>
        </w:rPr>
        <w:t>URL</w:t>
      </w:r>
      <w:r w:rsidRPr="00DF3478">
        <w:rPr>
          <w:rStyle w:val="FontStyle109"/>
        </w:rPr>
        <w:t xml:space="preserve">: </w:t>
      </w:r>
      <w:hyperlink r:id="rId28" w:history="1">
        <w:r w:rsidRPr="00DF3478">
          <w:rPr>
            <w:rStyle w:val="aa"/>
            <w:bCs/>
            <w:color w:val="auto"/>
            <w:u w:val="none"/>
          </w:rPr>
          <w:t>http://www.gov.cap.ru/hierarhy.asp?page=./62650/555632/615338/615359/617780</w:t>
        </w:r>
      </w:hyperlink>
    </w:p>
  </w:footnote>
  <w:footnote w:id="147">
    <w:p w:rsidR="00D00E32" w:rsidRPr="00057915" w:rsidRDefault="00D00E32" w:rsidP="007F680E">
      <w:pPr>
        <w:jc w:val="both"/>
        <w:rPr>
          <w:lang w:val="en-US"/>
        </w:rPr>
      </w:pPr>
      <w:r w:rsidRPr="00885353">
        <w:rPr>
          <w:rStyle w:val="a6"/>
          <w:sz w:val="20"/>
          <w:szCs w:val="20"/>
        </w:rPr>
        <w:footnoteRef/>
      </w:r>
      <w:r w:rsidRPr="00885353">
        <w:rPr>
          <w:sz w:val="20"/>
          <w:szCs w:val="20"/>
        </w:rPr>
        <w:t xml:space="preserve"> </w:t>
      </w:r>
      <w:r>
        <w:rPr>
          <w:sz w:val="20"/>
          <w:szCs w:val="20"/>
        </w:rPr>
        <w:t xml:space="preserve">Жданов А.И. </w:t>
      </w:r>
      <w:r w:rsidRPr="00885353">
        <w:rPr>
          <w:sz w:val="20"/>
          <w:szCs w:val="20"/>
        </w:rPr>
        <w:t xml:space="preserve">Кулебакский городской суд Нижегородской области. </w:t>
      </w:r>
      <w:r w:rsidRPr="00885353">
        <w:rPr>
          <w:rStyle w:val="FontStyle109"/>
          <w:sz w:val="20"/>
          <w:szCs w:val="20"/>
          <w:lang w:val="en-US"/>
        </w:rPr>
        <w:t xml:space="preserve">URL: </w:t>
      </w:r>
      <w:r w:rsidRPr="00885353">
        <w:rPr>
          <w:sz w:val="20"/>
          <w:szCs w:val="20"/>
          <w:lang w:val="en-US"/>
        </w:rPr>
        <w:t>http://kulebaksky.nnov.sudrf.ru/modules.php?name=press_dep&amp;op=4&amp;did=1</w:t>
      </w:r>
    </w:p>
  </w:footnote>
  <w:footnote w:id="148">
    <w:p w:rsidR="00D00E32" w:rsidRPr="00DF3478" w:rsidRDefault="00D00E32" w:rsidP="00DF3478">
      <w:pPr>
        <w:outlineLvl w:val="0"/>
        <w:rPr>
          <w:sz w:val="20"/>
          <w:szCs w:val="20"/>
        </w:rPr>
      </w:pPr>
      <w:r w:rsidRPr="00130971">
        <w:rPr>
          <w:rStyle w:val="a6"/>
          <w:sz w:val="20"/>
          <w:szCs w:val="20"/>
        </w:rPr>
        <w:footnoteRef/>
      </w:r>
      <w:r w:rsidRPr="00130971">
        <w:rPr>
          <w:sz w:val="20"/>
          <w:szCs w:val="20"/>
        </w:rPr>
        <w:t xml:space="preserve"> Смирнов С. </w:t>
      </w:r>
      <w:r w:rsidRPr="00130971">
        <w:rPr>
          <w:bCs/>
          <w:kern w:val="36"/>
          <w:sz w:val="20"/>
          <w:szCs w:val="20"/>
        </w:rPr>
        <w:t xml:space="preserve">Помня замысел Творца, холь детей и чти отца // Нижегородская правда. – 2010. – 23 ноября. – № </w:t>
      </w:r>
      <w:r w:rsidRPr="00DF3478">
        <w:rPr>
          <w:bCs/>
          <w:kern w:val="36"/>
          <w:sz w:val="20"/>
          <w:szCs w:val="20"/>
        </w:rPr>
        <w:t xml:space="preserve">128. </w:t>
      </w:r>
    </w:p>
  </w:footnote>
  <w:footnote w:id="149">
    <w:p w:rsidR="00D00E32" w:rsidRPr="00DF3478" w:rsidRDefault="00D00E32" w:rsidP="00DF3478">
      <w:pPr>
        <w:outlineLvl w:val="1"/>
        <w:rPr>
          <w:sz w:val="20"/>
          <w:szCs w:val="20"/>
        </w:rPr>
      </w:pPr>
      <w:r w:rsidRPr="00DF3478">
        <w:rPr>
          <w:rStyle w:val="a6"/>
          <w:sz w:val="20"/>
          <w:szCs w:val="20"/>
        </w:rPr>
        <w:footnoteRef/>
      </w:r>
      <w:r w:rsidRPr="00DF3478">
        <w:rPr>
          <w:sz w:val="20"/>
          <w:szCs w:val="20"/>
        </w:rPr>
        <w:t xml:space="preserve"> Шевченко Д. </w:t>
      </w:r>
      <w:r w:rsidRPr="00DF3478">
        <w:rPr>
          <w:bCs/>
          <w:sz w:val="20"/>
          <w:szCs w:val="20"/>
        </w:rPr>
        <w:t>Детский суд.</w:t>
      </w:r>
      <w:r w:rsidRPr="00DF3478">
        <w:rPr>
          <w:b/>
          <w:bCs/>
          <w:sz w:val="20"/>
          <w:szCs w:val="20"/>
        </w:rPr>
        <w:t xml:space="preserve"> </w:t>
      </w:r>
      <w:r w:rsidRPr="00DF3478">
        <w:rPr>
          <w:rStyle w:val="FontStyle109"/>
          <w:sz w:val="20"/>
          <w:szCs w:val="20"/>
          <w:lang w:val="en-US"/>
        </w:rPr>
        <w:t>URL</w:t>
      </w:r>
      <w:r w:rsidRPr="00DF3478">
        <w:rPr>
          <w:rStyle w:val="FontStyle109"/>
          <w:sz w:val="20"/>
          <w:szCs w:val="20"/>
        </w:rPr>
        <w:t xml:space="preserve">: </w:t>
      </w:r>
      <w:r w:rsidRPr="00DF3478">
        <w:rPr>
          <w:bCs/>
          <w:sz w:val="20"/>
          <w:szCs w:val="20"/>
          <w:lang w:val="en-US"/>
        </w:rPr>
        <w:t>http</w:t>
      </w:r>
      <w:r w:rsidRPr="00DF3478">
        <w:rPr>
          <w:bCs/>
          <w:sz w:val="20"/>
          <w:szCs w:val="20"/>
        </w:rPr>
        <w:t>://</w:t>
      </w:r>
      <w:r w:rsidRPr="00DF3478">
        <w:rPr>
          <w:bCs/>
          <w:sz w:val="20"/>
          <w:szCs w:val="20"/>
          <w:lang w:val="en-US"/>
        </w:rPr>
        <w:t>www</w:t>
      </w:r>
      <w:r w:rsidRPr="00DF3478">
        <w:rPr>
          <w:bCs/>
          <w:sz w:val="20"/>
          <w:szCs w:val="20"/>
        </w:rPr>
        <w:t>.</w:t>
      </w:r>
      <w:r w:rsidRPr="00DF3478">
        <w:rPr>
          <w:bCs/>
          <w:sz w:val="20"/>
          <w:szCs w:val="20"/>
          <w:lang w:val="en-US"/>
        </w:rPr>
        <w:t>juvenaljustice</w:t>
      </w:r>
      <w:r w:rsidRPr="00DF3478">
        <w:rPr>
          <w:bCs/>
          <w:sz w:val="20"/>
          <w:szCs w:val="20"/>
        </w:rPr>
        <w:t>.</w:t>
      </w:r>
      <w:r w:rsidRPr="00DF3478">
        <w:rPr>
          <w:bCs/>
          <w:sz w:val="20"/>
          <w:szCs w:val="20"/>
          <w:lang w:val="en-US"/>
        </w:rPr>
        <w:t>runjuvenaljustice</w:t>
      </w:r>
      <w:r w:rsidRPr="00DF3478">
        <w:rPr>
          <w:bCs/>
          <w:sz w:val="20"/>
          <w:szCs w:val="20"/>
        </w:rPr>
        <w:t>.</w:t>
      </w:r>
      <w:r w:rsidRPr="00DF3478">
        <w:rPr>
          <w:bCs/>
          <w:sz w:val="20"/>
          <w:szCs w:val="20"/>
          <w:lang w:val="en-US"/>
        </w:rPr>
        <w:t>runww</w:t>
      </w:r>
      <w:r w:rsidRPr="00DF3478">
        <w:rPr>
          <w:bCs/>
          <w:sz w:val="20"/>
          <w:szCs w:val="20"/>
        </w:rPr>
        <w:t>.</w:t>
      </w:r>
      <w:r w:rsidRPr="00DF3478">
        <w:rPr>
          <w:bCs/>
          <w:sz w:val="20"/>
          <w:szCs w:val="20"/>
          <w:lang w:val="en-US"/>
        </w:rPr>
        <w:t>juvenaljustice</w:t>
      </w:r>
      <w:r w:rsidRPr="00DF3478">
        <w:rPr>
          <w:bCs/>
          <w:sz w:val="20"/>
          <w:szCs w:val="20"/>
        </w:rPr>
        <w:t>.</w:t>
      </w:r>
      <w:r w:rsidRPr="00DF3478">
        <w:rPr>
          <w:bCs/>
          <w:sz w:val="20"/>
          <w:szCs w:val="20"/>
          <w:lang w:val="en-US"/>
        </w:rPr>
        <w:t>ru</w:t>
      </w:r>
      <w:r w:rsidRPr="00DF3478">
        <w:rPr>
          <w:bCs/>
          <w:sz w:val="20"/>
          <w:szCs w:val="20"/>
        </w:rPr>
        <w:t>/</w:t>
      </w:r>
      <w:r w:rsidRPr="00DF3478">
        <w:rPr>
          <w:bCs/>
          <w:sz w:val="20"/>
          <w:szCs w:val="20"/>
          <w:lang w:val="en-US"/>
        </w:rPr>
        <w:t>index</w:t>
      </w:r>
      <w:r w:rsidRPr="00DF3478">
        <w:rPr>
          <w:bCs/>
          <w:sz w:val="20"/>
          <w:szCs w:val="20"/>
        </w:rPr>
        <w:t>.</w:t>
      </w:r>
      <w:r w:rsidRPr="00DF3478">
        <w:rPr>
          <w:bCs/>
          <w:sz w:val="20"/>
          <w:szCs w:val="20"/>
          <w:lang w:val="en-US"/>
        </w:rPr>
        <w:t>php</w:t>
      </w:r>
      <w:r w:rsidRPr="00DF3478">
        <w:rPr>
          <w:bCs/>
          <w:sz w:val="20"/>
          <w:szCs w:val="20"/>
        </w:rPr>
        <w:t>/</w:t>
      </w:r>
      <w:r w:rsidRPr="00DF3478">
        <w:rPr>
          <w:bCs/>
          <w:sz w:val="20"/>
          <w:szCs w:val="20"/>
          <w:lang w:val="en-US"/>
        </w:rPr>
        <w:t>statji</w:t>
      </w:r>
      <w:r w:rsidRPr="00DF3478">
        <w:rPr>
          <w:bCs/>
          <w:sz w:val="20"/>
          <w:szCs w:val="20"/>
        </w:rPr>
        <w:t>-</w:t>
      </w:r>
      <w:r w:rsidRPr="00DF3478">
        <w:rPr>
          <w:bCs/>
          <w:sz w:val="20"/>
          <w:szCs w:val="20"/>
          <w:lang w:val="en-US"/>
        </w:rPr>
        <w:t>yuvenalnaya</w:t>
      </w:r>
      <w:r w:rsidRPr="00DF3478">
        <w:rPr>
          <w:bCs/>
          <w:sz w:val="20"/>
          <w:szCs w:val="20"/>
        </w:rPr>
        <w:t>-</w:t>
      </w:r>
      <w:r w:rsidRPr="00DF3478">
        <w:rPr>
          <w:bCs/>
          <w:sz w:val="20"/>
          <w:szCs w:val="20"/>
          <w:lang w:val="en-US"/>
        </w:rPr>
        <w:t>yusticiya</w:t>
      </w:r>
      <w:r w:rsidRPr="00DF3478">
        <w:rPr>
          <w:bCs/>
          <w:sz w:val="20"/>
          <w:szCs w:val="20"/>
        </w:rPr>
        <w:t>/</w:t>
      </w:r>
      <w:r w:rsidRPr="00DF3478">
        <w:rPr>
          <w:bCs/>
          <w:sz w:val="20"/>
          <w:szCs w:val="20"/>
          <w:lang w:val="en-US"/>
        </w:rPr>
        <w:t>analitika</w:t>
      </w:r>
      <w:r w:rsidRPr="00DF3478">
        <w:rPr>
          <w:bCs/>
          <w:sz w:val="20"/>
          <w:szCs w:val="20"/>
        </w:rPr>
        <w:t>-</w:t>
      </w:r>
      <w:r w:rsidRPr="00DF3478">
        <w:rPr>
          <w:bCs/>
          <w:sz w:val="20"/>
          <w:szCs w:val="20"/>
          <w:lang w:val="en-US"/>
        </w:rPr>
        <w:t>uvenalnoy</w:t>
      </w:r>
      <w:r w:rsidRPr="00DF3478">
        <w:rPr>
          <w:bCs/>
          <w:sz w:val="20"/>
          <w:szCs w:val="20"/>
        </w:rPr>
        <w:t>-</w:t>
      </w:r>
      <w:r w:rsidRPr="00DF3478">
        <w:rPr>
          <w:bCs/>
          <w:sz w:val="20"/>
          <w:szCs w:val="20"/>
          <w:lang w:val="en-US"/>
        </w:rPr>
        <w:t>usticii</w:t>
      </w:r>
      <w:r w:rsidRPr="00DF3478">
        <w:rPr>
          <w:bCs/>
          <w:sz w:val="20"/>
          <w:szCs w:val="20"/>
        </w:rPr>
        <w:t>/149-</w:t>
      </w:r>
      <w:r w:rsidRPr="00DF3478">
        <w:rPr>
          <w:bCs/>
          <w:sz w:val="20"/>
          <w:szCs w:val="20"/>
          <w:lang w:val="en-US"/>
        </w:rPr>
        <w:t>detskyisud</w:t>
      </w:r>
    </w:p>
  </w:footnote>
  <w:footnote w:id="150">
    <w:p w:rsidR="00D00E32" w:rsidRPr="00DF3478" w:rsidRDefault="00D00E32" w:rsidP="00DF3478">
      <w:pPr>
        <w:pStyle w:val="a7"/>
      </w:pPr>
      <w:r w:rsidRPr="00DF3478">
        <w:rPr>
          <w:rStyle w:val="a6"/>
        </w:rPr>
        <w:footnoteRef/>
      </w:r>
      <w:r w:rsidRPr="00DF3478">
        <w:t xml:space="preserve"> </w:t>
      </w:r>
      <w:r w:rsidRPr="00DF3478">
        <w:rPr>
          <w:rStyle w:val="breadcrumbs"/>
        </w:rPr>
        <w:t xml:space="preserve">Зачем детям право засудить маму и папу? // </w:t>
      </w:r>
      <w:hyperlink r:id="rId29" w:tgtFrame="_blank" w:tooltip="Труд" w:history="1">
        <w:r w:rsidRPr="00DF3478">
          <w:rPr>
            <w:rStyle w:val="aa"/>
            <w:color w:val="auto"/>
          </w:rPr>
          <w:t>Труд (Нижний Новгород)</w:t>
        </w:r>
      </w:hyperlink>
      <w:r w:rsidRPr="00DF3478">
        <w:t>. – 2011. – 19 января.  </w:t>
      </w:r>
    </w:p>
  </w:footnote>
  <w:footnote w:id="151">
    <w:p w:rsidR="00D00E32" w:rsidRPr="00DF3478" w:rsidRDefault="00D00E32" w:rsidP="00DF3478">
      <w:pPr>
        <w:outlineLvl w:val="1"/>
      </w:pPr>
      <w:r w:rsidRPr="00DF3478">
        <w:rPr>
          <w:rStyle w:val="a6"/>
          <w:sz w:val="20"/>
          <w:szCs w:val="20"/>
        </w:rPr>
        <w:footnoteRef/>
      </w:r>
      <w:r w:rsidRPr="00DF3478">
        <w:rPr>
          <w:sz w:val="20"/>
          <w:szCs w:val="20"/>
        </w:rPr>
        <w:t xml:space="preserve"> </w:t>
      </w:r>
      <w:r w:rsidRPr="00DF3478">
        <w:rPr>
          <w:bCs/>
          <w:kern w:val="36"/>
          <w:sz w:val="20"/>
          <w:szCs w:val="20"/>
        </w:rPr>
        <w:t xml:space="preserve">Словецкий В. Ювенальная коммерция. </w:t>
      </w:r>
      <w:r w:rsidRPr="00DF3478">
        <w:rPr>
          <w:bCs/>
          <w:sz w:val="20"/>
          <w:szCs w:val="20"/>
        </w:rPr>
        <w:t xml:space="preserve">Новый закон позволит продавать детей, отнятых у родителей // РИА Новости. – 2012. – 07 декабря. </w:t>
      </w:r>
      <w:r w:rsidRPr="00DF3478">
        <w:rPr>
          <w:rStyle w:val="FontStyle109"/>
          <w:sz w:val="20"/>
          <w:szCs w:val="20"/>
          <w:lang w:val="en-US"/>
        </w:rPr>
        <w:t>URL</w:t>
      </w:r>
      <w:r w:rsidRPr="00DF3478">
        <w:rPr>
          <w:rStyle w:val="FontStyle109"/>
          <w:sz w:val="20"/>
          <w:szCs w:val="20"/>
        </w:rPr>
        <w:t xml:space="preserve">: </w:t>
      </w:r>
      <w:r w:rsidRPr="00DF3478">
        <w:rPr>
          <w:bCs/>
          <w:kern w:val="36"/>
          <w:sz w:val="20"/>
          <w:szCs w:val="20"/>
        </w:rPr>
        <w:t>http://svpressa.ru/society/article/61701/</w:t>
      </w:r>
    </w:p>
  </w:footnote>
  <w:footnote w:id="152">
    <w:p w:rsidR="00D00E32" w:rsidRPr="00DF3478" w:rsidRDefault="00D00E32" w:rsidP="00DF3478">
      <w:pPr>
        <w:pStyle w:val="a7"/>
      </w:pPr>
      <w:r w:rsidRPr="00DF3478">
        <w:rPr>
          <w:rStyle w:val="a6"/>
        </w:rPr>
        <w:footnoteRef/>
      </w:r>
      <w:r w:rsidRPr="00DF3478">
        <w:t xml:space="preserve"> </w:t>
      </w:r>
      <w:r w:rsidRPr="00DF3478">
        <w:rPr>
          <w:bCs/>
          <w:kern w:val="36"/>
        </w:rPr>
        <w:t xml:space="preserve">Ювенальная юстиция. Очередной законопроект. </w:t>
      </w:r>
      <w:hyperlink r:id="rId30" w:history="1">
        <w:r w:rsidRPr="00DF3478">
          <w:rPr>
            <w:rStyle w:val="aa"/>
            <w:color w:val="auto"/>
            <w:lang w:val="en-US"/>
          </w:rPr>
          <w:t>URL</w:t>
        </w:r>
        <w:r w:rsidRPr="00DF3478">
          <w:rPr>
            <w:rStyle w:val="aa"/>
            <w:color w:val="auto"/>
          </w:rPr>
          <w:t>:</w:t>
        </w:r>
        <w:r w:rsidRPr="00DF3478">
          <w:rPr>
            <w:rStyle w:val="aa"/>
            <w:bCs/>
            <w:color w:val="auto"/>
            <w:kern w:val="36"/>
          </w:rPr>
          <w:t>http://www.nanya.ru/beta/news/43564.html#</w:t>
        </w:r>
        <w:r w:rsidR="002C24E6">
          <w:rPr>
            <w:noProof/>
            <w:u w:val="single"/>
          </w:rPr>
          <w:drawing>
            <wp:inline distT="0" distB="0" distL="0" distR="0">
              <wp:extent cx="12700" cy="101600"/>
              <wp:effectExtent l="0" t="0" r="0" b="0"/>
              <wp:docPr id="225" name="Рисунок 225" descr="http://www.nanya.ru/images/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nanya.ru/images/pix.gif"/>
                      <pic:cNvPicPr>
                        <a:picLocks noChangeAspect="1" noChangeArrowheads="1"/>
                      </pic:cNvPicPr>
                    </pic:nvPicPr>
                    <pic:blipFill>
                      <a:blip r:embed="rId31"/>
                      <a:srcRect/>
                      <a:stretch>
                        <a:fillRect/>
                      </a:stretch>
                    </pic:blipFill>
                    <pic:spPr bwMode="auto">
                      <a:xfrm>
                        <a:off x="0" y="0"/>
                        <a:ext cx="12700" cy="101600"/>
                      </a:xfrm>
                      <a:prstGeom prst="rect">
                        <a:avLst/>
                      </a:prstGeom>
                      <a:noFill/>
                      <a:ln w="9525">
                        <a:noFill/>
                        <a:miter lim="800000"/>
                        <a:headEnd/>
                        <a:tailEnd/>
                      </a:ln>
                    </pic:spPr>
                  </pic:pic>
                </a:graphicData>
              </a:graphic>
            </wp:inline>
          </w:drawing>
        </w:r>
      </w:hyperlink>
    </w:p>
  </w:footnote>
  <w:footnote w:id="153">
    <w:p w:rsidR="00D00E32" w:rsidRPr="00DF3478" w:rsidRDefault="00D00E32" w:rsidP="00DF3478">
      <w:pPr>
        <w:rPr>
          <w:sz w:val="20"/>
          <w:szCs w:val="20"/>
          <w:lang w:val="en-US"/>
        </w:rPr>
      </w:pPr>
      <w:r w:rsidRPr="00DF3478">
        <w:rPr>
          <w:rStyle w:val="a6"/>
          <w:sz w:val="20"/>
          <w:szCs w:val="20"/>
        </w:rPr>
        <w:footnoteRef/>
      </w:r>
      <w:r w:rsidRPr="00DF3478">
        <w:rPr>
          <w:sz w:val="20"/>
          <w:szCs w:val="20"/>
        </w:rPr>
        <w:t xml:space="preserve"> </w:t>
      </w:r>
      <w:r w:rsidRPr="00DF3478">
        <w:rPr>
          <w:bCs/>
          <w:sz w:val="20"/>
          <w:szCs w:val="20"/>
        </w:rPr>
        <w:t>Ювенальная юстиция</w:t>
      </w:r>
      <w:r w:rsidRPr="00DF3478">
        <w:rPr>
          <w:sz w:val="20"/>
          <w:szCs w:val="20"/>
        </w:rPr>
        <w:t xml:space="preserve">  // [сайт Поиск пропавших детей] </w:t>
      </w:r>
      <w:r w:rsidRPr="00DF3478">
        <w:rPr>
          <w:bCs/>
          <w:sz w:val="20"/>
          <w:szCs w:val="20"/>
        </w:rPr>
        <w:t xml:space="preserve">– 2012. – 13 февраля. </w:t>
      </w:r>
      <w:r w:rsidRPr="00DF3478">
        <w:rPr>
          <w:rStyle w:val="FontStyle109"/>
          <w:sz w:val="20"/>
          <w:szCs w:val="20"/>
          <w:lang w:val="en-US"/>
        </w:rPr>
        <w:t xml:space="preserve">URL: </w:t>
      </w:r>
      <w:r w:rsidRPr="00DF3478">
        <w:rPr>
          <w:sz w:val="20"/>
          <w:szCs w:val="20"/>
          <w:lang w:val="en-US"/>
        </w:rPr>
        <w:t>http://poiskdetei.ru/forums/index.php/topic/4241-juvenalnaja-justicija/</w:t>
      </w:r>
    </w:p>
  </w:footnote>
  <w:footnote w:id="154">
    <w:p w:rsidR="00D00E32" w:rsidRPr="00DF3478" w:rsidRDefault="00D00E32" w:rsidP="00DF3478">
      <w:pPr>
        <w:outlineLvl w:val="2"/>
        <w:rPr>
          <w:sz w:val="20"/>
          <w:szCs w:val="20"/>
        </w:rPr>
      </w:pPr>
      <w:r w:rsidRPr="00DF3478">
        <w:rPr>
          <w:rStyle w:val="a6"/>
          <w:sz w:val="20"/>
          <w:szCs w:val="20"/>
        </w:rPr>
        <w:footnoteRef/>
      </w:r>
      <w:r w:rsidRPr="00DF3478">
        <w:rPr>
          <w:sz w:val="20"/>
          <w:szCs w:val="20"/>
        </w:rPr>
        <w:t xml:space="preserve"> </w:t>
      </w:r>
      <w:bookmarkStart w:id="17" w:name="_Toc263698974"/>
      <w:r w:rsidRPr="00DF3478">
        <w:rPr>
          <w:bCs/>
          <w:sz w:val="20"/>
          <w:szCs w:val="20"/>
        </w:rPr>
        <w:t>Ткалун Т. Ювенальная юстиция – это искусственный и инородный инструмент // КомиОнлайн (Сыктывкар). – 2010. – 04 июня.</w:t>
      </w:r>
      <w:bookmarkEnd w:id="17"/>
      <w:r w:rsidRPr="00DF3478">
        <w:rPr>
          <w:bCs/>
          <w:sz w:val="20"/>
          <w:szCs w:val="20"/>
        </w:rPr>
        <w:t xml:space="preserve"> </w:t>
      </w:r>
      <w:r w:rsidRPr="00DF3478">
        <w:rPr>
          <w:rStyle w:val="FontStyle109"/>
          <w:sz w:val="20"/>
          <w:szCs w:val="20"/>
          <w:lang w:val="en-US"/>
        </w:rPr>
        <w:t>URL</w:t>
      </w:r>
      <w:r w:rsidRPr="00DF3478">
        <w:rPr>
          <w:rStyle w:val="FontStyle109"/>
          <w:sz w:val="20"/>
          <w:szCs w:val="20"/>
        </w:rPr>
        <w:t xml:space="preserve">: </w:t>
      </w:r>
      <w:r w:rsidRPr="00DF3478">
        <w:rPr>
          <w:sz w:val="20"/>
          <w:szCs w:val="20"/>
        </w:rPr>
        <w:t xml:space="preserve">http://komionline.ru/news/21108 </w:t>
      </w:r>
    </w:p>
  </w:footnote>
  <w:footnote w:id="155">
    <w:p w:rsidR="00D00E32" w:rsidRPr="00DF3478" w:rsidRDefault="00D00E32" w:rsidP="00DF3478">
      <w:pPr>
        <w:outlineLvl w:val="0"/>
        <w:rPr>
          <w:sz w:val="20"/>
          <w:szCs w:val="20"/>
          <w:lang w:val="en-US"/>
        </w:rPr>
      </w:pPr>
      <w:r w:rsidRPr="00DF3478">
        <w:rPr>
          <w:rStyle w:val="a6"/>
          <w:sz w:val="20"/>
          <w:szCs w:val="20"/>
        </w:rPr>
        <w:footnoteRef/>
      </w:r>
      <w:r w:rsidRPr="00DF3478">
        <w:rPr>
          <w:sz w:val="20"/>
          <w:szCs w:val="20"/>
        </w:rPr>
        <w:t xml:space="preserve"> </w:t>
      </w:r>
      <w:r w:rsidRPr="00DF3478">
        <w:rPr>
          <w:bCs/>
          <w:kern w:val="36"/>
          <w:sz w:val="20"/>
          <w:szCs w:val="20"/>
        </w:rPr>
        <w:t xml:space="preserve">Внедрение ювенальной юстиции в России незаконно: </w:t>
      </w:r>
      <w:r w:rsidRPr="00DF3478">
        <w:rPr>
          <w:bCs/>
          <w:sz w:val="20"/>
          <w:szCs w:val="20"/>
        </w:rPr>
        <w:t>Мониторинг средств массовой информации за 2-7 и</w:t>
      </w:r>
      <w:r w:rsidRPr="00DF3478">
        <w:rPr>
          <w:bCs/>
          <w:sz w:val="20"/>
          <w:szCs w:val="20"/>
        </w:rPr>
        <w:t>ю</w:t>
      </w:r>
      <w:r w:rsidRPr="00DF3478">
        <w:rPr>
          <w:bCs/>
          <w:sz w:val="20"/>
          <w:szCs w:val="20"/>
        </w:rPr>
        <w:t xml:space="preserve">ня 2010 г. </w:t>
      </w:r>
      <w:r w:rsidRPr="00DF3478">
        <w:rPr>
          <w:rStyle w:val="FontStyle109"/>
          <w:sz w:val="20"/>
          <w:szCs w:val="20"/>
          <w:lang w:val="en-US"/>
        </w:rPr>
        <w:t>URL</w:t>
      </w:r>
      <w:r w:rsidRPr="00DF3478">
        <w:rPr>
          <w:rStyle w:val="FontStyle109"/>
          <w:sz w:val="20"/>
          <w:szCs w:val="20"/>
        </w:rPr>
        <w:t>:</w:t>
      </w:r>
      <w:r w:rsidRPr="00DF3478">
        <w:rPr>
          <w:sz w:val="20"/>
          <w:szCs w:val="20"/>
        </w:rPr>
        <w:t xml:space="preserve">  </w:t>
      </w:r>
      <w:hyperlink r:id="rId32" w:history="1">
        <w:r w:rsidRPr="00DF3478">
          <w:rPr>
            <w:rStyle w:val="aa"/>
            <w:bCs/>
            <w:color w:val="auto"/>
            <w:kern w:val="36"/>
            <w:sz w:val="20"/>
            <w:szCs w:val="20"/>
          </w:rPr>
          <w:t>http://www.oodvrs.ru/article/index.php?id_page=54&amp;id_article=1770</w:t>
        </w:r>
      </w:hyperlink>
      <w:r w:rsidRPr="00DF3478">
        <w:rPr>
          <w:bCs/>
          <w:kern w:val="36"/>
          <w:sz w:val="20"/>
          <w:szCs w:val="20"/>
        </w:rPr>
        <w:t xml:space="preserve">; Нижний Новгород проводит акцию против ювенальной юстиции (21 марта 2010 г.). </w:t>
      </w:r>
      <w:r w:rsidRPr="00DF3478">
        <w:rPr>
          <w:rStyle w:val="FontStyle109"/>
          <w:sz w:val="20"/>
          <w:szCs w:val="20"/>
          <w:lang w:val="en-US"/>
        </w:rPr>
        <w:t xml:space="preserve">URL: </w:t>
      </w:r>
      <w:r w:rsidRPr="00DF3478">
        <w:rPr>
          <w:bCs/>
          <w:kern w:val="36"/>
          <w:sz w:val="20"/>
          <w:szCs w:val="20"/>
          <w:lang w:val="en-US"/>
        </w:rPr>
        <w:t>http://www.oodvrs.ru/news/yuvenalnaya_yustitsiya/nizhny_novgorod_is_carrying_out_an_action_on_juvenile_justice/</w:t>
      </w:r>
    </w:p>
  </w:footnote>
  <w:footnote w:id="156">
    <w:p w:rsidR="00D00E32" w:rsidRPr="00DF3478" w:rsidRDefault="00D00E32" w:rsidP="00DF3478">
      <w:pPr>
        <w:pStyle w:val="a7"/>
      </w:pPr>
      <w:r w:rsidRPr="00DF3478">
        <w:rPr>
          <w:rStyle w:val="a6"/>
        </w:rPr>
        <w:footnoteRef/>
      </w:r>
      <w:r w:rsidRPr="00DF3478">
        <w:t xml:space="preserve"> </w:t>
      </w:r>
      <w:r w:rsidRPr="00DF3478">
        <w:rPr>
          <w:rStyle w:val="breadcrumbs"/>
        </w:rPr>
        <w:t xml:space="preserve">Зачем детям право засудить маму и папу? // </w:t>
      </w:r>
      <w:hyperlink r:id="rId33" w:tgtFrame="_blank" w:tooltip="Труд" w:history="1">
        <w:r w:rsidRPr="00DF3478">
          <w:rPr>
            <w:rStyle w:val="aa"/>
            <w:color w:val="auto"/>
          </w:rPr>
          <w:t>Труд (Нижний Новгород)</w:t>
        </w:r>
      </w:hyperlink>
      <w:r w:rsidRPr="00DF3478">
        <w:t>. – 2011. – 19 января.  </w:t>
      </w:r>
    </w:p>
  </w:footnote>
  <w:footnote w:id="157">
    <w:p w:rsidR="00D00E32" w:rsidRPr="00DF3478" w:rsidRDefault="00D00E32" w:rsidP="00DF3478">
      <w:pPr>
        <w:pStyle w:val="a7"/>
      </w:pPr>
      <w:r w:rsidRPr="00DF3478">
        <w:rPr>
          <w:rStyle w:val="a6"/>
        </w:rPr>
        <w:footnoteRef/>
      </w:r>
      <w:r w:rsidRPr="00DF3478">
        <w:t xml:space="preserve"> Ювенальная юстиция: механизм разрушения семьи и государства. </w:t>
      </w:r>
      <w:r w:rsidRPr="00DF3478">
        <w:br/>
        <w:t xml:space="preserve">Аналитическая записка. </w:t>
      </w:r>
      <w:r w:rsidRPr="00DF3478">
        <w:rPr>
          <w:rStyle w:val="FontStyle109"/>
          <w:lang w:val="en-US"/>
        </w:rPr>
        <w:t>URL</w:t>
      </w:r>
      <w:r w:rsidRPr="00DF3478">
        <w:rPr>
          <w:rStyle w:val="FontStyle109"/>
        </w:rPr>
        <w:t xml:space="preserve">: </w:t>
      </w:r>
      <w:r w:rsidRPr="00DF3478">
        <w:t xml:space="preserve"> http://kpe-germany.blogspot.ru/2010/01/blog-post_789.html</w:t>
      </w:r>
    </w:p>
  </w:footnote>
  <w:footnote w:id="158">
    <w:p w:rsidR="00D00E32" w:rsidRPr="00DF3478" w:rsidRDefault="00D00E32" w:rsidP="00DF3478">
      <w:pPr>
        <w:pStyle w:val="ab"/>
        <w:spacing w:before="0" w:beforeAutospacing="0" w:after="0" w:afterAutospacing="0"/>
      </w:pPr>
      <w:r w:rsidRPr="00DF3478">
        <w:rPr>
          <w:rStyle w:val="a6"/>
          <w:sz w:val="20"/>
          <w:szCs w:val="20"/>
        </w:rPr>
        <w:footnoteRef/>
      </w:r>
      <w:r w:rsidRPr="00DF3478">
        <w:rPr>
          <w:sz w:val="20"/>
          <w:szCs w:val="20"/>
        </w:rPr>
        <w:t xml:space="preserve"> О Стратегии национальной безопасности Российской Федерации до 2020 года: указ Президента Российской Федерации от 12 мая 2009 г. № 537 // Российская газета. – 2009. – 19 мая.</w:t>
      </w:r>
    </w:p>
  </w:footnote>
  <w:footnote w:id="159">
    <w:p w:rsidR="00D00E32" w:rsidRPr="00DA4D8F" w:rsidRDefault="00D00E32" w:rsidP="005D4586">
      <w:pPr>
        <w:pStyle w:val="a7"/>
        <w:jc w:val="both"/>
        <w:rPr>
          <w:sz w:val="24"/>
          <w:szCs w:val="24"/>
        </w:rPr>
      </w:pPr>
      <w:r w:rsidRPr="00DA4D8F">
        <w:rPr>
          <w:rStyle w:val="a6"/>
          <w:rFonts w:eastAsia="Calibri"/>
          <w:sz w:val="24"/>
          <w:szCs w:val="24"/>
        </w:rPr>
        <w:footnoteRef/>
      </w:r>
      <w:r w:rsidRPr="00DA4D8F">
        <w:rPr>
          <w:sz w:val="24"/>
          <w:szCs w:val="24"/>
        </w:rPr>
        <w:t xml:space="preserve"> </w:t>
      </w:r>
      <w:r w:rsidRPr="00DA4D8F">
        <w:rPr>
          <w:bCs/>
          <w:sz w:val="24"/>
          <w:szCs w:val="24"/>
        </w:rPr>
        <w:t>Гражданский кодекс Российской Федерации (ГК РФ) (части первая, вторая</w:t>
      </w:r>
      <w:r>
        <w:rPr>
          <w:bCs/>
          <w:sz w:val="24"/>
          <w:szCs w:val="24"/>
        </w:rPr>
        <w:t>)</w:t>
      </w:r>
      <w:r w:rsidRPr="00DA4D8F">
        <w:rPr>
          <w:bCs/>
          <w:sz w:val="24"/>
          <w:szCs w:val="24"/>
        </w:rPr>
        <w:t xml:space="preserve"> </w:t>
      </w:r>
      <w:r w:rsidRPr="00DA4D8F">
        <w:rPr>
          <w:sz w:val="24"/>
          <w:szCs w:val="24"/>
        </w:rPr>
        <w:t>// СЗ РФ, 1994, № 32; СЗ РФ, 1996, N 5.</w:t>
      </w:r>
    </w:p>
  </w:footnote>
  <w:footnote w:id="160">
    <w:p w:rsidR="00D00E32" w:rsidRPr="00DA4D8F" w:rsidRDefault="00D00E32" w:rsidP="005D4586">
      <w:pPr>
        <w:pStyle w:val="a7"/>
        <w:jc w:val="both"/>
        <w:rPr>
          <w:sz w:val="24"/>
          <w:szCs w:val="24"/>
        </w:rPr>
      </w:pPr>
      <w:r w:rsidRPr="00DA4D8F">
        <w:rPr>
          <w:rStyle w:val="a6"/>
          <w:rFonts w:eastAsia="Calibri"/>
          <w:sz w:val="24"/>
          <w:szCs w:val="24"/>
        </w:rPr>
        <w:footnoteRef/>
      </w:r>
      <w:r w:rsidRPr="00DA4D8F">
        <w:rPr>
          <w:sz w:val="24"/>
          <w:szCs w:val="24"/>
        </w:rPr>
        <w:t xml:space="preserve"> Скобычкина Н.Р. Возмещение вреда, причиненного федеральными государственными о</w:t>
      </w:r>
      <w:r w:rsidRPr="00DA4D8F">
        <w:rPr>
          <w:sz w:val="24"/>
          <w:szCs w:val="24"/>
        </w:rPr>
        <w:t>р</w:t>
      </w:r>
      <w:r w:rsidRPr="00DA4D8F">
        <w:rPr>
          <w:sz w:val="24"/>
          <w:szCs w:val="24"/>
        </w:rPr>
        <w:t>ганами, а также их должностными лицами: Автореф. дис. ... к.ю.н. Екатеринбург, 2007. С. 11; Севастьянова Ю.В. Признание письма властного органа недействующим как условие возм</w:t>
      </w:r>
      <w:r w:rsidRPr="00DA4D8F">
        <w:rPr>
          <w:sz w:val="24"/>
          <w:szCs w:val="24"/>
        </w:rPr>
        <w:t>е</w:t>
      </w:r>
      <w:r w:rsidRPr="00DA4D8F">
        <w:rPr>
          <w:sz w:val="24"/>
          <w:szCs w:val="24"/>
        </w:rPr>
        <w:t>щения причиненного им вреда // Адвокат. 2008. N 7. С. 102.</w:t>
      </w:r>
    </w:p>
  </w:footnote>
  <w:footnote w:id="161">
    <w:p w:rsidR="00D00E32" w:rsidRPr="00DA4D8F" w:rsidRDefault="00D00E32" w:rsidP="005D4586">
      <w:pPr>
        <w:pStyle w:val="a7"/>
        <w:jc w:val="both"/>
        <w:rPr>
          <w:sz w:val="24"/>
          <w:szCs w:val="24"/>
        </w:rPr>
      </w:pPr>
      <w:r w:rsidRPr="00DA4D8F">
        <w:rPr>
          <w:rStyle w:val="a6"/>
          <w:rFonts w:eastAsia="Calibri"/>
          <w:sz w:val="24"/>
          <w:szCs w:val="24"/>
        </w:rPr>
        <w:footnoteRef/>
      </w:r>
      <w:r w:rsidRPr="00DA4D8F">
        <w:rPr>
          <w:sz w:val="24"/>
          <w:szCs w:val="24"/>
        </w:rPr>
        <w:t xml:space="preserve"> Нам К. Через тернии к государству за убытками // ЭЖ-Юрист. 2008. N 40; Любимова Р.Н. Ответственность органов власти за вред, причиненный актами, не соответствующими зак</w:t>
      </w:r>
      <w:r w:rsidRPr="00DA4D8F">
        <w:rPr>
          <w:sz w:val="24"/>
          <w:szCs w:val="24"/>
        </w:rPr>
        <w:t>о</w:t>
      </w:r>
      <w:r w:rsidRPr="00DA4D8F">
        <w:rPr>
          <w:sz w:val="24"/>
          <w:szCs w:val="24"/>
        </w:rPr>
        <w:t>ну, незаконными действиями (бездействием) // Вестник ВАС РФ. 2000. N 3. С. 56.</w:t>
      </w:r>
    </w:p>
  </w:footnote>
  <w:footnote w:id="162">
    <w:p w:rsidR="00D00E32" w:rsidRPr="00DA4D8F" w:rsidRDefault="00D00E32" w:rsidP="005D4586">
      <w:pPr>
        <w:pStyle w:val="a7"/>
        <w:rPr>
          <w:sz w:val="24"/>
          <w:szCs w:val="24"/>
        </w:rPr>
      </w:pPr>
      <w:r w:rsidRPr="00DA4D8F">
        <w:rPr>
          <w:rStyle w:val="a6"/>
          <w:rFonts w:eastAsia="Calibri"/>
          <w:sz w:val="24"/>
          <w:szCs w:val="24"/>
        </w:rPr>
        <w:footnoteRef/>
      </w:r>
      <w:r w:rsidRPr="00DA4D8F">
        <w:rPr>
          <w:sz w:val="24"/>
          <w:szCs w:val="24"/>
        </w:rPr>
        <w:t xml:space="preserve"> Определение ВАС РФ от 30 апреля </w:t>
      </w:r>
      <w:smartTag w:uri="urn:schemas-microsoft-com:office:smarttags" w:element="place">
        <w:smartTagPr>
          <w:attr w:name="ProductID" w:val="2008 г"/>
        </w:smartTagPr>
        <w:r w:rsidRPr="00DA4D8F">
          <w:rPr>
            <w:sz w:val="24"/>
            <w:szCs w:val="24"/>
          </w:rPr>
          <w:t>2008 г</w:t>
        </w:r>
      </w:smartTag>
      <w:r w:rsidRPr="00DA4D8F">
        <w:rPr>
          <w:sz w:val="24"/>
          <w:szCs w:val="24"/>
        </w:rPr>
        <w:t>. N 5616/08 "Об отказе в передаче дела в През</w:t>
      </w:r>
      <w:r w:rsidRPr="00DA4D8F">
        <w:rPr>
          <w:sz w:val="24"/>
          <w:szCs w:val="24"/>
        </w:rPr>
        <w:t>и</w:t>
      </w:r>
      <w:r w:rsidRPr="00DA4D8F">
        <w:rPr>
          <w:sz w:val="24"/>
          <w:szCs w:val="24"/>
        </w:rPr>
        <w:t>диум ВАС РФ" по делу N А57-529/07-15 // URL: http://arbitr.ru/?id_sec=354&amp;id_doc=10827&amp;filename=10827.pdf.</w:t>
      </w:r>
    </w:p>
  </w:footnote>
  <w:footnote w:id="163">
    <w:p w:rsidR="00D00E32" w:rsidRPr="00DA4D8F" w:rsidRDefault="00D00E32" w:rsidP="005D4586">
      <w:pPr>
        <w:pStyle w:val="a7"/>
        <w:jc w:val="both"/>
        <w:rPr>
          <w:sz w:val="24"/>
          <w:szCs w:val="24"/>
        </w:rPr>
      </w:pPr>
      <w:r w:rsidRPr="00DA4D8F">
        <w:rPr>
          <w:rStyle w:val="a6"/>
          <w:rFonts w:eastAsia="Calibri"/>
          <w:sz w:val="24"/>
          <w:szCs w:val="24"/>
        </w:rPr>
        <w:footnoteRef/>
      </w:r>
      <w:r w:rsidRPr="00DA4D8F">
        <w:rPr>
          <w:sz w:val="24"/>
          <w:szCs w:val="24"/>
        </w:rPr>
        <w:t xml:space="preserve"> Постановление ФАС Северо-Западного округа от 18 августа </w:t>
      </w:r>
      <w:smartTag w:uri="urn:schemas-microsoft-com:office:smarttags" w:element="place">
        <w:smartTagPr>
          <w:attr w:name="ProductID" w:val="2008 г"/>
        </w:smartTagPr>
        <w:r w:rsidRPr="00DA4D8F">
          <w:rPr>
            <w:sz w:val="24"/>
            <w:szCs w:val="24"/>
          </w:rPr>
          <w:t>2008 г</w:t>
        </w:r>
      </w:smartTag>
      <w:r w:rsidRPr="00DA4D8F">
        <w:rPr>
          <w:sz w:val="24"/>
          <w:szCs w:val="24"/>
        </w:rPr>
        <w:t>. по делу N А42-4282/2007 // СПС «КонсультантПлюс».</w:t>
      </w:r>
    </w:p>
  </w:footnote>
  <w:footnote w:id="164">
    <w:p w:rsidR="00D00E32" w:rsidRPr="00DA4D8F" w:rsidRDefault="00D00E32" w:rsidP="005D4586">
      <w:pPr>
        <w:pStyle w:val="a7"/>
        <w:jc w:val="both"/>
        <w:rPr>
          <w:sz w:val="24"/>
          <w:szCs w:val="24"/>
        </w:rPr>
      </w:pPr>
      <w:r w:rsidRPr="00DA4D8F">
        <w:rPr>
          <w:rStyle w:val="a6"/>
          <w:rFonts w:eastAsia="Calibri"/>
          <w:sz w:val="24"/>
          <w:szCs w:val="24"/>
        </w:rPr>
        <w:footnoteRef/>
      </w:r>
      <w:r w:rsidRPr="00DA4D8F">
        <w:rPr>
          <w:sz w:val="24"/>
          <w:szCs w:val="24"/>
        </w:rPr>
        <w:t xml:space="preserve"> </w:t>
      </w:r>
      <w:r w:rsidRPr="00DA4D8F">
        <w:rPr>
          <w:bCs/>
          <w:sz w:val="24"/>
          <w:szCs w:val="24"/>
        </w:rPr>
        <w:t xml:space="preserve">Арбитражный процессуальный кодекс Российской Федерации </w:t>
      </w:r>
      <w:r w:rsidRPr="00DA4D8F">
        <w:rPr>
          <w:sz w:val="24"/>
          <w:szCs w:val="24"/>
        </w:rPr>
        <w:t xml:space="preserve">от 24 июля </w:t>
      </w:r>
      <w:smartTag w:uri="urn:schemas-microsoft-com:office:smarttags" w:element="place">
        <w:smartTagPr>
          <w:attr w:name="ProductID" w:val="2002 г"/>
        </w:smartTagPr>
        <w:r w:rsidRPr="00DA4D8F">
          <w:rPr>
            <w:sz w:val="24"/>
            <w:szCs w:val="24"/>
          </w:rPr>
          <w:t>2002 г</w:t>
        </w:r>
      </w:smartTag>
      <w:r w:rsidRPr="00DA4D8F">
        <w:rPr>
          <w:sz w:val="24"/>
          <w:szCs w:val="24"/>
        </w:rPr>
        <w:t xml:space="preserve">. N 95-ФЗ // СЗ РФ </w:t>
      </w:r>
      <w:smartTag w:uri="urn:schemas-microsoft-com:office:smarttags" w:element="place">
        <w:smartTagPr>
          <w:attr w:name="ProductID" w:val="2006 г"/>
        </w:smartTagPr>
        <w:r w:rsidRPr="00DA4D8F">
          <w:rPr>
            <w:sz w:val="24"/>
            <w:szCs w:val="24"/>
          </w:rPr>
          <w:t>2006 г</w:t>
        </w:r>
      </w:smartTag>
      <w:r w:rsidRPr="00DA4D8F">
        <w:rPr>
          <w:sz w:val="24"/>
          <w:szCs w:val="24"/>
        </w:rPr>
        <w:t>. N 23.</w:t>
      </w:r>
    </w:p>
  </w:footnote>
  <w:footnote w:id="165">
    <w:p w:rsidR="00D00E32" w:rsidRPr="00DA4D8F" w:rsidRDefault="00D00E32" w:rsidP="005D4586">
      <w:pPr>
        <w:pStyle w:val="a7"/>
        <w:jc w:val="both"/>
        <w:rPr>
          <w:sz w:val="24"/>
          <w:szCs w:val="24"/>
        </w:rPr>
      </w:pPr>
      <w:r w:rsidRPr="00DA4D8F">
        <w:rPr>
          <w:rStyle w:val="a6"/>
          <w:rFonts w:eastAsia="Calibri"/>
          <w:sz w:val="24"/>
          <w:szCs w:val="24"/>
        </w:rPr>
        <w:footnoteRef/>
      </w:r>
      <w:r w:rsidRPr="00DA4D8F">
        <w:rPr>
          <w:sz w:val="24"/>
          <w:szCs w:val="24"/>
        </w:rPr>
        <w:t xml:space="preserve"> Киличенкова М.А. Обобщение судебной практики по делам о возмещении вреда, прич</w:t>
      </w:r>
      <w:r w:rsidRPr="00DA4D8F">
        <w:rPr>
          <w:sz w:val="24"/>
          <w:szCs w:val="24"/>
        </w:rPr>
        <w:t>и</w:t>
      </w:r>
      <w:r w:rsidRPr="00DA4D8F">
        <w:rPr>
          <w:sz w:val="24"/>
          <w:szCs w:val="24"/>
        </w:rPr>
        <w:t>ненного в результате неправомерных действий государственных органов и их должностных лиц // Арбитражные споры. 2008. N 3; Постановление ФАС Волго-Вятского округа от 30 и</w:t>
      </w:r>
      <w:r w:rsidRPr="00DA4D8F">
        <w:rPr>
          <w:sz w:val="24"/>
          <w:szCs w:val="24"/>
        </w:rPr>
        <w:t>ю</w:t>
      </w:r>
      <w:r w:rsidRPr="00DA4D8F">
        <w:rPr>
          <w:sz w:val="24"/>
          <w:szCs w:val="24"/>
        </w:rPr>
        <w:t xml:space="preserve">ля </w:t>
      </w:r>
      <w:smartTag w:uri="urn:schemas-microsoft-com:office:smarttags" w:element="place">
        <w:smartTagPr>
          <w:attr w:name="ProductID" w:val="2008 г"/>
        </w:smartTagPr>
        <w:r w:rsidRPr="00DA4D8F">
          <w:rPr>
            <w:sz w:val="24"/>
            <w:szCs w:val="24"/>
          </w:rPr>
          <w:t>2008 г</w:t>
        </w:r>
      </w:smartTag>
      <w:r w:rsidRPr="00DA4D8F">
        <w:rPr>
          <w:sz w:val="24"/>
          <w:szCs w:val="24"/>
        </w:rPr>
        <w:t>. по делу N А29-8692/2007 // СПС «КонсультантПлюс».</w:t>
      </w:r>
    </w:p>
  </w:footnote>
  <w:footnote w:id="166">
    <w:p w:rsidR="00D00E32" w:rsidRDefault="00D00E32" w:rsidP="005D4586">
      <w:pPr>
        <w:pStyle w:val="a7"/>
      </w:pPr>
      <w:r w:rsidRPr="00A52E43">
        <w:rPr>
          <w:rStyle w:val="a6"/>
        </w:rPr>
        <w:footnoteRef/>
      </w:r>
      <w:r w:rsidRPr="00A52E43">
        <w:t xml:space="preserve"> Регламент или Устав Главного магистрата от 16 января </w:t>
      </w:r>
      <w:smartTag w:uri="urn:schemas-microsoft-com:office:smarttags" w:element="metricconverter">
        <w:smartTagPr>
          <w:attr w:name="ProductID" w:val="1721 г"/>
        </w:smartTagPr>
        <w:r w:rsidRPr="00A52E43">
          <w:t>1721 г</w:t>
        </w:r>
      </w:smartTag>
      <w:r w:rsidRPr="00A52E43">
        <w:t>. // ПСЗ – 1. – Т. 41. – № 3708. Данный док</w:t>
      </w:r>
      <w:r w:rsidRPr="00A52E43">
        <w:t>у</w:t>
      </w:r>
      <w:r w:rsidRPr="00A52E43">
        <w:t>мент анализируется также в работе: Лебедев В.И.  Реформы Петра I.  Сборник  документов. – М., 1937. –  С.195</w:t>
      </w:r>
    </w:p>
  </w:footnote>
  <w:footnote w:id="167">
    <w:p w:rsidR="00D00E32" w:rsidRDefault="00D00E32" w:rsidP="005D4586">
      <w:pPr>
        <w:pStyle w:val="a7"/>
      </w:pPr>
      <w:r w:rsidRPr="00A52E43">
        <w:rPr>
          <w:rStyle w:val="a6"/>
        </w:rPr>
        <w:footnoteRef/>
      </w:r>
      <w:r w:rsidRPr="00A52E43">
        <w:t xml:space="preserve"> См.: Ченкова В.И. Полиция и органы местного управления в феодальной России XVIII века. [Текст]: дис. ... канд юрид. наук. – СПб., 2003. – С. 28.</w:t>
      </w:r>
    </w:p>
  </w:footnote>
  <w:footnote w:id="168">
    <w:p w:rsidR="00D00E32" w:rsidRDefault="00D00E32" w:rsidP="005D4586">
      <w:pPr>
        <w:pStyle w:val="a7"/>
      </w:pPr>
      <w:r>
        <w:rPr>
          <w:rStyle w:val="a6"/>
        </w:rPr>
        <w:footnoteRef/>
      </w:r>
      <w:r>
        <w:t xml:space="preserve"> </w:t>
      </w:r>
      <w:r w:rsidRPr="00A52E43">
        <w:t>Высочайшая резолюция на доклад Полицмейстерской Канцелярии. Об учреждении  Полиции в городах //  ПСЗ – 1. – Т. – 41. – № 6378.</w:t>
      </w:r>
    </w:p>
  </w:footnote>
  <w:footnote w:id="169">
    <w:p w:rsidR="00D00E32" w:rsidRDefault="00D00E32" w:rsidP="005D4586">
      <w:pPr>
        <w:pStyle w:val="a7"/>
      </w:pPr>
      <w:r w:rsidRPr="00A52E43">
        <w:rPr>
          <w:rStyle w:val="a6"/>
        </w:rPr>
        <w:footnoteRef/>
      </w:r>
      <w:r w:rsidRPr="00A52E43">
        <w:t xml:space="preserve"> Мулукаев Р. С., Малыгин А. Я., Епифанов А. Е. История отечественных органов внутренних дел. — М., 2005. – С .21.</w:t>
      </w:r>
    </w:p>
  </w:footnote>
  <w:footnote w:id="170">
    <w:p w:rsidR="00D00E32" w:rsidRDefault="00D00E32" w:rsidP="005D4586">
      <w:pPr>
        <w:pStyle w:val="a7"/>
      </w:pPr>
      <w:r w:rsidRPr="00842920">
        <w:rPr>
          <w:rStyle w:val="a6"/>
        </w:rPr>
        <w:footnoteRef/>
      </w:r>
      <w:r w:rsidRPr="00842920">
        <w:t xml:space="preserve"> Учреждение Министерства Полиции от 25 июня </w:t>
      </w:r>
      <w:smartTag w:uri="urn:schemas-microsoft-com:office:smarttags" w:element="metricconverter">
        <w:smartTagPr>
          <w:attr w:name="ProductID" w:val="1811 г"/>
        </w:smartTagPr>
        <w:r w:rsidRPr="00842920">
          <w:t>1811 г</w:t>
        </w:r>
      </w:smartTag>
      <w:r w:rsidRPr="00842920">
        <w:t>. // ПСЗ. – Т. 31. – № 24687.</w:t>
      </w:r>
    </w:p>
  </w:footnote>
  <w:footnote w:id="171">
    <w:p w:rsidR="00D00E32" w:rsidRDefault="00D00E32" w:rsidP="005D4586">
      <w:pPr>
        <w:pStyle w:val="a7"/>
      </w:pPr>
      <w:r>
        <w:rPr>
          <w:rStyle w:val="a6"/>
        </w:rPr>
        <w:footnoteRef/>
      </w:r>
      <w:r>
        <w:t xml:space="preserve"> </w:t>
      </w:r>
      <w:r w:rsidRPr="00842920">
        <w:t>См.: Шамаев В. У истоков спецслужб в армейской форме // Подъем. –2007.  – №7. – С. 215 - 233.</w:t>
      </w:r>
    </w:p>
  </w:footnote>
  <w:footnote w:id="172">
    <w:p w:rsidR="00D00E32" w:rsidRDefault="00D00E32" w:rsidP="005D4586">
      <w:pPr>
        <w:pStyle w:val="a7"/>
      </w:pPr>
      <w:r w:rsidRPr="00842920">
        <w:rPr>
          <w:rStyle w:val="a6"/>
        </w:rPr>
        <w:footnoteRef/>
      </w:r>
      <w:r w:rsidRPr="00842920">
        <w:t xml:space="preserve"> См.: Перегудова З.И. Департамент полиции и местные учреждения политического розыска (1880 - 1917 гг.) // Жандармы России. Политический розыск в России XV - XX веков. СПб. 2002. С. 289</w:t>
      </w:r>
    </w:p>
  </w:footnote>
  <w:footnote w:id="173">
    <w:p w:rsidR="00D00E32" w:rsidRDefault="00D00E32" w:rsidP="005D4586">
      <w:pPr>
        <w:pStyle w:val="a7"/>
      </w:pPr>
      <w:r w:rsidRPr="00842920">
        <w:rPr>
          <w:rStyle w:val="a6"/>
        </w:rPr>
        <w:footnoteRef/>
      </w:r>
      <w:r w:rsidRPr="00842920">
        <w:t xml:space="preserve"> См.: Мулукаев Р. С., Малыгин А. Я., Епифанов А. Е. История отечественных органов внутренних дел. –М., 2005. – С.67</w:t>
      </w:r>
    </w:p>
  </w:footnote>
  <w:footnote w:id="174">
    <w:p w:rsidR="00D00E32" w:rsidRDefault="00D00E32" w:rsidP="005D4586">
      <w:pPr>
        <w:pStyle w:val="a7"/>
      </w:pPr>
      <w:r w:rsidRPr="00842920">
        <w:rPr>
          <w:rStyle w:val="a6"/>
        </w:rPr>
        <w:footnoteRef/>
      </w:r>
      <w:r w:rsidRPr="00842920">
        <w:t xml:space="preserve"> СЗ РИ. – СПб., 1912. – Т. 1. – С. 185 - 186.  URL: http://civil.consultant.ru/code/</w:t>
      </w:r>
    </w:p>
  </w:footnote>
  <w:footnote w:id="175">
    <w:p w:rsidR="00D00E32" w:rsidRDefault="00D00E32" w:rsidP="005D4586">
      <w:pPr>
        <w:pStyle w:val="a7"/>
      </w:pPr>
      <w:r w:rsidRPr="00871F06">
        <w:rPr>
          <w:rStyle w:val="a6"/>
        </w:rPr>
        <w:footnoteRef/>
      </w:r>
      <w:r w:rsidRPr="00871F06">
        <w:t xml:space="preserve"> Федеральный закон «О полиции» от 7 февраля </w:t>
      </w:r>
      <w:smartTag w:uri="urn:schemas-microsoft-com:office:smarttags" w:element="metricconverter">
        <w:smartTagPr>
          <w:attr w:name="ProductID" w:val="2011 г"/>
        </w:smartTagPr>
        <w:r w:rsidRPr="00871F06">
          <w:t>2011 г</w:t>
        </w:r>
      </w:smartTag>
      <w:r w:rsidRPr="00871F06">
        <w:t>. № 3-ФЗ // Собрание законодательства Российской Ф</w:t>
      </w:r>
      <w:r w:rsidRPr="00871F06">
        <w:t>е</w:t>
      </w:r>
      <w:r w:rsidRPr="00871F06">
        <w:t>дерации. – 2011. – №7. – Ст. 900.</w:t>
      </w:r>
    </w:p>
  </w:footnote>
  <w:footnote w:id="176">
    <w:p w:rsidR="00D00E32" w:rsidRDefault="00D00E32" w:rsidP="005D4586">
      <w:pPr>
        <w:pStyle w:val="a7"/>
      </w:pPr>
      <w:r w:rsidRPr="00842920">
        <w:rPr>
          <w:rStyle w:val="a6"/>
        </w:rPr>
        <w:footnoteRef/>
      </w:r>
      <w:r w:rsidRPr="00842920">
        <w:t xml:space="preserve"> Булавин С.П., Черников В.В. Федеральный закон «О полиции»: предпосылки и концептуальные идеи // А</w:t>
      </w:r>
      <w:r w:rsidRPr="00842920">
        <w:t>д</w:t>
      </w:r>
      <w:r w:rsidRPr="00842920">
        <w:t>министративное право и процесс. – 2011. – № 4. – С. 3-9.</w:t>
      </w:r>
    </w:p>
  </w:footnote>
  <w:footnote w:id="177">
    <w:p w:rsidR="00D00E32" w:rsidRPr="005D2DF2" w:rsidRDefault="00D00E32" w:rsidP="005D4586">
      <w:pPr>
        <w:pStyle w:val="a7"/>
      </w:pPr>
      <w:r>
        <w:rPr>
          <w:rStyle w:val="a6"/>
        </w:rPr>
        <w:footnoteRef/>
      </w:r>
      <w:r>
        <w:t xml:space="preserve"> См.: Кулагин М.И. Избранные труды по акционерному и торговому праву. М.: Статут, 2004. С. 218-219.</w:t>
      </w:r>
    </w:p>
  </w:footnote>
  <w:footnote w:id="178">
    <w:p w:rsidR="00D00E32" w:rsidRPr="00894535" w:rsidRDefault="00D00E32" w:rsidP="005D4586">
      <w:pPr>
        <w:pStyle w:val="a7"/>
      </w:pPr>
      <w:r>
        <w:rPr>
          <w:rStyle w:val="a6"/>
        </w:rPr>
        <w:footnoteRef/>
      </w:r>
      <w:r>
        <w:t xml:space="preserve"> </w:t>
      </w:r>
      <w:r w:rsidRPr="000B273E">
        <w:t>Морандьер Л. Ж. Гражданское право Франции/ пер. Е. А. Флейшиц. М.: Изд-во иностранной литературы, 1958.</w:t>
      </w:r>
      <w:r>
        <w:t>Т</w:t>
      </w:r>
      <w:r w:rsidRPr="007077B2">
        <w:t xml:space="preserve">. 2. </w:t>
      </w:r>
      <w:r>
        <w:t>С</w:t>
      </w:r>
      <w:r w:rsidRPr="00894535">
        <w:t>. 31.</w:t>
      </w:r>
    </w:p>
  </w:footnote>
  <w:footnote w:id="179">
    <w:p w:rsidR="00D00E32" w:rsidRPr="00201D15" w:rsidRDefault="00D00E32" w:rsidP="005D4586">
      <w:pPr>
        <w:pStyle w:val="a7"/>
      </w:pPr>
      <w:r>
        <w:rPr>
          <w:rStyle w:val="a6"/>
        </w:rPr>
        <w:footnoteRef/>
      </w:r>
      <w:r>
        <w:t xml:space="preserve"> Цит. по: Буйи М. Торговое право: словарь </w:t>
      </w:r>
      <w:r>
        <w:rPr>
          <w:color w:val="000000"/>
          <w:shd w:val="clear" w:color="auto" w:fill="FFFFFF"/>
        </w:rPr>
        <w:t>словарь французских терминов. М. : Международные отношения, 1993. С. 210.</w:t>
      </w:r>
    </w:p>
  </w:footnote>
  <w:footnote w:id="180">
    <w:p w:rsidR="00D00E32" w:rsidRPr="00FD0B71" w:rsidRDefault="00D00E32" w:rsidP="005D4586">
      <w:pPr>
        <w:pStyle w:val="a7"/>
      </w:pPr>
      <w:r>
        <w:rPr>
          <w:rStyle w:val="a6"/>
        </w:rPr>
        <w:footnoteRef/>
      </w:r>
      <w:r>
        <w:rPr>
          <w:lang w:val="en-US"/>
        </w:rPr>
        <w:t>Braudo</w:t>
      </w:r>
      <w:r w:rsidRPr="005D4586">
        <w:t xml:space="preserve"> </w:t>
      </w:r>
      <w:r>
        <w:rPr>
          <w:lang w:val="en-US"/>
        </w:rPr>
        <w:t>S</w:t>
      </w:r>
      <w:r w:rsidRPr="00894535">
        <w:t xml:space="preserve">. </w:t>
      </w:r>
      <w:r>
        <w:rPr>
          <w:lang w:val="en-US"/>
        </w:rPr>
        <w:t>Dictionnaire</w:t>
      </w:r>
      <w:r w:rsidRPr="00894535">
        <w:t xml:space="preserve"> </w:t>
      </w:r>
      <w:r>
        <w:rPr>
          <w:lang w:val="en-US"/>
        </w:rPr>
        <w:t>juridique</w:t>
      </w:r>
      <w:r w:rsidRPr="00FD0B71">
        <w:t xml:space="preserve">. </w:t>
      </w:r>
      <w:r>
        <w:rPr>
          <w:lang w:val="en-US"/>
        </w:rPr>
        <w:t>URL</w:t>
      </w:r>
      <w:r w:rsidRPr="00FD0B71">
        <w:t xml:space="preserve">: </w:t>
      </w:r>
      <w:hyperlink r:id="rId34" w:history="1">
        <w:r w:rsidRPr="00DC3A5E">
          <w:rPr>
            <w:rStyle w:val="aa"/>
            <w:lang w:val="en-US"/>
          </w:rPr>
          <w:t>http</w:t>
        </w:r>
        <w:r w:rsidRPr="00FD0B71">
          <w:rPr>
            <w:rStyle w:val="aa"/>
          </w:rPr>
          <w:t>://</w:t>
        </w:r>
        <w:r w:rsidRPr="00DC3A5E">
          <w:rPr>
            <w:rStyle w:val="aa"/>
            <w:lang w:val="en-US"/>
          </w:rPr>
          <w:t>www</w:t>
        </w:r>
        <w:r w:rsidRPr="00FD0B71">
          <w:rPr>
            <w:rStyle w:val="aa"/>
          </w:rPr>
          <w:t>.</w:t>
        </w:r>
        <w:r w:rsidRPr="00DC3A5E">
          <w:rPr>
            <w:rStyle w:val="aa"/>
            <w:lang w:val="en-US"/>
          </w:rPr>
          <w:t>dictionnaire</w:t>
        </w:r>
        <w:r w:rsidRPr="00FD0B71">
          <w:rPr>
            <w:rStyle w:val="aa"/>
          </w:rPr>
          <w:t>-</w:t>
        </w:r>
        <w:r w:rsidRPr="00DC3A5E">
          <w:rPr>
            <w:rStyle w:val="aa"/>
            <w:lang w:val="en-US"/>
          </w:rPr>
          <w:t>juridique</w:t>
        </w:r>
        <w:r w:rsidRPr="00FD0B71">
          <w:rPr>
            <w:rStyle w:val="aa"/>
          </w:rPr>
          <w:t>.</w:t>
        </w:r>
        <w:r w:rsidRPr="00DC3A5E">
          <w:rPr>
            <w:rStyle w:val="aa"/>
            <w:lang w:val="en-US"/>
          </w:rPr>
          <w:t>com</w:t>
        </w:r>
        <w:r w:rsidRPr="00FD0B71">
          <w:rPr>
            <w:rStyle w:val="aa"/>
          </w:rPr>
          <w:t>/</w:t>
        </w:r>
        <w:r w:rsidRPr="00DC3A5E">
          <w:rPr>
            <w:rStyle w:val="aa"/>
            <w:lang w:val="en-US"/>
          </w:rPr>
          <w:t>definition</w:t>
        </w:r>
        <w:r w:rsidRPr="00FD0B71">
          <w:rPr>
            <w:rStyle w:val="aa"/>
          </w:rPr>
          <w:t>/</w:t>
        </w:r>
        <w:r w:rsidRPr="00DC3A5E">
          <w:rPr>
            <w:rStyle w:val="aa"/>
            <w:lang w:val="en-US"/>
          </w:rPr>
          <w:t>propriete</w:t>
        </w:r>
        <w:r w:rsidRPr="00FD0B71">
          <w:rPr>
            <w:rStyle w:val="aa"/>
          </w:rPr>
          <w:t>-</w:t>
        </w:r>
        <w:r w:rsidRPr="00DC3A5E">
          <w:rPr>
            <w:rStyle w:val="aa"/>
            <w:lang w:val="en-US"/>
          </w:rPr>
          <w:t>commerciale</w:t>
        </w:r>
        <w:r w:rsidRPr="00FD0B71">
          <w:rPr>
            <w:rStyle w:val="aa"/>
          </w:rPr>
          <w:t>.</w:t>
        </w:r>
        <w:r w:rsidRPr="00DC3A5E">
          <w:rPr>
            <w:rStyle w:val="aa"/>
            <w:lang w:val="en-US"/>
          </w:rPr>
          <w:t>php</w:t>
        </w:r>
      </w:hyperlink>
      <w:r w:rsidRPr="00FD0B71">
        <w:t xml:space="preserve"> </w:t>
      </w:r>
    </w:p>
  </w:footnote>
  <w:footnote w:id="181">
    <w:p w:rsidR="00D00E32" w:rsidRPr="005D4586" w:rsidRDefault="00D00E32" w:rsidP="005D4586">
      <w:pPr>
        <w:pStyle w:val="a7"/>
      </w:pPr>
      <w:r>
        <w:rPr>
          <w:rStyle w:val="a6"/>
        </w:rPr>
        <w:footnoteRef/>
      </w:r>
      <w:r>
        <w:t xml:space="preserve"> </w:t>
      </w:r>
      <w:r w:rsidRPr="000B273E">
        <w:t>Коммерческий кодекс Франции/ пер. В. Н. Захватаева. М</w:t>
      </w:r>
      <w:r w:rsidRPr="005D4586">
        <w:t xml:space="preserve">.: </w:t>
      </w:r>
      <w:r w:rsidRPr="000B273E">
        <w:t>Волтерс</w:t>
      </w:r>
      <w:r w:rsidRPr="005D4586">
        <w:t xml:space="preserve"> </w:t>
      </w:r>
      <w:r w:rsidRPr="000B273E">
        <w:t>Клувер</w:t>
      </w:r>
      <w:r w:rsidRPr="005D4586">
        <w:t>, 2008.</w:t>
      </w:r>
      <w:r>
        <w:t>С</w:t>
      </w:r>
      <w:r w:rsidRPr="005D4586">
        <w:t>. 130-131.</w:t>
      </w:r>
    </w:p>
  </w:footnote>
  <w:footnote w:id="182">
    <w:p w:rsidR="00D00E32" w:rsidRPr="00E301D9" w:rsidRDefault="00D00E32" w:rsidP="005D4586">
      <w:pPr>
        <w:pStyle w:val="a7"/>
        <w:rPr>
          <w:lang w:val="en-US"/>
        </w:rPr>
      </w:pPr>
      <w:r>
        <w:rPr>
          <w:rStyle w:val="a6"/>
        </w:rPr>
        <w:footnoteRef/>
      </w:r>
      <w:r w:rsidRPr="0061647A">
        <w:rPr>
          <w:lang w:val="en-US"/>
        </w:rPr>
        <w:t xml:space="preserve"> </w:t>
      </w:r>
      <w:r w:rsidRPr="000B273E">
        <w:rPr>
          <w:lang w:val="en-US"/>
        </w:rPr>
        <w:t>Code de Commerce de la France. URL</w:t>
      </w:r>
      <w:r w:rsidRPr="005D4586">
        <w:rPr>
          <w:lang w:val="en-US"/>
        </w:rPr>
        <w:t xml:space="preserve">: </w:t>
      </w:r>
      <w:hyperlink r:id="rId35" w:history="1">
        <w:r w:rsidRPr="009C13FA">
          <w:rPr>
            <w:rStyle w:val="aa"/>
            <w:lang w:val="en-US"/>
          </w:rPr>
          <w:t>http</w:t>
        </w:r>
        <w:r w:rsidRPr="005D4586">
          <w:rPr>
            <w:rStyle w:val="aa"/>
            <w:lang w:val="en-US"/>
          </w:rPr>
          <w:t>://</w:t>
        </w:r>
        <w:r w:rsidRPr="009C13FA">
          <w:rPr>
            <w:rStyle w:val="aa"/>
            <w:lang w:val="en-US"/>
          </w:rPr>
          <w:t>www</w:t>
        </w:r>
        <w:r w:rsidRPr="005D4586">
          <w:rPr>
            <w:rStyle w:val="aa"/>
            <w:lang w:val="en-US"/>
          </w:rPr>
          <w:t>.</w:t>
        </w:r>
        <w:r w:rsidRPr="009C13FA">
          <w:rPr>
            <w:rStyle w:val="aa"/>
            <w:lang w:val="en-US"/>
          </w:rPr>
          <w:t>legifrance</w:t>
        </w:r>
        <w:r w:rsidRPr="005D4586">
          <w:rPr>
            <w:rStyle w:val="aa"/>
            <w:lang w:val="en-US"/>
          </w:rPr>
          <w:t>.</w:t>
        </w:r>
        <w:r w:rsidRPr="009C13FA">
          <w:rPr>
            <w:rStyle w:val="aa"/>
            <w:lang w:val="en-US"/>
          </w:rPr>
          <w:t>gouv</w:t>
        </w:r>
        <w:r w:rsidRPr="005D4586">
          <w:rPr>
            <w:rStyle w:val="aa"/>
            <w:lang w:val="en-US"/>
          </w:rPr>
          <w:t>.</w:t>
        </w:r>
        <w:r w:rsidRPr="009C13FA">
          <w:rPr>
            <w:rStyle w:val="aa"/>
            <w:lang w:val="en-US"/>
          </w:rPr>
          <w:t>fr</w:t>
        </w:r>
        <w:r w:rsidRPr="005D4586">
          <w:rPr>
            <w:rStyle w:val="aa"/>
            <w:lang w:val="en-US"/>
          </w:rPr>
          <w:t>/</w:t>
        </w:r>
        <w:r w:rsidRPr="009C13FA">
          <w:rPr>
            <w:rStyle w:val="aa"/>
            <w:lang w:val="en-US"/>
          </w:rPr>
          <w:t>affichCode</w:t>
        </w:r>
        <w:r w:rsidRPr="005D4586">
          <w:rPr>
            <w:rStyle w:val="aa"/>
            <w:lang w:val="en-US"/>
          </w:rPr>
          <w:t>.</w:t>
        </w:r>
        <w:r w:rsidRPr="009C13FA">
          <w:rPr>
            <w:rStyle w:val="aa"/>
            <w:lang w:val="en-US"/>
          </w:rPr>
          <w:t>do</w:t>
        </w:r>
        <w:r w:rsidRPr="005D4586">
          <w:rPr>
            <w:rStyle w:val="aa"/>
            <w:lang w:val="en-US"/>
          </w:rPr>
          <w:t>?</w:t>
        </w:r>
        <w:r w:rsidRPr="009C13FA">
          <w:rPr>
            <w:rStyle w:val="aa"/>
            <w:lang w:val="en-US"/>
          </w:rPr>
          <w:t>cidTexte</w:t>
        </w:r>
        <w:r w:rsidRPr="005D4586">
          <w:rPr>
            <w:rStyle w:val="aa"/>
            <w:lang w:val="en-US"/>
          </w:rPr>
          <w:t>=</w:t>
        </w:r>
        <w:r w:rsidRPr="009C13FA">
          <w:rPr>
            <w:rStyle w:val="aa"/>
            <w:lang w:val="en-US"/>
          </w:rPr>
          <w:t>LEGITEXT</w:t>
        </w:r>
        <w:r w:rsidRPr="005D4586">
          <w:rPr>
            <w:rStyle w:val="aa"/>
            <w:lang w:val="en-US"/>
          </w:rPr>
          <w:t>000005634379&amp;</w:t>
        </w:r>
        <w:r w:rsidRPr="009C13FA">
          <w:rPr>
            <w:rStyle w:val="aa"/>
            <w:lang w:val="en-US"/>
          </w:rPr>
          <w:t>dateTexte</w:t>
        </w:r>
        <w:r w:rsidRPr="005D4586">
          <w:rPr>
            <w:rStyle w:val="aa"/>
            <w:lang w:val="en-US"/>
          </w:rPr>
          <w:t>=2013031</w:t>
        </w:r>
      </w:hyperlink>
      <w:r w:rsidRPr="005D4586">
        <w:rPr>
          <w:lang w:val="en-US"/>
        </w:rPr>
        <w:t xml:space="preserve"> </w:t>
      </w:r>
    </w:p>
  </w:footnote>
  <w:footnote w:id="183">
    <w:p w:rsidR="00D00E32" w:rsidRPr="0061647A" w:rsidRDefault="00D00E32" w:rsidP="005D4586">
      <w:pPr>
        <w:pStyle w:val="a7"/>
      </w:pPr>
      <w:r>
        <w:rPr>
          <w:rStyle w:val="a6"/>
        </w:rPr>
        <w:footnoteRef/>
      </w:r>
      <w:r w:rsidRPr="00894535">
        <w:t xml:space="preserve"> </w:t>
      </w:r>
      <w:r>
        <w:rPr>
          <w:lang w:val="en-US"/>
        </w:rPr>
        <w:t>Ibidem</w:t>
      </w:r>
      <w:r w:rsidRPr="00894535">
        <w:t>.</w:t>
      </w:r>
    </w:p>
  </w:footnote>
  <w:footnote w:id="184">
    <w:p w:rsidR="00D00E32" w:rsidRPr="005D4586" w:rsidRDefault="00D00E32" w:rsidP="005D4586">
      <w:pPr>
        <w:pStyle w:val="a7"/>
        <w:rPr>
          <w:lang w:val="en-US"/>
        </w:rPr>
      </w:pPr>
      <w:r>
        <w:rPr>
          <w:rStyle w:val="a6"/>
        </w:rPr>
        <w:footnoteRef/>
      </w:r>
      <w:r>
        <w:t xml:space="preserve"> Дельтей Ж. Франчайзинг/ пер. В. И. Черенкова. Спб.: Издательский дом «Нева», 2003. С</w:t>
      </w:r>
      <w:r w:rsidRPr="005D4586">
        <w:rPr>
          <w:lang w:val="en-US"/>
        </w:rPr>
        <w:t>. 101.</w:t>
      </w:r>
    </w:p>
  </w:footnote>
  <w:footnote w:id="185">
    <w:p w:rsidR="00D00E32" w:rsidRPr="005D4586" w:rsidRDefault="00D00E32" w:rsidP="005D4586">
      <w:pPr>
        <w:pStyle w:val="a7"/>
        <w:rPr>
          <w:lang w:val="en-US"/>
        </w:rPr>
      </w:pPr>
      <w:r>
        <w:rPr>
          <w:rStyle w:val="a6"/>
        </w:rPr>
        <w:footnoteRef/>
      </w:r>
      <w:r w:rsidRPr="005D4586">
        <w:rPr>
          <w:lang w:val="en-US"/>
        </w:rPr>
        <w:t xml:space="preserve"> </w:t>
      </w:r>
      <w:r w:rsidRPr="00B63AA7">
        <w:t>Гражданс</w:t>
      </w:r>
      <w:r>
        <w:t>кий</w:t>
      </w:r>
      <w:r w:rsidRPr="005D4586">
        <w:rPr>
          <w:lang w:val="en-US"/>
        </w:rPr>
        <w:t xml:space="preserve"> </w:t>
      </w:r>
      <w:r>
        <w:t>кодекс</w:t>
      </w:r>
      <w:r w:rsidRPr="005D4586">
        <w:rPr>
          <w:lang w:val="en-US"/>
        </w:rPr>
        <w:t xml:space="preserve"> </w:t>
      </w:r>
      <w:r>
        <w:t>Российской</w:t>
      </w:r>
      <w:r w:rsidRPr="005D4586">
        <w:rPr>
          <w:lang w:val="en-US"/>
        </w:rPr>
        <w:t xml:space="preserve"> </w:t>
      </w:r>
      <w:r>
        <w:t>Федерации</w:t>
      </w:r>
      <w:r w:rsidRPr="005D4586">
        <w:rPr>
          <w:lang w:val="en-US"/>
        </w:rPr>
        <w:t xml:space="preserve"> // </w:t>
      </w:r>
      <w:r>
        <w:t>СПС</w:t>
      </w:r>
      <w:r w:rsidRPr="005D4586">
        <w:rPr>
          <w:lang w:val="en-US"/>
        </w:rPr>
        <w:t xml:space="preserve"> «</w:t>
      </w:r>
      <w:r>
        <w:t>Консультант</w:t>
      </w:r>
      <w:r w:rsidRPr="005D4586">
        <w:rPr>
          <w:lang w:val="en-US"/>
        </w:rPr>
        <w:t xml:space="preserve"> </w:t>
      </w:r>
      <w:r>
        <w:t>Плюс</w:t>
      </w:r>
      <w:r w:rsidRPr="005D4586">
        <w:rPr>
          <w:lang w:val="en-US"/>
        </w:rPr>
        <w:t>» 2013.</w:t>
      </w:r>
    </w:p>
  </w:footnote>
  <w:footnote w:id="186">
    <w:p w:rsidR="00D00E32" w:rsidRPr="005D4586" w:rsidRDefault="00D00E32" w:rsidP="005D4586">
      <w:pPr>
        <w:pStyle w:val="a7"/>
        <w:rPr>
          <w:lang w:val="en-US"/>
        </w:rPr>
      </w:pPr>
      <w:r>
        <w:rPr>
          <w:rStyle w:val="af0"/>
        </w:rPr>
        <w:footnoteRef/>
      </w:r>
      <w:r>
        <w:rPr>
          <w:rStyle w:val="ad"/>
          <w:i w:val="0"/>
          <w:iCs w:val="0"/>
          <w:color w:val="000000"/>
        </w:rPr>
        <w:tab/>
        <w:t>Федеральный закон от 30.12.2004 N 214-ФЗ (ред. От 30.12.2012)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Style w:val="af0"/>
        </w:rPr>
        <w:t xml:space="preserve"> [Электронный ресурс] — Режим доступа: http://base.consultant.ru/cons/cgi/online.cgi?req=doc;base=LAW;n=140155   Дата до</w:t>
      </w:r>
      <w:r>
        <w:rPr>
          <w:rStyle w:val="af0"/>
        </w:rPr>
        <w:t>с</w:t>
      </w:r>
      <w:r>
        <w:rPr>
          <w:rStyle w:val="af0"/>
        </w:rPr>
        <w:t xml:space="preserve">тупа: 07.01. </w:t>
      </w:r>
      <w:r w:rsidRPr="005D4586">
        <w:rPr>
          <w:rStyle w:val="af0"/>
          <w:lang w:val="en-US"/>
        </w:rPr>
        <w:t>2013</w:t>
      </w:r>
    </w:p>
  </w:footnote>
  <w:footnote w:id="187">
    <w:p w:rsidR="00D00E32" w:rsidRPr="00F06F8A" w:rsidRDefault="00D00E32" w:rsidP="00FA4432">
      <w:pPr>
        <w:pStyle w:val="a7"/>
        <w:rPr>
          <w:sz w:val="16"/>
          <w:szCs w:val="16"/>
        </w:rPr>
      </w:pPr>
      <w:r w:rsidRPr="00F06F8A">
        <w:rPr>
          <w:rStyle w:val="a6"/>
          <w:sz w:val="16"/>
          <w:szCs w:val="16"/>
        </w:rPr>
        <w:footnoteRef/>
      </w:r>
      <w:r w:rsidRPr="00F06F8A">
        <w:rPr>
          <w:sz w:val="16"/>
          <w:szCs w:val="16"/>
        </w:rPr>
        <w:t xml:space="preserve"> </w:t>
      </w:r>
      <w:r w:rsidRPr="00F06F8A">
        <w:rPr>
          <w:color w:val="000000"/>
          <w:sz w:val="16"/>
          <w:szCs w:val="16"/>
        </w:rPr>
        <w:t>ст. 6 Федерального закона Германии «О защите труда молодёжи»</w:t>
      </w:r>
      <w:r>
        <w:rPr>
          <w:color w:val="000000"/>
          <w:sz w:val="16"/>
          <w:szCs w:val="16"/>
        </w:rPr>
        <w:t xml:space="preserve"> (далее- </w:t>
      </w:r>
      <w:r w:rsidRPr="00221139">
        <w:rPr>
          <w:lang w:val="en-US"/>
        </w:rPr>
        <w:t>JArbSchG</w:t>
      </w:r>
      <w:r w:rsidRPr="00221139">
        <w:t>.</w:t>
      </w:r>
      <w:r>
        <w:rPr>
          <w:color w:val="000000"/>
          <w:sz w:val="16"/>
          <w:szCs w:val="16"/>
        </w:rPr>
        <w:t xml:space="preserve"> )</w:t>
      </w:r>
      <w:r w:rsidRPr="00F06F8A">
        <w:rPr>
          <w:color w:val="000000"/>
          <w:sz w:val="16"/>
          <w:szCs w:val="16"/>
        </w:rPr>
        <w:t>.</w:t>
      </w:r>
    </w:p>
  </w:footnote>
  <w:footnote w:id="188">
    <w:p w:rsidR="00D00E32" w:rsidRPr="00221139" w:rsidRDefault="00D00E32" w:rsidP="00FA4432">
      <w:pPr>
        <w:pStyle w:val="a7"/>
      </w:pPr>
      <w:r>
        <w:rPr>
          <w:rStyle w:val="a6"/>
        </w:rPr>
        <w:footnoteRef/>
      </w:r>
      <w:r>
        <w:t xml:space="preserve"> </w:t>
      </w:r>
      <w:r w:rsidRPr="00221139">
        <w:t xml:space="preserve">Ст.39 </w:t>
      </w:r>
      <w:r w:rsidRPr="00221139">
        <w:rPr>
          <w:lang w:val="en-US"/>
        </w:rPr>
        <w:t>JArbSchG</w:t>
      </w:r>
      <w:r w:rsidRPr="00221139">
        <w:t>.</w:t>
      </w:r>
    </w:p>
  </w:footnote>
  <w:footnote w:id="189">
    <w:p w:rsidR="00D00E32" w:rsidRDefault="00D00E32" w:rsidP="00FA4432">
      <w:pPr>
        <w:pStyle w:val="a7"/>
      </w:pPr>
      <w:r>
        <w:rPr>
          <w:rStyle w:val="a6"/>
        </w:rPr>
        <w:footnoteRef/>
      </w:r>
      <w:r>
        <w:t xml:space="preserve"> Ст. 267 ТК РФ</w:t>
      </w:r>
    </w:p>
  </w:footnote>
  <w:footnote w:id="190">
    <w:p w:rsidR="00D00E32" w:rsidRPr="0034621F" w:rsidRDefault="00D00E32" w:rsidP="00FA4432">
      <w:pPr>
        <w:pStyle w:val="a7"/>
        <w:rPr>
          <w:sz w:val="16"/>
          <w:szCs w:val="16"/>
        </w:rPr>
      </w:pPr>
      <w:r w:rsidRPr="0034621F">
        <w:rPr>
          <w:rStyle w:val="a6"/>
          <w:sz w:val="16"/>
          <w:szCs w:val="16"/>
        </w:rPr>
        <w:footnoteRef/>
      </w:r>
      <w:r w:rsidRPr="0034621F">
        <w:rPr>
          <w:sz w:val="16"/>
          <w:szCs w:val="16"/>
        </w:rPr>
        <w:t xml:space="preserve"> </w:t>
      </w:r>
      <w:r w:rsidRPr="0034621F">
        <w:rPr>
          <w:color w:val="000000"/>
          <w:sz w:val="16"/>
          <w:szCs w:val="16"/>
        </w:rPr>
        <w:t>п. 6 ст. 9 ФЗ №159-ФЗ «О дополнительных гарантиях по социальной поддержке детей-сирот и детей, оставшихся без попечения родит</w:t>
      </w:r>
      <w:r w:rsidRPr="0034621F">
        <w:rPr>
          <w:color w:val="000000"/>
          <w:sz w:val="16"/>
          <w:szCs w:val="16"/>
        </w:rPr>
        <w:t>е</w:t>
      </w:r>
      <w:r w:rsidRPr="0034621F">
        <w:rPr>
          <w:color w:val="000000"/>
          <w:sz w:val="16"/>
          <w:szCs w:val="16"/>
        </w:rPr>
        <w:t>лей»</w:t>
      </w:r>
    </w:p>
  </w:footnote>
  <w:footnote w:id="191">
    <w:p w:rsidR="00D00E32" w:rsidRPr="00942D5B" w:rsidRDefault="00D00E32" w:rsidP="00B9794D">
      <w:pPr>
        <w:pStyle w:val="a7"/>
      </w:pPr>
      <w:r>
        <w:rPr>
          <w:rStyle w:val="a6"/>
        </w:rPr>
        <w:footnoteRef/>
      </w:r>
      <w:r>
        <w:t xml:space="preserve"> </w:t>
      </w:r>
      <w:r w:rsidRPr="00942D5B">
        <w:t>Божокин С. В., Паршин Д. А. Фракталы и мультифракталы. М.: УРСС, 2001.</w:t>
      </w:r>
    </w:p>
  </w:footnote>
  <w:footnote w:id="192">
    <w:p w:rsidR="00D00E32" w:rsidRPr="00942D5B" w:rsidRDefault="00D00E32" w:rsidP="00B9794D">
      <w:pPr>
        <w:pStyle w:val="a7"/>
      </w:pPr>
      <w:r>
        <w:rPr>
          <w:rStyle w:val="a6"/>
        </w:rPr>
        <w:footnoteRef/>
      </w:r>
      <w:r>
        <w:t xml:space="preserve"> </w:t>
      </w:r>
      <w:r w:rsidRPr="00942D5B">
        <w:t>Васильев Л. Н. Мультифрактальность природной среды // Известия РАН. Серия Географическая. 1998. № 4.</w:t>
      </w:r>
    </w:p>
  </w:footnote>
  <w:footnote w:id="193">
    <w:p w:rsidR="00D00E32" w:rsidRPr="00942D5B" w:rsidRDefault="00D00E32" w:rsidP="00B9794D">
      <w:pPr>
        <w:pStyle w:val="a7"/>
      </w:pPr>
      <w:r>
        <w:rPr>
          <w:rStyle w:val="a6"/>
        </w:rPr>
        <w:footnoteRef/>
      </w:r>
      <w:r>
        <w:t xml:space="preserve"> </w:t>
      </w:r>
      <w:r w:rsidRPr="00942D5B">
        <w:t>Мандельброт Б. Фракталы, случай и финансы. М.-Ижевск: НИЦ «Регулярная и хаотическая динамика», 2004.</w:t>
      </w:r>
    </w:p>
  </w:footnote>
  <w:footnote w:id="194">
    <w:p w:rsidR="00D00E32" w:rsidRPr="00942D5B" w:rsidRDefault="00D00E32" w:rsidP="00B9794D">
      <w:pPr>
        <w:pStyle w:val="a7"/>
      </w:pPr>
      <w:r>
        <w:rPr>
          <w:rStyle w:val="a6"/>
        </w:rPr>
        <w:footnoteRef/>
      </w:r>
      <w:r>
        <w:t xml:space="preserve"> </w:t>
      </w:r>
      <w:r w:rsidRPr="00942D5B">
        <w:t>Мандельброт Б. Фракталы, случай и финансы. М.-Ижевск: НИЦ «Регулярная и хаотическая динамика», 2004.</w:t>
      </w:r>
    </w:p>
  </w:footnote>
  <w:footnote w:id="195">
    <w:p w:rsidR="00D00E32" w:rsidRPr="00B9794D" w:rsidRDefault="00D00E32" w:rsidP="00B9794D">
      <w:pPr>
        <w:pStyle w:val="a7"/>
        <w:rPr>
          <w:lang w:val="en-US"/>
        </w:rPr>
      </w:pPr>
      <w:r>
        <w:rPr>
          <w:rStyle w:val="a6"/>
        </w:rPr>
        <w:footnoteRef/>
      </w:r>
      <w:r>
        <w:t xml:space="preserve"> </w:t>
      </w:r>
      <w:r w:rsidRPr="005B7966">
        <w:rPr>
          <w:bCs/>
        </w:rPr>
        <w:t>Давыдов А. А. Системный подход в социологии: новые направления,</w:t>
      </w:r>
      <w:r>
        <w:rPr>
          <w:bCs/>
        </w:rPr>
        <w:t xml:space="preserve"> </w:t>
      </w:r>
      <w:r w:rsidRPr="005B7966">
        <w:rPr>
          <w:bCs/>
        </w:rPr>
        <w:t>теории и методы анализа социальных систем. М</w:t>
      </w:r>
      <w:r w:rsidRPr="00B9794D">
        <w:rPr>
          <w:bCs/>
          <w:lang w:val="en-US"/>
        </w:rPr>
        <w:t xml:space="preserve">.: </w:t>
      </w:r>
      <w:r w:rsidRPr="005B7966">
        <w:t>КомКнига</w:t>
      </w:r>
      <w:r w:rsidRPr="00B9794D">
        <w:rPr>
          <w:lang w:val="en-US"/>
        </w:rPr>
        <w:t>, 2005</w:t>
      </w:r>
    </w:p>
  </w:footnote>
  <w:footnote w:id="196">
    <w:p w:rsidR="00D00E32" w:rsidRPr="00C9186F" w:rsidRDefault="00D00E32" w:rsidP="00C9186F">
      <w:pPr>
        <w:ind w:right="-1" w:firstLine="567"/>
        <w:jc w:val="both"/>
        <w:rPr>
          <w:sz w:val="20"/>
          <w:szCs w:val="20"/>
        </w:rPr>
      </w:pPr>
      <w:r w:rsidRPr="00C9186F">
        <w:rPr>
          <w:rStyle w:val="a6"/>
          <w:sz w:val="20"/>
          <w:szCs w:val="20"/>
        </w:rPr>
        <w:footnoteRef/>
      </w:r>
      <w:r w:rsidRPr="00C9186F">
        <w:rPr>
          <w:sz w:val="20"/>
          <w:szCs w:val="20"/>
        </w:rPr>
        <w:t xml:space="preserve"> Назаретян А.П. Виртуализация социального насилия: знамение эпохи? // Историческая психология и социология истории, 2009, № 2, с. 156.</w:t>
      </w:r>
    </w:p>
    <w:p w:rsidR="00D00E32" w:rsidRPr="00C9186F" w:rsidRDefault="00D00E32">
      <w:pPr>
        <w:pStyle w:val="a7"/>
      </w:pPr>
    </w:p>
  </w:footnote>
  <w:footnote w:id="197">
    <w:p w:rsidR="00D00E32" w:rsidRPr="00C9186F" w:rsidRDefault="00D00E32" w:rsidP="00C9186F">
      <w:pPr>
        <w:ind w:right="-1" w:firstLine="567"/>
        <w:jc w:val="both"/>
        <w:rPr>
          <w:bCs/>
          <w:sz w:val="20"/>
          <w:szCs w:val="20"/>
        </w:rPr>
      </w:pPr>
      <w:r w:rsidRPr="00C9186F">
        <w:rPr>
          <w:rStyle w:val="a6"/>
          <w:sz w:val="20"/>
          <w:szCs w:val="20"/>
        </w:rPr>
        <w:footnoteRef/>
      </w:r>
      <w:r w:rsidRPr="00C9186F">
        <w:rPr>
          <w:sz w:val="20"/>
          <w:szCs w:val="20"/>
        </w:rPr>
        <w:t xml:space="preserve"> </w:t>
      </w:r>
      <w:r w:rsidRPr="00C9186F">
        <w:rPr>
          <w:bCs/>
          <w:iCs/>
          <w:sz w:val="20"/>
          <w:szCs w:val="20"/>
        </w:rPr>
        <w:t>Цицерон Марк Туллий.</w:t>
      </w:r>
      <w:r w:rsidRPr="00C9186F">
        <w:rPr>
          <w:bCs/>
          <w:sz w:val="20"/>
          <w:szCs w:val="20"/>
        </w:rPr>
        <w:t xml:space="preserve"> Диалоги: О государстве; О законах. – М., 1994. – С. 189.</w:t>
      </w:r>
    </w:p>
    <w:p w:rsidR="00D00E32" w:rsidRPr="00C9186F" w:rsidRDefault="00D00E32">
      <w:pPr>
        <w:pStyle w:val="a7"/>
      </w:pPr>
    </w:p>
  </w:footnote>
  <w:footnote w:id="198">
    <w:p w:rsidR="00D00E32" w:rsidRPr="00C9186F" w:rsidRDefault="00D00E32" w:rsidP="00C9186F">
      <w:pPr>
        <w:ind w:right="-1" w:firstLine="567"/>
        <w:jc w:val="both"/>
        <w:rPr>
          <w:rStyle w:val="st"/>
          <w:bCs/>
          <w:sz w:val="20"/>
          <w:szCs w:val="20"/>
        </w:rPr>
      </w:pPr>
      <w:r w:rsidRPr="00C9186F">
        <w:rPr>
          <w:rStyle w:val="a6"/>
          <w:sz w:val="20"/>
          <w:szCs w:val="20"/>
        </w:rPr>
        <w:footnoteRef/>
      </w:r>
      <w:r w:rsidRPr="00C9186F">
        <w:rPr>
          <w:sz w:val="20"/>
          <w:szCs w:val="20"/>
        </w:rPr>
        <w:t xml:space="preserve"> Фрейд З. Недовольство культурой.</w:t>
      </w:r>
      <w:r w:rsidRPr="00C9186F">
        <w:rPr>
          <w:rStyle w:val="st"/>
          <w:sz w:val="20"/>
          <w:szCs w:val="20"/>
        </w:rPr>
        <w:t xml:space="preserve"> – М.: Московский рабочий, 1990. –  С. 105.</w:t>
      </w:r>
    </w:p>
    <w:p w:rsidR="00D00E32" w:rsidRPr="00C9186F" w:rsidRDefault="00D00E32">
      <w:pPr>
        <w:pStyle w:val="a7"/>
      </w:pPr>
    </w:p>
  </w:footnote>
  <w:footnote w:id="199">
    <w:p w:rsidR="00D00E32" w:rsidRPr="00C9186F" w:rsidRDefault="00D00E32" w:rsidP="00C9186F">
      <w:pPr>
        <w:ind w:right="-1" w:firstLine="567"/>
        <w:jc w:val="both"/>
        <w:rPr>
          <w:rStyle w:val="st"/>
          <w:sz w:val="20"/>
          <w:szCs w:val="20"/>
        </w:rPr>
      </w:pPr>
      <w:r w:rsidRPr="00C9186F">
        <w:rPr>
          <w:rStyle w:val="a6"/>
          <w:sz w:val="20"/>
          <w:szCs w:val="20"/>
        </w:rPr>
        <w:footnoteRef/>
      </w:r>
      <w:r w:rsidRPr="00C9186F">
        <w:rPr>
          <w:sz w:val="20"/>
          <w:szCs w:val="20"/>
        </w:rPr>
        <w:t xml:space="preserve"> Корнев В. Насилие </w:t>
      </w:r>
      <w:r w:rsidRPr="00C9186F">
        <w:rPr>
          <w:rStyle w:val="st"/>
          <w:sz w:val="20"/>
          <w:szCs w:val="20"/>
        </w:rPr>
        <w:t>// Известия Алтайского государственного университ</w:t>
      </w:r>
      <w:r w:rsidRPr="00C9186F">
        <w:rPr>
          <w:rStyle w:val="st"/>
          <w:sz w:val="20"/>
          <w:szCs w:val="20"/>
        </w:rPr>
        <w:t>е</w:t>
      </w:r>
      <w:r w:rsidRPr="00C9186F">
        <w:rPr>
          <w:rStyle w:val="st"/>
          <w:sz w:val="20"/>
          <w:szCs w:val="20"/>
        </w:rPr>
        <w:t>та, 2007, № 2, с. 97.</w:t>
      </w:r>
    </w:p>
    <w:p w:rsidR="00D00E32" w:rsidRPr="00C9186F" w:rsidRDefault="00D00E32">
      <w:pPr>
        <w:pStyle w:val="a7"/>
      </w:pPr>
    </w:p>
  </w:footnote>
  <w:footnote w:id="200">
    <w:p w:rsidR="00D00E32" w:rsidRPr="00C9186F" w:rsidRDefault="00D00E32" w:rsidP="00C9186F">
      <w:pPr>
        <w:ind w:right="-1" w:firstLine="567"/>
        <w:jc w:val="both"/>
        <w:rPr>
          <w:sz w:val="20"/>
          <w:szCs w:val="20"/>
        </w:rPr>
      </w:pPr>
      <w:r w:rsidRPr="00C9186F">
        <w:rPr>
          <w:rStyle w:val="a6"/>
          <w:sz w:val="20"/>
          <w:szCs w:val="20"/>
        </w:rPr>
        <w:footnoteRef/>
      </w:r>
      <w:r w:rsidRPr="00C9186F">
        <w:rPr>
          <w:sz w:val="20"/>
          <w:szCs w:val="20"/>
        </w:rPr>
        <w:t xml:space="preserve"> Бодрийяр Ж. Общество потребления. Его мифы и структуры. – М.: Республика; Культурная револ</w:t>
      </w:r>
      <w:r w:rsidRPr="00C9186F">
        <w:rPr>
          <w:sz w:val="20"/>
          <w:szCs w:val="20"/>
        </w:rPr>
        <w:t>ю</w:t>
      </w:r>
      <w:r w:rsidRPr="00C9186F">
        <w:rPr>
          <w:sz w:val="20"/>
          <w:szCs w:val="20"/>
        </w:rPr>
        <w:t>ция, 2006. – С. 202.</w:t>
      </w:r>
    </w:p>
    <w:p w:rsidR="00D00E32" w:rsidRPr="00C9186F" w:rsidRDefault="00D00E32">
      <w:pPr>
        <w:pStyle w:val="a7"/>
      </w:pPr>
    </w:p>
  </w:footnote>
  <w:footnote w:id="201">
    <w:p w:rsidR="00D00E32" w:rsidRPr="00C9186F" w:rsidRDefault="00D00E32" w:rsidP="00C9186F">
      <w:pPr>
        <w:ind w:right="-1" w:firstLine="567"/>
        <w:jc w:val="both"/>
        <w:rPr>
          <w:sz w:val="20"/>
          <w:szCs w:val="20"/>
        </w:rPr>
      </w:pPr>
      <w:r w:rsidRPr="00C9186F">
        <w:rPr>
          <w:rStyle w:val="a6"/>
          <w:sz w:val="20"/>
          <w:szCs w:val="20"/>
        </w:rPr>
        <w:footnoteRef/>
      </w:r>
      <w:r w:rsidRPr="00C9186F">
        <w:rPr>
          <w:sz w:val="20"/>
          <w:szCs w:val="20"/>
        </w:rPr>
        <w:t xml:space="preserve"> Буровский А.М. Молодежь и культ насилия // Историческая психология и с</w:t>
      </w:r>
      <w:r w:rsidRPr="00C9186F">
        <w:rPr>
          <w:sz w:val="20"/>
          <w:szCs w:val="20"/>
        </w:rPr>
        <w:t>о</w:t>
      </w:r>
      <w:r w:rsidRPr="00C9186F">
        <w:rPr>
          <w:sz w:val="20"/>
          <w:szCs w:val="20"/>
        </w:rPr>
        <w:t>циология истории, 2009, № 2, с. 145.</w:t>
      </w:r>
    </w:p>
    <w:p w:rsidR="00D00E32" w:rsidRPr="00C9186F" w:rsidRDefault="00D00E32">
      <w:pPr>
        <w:pStyle w:val="a7"/>
      </w:pPr>
    </w:p>
  </w:footnote>
  <w:footnote w:id="202">
    <w:p w:rsidR="00D00E32" w:rsidRPr="001009B8" w:rsidRDefault="00D00E32" w:rsidP="001009B8">
      <w:pPr>
        <w:ind w:right="-1" w:firstLine="567"/>
        <w:jc w:val="both"/>
        <w:rPr>
          <w:sz w:val="20"/>
          <w:szCs w:val="20"/>
        </w:rPr>
      </w:pPr>
      <w:r w:rsidRPr="001009B8">
        <w:rPr>
          <w:rStyle w:val="a6"/>
          <w:sz w:val="20"/>
          <w:szCs w:val="20"/>
        </w:rPr>
        <w:footnoteRef/>
      </w:r>
      <w:r w:rsidRPr="001009B8">
        <w:rPr>
          <w:sz w:val="20"/>
          <w:szCs w:val="20"/>
        </w:rPr>
        <w:t xml:space="preserve"> Буровский А.М. Молодежь и культ насилия // Историческая психология и с</w:t>
      </w:r>
      <w:r w:rsidRPr="001009B8">
        <w:rPr>
          <w:sz w:val="20"/>
          <w:szCs w:val="20"/>
        </w:rPr>
        <w:t>о</w:t>
      </w:r>
      <w:r w:rsidRPr="001009B8">
        <w:rPr>
          <w:sz w:val="20"/>
          <w:szCs w:val="20"/>
        </w:rPr>
        <w:t>циология истории, 2009, № 2, с. 147.</w:t>
      </w:r>
    </w:p>
    <w:p w:rsidR="00D00E32" w:rsidRPr="001009B8" w:rsidRDefault="00D00E32">
      <w:pPr>
        <w:pStyle w:val="a7"/>
      </w:pPr>
    </w:p>
  </w:footnote>
  <w:footnote w:id="203">
    <w:p w:rsidR="00D00E32" w:rsidRPr="001009B8" w:rsidRDefault="00D00E32" w:rsidP="001009B8">
      <w:pPr>
        <w:ind w:right="-1" w:firstLine="567"/>
        <w:jc w:val="both"/>
        <w:rPr>
          <w:sz w:val="20"/>
          <w:szCs w:val="20"/>
        </w:rPr>
      </w:pPr>
      <w:r w:rsidRPr="001009B8">
        <w:rPr>
          <w:rStyle w:val="a6"/>
          <w:sz w:val="20"/>
          <w:szCs w:val="20"/>
        </w:rPr>
        <w:footnoteRef/>
      </w:r>
      <w:r w:rsidRPr="001009B8">
        <w:rPr>
          <w:sz w:val="20"/>
          <w:szCs w:val="20"/>
        </w:rPr>
        <w:t xml:space="preserve"> Галтунг Й. Культурное насилие / Социальные конфликты: экспертиза, прогнозирование, технологии разрешения. – М.: Центр конфликтологии, 1995. – С. 302.</w:t>
      </w:r>
    </w:p>
    <w:p w:rsidR="00D00E32" w:rsidRPr="001009B8" w:rsidRDefault="00D00E32">
      <w:pPr>
        <w:pStyle w:val="a7"/>
      </w:pPr>
    </w:p>
  </w:footnote>
  <w:footnote w:id="204">
    <w:p w:rsidR="00D00E32" w:rsidRPr="001009B8" w:rsidRDefault="00D00E32" w:rsidP="001009B8">
      <w:pPr>
        <w:ind w:right="-1" w:firstLine="567"/>
        <w:jc w:val="both"/>
        <w:rPr>
          <w:sz w:val="20"/>
          <w:szCs w:val="20"/>
          <w:lang w:val="en-US"/>
        </w:rPr>
      </w:pPr>
      <w:r w:rsidRPr="001009B8">
        <w:rPr>
          <w:rStyle w:val="a6"/>
          <w:sz w:val="20"/>
          <w:szCs w:val="20"/>
        </w:rPr>
        <w:footnoteRef/>
      </w:r>
      <w:r w:rsidRPr="001009B8">
        <w:rPr>
          <w:sz w:val="20"/>
          <w:szCs w:val="20"/>
        </w:rPr>
        <w:t xml:space="preserve"> Ениколопов С.Н. СМИ и насилие. Материалы Межд. Науч.-практич. конф. </w:t>
      </w:r>
      <w:r w:rsidRPr="001009B8">
        <w:rPr>
          <w:sz w:val="20"/>
          <w:szCs w:val="20"/>
          <w:lang w:val="en-US"/>
        </w:rPr>
        <w:t>«</w:t>
      </w:r>
      <w:r w:rsidRPr="001009B8">
        <w:rPr>
          <w:sz w:val="20"/>
          <w:szCs w:val="20"/>
        </w:rPr>
        <w:t>Журналистика</w:t>
      </w:r>
      <w:r w:rsidRPr="001009B8">
        <w:rPr>
          <w:sz w:val="20"/>
          <w:szCs w:val="20"/>
          <w:lang w:val="en-US"/>
        </w:rPr>
        <w:t xml:space="preserve"> </w:t>
      </w:r>
      <w:r w:rsidRPr="001009B8">
        <w:rPr>
          <w:sz w:val="20"/>
          <w:szCs w:val="20"/>
        </w:rPr>
        <w:t>в</w:t>
      </w:r>
      <w:r w:rsidRPr="001009B8">
        <w:rPr>
          <w:sz w:val="20"/>
          <w:szCs w:val="20"/>
          <w:lang w:val="en-US"/>
        </w:rPr>
        <w:t xml:space="preserve"> 2000 </w:t>
      </w:r>
      <w:r w:rsidRPr="001009B8">
        <w:rPr>
          <w:sz w:val="20"/>
          <w:szCs w:val="20"/>
        </w:rPr>
        <w:t>г</w:t>
      </w:r>
      <w:r w:rsidRPr="001009B8">
        <w:rPr>
          <w:sz w:val="20"/>
          <w:szCs w:val="20"/>
        </w:rPr>
        <w:t>о</w:t>
      </w:r>
      <w:r w:rsidRPr="001009B8">
        <w:rPr>
          <w:sz w:val="20"/>
          <w:szCs w:val="20"/>
        </w:rPr>
        <w:t>ду</w:t>
      </w:r>
      <w:r w:rsidRPr="001009B8">
        <w:rPr>
          <w:sz w:val="20"/>
          <w:szCs w:val="20"/>
          <w:lang w:val="en-US"/>
        </w:rPr>
        <w:t xml:space="preserve">: </w:t>
      </w:r>
      <w:r w:rsidRPr="001009B8">
        <w:rPr>
          <w:sz w:val="20"/>
          <w:szCs w:val="20"/>
        </w:rPr>
        <w:t>реалии</w:t>
      </w:r>
      <w:r w:rsidRPr="001009B8">
        <w:rPr>
          <w:sz w:val="20"/>
          <w:szCs w:val="20"/>
          <w:lang w:val="en-US"/>
        </w:rPr>
        <w:t xml:space="preserve"> </w:t>
      </w:r>
      <w:r w:rsidRPr="001009B8">
        <w:rPr>
          <w:sz w:val="20"/>
          <w:szCs w:val="20"/>
        </w:rPr>
        <w:t>и</w:t>
      </w:r>
      <w:r w:rsidRPr="001009B8">
        <w:rPr>
          <w:sz w:val="20"/>
          <w:szCs w:val="20"/>
          <w:lang w:val="en-US"/>
        </w:rPr>
        <w:t xml:space="preserve"> </w:t>
      </w:r>
      <w:r w:rsidRPr="001009B8">
        <w:rPr>
          <w:sz w:val="20"/>
          <w:szCs w:val="20"/>
        </w:rPr>
        <w:t>прогнозы</w:t>
      </w:r>
      <w:r w:rsidRPr="001009B8">
        <w:rPr>
          <w:sz w:val="20"/>
          <w:szCs w:val="20"/>
          <w:lang w:val="en-US"/>
        </w:rPr>
        <w:t xml:space="preserve"> </w:t>
      </w:r>
      <w:r w:rsidRPr="001009B8">
        <w:rPr>
          <w:sz w:val="20"/>
          <w:szCs w:val="20"/>
        </w:rPr>
        <w:t>развития</w:t>
      </w:r>
      <w:r w:rsidRPr="001009B8">
        <w:rPr>
          <w:sz w:val="20"/>
          <w:szCs w:val="20"/>
          <w:lang w:val="en-US"/>
        </w:rPr>
        <w:t xml:space="preserve">». – </w:t>
      </w:r>
      <w:r w:rsidRPr="001009B8">
        <w:rPr>
          <w:sz w:val="20"/>
          <w:szCs w:val="20"/>
        </w:rPr>
        <w:t>Москва</w:t>
      </w:r>
      <w:r w:rsidRPr="001009B8">
        <w:rPr>
          <w:sz w:val="20"/>
          <w:szCs w:val="20"/>
          <w:lang w:val="en-US"/>
        </w:rPr>
        <w:t>, 2001 – C. 10.</w:t>
      </w:r>
    </w:p>
    <w:p w:rsidR="00D00E32" w:rsidRPr="00C9186F" w:rsidRDefault="00D00E32">
      <w:pPr>
        <w:pStyle w:val="a7"/>
        <w:rPr>
          <w:lang w:val="en-US"/>
        </w:rPr>
      </w:pPr>
    </w:p>
  </w:footnote>
  <w:footnote w:id="205">
    <w:p w:rsidR="00D00E32" w:rsidRPr="001009B8" w:rsidRDefault="00D00E32" w:rsidP="001009B8">
      <w:pPr>
        <w:ind w:right="-1" w:firstLine="567"/>
        <w:jc w:val="both"/>
        <w:rPr>
          <w:sz w:val="20"/>
          <w:szCs w:val="20"/>
        </w:rPr>
      </w:pPr>
      <w:r w:rsidRPr="001009B8">
        <w:rPr>
          <w:rStyle w:val="a6"/>
          <w:sz w:val="20"/>
          <w:szCs w:val="20"/>
        </w:rPr>
        <w:footnoteRef/>
      </w:r>
      <w:r w:rsidRPr="001009B8">
        <w:rPr>
          <w:sz w:val="20"/>
          <w:szCs w:val="20"/>
        </w:rPr>
        <w:t xml:space="preserve"> Барт Р. Мифологии / Избранные работы. Семиотика. Поэтика. – М., 1989. – С. 152.</w:t>
      </w:r>
    </w:p>
    <w:p w:rsidR="00D00E32" w:rsidRPr="001009B8" w:rsidRDefault="00D00E32">
      <w:pPr>
        <w:pStyle w:val="a7"/>
      </w:pPr>
    </w:p>
  </w:footnote>
  <w:footnote w:id="206">
    <w:p w:rsidR="00D00E32" w:rsidRPr="001009B8" w:rsidRDefault="00D00E32" w:rsidP="001009B8">
      <w:pPr>
        <w:ind w:right="-1" w:firstLine="567"/>
        <w:jc w:val="both"/>
        <w:rPr>
          <w:sz w:val="20"/>
          <w:szCs w:val="20"/>
          <w:lang w:val="en-US"/>
        </w:rPr>
      </w:pPr>
      <w:r w:rsidRPr="001009B8">
        <w:rPr>
          <w:rStyle w:val="a6"/>
          <w:sz w:val="20"/>
          <w:szCs w:val="20"/>
        </w:rPr>
        <w:footnoteRef/>
      </w:r>
      <w:r w:rsidRPr="001009B8">
        <w:rPr>
          <w:sz w:val="20"/>
          <w:szCs w:val="20"/>
        </w:rPr>
        <w:t xml:space="preserve"> Барт Р. Мифологии / Избранные работы. Семиотика</w:t>
      </w:r>
      <w:r w:rsidRPr="001009B8">
        <w:rPr>
          <w:sz w:val="20"/>
          <w:szCs w:val="20"/>
          <w:lang w:val="en-US"/>
        </w:rPr>
        <w:t xml:space="preserve">. </w:t>
      </w:r>
      <w:r w:rsidRPr="001009B8">
        <w:rPr>
          <w:sz w:val="20"/>
          <w:szCs w:val="20"/>
        </w:rPr>
        <w:t>Поэтика</w:t>
      </w:r>
      <w:r w:rsidRPr="001009B8">
        <w:rPr>
          <w:sz w:val="20"/>
          <w:szCs w:val="20"/>
          <w:lang w:val="en-US"/>
        </w:rPr>
        <w:t xml:space="preserve">. – </w:t>
      </w:r>
      <w:r w:rsidRPr="001009B8">
        <w:rPr>
          <w:sz w:val="20"/>
          <w:szCs w:val="20"/>
        </w:rPr>
        <w:t>М</w:t>
      </w:r>
      <w:r w:rsidRPr="001009B8">
        <w:rPr>
          <w:sz w:val="20"/>
          <w:szCs w:val="20"/>
          <w:lang w:val="en-US"/>
        </w:rPr>
        <w:t xml:space="preserve">., 1989. – </w:t>
      </w:r>
      <w:r w:rsidRPr="001009B8">
        <w:rPr>
          <w:sz w:val="20"/>
          <w:szCs w:val="20"/>
        </w:rPr>
        <w:t>С</w:t>
      </w:r>
      <w:r w:rsidRPr="001009B8">
        <w:rPr>
          <w:sz w:val="20"/>
          <w:szCs w:val="20"/>
          <w:lang w:val="en-US"/>
        </w:rPr>
        <w:t>. 205.</w:t>
      </w:r>
    </w:p>
    <w:p w:rsidR="00D00E32" w:rsidRPr="001009B8" w:rsidRDefault="00D00E32" w:rsidP="001009B8">
      <w:pPr>
        <w:spacing w:line="480" w:lineRule="auto"/>
        <w:ind w:firstLine="567"/>
        <w:jc w:val="center"/>
        <w:rPr>
          <w:b/>
          <w:sz w:val="20"/>
          <w:szCs w:val="20"/>
          <w:lang w:val="en-US"/>
        </w:rPr>
      </w:pPr>
    </w:p>
    <w:p w:rsidR="00D00E32" w:rsidRPr="001009B8" w:rsidRDefault="00D00E32">
      <w:pPr>
        <w:pStyle w:val="a7"/>
        <w:rPr>
          <w:lang w:val="en-US"/>
        </w:rPr>
      </w:pPr>
    </w:p>
  </w:footnote>
  <w:footnote w:id="207">
    <w:p w:rsidR="00D00E32" w:rsidRPr="00306324" w:rsidRDefault="00D00E32" w:rsidP="00306324">
      <w:pPr>
        <w:pStyle w:val="affc"/>
        <w:ind w:firstLine="0"/>
        <w:rPr>
          <w:sz w:val="20"/>
        </w:rPr>
      </w:pPr>
      <w:r w:rsidRPr="00306324">
        <w:rPr>
          <w:rStyle w:val="a6"/>
          <w:sz w:val="20"/>
        </w:rPr>
        <w:footnoteRef/>
      </w:r>
      <w:r w:rsidRPr="00306324">
        <w:rPr>
          <w:sz w:val="20"/>
          <w:lang w:val="en-US"/>
        </w:rPr>
        <w:t xml:space="preserve"> NBER working paper series. Growth in region. </w:t>
      </w:r>
      <w:r w:rsidRPr="00306324">
        <w:rPr>
          <w:rStyle w:val="affa"/>
          <w:sz w:val="20"/>
        </w:rPr>
        <w:t xml:space="preserve">[Электрон. ресурс]. Режим доступа: </w:t>
      </w:r>
      <w:r w:rsidRPr="00306324">
        <w:rPr>
          <w:rStyle w:val="affa"/>
          <w:sz w:val="20"/>
          <w:lang w:val="en-US"/>
        </w:rPr>
        <w:t>http</w:t>
      </w:r>
      <w:r w:rsidRPr="00306324">
        <w:rPr>
          <w:rStyle w:val="affa"/>
          <w:sz w:val="20"/>
        </w:rPr>
        <w:t>://</w:t>
      </w:r>
      <w:r w:rsidRPr="00306324">
        <w:rPr>
          <w:rStyle w:val="affa"/>
          <w:sz w:val="20"/>
          <w:lang w:val="en-US"/>
        </w:rPr>
        <w:t>www</w:t>
      </w:r>
      <w:r w:rsidRPr="00306324">
        <w:rPr>
          <w:rStyle w:val="affa"/>
          <w:sz w:val="20"/>
        </w:rPr>
        <w:t>.</w:t>
      </w:r>
      <w:r w:rsidRPr="00306324">
        <w:rPr>
          <w:rStyle w:val="affa"/>
          <w:sz w:val="20"/>
          <w:lang w:val="en-US"/>
        </w:rPr>
        <w:t>nber</w:t>
      </w:r>
      <w:r w:rsidRPr="00306324">
        <w:rPr>
          <w:rStyle w:val="affa"/>
          <w:sz w:val="20"/>
        </w:rPr>
        <w:t>.</w:t>
      </w:r>
      <w:r w:rsidRPr="00306324">
        <w:rPr>
          <w:rStyle w:val="affa"/>
          <w:sz w:val="20"/>
          <w:lang w:val="en-US"/>
        </w:rPr>
        <w:t>org</w:t>
      </w:r>
      <w:r w:rsidRPr="00306324">
        <w:rPr>
          <w:rStyle w:val="affa"/>
          <w:sz w:val="20"/>
        </w:rPr>
        <w:t>/</w:t>
      </w:r>
      <w:r w:rsidRPr="00306324">
        <w:rPr>
          <w:rStyle w:val="affa"/>
          <w:sz w:val="20"/>
          <w:lang w:val="en-US"/>
        </w:rPr>
        <w:t>papers</w:t>
      </w:r>
      <w:r w:rsidRPr="00306324">
        <w:rPr>
          <w:rStyle w:val="affa"/>
          <w:sz w:val="20"/>
        </w:rPr>
        <w:t>/</w:t>
      </w:r>
      <w:r w:rsidRPr="00306324">
        <w:rPr>
          <w:rStyle w:val="affa"/>
          <w:sz w:val="20"/>
          <w:lang w:val="en-US"/>
        </w:rPr>
        <w:t>w</w:t>
      </w:r>
      <w:r w:rsidRPr="00306324">
        <w:rPr>
          <w:rStyle w:val="affa"/>
          <w:sz w:val="20"/>
        </w:rPr>
        <w:t>18937.</w:t>
      </w:r>
      <w:r w:rsidRPr="00306324">
        <w:rPr>
          <w:rStyle w:val="affa"/>
          <w:sz w:val="20"/>
          <w:lang w:val="en-US"/>
        </w:rPr>
        <w:t>pdf</w:t>
      </w:r>
      <w:r w:rsidRPr="00306324">
        <w:rPr>
          <w:rStyle w:val="affa"/>
          <w:sz w:val="20"/>
        </w:rPr>
        <w:t xml:space="preserve"> (дата обращения: 14.04.2013)</w:t>
      </w:r>
    </w:p>
    <w:p w:rsidR="00D00E32" w:rsidRPr="00306324" w:rsidRDefault="00D00E32">
      <w:pPr>
        <w:pStyle w:val="a7"/>
      </w:pPr>
    </w:p>
  </w:footnote>
  <w:footnote w:id="208">
    <w:p w:rsidR="00D00E32" w:rsidRPr="001009B8" w:rsidRDefault="00D00E32" w:rsidP="00306324">
      <w:pPr>
        <w:pStyle w:val="affc"/>
        <w:spacing w:after="0"/>
        <w:ind w:firstLine="0"/>
        <w:jc w:val="both"/>
        <w:rPr>
          <w:sz w:val="20"/>
        </w:rPr>
      </w:pPr>
      <w:r w:rsidRPr="001009B8">
        <w:rPr>
          <w:rStyle w:val="a6"/>
          <w:sz w:val="20"/>
        </w:rPr>
        <w:footnoteRef/>
      </w:r>
      <w:r w:rsidRPr="001009B8">
        <w:rPr>
          <w:sz w:val="20"/>
        </w:rPr>
        <w:t xml:space="preserve"> Модернизация в регионах: хорошая география или хорошие институты?: материалы </w:t>
      </w:r>
      <w:r w:rsidRPr="001009B8">
        <w:rPr>
          <w:sz w:val="20"/>
          <w:lang w:val="en-US"/>
        </w:rPr>
        <w:t>II</w:t>
      </w:r>
      <w:r w:rsidRPr="001009B8">
        <w:rPr>
          <w:sz w:val="20"/>
        </w:rPr>
        <w:t xml:space="preserve"> Международной н</w:t>
      </w:r>
      <w:r w:rsidRPr="001009B8">
        <w:rPr>
          <w:sz w:val="20"/>
        </w:rPr>
        <w:t>а</w:t>
      </w:r>
      <w:r w:rsidRPr="001009B8">
        <w:rPr>
          <w:sz w:val="20"/>
        </w:rPr>
        <w:t xml:space="preserve">учно-практической конференции «Регион в период модернизации: социальные институты», Н.Новгород, 5 апр. </w:t>
      </w:r>
      <w:smartTag w:uri="urn:schemas-microsoft-com:office:smarttags" w:element="metricconverter">
        <w:smartTagPr>
          <w:attr w:name="ProductID" w:val="2013 г"/>
        </w:smartTagPr>
        <w:r w:rsidRPr="001009B8">
          <w:rPr>
            <w:sz w:val="20"/>
          </w:rPr>
          <w:t>2013 г</w:t>
        </w:r>
      </w:smartTag>
      <w:r w:rsidRPr="001009B8">
        <w:rPr>
          <w:sz w:val="20"/>
        </w:rPr>
        <w:t>. / НИУ ВШЭ (Нижегородский филиал);</w:t>
      </w:r>
    </w:p>
    <w:p w:rsidR="00D00E32" w:rsidRPr="001009B8" w:rsidRDefault="00D00E32">
      <w:pPr>
        <w:pStyle w:val="a7"/>
      </w:pPr>
    </w:p>
  </w:footnote>
  <w:footnote w:id="209">
    <w:p w:rsidR="00D00E32" w:rsidRPr="006A51D9" w:rsidRDefault="00D00E32" w:rsidP="00306324">
      <w:pPr>
        <w:pStyle w:val="affc"/>
        <w:spacing w:after="0"/>
        <w:ind w:firstLine="0"/>
        <w:jc w:val="both"/>
        <w:rPr>
          <w:sz w:val="20"/>
          <w:lang w:val="en-US"/>
        </w:rPr>
      </w:pPr>
      <w:r w:rsidRPr="006A51D9">
        <w:rPr>
          <w:rStyle w:val="a6"/>
          <w:sz w:val="20"/>
        </w:rPr>
        <w:footnoteRef/>
      </w:r>
      <w:r w:rsidRPr="006A51D9">
        <w:rPr>
          <w:sz w:val="20"/>
        </w:rPr>
        <w:t xml:space="preserve"> О концепции долгосрочного социально-экономического развития Российской Федерации до 2020 года: Ра</w:t>
      </w:r>
      <w:r w:rsidRPr="006A51D9">
        <w:rPr>
          <w:sz w:val="20"/>
        </w:rPr>
        <w:t>с</w:t>
      </w:r>
      <w:r w:rsidRPr="006A51D9">
        <w:rPr>
          <w:sz w:val="20"/>
        </w:rPr>
        <w:t xml:space="preserve">поряжение Правительства Российской Федерации от 17.11.2008 №1662-р // СЗ РФ. 2008. </w:t>
      </w:r>
      <w:r w:rsidRPr="006A51D9">
        <w:rPr>
          <w:sz w:val="20"/>
          <w:lang w:val="en-US"/>
        </w:rPr>
        <w:t xml:space="preserve">№47. </w:t>
      </w:r>
      <w:r w:rsidRPr="006A51D9">
        <w:rPr>
          <w:sz w:val="20"/>
        </w:rPr>
        <w:t>ст</w:t>
      </w:r>
      <w:r w:rsidRPr="006A51D9">
        <w:rPr>
          <w:sz w:val="20"/>
          <w:lang w:val="en-US"/>
        </w:rPr>
        <w:t>. 5489.</w:t>
      </w:r>
    </w:p>
    <w:p w:rsidR="00D00E32" w:rsidRPr="006A51D9" w:rsidRDefault="00D00E32">
      <w:pPr>
        <w:pStyle w:val="a7"/>
        <w:rPr>
          <w:lang w:val="en-US"/>
        </w:rPr>
      </w:pPr>
    </w:p>
  </w:footnote>
  <w:footnote w:id="210">
    <w:p w:rsidR="00D00E32" w:rsidRPr="006A51D9" w:rsidRDefault="00D00E32" w:rsidP="00306324">
      <w:pPr>
        <w:pStyle w:val="affc"/>
        <w:spacing w:after="0"/>
        <w:ind w:firstLine="0"/>
        <w:rPr>
          <w:sz w:val="20"/>
          <w:lang w:val="en-US"/>
        </w:rPr>
      </w:pPr>
      <w:r w:rsidRPr="006A51D9">
        <w:rPr>
          <w:rStyle w:val="a6"/>
          <w:sz w:val="20"/>
        </w:rPr>
        <w:footnoteRef/>
      </w:r>
      <w:r w:rsidRPr="006A51D9">
        <w:rPr>
          <w:sz w:val="20"/>
          <w:lang w:val="en-US"/>
        </w:rPr>
        <w:t xml:space="preserve"> Porter M.  Cluster and the new economics of competitions. // Harvard Bus</w:t>
      </w:r>
      <w:r w:rsidRPr="006A51D9">
        <w:rPr>
          <w:sz w:val="20"/>
          <w:lang w:val="en-US"/>
        </w:rPr>
        <w:t>i</w:t>
      </w:r>
      <w:r w:rsidRPr="006A51D9">
        <w:rPr>
          <w:sz w:val="20"/>
          <w:lang w:val="en-US"/>
        </w:rPr>
        <w:t>ness Review, Nov-Dec. 1998.</w:t>
      </w:r>
    </w:p>
    <w:p w:rsidR="00D00E32" w:rsidRPr="001009B8" w:rsidRDefault="00D00E32" w:rsidP="006A51D9">
      <w:pPr>
        <w:pStyle w:val="a7"/>
        <w:rPr>
          <w:lang w:val="en-US"/>
        </w:rPr>
      </w:pPr>
    </w:p>
  </w:footnote>
  <w:footnote w:id="211">
    <w:p w:rsidR="00D00E32" w:rsidRPr="006A51D9" w:rsidRDefault="00D00E32" w:rsidP="00306324">
      <w:pPr>
        <w:pStyle w:val="affc"/>
        <w:spacing w:after="0"/>
        <w:ind w:firstLine="0"/>
        <w:rPr>
          <w:sz w:val="20"/>
        </w:rPr>
      </w:pPr>
      <w:r w:rsidRPr="006A51D9">
        <w:rPr>
          <w:rStyle w:val="a6"/>
          <w:sz w:val="20"/>
        </w:rPr>
        <w:footnoteRef/>
      </w:r>
      <w:r w:rsidRPr="006A51D9">
        <w:rPr>
          <w:sz w:val="20"/>
        </w:rPr>
        <w:t xml:space="preserve"> В Нижегородской области появится автомобильный кластер. </w:t>
      </w:r>
      <w:r w:rsidRPr="006A51D9">
        <w:rPr>
          <w:rStyle w:val="affa"/>
          <w:sz w:val="20"/>
        </w:rPr>
        <w:t xml:space="preserve">[Электрон. ресурс]. Режим доступа: </w:t>
      </w:r>
      <w:r w:rsidRPr="006A51D9">
        <w:rPr>
          <w:rStyle w:val="affa"/>
          <w:sz w:val="20"/>
          <w:lang w:val="en-US"/>
        </w:rPr>
        <w:t>http</w:t>
      </w:r>
      <w:r w:rsidRPr="006A51D9">
        <w:rPr>
          <w:rStyle w:val="affa"/>
          <w:sz w:val="20"/>
        </w:rPr>
        <w:t>://</w:t>
      </w:r>
      <w:r w:rsidRPr="006A51D9">
        <w:rPr>
          <w:rStyle w:val="affa"/>
          <w:sz w:val="20"/>
          <w:lang w:val="en-US"/>
        </w:rPr>
        <w:t>www</w:t>
      </w:r>
      <w:r w:rsidRPr="006A51D9">
        <w:rPr>
          <w:rStyle w:val="affa"/>
          <w:sz w:val="20"/>
        </w:rPr>
        <w:t>.</w:t>
      </w:r>
      <w:r w:rsidRPr="006A51D9">
        <w:rPr>
          <w:rStyle w:val="affa"/>
          <w:sz w:val="20"/>
          <w:lang w:val="en-US"/>
        </w:rPr>
        <w:t>rbcdaily</w:t>
      </w:r>
      <w:r w:rsidRPr="006A51D9">
        <w:rPr>
          <w:rStyle w:val="affa"/>
          <w:sz w:val="20"/>
        </w:rPr>
        <w:t>.</w:t>
      </w:r>
      <w:r w:rsidRPr="006A51D9">
        <w:rPr>
          <w:rStyle w:val="affa"/>
          <w:sz w:val="20"/>
          <w:lang w:val="en-US"/>
        </w:rPr>
        <w:t>ru</w:t>
      </w:r>
      <w:r w:rsidRPr="006A51D9">
        <w:rPr>
          <w:rStyle w:val="affa"/>
          <w:sz w:val="20"/>
        </w:rPr>
        <w:t>/</w:t>
      </w:r>
      <w:r w:rsidRPr="006A51D9">
        <w:rPr>
          <w:rStyle w:val="affa"/>
          <w:sz w:val="20"/>
          <w:lang w:val="en-US"/>
        </w:rPr>
        <w:t>industry</w:t>
      </w:r>
      <w:r w:rsidRPr="006A51D9">
        <w:rPr>
          <w:rStyle w:val="affa"/>
          <w:sz w:val="20"/>
        </w:rPr>
        <w:t>/562949981665092 (дата о</w:t>
      </w:r>
      <w:r w:rsidRPr="006A51D9">
        <w:rPr>
          <w:rStyle w:val="affa"/>
          <w:sz w:val="20"/>
        </w:rPr>
        <w:t>б</w:t>
      </w:r>
      <w:r w:rsidRPr="006A51D9">
        <w:rPr>
          <w:rStyle w:val="affa"/>
          <w:sz w:val="20"/>
        </w:rPr>
        <w:t>ращения: 14.04.2013)</w:t>
      </w:r>
    </w:p>
    <w:p w:rsidR="00D00E32" w:rsidRPr="006A51D9" w:rsidRDefault="00D00E32" w:rsidP="006A51D9">
      <w:pPr>
        <w:pStyle w:val="a7"/>
      </w:pPr>
    </w:p>
  </w:footnote>
  <w:footnote w:id="212">
    <w:p w:rsidR="00D00E32" w:rsidRPr="006A51D9" w:rsidRDefault="00D00E32" w:rsidP="00306324">
      <w:pPr>
        <w:pStyle w:val="affc"/>
        <w:spacing w:after="0"/>
        <w:ind w:firstLine="0"/>
        <w:rPr>
          <w:rStyle w:val="affa"/>
          <w:sz w:val="20"/>
        </w:rPr>
      </w:pPr>
      <w:r w:rsidRPr="006A51D9">
        <w:rPr>
          <w:rStyle w:val="a6"/>
          <w:sz w:val="20"/>
        </w:rPr>
        <w:footnoteRef/>
      </w:r>
      <w:r w:rsidRPr="006A51D9">
        <w:rPr>
          <w:sz w:val="20"/>
        </w:rPr>
        <w:t xml:space="preserve"> Инвестиции «с чистого листа» </w:t>
      </w:r>
      <w:r w:rsidRPr="006A51D9">
        <w:rPr>
          <w:rStyle w:val="affa"/>
          <w:sz w:val="20"/>
        </w:rPr>
        <w:t xml:space="preserve">[Электрон. ресурс]. Режим доступа: </w:t>
      </w:r>
      <w:r w:rsidRPr="006A51D9">
        <w:rPr>
          <w:rStyle w:val="affa"/>
          <w:sz w:val="20"/>
          <w:lang w:val="en-US"/>
        </w:rPr>
        <w:t>http</w:t>
      </w:r>
      <w:r w:rsidRPr="006A51D9">
        <w:rPr>
          <w:rStyle w:val="affa"/>
          <w:sz w:val="20"/>
        </w:rPr>
        <w:t>://</w:t>
      </w:r>
      <w:r w:rsidRPr="006A51D9">
        <w:rPr>
          <w:rStyle w:val="affa"/>
          <w:sz w:val="20"/>
          <w:lang w:val="en-US"/>
        </w:rPr>
        <w:t>www</w:t>
      </w:r>
      <w:r w:rsidRPr="006A51D9">
        <w:rPr>
          <w:rStyle w:val="affa"/>
          <w:sz w:val="20"/>
        </w:rPr>
        <w:t>.</w:t>
      </w:r>
      <w:r w:rsidRPr="006A51D9">
        <w:rPr>
          <w:rStyle w:val="affa"/>
          <w:sz w:val="20"/>
          <w:lang w:val="en-US"/>
        </w:rPr>
        <w:t>mediacratia</w:t>
      </w:r>
      <w:r w:rsidRPr="006A51D9">
        <w:rPr>
          <w:rStyle w:val="affa"/>
          <w:sz w:val="20"/>
        </w:rPr>
        <w:t>.</w:t>
      </w:r>
      <w:r w:rsidRPr="006A51D9">
        <w:rPr>
          <w:rStyle w:val="affa"/>
          <w:sz w:val="20"/>
          <w:lang w:val="en-US"/>
        </w:rPr>
        <w:t>ru</w:t>
      </w:r>
      <w:r w:rsidRPr="006A51D9">
        <w:rPr>
          <w:rStyle w:val="affa"/>
          <w:sz w:val="20"/>
        </w:rPr>
        <w:t>/</w:t>
      </w:r>
      <w:r w:rsidRPr="006A51D9">
        <w:rPr>
          <w:rStyle w:val="affa"/>
          <w:sz w:val="20"/>
          <w:lang w:val="en-US"/>
        </w:rPr>
        <w:t>owa</w:t>
      </w:r>
      <w:r w:rsidRPr="006A51D9">
        <w:rPr>
          <w:rStyle w:val="affa"/>
          <w:sz w:val="20"/>
        </w:rPr>
        <w:t>/</w:t>
      </w:r>
      <w:r w:rsidRPr="006A51D9">
        <w:rPr>
          <w:rStyle w:val="affa"/>
          <w:sz w:val="20"/>
          <w:lang w:val="en-US"/>
        </w:rPr>
        <w:t>mc</w:t>
      </w:r>
      <w:r w:rsidRPr="006A51D9">
        <w:rPr>
          <w:rStyle w:val="affa"/>
          <w:sz w:val="20"/>
        </w:rPr>
        <w:t>/</w:t>
      </w:r>
      <w:r w:rsidRPr="006A51D9">
        <w:rPr>
          <w:rStyle w:val="affa"/>
          <w:sz w:val="20"/>
          <w:lang w:val="en-US"/>
        </w:rPr>
        <w:t>mc</w:t>
      </w:r>
      <w:r w:rsidRPr="006A51D9">
        <w:rPr>
          <w:rStyle w:val="affa"/>
          <w:sz w:val="20"/>
        </w:rPr>
        <w:t>_</w:t>
      </w:r>
      <w:r w:rsidRPr="006A51D9">
        <w:rPr>
          <w:rStyle w:val="affa"/>
          <w:sz w:val="20"/>
          <w:lang w:val="en-US"/>
        </w:rPr>
        <w:t>print</w:t>
      </w:r>
      <w:r w:rsidRPr="006A51D9">
        <w:rPr>
          <w:rStyle w:val="affa"/>
          <w:sz w:val="20"/>
        </w:rPr>
        <w:t>.</w:t>
      </w:r>
      <w:r w:rsidRPr="006A51D9">
        <w:rPr>
          <w:rStyle w:val="affa"/>
          <w:sz w:val="20"/>
          <w:lang w:val="en-US"/>
        </w:rPr>
        <w:t>html</w:t>
      </w:r>
      <w:r w:rsidRPr="006A51D9">
        <w:rPr>
          <w:rStyle w:val="affa"/>
          <w:sz w:val="20"/>
        </w:rPr>
        <w:t>?</w:t>
      </w:r>
      <w:r w:rsidRPr="006A51D9">
        <w:rPr>
          <w:rStyle w:val="affa"/>
          <w:sz w:val="20"/>
          <w:lang w:val="en-US"/>
        </w:rPr>
        <w:t>a</w:t>
      </w:r>
      <w:r w:rsidRPr="006A51D9">
        <w:rPr>
          <w:rStyle w:val="affa"/>
          <w:sz w:val="20"/>
        </w:rPr>
        <w:t>_</w:t>
      </w:r>
      <w:r w:rsidRPr="006A51D9">
        <w:rPr>
          <w:rStyle w:val="affa"/>
          <w:sz w:val="20"/>
          <w:lang w:val="en-US"/>
        </w:rPr>
        <w:t>id</w:t>
      </w:r>
      <w:r w:rsidRPr="006A51D9">
        <w:rPr>
          <w:rStyle w:val="affa"/>
          <w:sz w:val="20"/>
        </w:rPr>
        <w:t>=19747 (дата обращения: 14.04.2013)</w:t>
      </w:r>
    </w:p>
    <w:p w:rsidR="00D00E32" w:rsidRPr="006A51D9" w:rsidRDefault="00D00E32" w:rsidP="006A51D9">
      <w:pPr>
        <w:pStyle w:val="a7"/>
      </w:pPr>
    </w:p>
  </w:footnote>
  <w:footnote w:id="213">
    <w:p w:rsidR="00D00E32" w:rsidRPr="006A51D9" w:rsidRDefault="00D00E32" w:rsidP="006A0F64">
      <w:pPr>
        <w:pStyle w:val="affc"/>
        <w:spacing w:after="0"/>
        <w:ind w:firstLine="0"/>
        <w:rPr>
          <w:sz w:val="20"/>
        </w:rPr>
      </w:pPr>
      <w:r w:rsidRPr="006A51D9">
        <w:rPr>
          <w:rStyle w:val="a6"/>
          <w:sz w:val="20"/>
        </w:rPr>
        <w:footnoteRef/>
      </w:r>
      <w:r w:rsidRPr="006A51D9">
        <w:rPr>
          <w:sz w:val="20"/>
        </w:rPr>
        <w:t xml:space="preserve"> Налоговый кодекс РФ от 31.07.1998 №146-ФЗ. Ст. 13,14.</w:t>
      </w:r>
    </w:p>
    <w:p w:rsidR="00D00E32" w:rsidRPr="006A51D9" w:rsidRDefault="00D00E32" w:rsidP="006A51D9">
      <w:pPr>
        <w:pStyle w:val="a7"/>
      </w:pPr>
    </w:p>
  </w:footnote>
  <w:footnote w:id="214">
    <w:p w:rsidR="00D00E32" w:rsidRPr="006A51D9" w:rsidRDefault="00D00E32" w:rsidP="006A0F64">
      <w:pPr>
        <w:pStyle w:val="affc"/>
        <w:spacing w:after="0"/>
        <w:ind w:firstLine="0"/>
        <w:rPr>
          <w:sz w:val="20"/>
          <w:lang w:val="en-US"/>
        </w:rPr>
      </w:pPr>
      <w:r w:rsidRPr="006A51D9">
        <w:rPr>
          <w:rStyle w:val="a6"/>
          <w:sz w:val="20"/>
        </w:rPr>
        <w:footnoteRef/>
      </w:r>
      <w:r w:rsidRPr="006A51D9">
        <w:rPr>
          <w:sz w:val="20"/>
        </w:rPr>
        <w:t xml:space="preserve"> </w:t>
      </w:r>
      <w:r w:rsidRPr="006A51D9">
        <w:rPr>
          <w:rStyle w:val="affa"/>
          <w:sz w:val="20"/>
        </w:rPr>
        <w:t xml:space="preserve">Куда идет налог. // Российская Бизнес-газета – Налоговое обозрение. </w:t>
      </w:r>
      <w:r w:rsidRPr="006A51D9">
        <w:rPr>
          <w:rStyle w:val="affa"/>
          <w:sz w:val="20"/>
          <w:lang w:val="en-US"/>
        </w:rPr>
        <w:t>23.10.2012. №869 (40).</w:t>
      </w:r>
    </w:p>
    <w:p w:rsidR="00D00E32" w:rsidRPr="006A51D9" w:rsidRDefault="00D00E32">
      <w:pPr>
        <w:pStyle w:val="a7"/>
        <w:rPr>
          <w:lang w:val="en-US"/>
        </w:rPr>
      </w:pPr>
    </w:p>
  </w:footnote>
  <w:footnote w:id="215">
    <w:p w:rsidR="00D00E32" w:rsidRPr="006A51D9" w:rsidRDefault="00D00E32" w:rsidP="006A0F64">
      <w:pPr>
        <w:pStyle w:val="affc"/>
        <w:spacing w:after="0"/>
        <w:ind w:firstLine="0"/>
        <w:jc w:val="both"/>
        <w:rPr>
          <w:sz w:val="20"/>
        </w:rPr>
      </w:pPr>
      <w:r w:rsidRPr="006A51D9">
        <w:rPr>
          <w:rStyle w:val="a6"/>
          <w:sz w:val="20"/>
        </w:rPr>
        <w:footnoteRef/>
      </w:r>
      <w:r w:rsidRPr="006A51D9">
        <w:rPr>
          <w:sz w:val="20"/>
        </w:rPr>
        <w:t xml:space="preserve"> </w:t>
      </w:r>
      <w:r w:rsidRPr="006A51D9">
        <w:rPr>
          <w:rStyle w:val="affa"/>
          <w:sz w:val="20"/>
        </w:rPr>
        <w:t>Стенографический отчет о заседании Государственного совета по вопросу повышения инвестиционной пр</w:t>
      </w:r>
      <w:r w:rsidRPr="006A51D9">
        <w:rPr>
          <w:rStyle w:val="affa"/>
          <w:sz w:val="20"/>
        </w:rPr>
        <w:t>и</w:t>
      </w:r>
      <w:r w:rsidRPr="006A51D9">
        <w:rPr>
          <w:rStyle w:val="affa"/>
          <w:sz w:val="20"/>
        </w:rPr>
        <w:t xml:space="preserve">влекательности регионов. [Электрон. ресурс]. Режим доступа: </w:t>
      </w:r>
      <w:r w:rsidRPr="006A51D9">
        <w:rPr>
          <w:rStyle w:val="affa"/>
          <w:sz w:val="20"/>
          <w:lang w:val="en-US"/>
        </w:rPr>
        <w:t>http</w:t>
      </w:r>
      <w:r w:rsidRPr="006A51D9">
        <w:rPr>
          <w:rStyle w:val="affa"/>
          <w:sz w:val="20"/>
        </w:rPr>
        <w:t>://</w:t>
      </w:r>
      <w:r w:rsidRPr="006A51D9">
        <w:rPr>
          <w:rStyle w:val="affa"/>
          <w:sz w:val="20"/>
          <w:lang w:val="en-US"/>
        </w:rPr>
        <w:t>www</w:t>
      </w:r>
      <w:r w:rsidRPr="006A51D9">
        <w:rPr>
          <w:rStyle w:val="affa"/>
          <w:sz w:val="20"/>
        </w:rPr>
        <w:t>.</w:t>
      </w:r>
      <w:r w:rsidRPr="006A51D9">
        <w:rPr>
          <w:rStyle w:val="affa"/>
          <w:sz w:val="20"/>
          <w:lang w:val="en-US"/>
        </w:rPr>
        <w:t>kremlin</w:t>
      </w:r>
      <w:r w:rsidRPr="006A51D9">
        <w:rPr>
          <w:rStyle w:val="affa"/>
          <w:sz w:val="20"/>
        </w:rPr>
        <w:t>.</w:t>
      </w:r>
      <w:r w:rsidRPr="006A51D9">
        <w:rPr>
          <w:rStyle w:val="affa"/>
          <w:sz w:val="20"/>
          <w:lang w:val="en-US"/>
        </w:rPr>
        <w:t>ru</w:t>
      </w:r>
      <w:r w:rsidRPr="006A51D9">
        <w:rPr>
          <w:rStyle w:val="affa"/>
          <w:sz w:val="20"/>
        </w:rPr>
        <w:t>/</w:t>
      </w:r>
      <w:r w:rsidRPr="006A51D9">
        <w:rPr>
          <w:rStyle w:val="affa"/>
          <w:sz w:val="20"/>
          <w:lang w:val="en-US"/>
        </w:rPr>
        <w:t>news</w:t>
      </w:r>
      <w:r w:rsidRPr="006A51D9">
        <w:rPr>
          <w:rStyle w:val="affa"/>
          <w:sz w:val="20"/>
        </w:rPr>
        <w:t>/17232  (дата обращ</w:t>
      </w:r>
      <w:r w:rsidRPr="006A51D9">
        <w:rPr>
          <w:rStyle w:val="affa"/>
          <w:sz w:val="20"/>
        </w:rPr>
        <w:t>е</w:t>
      </w:r>
      <w:r w:rsidRPr="006A51D9">
        <w:rPr>
          <w:rStyle w:val="affa"/>
          <w:sz w:val="20"/>
        </w:rPr>
        <w:t>ния: 14.04.2013)</w:t>
      </w:r>
    </w:p>
    <w:p w:rsidR="00D00E32" w:rsidRPr="006A51D9" w:rsidRDefault="00D00E32">
      <w:pPr>
        <w:pStyle w:val="a7"/>
      </w:pPr>
    </w:p>
  </w:footnote>
  <w:footnote w:id="216">
    <w:p w:rsidR="00D00E32" w:rsidRPr="006A51D9" w:rsidRDefault="00D00E32" w:rsidP="006A0F64">
      <w:pPr>
        <w:pStyle w:val="affc"/>
        <w:spacing w:after="0"/>
        <w:ind w:firstLine="0"/>
        <w:jc w:val="both"/>
        <w:rPr>
          <w:sz w:val="20"/>
        </w:rPr>
      </w:pPr>
      <w:r w:rsidRPr="006A51D9">
        <w:rPr>
          <w:rStyle w:val="a6"/>
          <w:sz w:val="20"/>
        </w:rPr>
        <w:footnoteRef/>
      </w:r>
      <w:r w:rsidRPr="006A51D9">
        <w:rPr>
          <w:sz w:val="20"/>
        </w:rPr>
        <w:t xml:space="preserve"> Город и бизнес: формирование социальной ответственности российских компаний / Авт.: С.В.Ивченко, М.И. Либоракина, Т.С. Сиваева; Под. ред.: М.И. Либоракиной. – М.: Фонд «Институт экономики города», 2003.</w:t>
      </w:r>
    </w:p>
    <w:p w:rsidR="00D00E32" w:rsidRPr="006A51D9" w:rsidRDefault="00D00E32">
      <w:pPr>
        <w:pStyle w:val="a7"/>
      </w:pPr>
    </w:p>
  </w:footnote>
  <w:footnote w:id="217">
    <w:p w:rsidR="00D00E32" w:rsidRPr="006A0F64" w:rsidRDefault="00D00E32" w:rsidP="006A0F64">
      <w:pPr>
        <w:pStyle w:val="affc"/>
        <w:spacing w:after="0"/>
        <w:ind w:firstLine="0"/>
        <w:jc w:val="both"/>
        <w:rPr>
          <w:sz w:val="20"/>
        </w:rPr>
      </w:pPr>
      <w:r w:rsidRPr="00F223C9">
        <w:rPr>
          <w:rStyle w:val="a6"/>
          <w:sz w:val="20"/>
        </w:rPr>
        <w:footnoteRef/>
      </w:r>
      <w:r w:rsidRPr="00F223C9">
        <w:rPr>
          <w:sz w:val="20"/>
        </w:rPr>
        <w:t xml:space="preserve"> О концессионных соглашениях: Федеральный закон от 21.07.2005 115-ФЗ // СЗ РФ 2005. № 30 (ч.</w:t>
      </w:r>
      <w:r w:rsidRPr="00F223C9">
        <w:rPr>
          <w:sz w:val="20"/>
          <w:lang w:val="en-US"/>
        </w:rPr>
        <w:t>II</w:t>
      </w:r>
      <w:r w:rsidRPr="00F223C9">
        <w:rPr>
          <w:sz w:val="20"/>
        </w:rPr>
        <w:t>). ст.3126.</w:t>
      </w:r>
    </w:p>
  </w:footnote>
  <w:footnote w:id="218">
    <w:p w:rsidR="00D00E32" w:rsidRPr="00F223C9" w:rsidRDefault="00D00E32" w:rsidP="006A0F64">
      <w:pPr>
        <w:pStyle w:val="affc"/>
        <w:spacing w:after="0"/>
        <w:ind w:firstLine="0"/>
        <w:jc w:val="both"/>
        <w:rPr>
          <w:sz w:val="20"/>
        </w:rPr>
      </w:pPr>
      <w:r w:rsidRPr="00F223C9">
        <w:rPr>
          <w:rStyle w:val="a6"/>
          <w:sz w:val="20"/>
        </w:rPr>
        <w:footnoteRef/>
      </w:r>
      <w:r w:rsidRPr="00F223C9">
        <w:rPr>
          <w:sz w:val="20"/>
        </w:rPr>
        <w:t xml:space="preserve"> Проблемы и пути развития корпоративной социальной ответственности в Россию // Экономические страт</w:t>
      </w:r>
      <w:r w:rsidRPr="00F223C9">
        <w:rPr>
          <w:sz w:val="20"/>
        </w:rPr>
        <w:t>е</w:t>
      </w:r>
      <w:r w:rsidRPr="00F223C9">
        <w:rPr>
          <w:sz w:val="20"/>
        </w:rPr>
        <w:t>гии. 2012. №6-7. С. 14-19</w:t>
      </w:r>
    </w:p>
    <w:p w:rsidR="00D00E32" w:rsidRPr="006A0F64" w:rsidRDefault="00D00E32">
      <w:pPr>
        <w:pStyle w:val="a7"/>
      </w:pPr>
    </w:p>
  </w:footnote>
  <w:footnote w:id="219">
    <w:p w:rsidR="00D00E32" w:rsidRPr="00F223C9" w:rsidRDefault="00D00E32" w:rsidP="006B4102">
      <w:pPr>
        <w:pStyle w:val="affc"/>
        <w:spacing w:after="0"/>
        <w:ind w:firstLine="0"/>
        <w:jc w:val="both"/>
        <w:rPr>
          <w:rStyle w:val="affa"/>
          <w:sz w:val="20"/>
        </w:rPr>
      </w:pPr>
      <w:r w:rsidRPr="00F223C9">
        <w:rPr>
          <w:rStyle w:val="a6"/>
          <w:sz w:val="20"/>
        </w:rPr>
        <w:footnoteRef/>
      </w:r>
      <w:r w:rsidRPr="006A0F64">
        <w:rPr>
          <w:sz w:val="20"/>
        </w:rPr>
        <w:t xml:space="preserve"> </w:t>
      </w:r>
      <w:r w:rsidRPr="00F223C9">
        <w:rPr>
          <w:rStyle w:val="affa"/>
          <w:sz w:val="20"/>
        </w:rPr>
        <w:t>Макаров, И.А. Карман России. Нижний Новгород, 2006. С.65.</w:t>
      </w:r>
    </w:p>
    <w:p w:rsidR="00D00E32" w:rsidRPr="006A0F64" w:rsidRDefault="00D00E32">
      <w:pPr>
        <w:pStyle w:val="a7"/>
      </w:pPr>
    </w:p>
  </w:footnote>
  <w:footnote w:id="220">
    <w:p w:rsidR="00D00E32" w:rsidRPr="005D4586" w:rsidRDefault="00D00E32" w:rsidP="00B85C55">
      <w:pPr>
        <w:pStyle w:val="a7"/>
        <w:rPr>
          <w:lang w:val="en-US"/>
        </w:rPr>
      </w:pPr>
      <w:r>
        <w:rPr>
          <w:rStyle w:val="a6"/>
        </w:rPr>
        <w:footnoteRef/>
      </w:r>
      <w:r w:rsidRPr="00027CDB">
        <w:rPr>
          <w:lang w:val="en-US"/>
        </w:rPr>
        <w:t xml:space="preserve"> Carter, L. Leadership and Small Group Behavior Text. / L. Carter // Group Relations at the Crossroads. N. Y., 2008. - P. 252-262.</w:t>
      </w:r>
    </w:p>
  </w:footnote>
  <w:footnote w:id="221">
    <w:p w:rsidR="00D00E32" w:rsidRPr="00886D34" w:rsidRDefault="00D00E32" w:rsidP="0053546F">
      <w:pPr>
        <w:tabs>
          <w:tab w:val="num" w:pos="0"/>
        </w:tabs>
        <w:ind w:left="426"/>
        <w:jc w:val="both"/>
        <w:rPr>
          <w:rFonts w:eastAsia="Calibri"/>
          <w:noProof/>
          <w:szCs w:val="28"/>
        </w:rPr>
      </w:pPr>
      <w:r>
        <w:rPr>
          <w:rStyle w:val="a6"/>
        </w:rPr>
        <w:footnoteRef/>
      </w:r>
      <w:r>
        <w:t xml:space="preserve"> </w:t>
      </w:r>
      <w:r w:rsidRPr="005547BB">
        <w:rPr>
          <w:rFonts w:eastAsia="Calibri"/>
          <w:noProof/>
          <w:szCs w:val="28"/>
        </w:rPr>
        <w:t>Большой толковый словарь современного русского языка В 4 т. / Под ред. Ушакова Д. Н. [online] Доступ через &lt;</w:t>
      </w:r>
      <w:hyperlink r:id="rId36" w:history="1">
        <w:r w:rsidRPr="005547BB">
          <w:rPr>
            <w:rStyle w:val="aa"/>
            <w:rFonts w:eastAsia="Calibri"/>
            <w:noProof/>
            <w:szCs w:val="28"/>
          </w:rPr>
          <w:t>http://ushakovdictionary.ru/</w:t>
        </w:r>
      </w:hyperlink>
      <w:r w:rsidRPr="005547BB">
        <w:rPr>
          <w:rFonts w:eastAsia="Calibri"/>
          <w:noProof/>
          <w:szCs w:val="28"/>
        </w:rPr>
        <w:t>&gt;</w:t>
      </w:r>
    </w:p>
    <w:p w:rsidR="00D00E32" w:rsidRPr="00886D34" w:rsidRDefault="00D00E32" w:rsidP="0053546F">
      <w:pPr>
        <w:tabs>
          <w:tab w:val="num" w:pos="0"/>
        </w:tabs>
        <w:ind w:left="426"/>
        <w:jc w:val="both"/>
        <w:rPr>
          <w:rFonts w:eastAsia="Calibri"/>
          <w:noProof/>
          <w:szCs w:val="28"/>
        </w:rPr>
      </w:pPr>
    </w:p>
  </w:footnote>
  <w:footnote w:id="222">
    <w:p w:rsidR="00D00E32" w:rsidRPr="005547BB" w:rsidRDefault="00D00E32" w:rsidP="0053546F">
      <w:pPr>
        <w:tabs>
          <w:tab w:val="num" w:pos="0"/>
        </w:tabs>
        <w:ind w:left="426"/>
        <w:jc w:val="both"/>
        <w:rPr>
          <w:rFonts w:eastAsia="Calibri"/>
          <w:noProof/>
          <w:szCs w:val="28"/>
        </w:rPr>
      </w:pPr>
      <w:r>
        <w:rPr>
          <w:rStyle w:val="a6"/>
        </w:rPr>
        <w:footnoteRef/>
      </w:r>
      <w:r>
        <w:t xml:space="preserve"> </w:t>
      </w:r>
      <w:r w:rsidRPr="005547BB">
        <w:rPr>
          <w:rFonts w:eastAsia="Calibri"/>
          <w:noProof/>
          <w:szCs w:val="28"/>
        </w:rPr>
        <w:t>Большая Советская Энциклопедия [online] // Яндекс словари [Обращение к документу: 5 июня 2012]. Доступ через &lt;</w:t>
      </w:r>
      <w:hyperlink r:id="rId37" w:history="1">
        <w:r w:rsidRPr="005547BB">
          <w:rPr>
            <w:rStyle w:val="aa"/>
            <w:rFonts w:eastAsia="Calibri"/>
            <w:noProof/>
            <w:szCs w:val="28"/>
          </w:rPr>
          <w:t>http://slovari.yandex.ru/~книги/БСЭ/Патриотизм/</w:t>
        </w:r>
      </w:hyperlink>
      <w:r w:rsidRPr="005547BB">
        <w:rPr>
          <w:rFonts w:eastAsia="Calibri"/>
          <w:noProof/>
          <w:szCs w:val="28"/>
        </w:rPr>
        <w:t>&gt;</w:t>
      </w:r>
      <w:r>
        <w:rPr>
          <w:rFonts w:eastAsia="Calibri"/>
          <w:noProof/>
          <w:szCs w:val="28"/>
        </w:rPr>
        <w:t>;</w:t>
      </w:r>
    </w:p>
    <w:p w:rsidR="00D00E32" w:rsidRPr="005A66D5" w:rsidRDefault="00D00E32" w:rsidP="0053546F">
      <w:pPr>
        <w:pStyle w:val="a7"/>
        <w:rPr>
          <w:lang w:val="en-US"/>
        </w:rPr>
      </w:pPr>
    </w:p>
  </w:footnote>
  <w:footnote w:id="223">
    <w:p w:rsidR="00D00E32" w:rsidRPr="00DC6B6F" w:rsidRDefault="00D00E32" w:rsidP="00C44517">
      <w:pPr>
        <w:pStyle w:val="a7"/>
        <w:jc w:val="both"/>
        <w:rPr>
          <w:lang w:val="en-US"/>
        </w:rPr>
      </w:pPr>
      <w:r>
        <w:rPr>
          <w:rStyle w:val="a6"/>
        </w:rPr>
        <w:footnoteRef/>
      </w:r>
      <w:r w:rsidRPr="00DC6B6F">
        <w:rPr>
          <w:b/>
        </w:rPr>
        <w:t xml:space="preserve">Рособрнадзор подвел окончательные итоги ЕГЭ-2012 [Электронный ресурс]. </w:t>
      </w:r>
      <w:r w:rsidRPr="00DC6B6F">
        <w:rPr>
          <w:b/>
          <w:lang w:val="en-US"/>
        </w:rPr>
        <w:t xml:space="preserve">URL: </w:t>
      </w:r>
      <w:hyperlink r:id="rId38" w:history="1">
        <w:r w:rsidRPr="00DC6B6F">
          <w:rPr>
            <w:b/>
            <w:lang w:val="en-US"/>
          </w:rPr>
          <w:t>http://www.examen.ru/main2/news_and_articles/news/16342</w:t>
        </w:r>
      </w:hyperlink>
    </w:p>
  </w:footnote>
  <w:footnote w:id="224">
    <w:p w:rsidR="00D00E32" w:rsidRPr="00DC6B6F" w:rsidRDefault="00D00E32" w:rsidP="00C44517">
      <w:pPr>
        <w:pStyle w:val="a7"/>
        <w:jc w:val="both"/>
      </w:pPr>
      <w:r w:rsidRPr="00DC6B6F">
        <w:rPr>
          <w:rStyle w:val="a6"/>
        </w:rPr>
        <w:footnoteRef/>
      </w:r>
      <w:r w:rsidRPr="00DC6B6F">
        <w:t xml:space="preserve"> </w:t>
      </w:r>
      <w:r w:rsidRPr="00DC6B6F">
        <w:rPr>
          <w:b/>
        </w:rPr>
        <w:t>Калтаева М.В. Теоретические и организационные основы становления и развития психологической службы: автореф. дис… канд. психол. наук. –</w:t>
      </w:r>
      <w:r>
        <w:rPr>
          <w:b/>
        </w:rPr>
        <w:t xml:space="preserve"> Нижний Н</w:t>
      </w:r>
      <w:r w:rsidRPr="00DC6B6F">
        <w:rPr>
          <w:b/>
        </w:rPr>
        <w:t>овгород, 2011. – 36 с.</w:t>
      </w:r>
    </w:p>
  </w:footnote>
  <w:footnote w:id="225">
    <w:p w:rsidR="00D00E32" w:rsidRPr="00DC6B6F" w:rsidRDefault="00D00E32" w:rsidP="00C44517">
      <w:pPr>
        <w:pStyle w:val="-11"/>
        <w:spacing w:before="0" w:after="0" w:line="240" w:lineRule="auto"/>
        <w:ind w:left="0"/>
        <w:jc w:val="both"/>
        <w:rPr>
          <w:b w:val="0"/>
          <w:sz w:val="20"/>
          <w:szCs w:val="20"/>
        </w:rPr>
      </w:pPr>
      <w:r w:rsidRPr="00DC6B6F">
        <w:rPr>
          <w:rStyle w:val="a6"/>
          <w:b w:val="0"/>
          <w:sz w:val="20"/>
          <w:szCs w:val="20"/>
        </w:rPr>
        <w:footnoteRef/>
      </w:r>
      <w:r w:rsidRPr="00DC6B6F">
        <w:rPr>
          <w:b w:val="0"/>
          <w:sz w:val="20"/>
          <w:szCs w:val="20"/>
        </w:rPr>
        <w:t xml:space="preserve"> Орлова И.Н. Социально-психологические особенности современной студенческой молодежи // Вестник МГУ. – 2008. – №4(29). – С. 26-34.</w:t>
      </w:r>
    </w:p>
    <w:p w:rsidR="00D00E32" w:rsidRDefault="00D00E32" w:rsidP="00C44517">
      <w:pPr>
        <w:pStyle w:val="a7"/>
      </w:pPr>
    </w:p>
  </w:footnote>
  <w:footnote w:id="226">
    <w:p w:rsidR="00D00E32" w:rsidRPr="00DC6B6F" w:rsidRDefault="00D00E32" w:rsidP="00C44517">
      <w:pPr>
        <w:pStyle w:val="a7"/>
        <w:jc w:val="both"/>
        <w:rPr>
          <w:b/>
        </w:rPr>
      </w:pPr>
      <w:r w:rsidRPr="00DC6B6F">
        <w:rPr>
          <w:rStyle w:val="a6"/>
          <w:b/>
        </w:rPr>
        <w:footnoteRef/>
      </w:r>
      <w:r w:rsidRPr="00DC6B6F">
        <w:rPr>
          <w:b/>
        </w:rPr>
        <w:t xml:space="preserve"> Сумма ответов больше 100%, так как возможно было выбрать несколько вариантов ответа.</w:t>
      </w:r>
    </w:p>
  </w:footnote>
  <w:footnote w:id="227">
    <w:p w:rsidR="00D00E32" w:rsidRPr="005900D8" w:rsidRDefault="00D00E32" w:rsidP="00EB3220">
      <w:pPr>
        <w:autoSpaceDE w:val="0"/>
        <w:autoSpaceDN w:val="0"/>
        <w:adjustRightInd w:val="0"/>
        <w:rPr>
          <w:sz w:val="20"/>
          <w:szCs w:val="20"/>
        </w:rPr>
      </w:pPr>
      <w:r w:rsidRPr="005900D8">
        <w:rPr>
          <w:rStyle w:val="a6"/>
          <w:sz w:val="20"/>
          <w:szCs w:val="20"/>
        </w:rPr>
        <w:footnoteRef/>
      </w:r>
      <w:r w:rsidRPr="005900D8">
        <w:rPr>
          <w:sz w:val="20"/>
          <w:szCs w:val="20"/>
        </w:rPr>
        <w:t xml:space="preserve"> </w:t>
      </w:r>
      <w:r w:rsidRPr="00EE3E8F">
        <w:rPr>
          <w:bCs/>
          <w:sz w:val="20"/>
          <w:szCs w:val="20"/>
        </w:rPr>
        <w:t xml:space="preserve">Ивлев Ю.В. Основы логической теории аргументации / Электронная библиотека Института философии </w:t>
      </w:r>
      <w:r w:rsidRPr="00EE3E8F">
        <w:rPr>
          <w:sz w:val="20"/>
          <w:szCs w:val="20"/>
        </w:rPr>
        <w:t>Ро</w:t>
      </w:r>
      <w:r w:rsidRPr="00EE3E8F">
        <w:rPr>
          <w:sz w:val="20"/>
          <w:szCs w:val="20"/>
        </w:rPr>
        <w:t>с</w:t>
      </w:r>
      <w:r w:rsidRPr="00EE3E8F">
        <w:rPr>
          <w:sz w:val="20"/>
          <w:szCs w:val="20"/>
        </w:rPr>
        <w:t>сийской Академии Наук. Систем. требования: Ado</w:t>
      </w:r>
      <w:r w:rsidRPr="00EE3E8F">
        <w:rPr>
          <w:sz w:val="20"/>
          <w:szCs w:val="20"/>
          <w:lang w:val="en-US"/>
        </w:rPr>
        <w:t>be</w:t>
      </w:r>
      <w:r w:rsidRPr="00EE3E8F">
        <w:rPr>
          <w:sz w:val="20"/>
          <w:szCs w:val="20"/>
        </w:rPr>
        <w:t xml:space="preserve"> </w:t>
      </w:r>
      <w:r w:rsidRPr="00EE3E8F">
        <w:rPr>
          <w:sz w:val="20"/>
          <w:szCs w:val="20"/>
          <w:lang w:val="en-US"/>
        </w:rPr>
        <w:t>Acrobat</w:t>
      </w:r>
      <w:r w:rsidRPr="00EE3E8F">
        <w:rPr>
          <w:sz w:val="20"/>
          <w:szCs w:val="20"/>
        </w:rPr>
        <w:t xml:space="preserve"> </w:t>
      </w:r>
      <w:r w:rsidRPr="00EE3E8F">
        <w:rPr>
          <w:sz w:val="20"/>
          <w:szCs w:val="20"/>
          <w:lang w:val="en-US"/>
        </w:rPr>
        <w:t>Reader</w:t>
      </w:r>
      <w:r w:rsidRPr="00EE3E8F">
        <w:rPr>
          <w:sz w:val="20"/>
          <w:szCs w:val="20"/>
        </w:rPr>
        <w:t xml:space="preserve">. </w:t>
      </w:r>
      <w:r w:rsidRPr="00EE3E8F">
        <w:rPr>
          <w:bCs/>
          <w:sz w:val="20"/>
          <w:szCs w:val="20"/>
          <w:lang w:val="en-US"/>
        </w:rPr>
        <w:t>URL</w:t>
      </w:r>
      <w:r w:rsidRPr="00EE3E8F">
        <w:rPr>
          <w:bCs/>
          <w:sz w:val="20"/>
          <w:szCs w:val="20"/>
        </w:rPr>
        <w:t xml:space="preserve">:  </w:t>
      </w:r>
      <w:r w:rsidRPr="00EE3E8F">
        <w:rPr>
          <w:bCs/>
          <w:sz w:val="20"/>
          <w:szCs w:val="20"/>
          <w:lang w:val="en-US"/>
        </w:rPr>
        <w:t>http</w:t>
      </w:r>
      <w:r w:rsidRPr="00EE3E8F">
        <w:rPr>
          <w:bCs/>
          <w:sz w:val="20"/>
          <w:szCs w:val="20"/>
        </w:rPr>
        <w:t>://</w:t>
      </w:r>
      <w:r w:rsidRPr="00EE3E8F">
        <w:rPr>
          <w:bCs/>
          <w:sz w:val="20"/>
          <w:szCs w:val="20"/>
          <w:lang w:val="en-US"/>
        </w:rPr>
        <w:t>iph</w:t>
      </w:r>
      <w:r w:rsidRPr="00EE3E8F">
        <w:rPr>
          <w:bCs/>
          <w:sz w:val="20"/>
          <w:szCs w:val="20"/>
        </w:rPr>
        <w:t>.</w:t>
      </w:r>
      <w:r w:rsidRPr="00EE3E8F">
        <w:rPr>
          <w:bCs/>
          <w:sz w:val="20"/>
          <w:szCs w:val="20"/>
          <w:lang w:val="en-US"/>
        </w:rPr>
        <w:t>ras</w:t>
      </w:r>
      <w:r w:rsidRPr="00EE3E8F">
        <w:rPr>
          <w:bCs/>
          <w:sz w:val="20"/>
          <w:szCs w:val="20"/>
        </w:rPr>
        <w:t>.</w:t>
      </w:r>
      <w:r w:rsidRPr="00EE3E8F">
        <w:rPr>
          <w:bCs/>
          <w:sz w:val="20"/>
          <w:szCs w:val="20"/>
          <w:lang w:val="en-US"/>
        </w:rPr>
        <w:t>ru</w:t>
      </w:r>
      <w:r w:rsidRPr="00EE3E8F">
        <w:rPr>
          <w:bCs/>
          <w:sz w:val="20"/>
          <w:szCs w:val="20"/>
        </w:rPr>
        <w:t>/</w:t>
      </w:r>
      <w:r w:rsidRPr="00EE3E8F">
        <w:rPr>
          <w:bCs/>
          <w:sz w:val="20"/>
          <w:szCs w:val="20"/>
          <w:lang w:val="en-US"/>
        </w:rPr>
        <w:t>uplfile</w:t>
      </w:r>
      <w:r w:rsidRPr="00EE3E8F">
        <w:rPr>
          <w:bCs/>
          <w:sz w:val="20"/>
          <w:szCs w:val="20"/>
        </w:rPr>
        <w:t>//</w:t>
      </w:r>
      <w:r w:rsidRPr="00EE3E8F">
        <w:rPr>
          <w:bCs/>
          <w:sz w:val="20"/>
          <w:szCs w:val="20"/>
          <w:lang w:val="en-US"/>
        </w:rPr>
        <w:t>logic</w:t>
      </w:r>
      <w:r w:rsidRPr="00EE3E8F">
        <w:rPr>
          <w:bCs/>
          <w:sz w:val="20"/>
          <w:szCs w:val="20"/>
        </w:rPr>
        <w:t>/</w:t>
      </w:r>
      <w:r w:rsidRPr="00EE3E8F">
        <w:rPr>
          <w:bCs/>
          <w:sz w:val="20"/>
          <w:szCs w:val="20"/>
          <w:lang w:val="en-US"/>
        </w:rPr>
        <w:t>log</w:t>
      </w:r>
      <w:r w:rsidRPr="00EE3E8F">
        <w:rPr>
          <w:bCs/>
          <w:sz w:val="20"/>
          <w:szCs w:val="20"/>
        </w:rPr>
        <w:t>10/</w:t>
      </w:r>
      <w:r w:rsidRPr="00EE3E8F">
        <w:rPr>
          <w:bCs/>
          <w:sz w:val="20"/>
          <w:szCs w:val="20"/>
          <w:lang w:val="en-US"/>
        </w:rPr>
        <w:t>Li</w:t>
      </w:r>
      <w:r w:rsidRPr="00EE3E8F">
        <w:rPr>
          <w:bCs/>
          <w:sz w:val="20"/>
          <w:szCs w:val="20"/>
        </w:rPr>
        <w:t>_10_</w:t>
      </w:r>
      <w:r w:rsidRPr="00EE3E8F">
        <w:rPr>
          <w:bCs/>
          <w:sz w:val="20"/>
          <w:szCs w:val="20"/>
          <w:lang w:val="en-US"/>
        </w:rPr>
        <w:t>Ivlev</w:t>
      </w:r>
      <w:r w:rsidRPr="00EE3E8F">
        <w:rPr>
          <w:bCs/>
          <w:sz w:val="20"/>
          <w:szCs w:val="20"/>
        </w:rPr>
        <w:t>.</w:t>
      </w:r>
      <w:r w:rsidRPr="00EE3E8F">
        <w:rPr>
          <w:bCs/>
          <w:sz w:val="20"/>
          <w:szCs w:val="20"/>
          <w:lang w:val="en-US"/>
        </w:rPr>
        <w:t>pdf</w:t>
      </w:r>
      <w:r w:rsidRPr="00EE3E8F">
        <w:rPr>
          <w:bCs/>
          <w:sz w:val="20"/>
          <w:szCs w:val="20"/>
        </w:rPr>
        <w:t xml:space="preserve"> (дата обращения: 18.0</w:t>
      </w:r>
      <w:r>
        <w:rPr>
          <w:bCs/>
          <w:sz w:val="20"/>
          <w:szCs w:val="20"/>
        </w:rPr>
        <w:t>2</w:t>
      </w:r>
      <w:r w:rsidRPr="00EE3E8F">
        <w:rPr>
          <w:bCs/>
          <w:sz w:val="20"/>
          <w:szCs w:val="20"/>
        </w:rPr>
        <w:t>.20</w:t>
      </w:r>
      <w:r>
        <w:rPr>
          <w:bCs/>
          <w:sz w:val="20"/>
          <w:szCs w:val="20"/>
        </w:rPr>
        <w:t>13</w:t>
      </w:r>
      <w:r w:rsidRPr="00EE3E8F">
        <w:rPr>
          <w:bCs/>
          <w:sz w:val="20"/>
          <w:szCs w:val="20"/>
        </w:rPr>
        <w:t>)</w:t>
      </w:r>
    </w:p>
  </w:footnote>
  <w:footnote w:id="228">
    <w:p w:rsidR="00D00E32" w:rsidRPr="005900D8" w:rsidRDefault="00D00E32" w:rsidP="00EB3220">
      <w:pPr>
        <w:pStyle w:val="a7"/>
      </w:pPr>
      <w:r w:rsidRPr="005900D8">
        <w:rPr>
          <w:rStyle w:val="a6"/>
        </w:rPr>
        <w:footnoteRef/>
      </w:r>
      <w:r w:rsidRPr="005900D8">
        <w:t xml:space="preserve"> </w:t>
      </w:r>
      <w:r w:rsidRPr="00EE3E8F">
        <w:t>Василик М.А. Основы теории коммуникации. М., 2003. С. 207-208</w:t>
      </w:r>
      <w:r>
        <w:t>.</w:t>
      </w:r>
    </w:p>
  </w:footnote>
  <w:footnote w:id="229">
    <w:p w:rsidR="00D00E32" w:rsidRPr="005900D8" w:rsidRDefault="00D00E32" w:rsidP="00EB3220">
      <w:pPr>
        <w:pStyle w:val="a7"/>
      </w:pPr>
      <w:r w:rsidRPr="005900D8">
        <w:rPr>
          <w:rStyle w:val="a6"/>
        </w:rPr>
        <w:footnoteRef/>
      </w:r>
      <w:r w:rsidRPr="005900D8">
        <w:t xml:space="preserve"> </w:t>
      </w:r>
      <w:r w:rsidRPr="00EE3E8F">
        <w:t>Карнеги</w:t>
      </w:r>
      <w:r>
        <w:t xml:space="preserve"> Д</w:t>
      </w:r>
      <w:r w:rsidRPr="00EE3E8F">
        <w:t xml:space="preserve">. Как завоевать друзей и оказывать влияние на людей / Библиотека Максима Мошкова. </w:t>
      </w:r>
      <w:r w:rsidRPr="00EE3E8F">
        <w:rPr>
          <w:bCs/>
          <w:lang w:val="en-US"/>
        </w:rPr>
        <w:t>URL</w:t>
      </w:r>
      <w:r w:rsidRPr="00EE3E8F">
        <w:rPr>
          <w:bCs/>
        </w:rPr>
        <w:t xml:space="preserve">:  </w:t>
      </w:r>
      <w:r w:rsidRPr="00EE3E8F">
        <w:t>http://www.lib.ru/KARNEGY/karnegi1.txt</w:t>
      </w:r>
      <w:r w:rsidRPr="00EE3E8F">
        <w:rPr>
          <w:bCs/>
        </w:rPr>
        <w:t xml:space="preserve">  (дата обращения:</w:t>
      </w:r>
      <w:r>
        <w:rPr>
          <w:bCs/>
        </w:rPr>
        <w:t xml:space="preserve"> 23</w:t>
      </w:r>
      <w:r w:rsidRPr="00EE3E8F">
        <w:rPr>
          <w:bCs/>
        </w:rPr>
        <w:t>.0</w:t>
      </w:r>
      <w:r>
        <w:rPr>
          <w:bCs/>
        </w:rPr>
        <w:t>2</w:t>
      </w:r>
      <w:r w:rsidRPr="00EE3E8F">
        <w:rPr>
          <w:bCs/>
        </w:rPr>
        <w:t>.20</w:t>
      </w:r>
      <w:r>
        <w:rPr>
          <w:bCs/>
        </w:rPr>
        <w:t>13</w:t>
      </w:r>
      <w:r w:rsidRPr="00EE3E8F">
        <w:rPr>
          <w:bCs/>
        </w:rPr>
        <w:t>)</w:t>
      </w:r>
      <w:r w:rsidRPr="005900D8">
        <w:t xml:space="preserve"> </w:t>
      </w:r>
    </w:p>
  </w:footnote>
  <w:footnote w:id="230">
    <w:p w:rsidR="00D00E32" w:rsidRPr="005900D8" w:rsidRDefault="00D00E32" w:rsidP="00EB3220">
      <w:pPr>
        <w:pStyle w:val="a7"/>
      </w:pPr>
      <w:r w:rsidRPr="005900D8">
        <w:rPr>
          <w:rStyle w:val="a6"/>
        </w:rPr>
        <w:footnoteRef/>
      </w:r>
      <w:r w:rsidRPr="005900D8">
        <w:t xml:space="preserve"> </w:t>
      </w:r>
      <w:r w:rsidRPr="00EE3E8F">
        <w:t>Кириллов В.И. Старченко А.А. Логика. М.:Юристъ, 2003. С. 198-199.</w:t>
      </w:r>
    </w:p>
  </w:footnote>
  <w:footnote w:id="231">
    <w:p w:rsidR="00D00E32" w:rsidRPr="00276EDA" w:rsidRDefault="00D00E32" w:rsidP="00EB3220">
      <w:pPr>
        <w:pStyle w:val="a7"/>
      </w:pPr>
      <w:r w:rsidRPr="00276EDA">
        <w:rPr>
          <w:rStyle w:val="a6"/>
        </w:rPr>
        <w:footnoteRef/>
      </w:r>
      <w:r w:rsidRPr="00276EDA">
        <w:t xml:space="preserve"> </w:t>
      </w:r>
      <w:r w:rsidRPr="00EE3E8F">
        <w:t>Алексеев А.П. Философский текст: идеи, аргументация, образы. М.: Прогресс-Традиция, 2006. С. 103-104</w:t>
      </w:r>
      <w:r>
        <w:t>.</w:t>
      </w:r>
    </w:p>
  </w:footnote>
  <w:footnote w:id="232">
    <w:p w:rsidR="00D00E32" w:rsidRPr="00276EDA" w:rsidRDefault="00D00E32" w:rsidP="00EB3220">
      <w:pPr>
        <w:pStyle w:val="a7"/>
      </w:pPr>
      <w:r w:rsidRPr="00276EDA">
        <w:rPr>
          <w:rStyle w:val="a6"/>
        </w:rPr>
        <w:footnoteRef/>
      </w:r>
      <w:r w:rsidRPr="00276EDA">
        <w:t xml:space="preserve"> </w:t>
      </w:r>
      <w:r w:rsidRPr="00EE3E8F">
        <w:t>Алексеев А.П. Философский текст: идеи, аргументация, образы. М.: Прогресс-Традиция, 2006. С. 243</w:t>
      </w:r>
      <w:r>
        <w:t>.</w:t>
      </w:r>
    </w:p>
  </w:footnote>
  <w:footnote w:id="233">
    <w:p w:rsidR="00D00E32" w:rsidRPr="00660F2E" w:rsidRDefault="00D00E32" w:rsidP="00EB3220">
      <w:pPr>
        <w:pStyle w:val="a7"/>
      </w:pPr>
      <w:r w:rsidRPr="00660F2E">
        <w:rPr>
          <w:rStyle w:val="a6"/>
        </w:rPr>
        <w:footnoteRef/>
      </w:r>
      <w:r w:rsidRPr="00660F2E">
        <w:t xml:space="preserve"> </w:t>
      </w:r>
      <w:r w:rsidRPr="00660F2E">
        <w:rPr>
          <w:bCs/>
        </w:rPr>
        <w:t>Гильмутдинова Н.А. Алхасов А.Я. Логика и теория аргументации</w:t>
      </w:r>
      <w:r w:rsidRPr="00660F2E">
        <w:t xml:space="preserve"> / Электронный портал, посвященный пс</w:t>
      </w:r>
      <w:r w:rsidRPr="00660F2E">
        <w:t>и</w:t>
      </w:r>
      <w:r w:rsidRPr="00660F2E">
        <w:t xml:space="preserve">хологии. </w:t>
      </w:r>
      <w:r w:rsidRPr="00660F2E">
        <w:rPr>
          <w:bCs/>
          <w:lang w:val="en-US"/>
        </w:rPr>
        <w:t>URL</w:t>
      </w:r>
      <w:r w:rsidRPr="00660F2E">
        <w:rPr>
          <w:bCs/>
        </w:rPr>
        <w:t xml:space="preserve">:  </w:t>
      </w:r>
      <w:r w:rsidRPr="00660F2E">
        <w:t>http://samorazvitie.net/book/668-logika-a-teoriya-argumentaciina-gilmutdinova-aya-alxasov/43-tema-7-ocenka-argumentacii.html</w:t>
      </w:r>
      <w:r w:rsidRPr="00660F2E">
        <w:rPr>
          <w:bCs/>
        </w:rPr>
        <w:t xml:space="preserve"> (дата обращения: 21.02.2013)</w:t>
      </w:r>
    </w:p>
  </w:footnote>
  <w:footnote w:id="234">
    <w:p w:rsidR="00D00E32" w:rsidRPr="00660F2E" w:rsidRDefault="00D00E32" w:rsidP="00EB3220">
      <w:pPr>
        <w:pStyle w:val="a7"/>
      </w:pPr>
      <w:r w:rsidRPr="00660F2E">
        <w:rPr>
          <w:rStyle w:val="a6"/>
        </w:rPr>
        <w:footnoteRef/>
      </w:r>
      <w:r w:rsidRPr="00660F2E">
        <w:t xml:space="preserve"> Выготский Л.С.  Психология развития человека. М.: Изд-во Смысл; Эксмо, 2005. С. 26.</w:t>
      </w:r>
    </w:p>
  </w:footnote>
  <w:footnote w:id="235">
    <w:p w:rsidR="00D00E32" w:rsidRDefault="00D00E32" w:rsidP="00EB3220">
      <w:pPr>
        <w:pStyle w:val="a7"/>
      </w:pPr>
      <w:r>
        <w:rPr>
          <w:rStyle w:val="a6"/>
        </w:rPr>
        <w:footnoteRef/>
      </w:r>
      <w:r>
        <w:t xml:space="preserve"> </w:t>
      </w:r>
      <w:r w:rsidRPr="00EE3E8F">
        <w:t>Смирнова Е.О. Особенности общения с дошкольниками. М.: Издательский центр «Академия», 2000. С. 76.</w:t>
      </w:r>
    </w:p>
  </w:footnote>
  <w:footnote w:id="236">
    <w:p w:rsidR="00D00E32" w:rsidRPr="00660F2E" w:rsidRDefault="00D00E32" w:rsidP="00EB3220">
      <w:pPr>
        <w:pStyle w:val="a7"/>
      </w:pPr>
      <w:r w:rsidRPr="00660F2E">
        <w:rPr>
          <w:rStyle w:val="a6"/>
        </w:rPr>
        <w:footnoteRef/>
      </w:r>
      <w:r w:rsidRPr="00660F2E">
        <w:t xml:space="preserve">  Дэвид Л.Х. Классическая юнгианская школа / Электронный портал, посвященный аналитической психол</w:t>
      </w:r>
      <w:r w:rsidRPr="00660F2E">
        <w:t>о</w:t>
      </w:r>
      <w:r w:rsidRPr="00660F2E">
        <w:t xml:space="preserve">гии. </w:t>
      </w:r>
      <w:r w:rsidRPr="00660F2E">
        <w:rPr>
          <w:bCs/>
          <w:lang w:val="en-US"/>
        </w:rPr>
        <w:t>URL</w:t>
      </w:r>
      <w:r w:rsidRPr="00660F2E">
        <w:rPr>
          <w:bCs/>
        </w:rPr>
        <w:t xml:space="preserve">:  </w:t>
      </w:r>
      <w:r w:rsidRPr="00660F2E">
        <w:t xml:space="preserve">http://jungland.ru/Library/DevidHart_JungShkola.htm </w:t>
      </w:r>
      <w:r w:rsidRPr="00660F2E">
        <w:rPr>
          <w:bCs/>
        </w:rPr>
        <w:t>(дата обращения: 1</w:t>
      </w:r>
      <w:r>
        <w:rPr>
          <w:bCs/>
        </w:rPr>
        <w:t>2</w:t>
      </w:r>
      <w:r w:rsidRPr="00660F2E">
        <w:rPr>
          <w:bCs/>
        </w:rPr>
        <w:t>.03.2013)</w:t>
      </w:r>
    </w:p>
  </w:footnote>
  <w:footnote w:id="237">
    <w:p w:rsidR="00D00E32" w:rsidRPr="00236A4F" w:rsidRDefault="00D00E32" w:rsidP="00EB3220">
      <w:pPr>
        <w:pStyle w:val="a7"/>
      </w:pPr>
      <w:r w:rsidRPr="00236A4F">
        <w:rPr>
          <w:rStyle w:val="a6"/>
        </w:rPr>
        <w:footnoteRef/>
      </w:r>
      <w:r w:rsidRPr="00236A4F">
        <w:t xml:space="preserve"> Гиппенрейтер Ю.Б. Общаться с ребенком – Как? / Библиотека для родителей. </w:t>
      </w:r>
      <w:r w:rsidRPr="00236A4F">
        <w:rPr>
          <w:bCs/>
          <w:lang w:val="en-US"/>
        </w:rPr>
        <w:t>URL</w:t>
      </w:r>
      <w:r w:rsidRPr="00236A4F">
        <w:rPr>
          <w:bCs/>
        </w:rPr>
        <w:t xml:space="preserve">:  </w:t>
      </w:r>
      <w:r w:rsidRPr="00236A4F">
        <w:t>http://www.kids.staniv.ru/biblioteka/giper1.html</w:t>
      </w:r>
      <w:r w:rsidRPr="00236A4F">
        <w:rPr>
          <w:bCs/>
        </w:rPr>
        <w:t xml:space="preserve">  (дата обращения: 15.03.2013)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pt;height:11pt" o:bullet="t">
        <v:imagedata r:id="rId1" o:title=""/>
      </v:shape>
    </w:pict>
  </w:numPicBullet>
  <w:numPicBullet w:numPicBulletId="1">
    <w:pict>
      <v:shape id="_x0000_i1036" type="#_x0000_t75" style="width:21pt;height:21pt" o:bullet="t">
        <v:imagedata r:id="rId2" o:title=""/>
      </v:shape>
    </w:pict>
  </w:numPicBullet>
  <w:numPicBullet w:numPicBulletId="2">
    <w:pict>
      <v:shape id="_x0000_i1037" type="#_x0000_t75" style="width:19pt;height:19pt" o:bullet="t">
        <v:imagedata r:id="rId3" o:title=""/>
      </v:shape>
    </w:pict>
  </w:numPicBullet>
  <w:numPicBullet w:numPicBulletId="3">
    <w:pict>
      <v:shape id="_x0000_i1038" type="#_x0000_t75" style="width:21pt;height:19pt" o:bullet="t">
        <v:imagedata r:id="rId4" o:title=""/>
      </v:shape>
    </w:pict>
  </w:numPicBullet>
  <w:numPicBullet w:numPicBulletId="4">
    <w:pict>
      <v:shape id="_x0000_i1039" type="#_x0000_t75" style="width:15pt;height:18pt" o:preferrelative="f" o:bullet="t">
        <v:imagedata r:id="rId5" o:title=""/>
        <o:lock v:ext="edit" aspectratio="f"/>
      </v:shape>
    </w:pict>
  </w:numPicBullet>
  <w:numPicBullet w:numPicBulletId="5">
    <w:pict>
      <v:shape id="_x0000_i1040" type="#_x0000_t75" style="width:21pt;height:19pt" o:preferrelative="f" o:bullet="t">
        <v:imagedata r:id="rId6" o:title=""/>
        <o:lock v:ext="edit" aspectratio="f"/>
      </v:shape>
    </w:pict>
  </w:numPicBullet>
  <w:numPicBullet w:numPicBulletId="6">
    <w:pict>
      <v:shape id="_x0000_i1041" type="#_x0000_t75" style="width:18pt;height:19pt" o:preferrelative="f" o:bullet="t">
        <v:imagedata r:id="rId7" o:title=""/>
        <o:lock v:ext="edit" aspectratio="f"/>
      </v:shape>
    </w:pict>
  </w:numPicBullet>
  <w:numPicBullet w:numPicBulletId="7">
    <w:pict>
      <v:shape id="_x0000_i1042" type="#_x0000_t75" style="width:19pt;height:19pt" o:preferrelative="f" o:bullet="t">
        <v:imagedata r:id="rId8" o:title=""/>
        <o:lock v:ext="edit" aspectratio="f"/>
      </v:shape>
    </w:pict>
  </w:numPicBullet>
  <w:numPicBullet w:numPicBulletId="8">
    <w:pict>
      <v:shape id="_x0000_i1043" type="#_x0000_t75" style="width:19pt;height:19pt" o:preferrelative="f" o:bullet="t">
        <v:imagedata r:id="rId9" o:title=""/>
        <o:lock v:ext="edit" aspectratio="f"/>
      </v:shape>
    </w:pict>
  </w:numPicBullet>
  <w:numPicBullet w:numPicBulletId="9">
    <w:pict>
      <v:shape id="_x0000_i1044" type="#_x0000_t75" style="width:19pt;height:19pt" o:preferrelative="f" o:bullet="t">
        <v:imagedata r:id="rId10" o:title=""/>
        <o:lock v:ext="edit" aspectratio="f"/>
      </v:shape>
    </w:pict>
  </w:numPicBullet>
  <w:abstractNum w:abstractNumId="0">
    <w:nsid w:val="FFFFFFFE"/>
    <w:multiLevelType w:val="singleLevel"/>
    <w:tmpl w:val="CE485264"/>
    <w:lvl w:ilvl="0">
      <w:numFmt w:val="bullet"/>
      <w:lvlText w:val="*"/>
      <w:lvlJc w:val="left"/>
    </w:lvl>
  </w:abstractNum>
  <w:abstractNum w:abstractNumId="1">
    <w:nsid w:val="00000001"/>
    <w:multiLevelType w:val="singleLevel"/>
    <w:tmpl w:val="00000001"/>
    <w:lvl w:ilvl="0">
      <w:start w:val="1"/>
      <w:numFmt w:val="bullet"/>
      <w:lvlText w:val=""/>
      <w:lvlJc w:val="left"/>
      <w:pPr>
        <w:tabs>
          <w:tab w:val="num" w:pos="0"/>
        </w:tabs>
        <w:ind w:left="720" w:hanging="360"/>
      </w:pPr>
      <w:rPr>
        <w:rFonts w:ascii="Symbol" w:hAnsi="Symbol" w:cs="Symbol"/>
      </w:r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4"/>
    <w:lvl w:ilvl="0">
      <w:start w:val="1"/>
      <w:numFmt w:val="decimal"/>
      <w:lvlText w:val="%1."/>
      <w:lvlJc w:val="left"/>
      <w:pPr>
        <w:tabs>
          <w:tab w:val="num" w:pos="720"/>
        </w:tabs>
        <w:ind w:left="720" w:hanging="360"/>
      </w:pPr>
    </w:lvl>
  </w:abstractNum>
  <w:abstractNum w:abstractNumId="4">
    <w:nsid w:val="00000004"/>
    <w:multiLevelType w:val="singleLevel"/>
    <w:tmpl w:val="00000004"/>
    <w:name w:val="WW8Num6"/>
    <w:lvl w:ilvl="0">
      <w:start w:val="1"/>
      <w:numFmt w:val="bullet"/>
      <w:lvlText w:val=""/>
      <w:lvlJc w:val="left"/>
      <w:pPr>
        <w:tabs>
          <w:tab w:val="num" w:pos="1260"/>
        </w:tabs>
        <w:ind w:left="1260" w:hanging="360"/>
      </w:pPr>
      <w:rPr>
        <w:rFonts w:ascii="Wingdings" w:hAnsi="Wingdings" w:cs="Wingdings"/>
      </w:rPr>
    </w:lvl>
  </w:abstractNum>
  <w:abstractNum w:abstractNumId="5">
    <w:nsid w:val="00000005"/>
    <w:multiLevelType w:val="singleLevel"/>
    <w:tmpl w:val="00000005"/>
    <w:name w:val="WW8Num8"/>
    <w:lvl w:ilvl="0">
      <w:start w:val="1"/>
      <w:numFmt w:val="bullet"/>
      <w:lvlText w:val=""/>
      <w:lvlJc w:val="left"/>
      <w:pPr>
        <w:tabs>
          <w:tab w:val="num" w:pos="0"/>
        </w:tabs>
        <w:ind w:left="1080" w:hanging="360"/>
      </w:pPr>
      <w:rPr>
        <w:rFonts w:ascii="Wingdings" w:hAnsi="Wingdings" w:cs="Wingdings"/>
      </w:rPr>
    </w:lvl>
  </w:abstractNum>
  <w:abstractNum w:abstractNumId="6">
    <w:nsid w:val="00000007"/>
    <w:multiLevelType w:val="singleLevel"/>
    <w:tmpl w:val="00000007"/>
    <w:name w:val="WW8Num43"/>
    <w:lvl w:ilvl="0">
      <w:start w:val="1"/>
      <w:numFmt w:val="decimal"/>
      <w:lvlText w:val="%1)"/>
      <w:lvlJc w:val="left"/>
      <w:pPr>
        <w:tabs>
          <w:tab w:val="num" w:pos="0"/>
        </w:tabs>
        <w:ind w:left="720" w:hanging="360"/>
      </w:pPr>
    </w:lvl>
  </w:abstractNum>
  <w:abstractNum w:abstractNumId="7">
    <w:nsid w:val="0000000E"/>
    <w:multiLevelType w:val="multilevel"/>
    <w:tmpl w:val="0000000E"/>
    <w:name w:val="WW8Num14"/>
    <w:lvl w:ilvl="0">
      <w:start w:val="1"/>
      <w:numFmt w:val="decimal"/>
      <w:lvlText w:val="%1."/>
      <w:lvlJc w:val="left"/>
      <w:pPr>
        <w:tabs>
          <w:tab w:val="num" w:pos="346"/>
        </w:tabs>
        <w:ind w:left="346" w:hanging="360"/>
      </w:pPr>
    </w:lvl>
    <w:lvl w:ilvl="1">
      <w:start w:val="1"/>
      <w:numFmt w:val="decimal"/>
      <w:lvlText w:val="%2."/>
      <w:lvlJc w:val="left"/>
      <w:pPr>
        <w:tabs>
          <w:tab w:val="num" w:pos="706"/>
        </w:tabs>
        <w:ind w:left="706" w:hanging="360"/>
      </w:pPr>
    </w:lvl>
    <w:lvl w:ilvl="2">
      <w:start w:val="1"/>
      <w:numFmt w:val="decimal"/>
      <w:lvlText w:val="%3."/>
      <w:lvlJc w:val="left"/>
      <w:pPr>
        <w:tabs>
          <w:tab w:val="num" w:pos="1066"/>
        </w:tabs>
        <w:ind w:left="1066" w:hanging="360"/>
      </w:pPr>
    </w:lvl>
    <w:lvl w:ilvl="3">
      <w:start w:val="1"/>
      <w:numFmt w:val="decimal"/>
      <w:lvlText w:val="%4."/>
      <w:lvlJc w:val="left"/>
      <w:pPr>
        <w:tabs>
          <w:tab w:val="num" w:pos="1426"/>
        </w:tabs>
        <w:ind w:left="1426" w:hanging="360"/>
      </w:pPr>
    </w:lvl>
    <w:lvl w:ilvl="4">
      <w:start w:val="1"/>
      <w:numFmt w:val="decimal"/>
      <w:lvlText w:val="%5."/>
      <w:lvlJc w:val="left"/>
      <w:pPr>
        <w:tabs>
          <w:tab w:val="num" w:pos="1786"/>
        </w:tabs>
        <w:ind w:left="1786" w:hanging="360"/>
      </w:pPr>
    </w:lvl>
    <w:lvl w:ilvl="5">
      <w:start w:val="1"/>
      <w:numFmt w:val="decimal"/>
      <w:lvlText w:val="%6."/>
      <w:lvlJc w:val="left"/>
      <w:pPr>
        <w:tabs>
          <w:tab w:val="num" w:pos="2146"/>
        </w:tabs>
        <w:ind w:left="2146" w:hanging="360"/>
      </w:pPr>
    </w:lvl>
    <w:lvl w:ilvl="6">
      <w:start w:val="1"/>
      <w:numFmt w:val="decimal"/>
      <w:lvlText w:val="%7."/>
      <w:lvlJc w:val="left"/>
      <w:pPr>
        <w:tabs>
          <w:tab w:val="num" w:pos="2506"/>
        </w:tabs>
        <w:ind w:left="2506" w:hanging="360"/>
      </w:pPr>
    </w:lvl>
    <w:lvl w:ilvl="7">
      <w:start w:val="1"/>
      <w:numFmt w:val="decimal"/>
      <w:lvlText w:val="%8."/>
      <w:lvlJc w:val="left"/>
      <w:pPr>
        <w:tabs>
          <w:tab w:val="num" w:pos="2866"/>
        </w:tabs>
        <w:ind w:left="2866" w:hanging="360"/>
      </w:pPr>
    </w:lvl>
    <w:lvl w:ilvl="8">
      <w:start w:val="1"/>
      <w:numFmt w:val="decimal"/>
      <w:lvlText w:val="%9."/>
      <w:lvlJc w:val="left"/>
      <w:pPr>
        <w:tabs>
          <w:tab w:val="num" w:pos="3226"/>
        </w:tabs>
        <w:ind w:left="3226" w:hanging="360"/>
      </w:pPr>
    </w:lvl>
  </w:abstractNum>
  <w:abstractNum w:abstractNumId="8">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1084FEF"/>
    <w:multiLevelType w:val="hybridMultilevel"/>
    <w:tmpl w:val="37FC27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1C75DFE"/>
    <w:multiLevelType w:val="hybridMultilevel"/>
    <w:tmpl w:val="3710BAC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02F81585"/>
    <w:multiLevelType w:val="hybridMultilevel"/>
    <w:tmpl w:val="2C24CBD6"/>
    <w:lvl w:ilvl="0" w:tplc="108657F6">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3F5519"/>
    <w:multiLevelType w:val="hybridMultilevel"/>
    <w:tmpl w:val="55E6C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880A87"/>
    <w:multiLevelType w:val="hybridMultilevel"/>
    <w:tmpl w:val="12E65090"/>
    <w:lvl w:ilvl="0" w:tplc="108657F6">
      <w:start w:val="1"/>
      <w:numFmt w:val="bullet"/>
      <w:lvlText w:val="•"/>
      <w:lvlJc w:val="left"/>
      <w:pPr>
        <w:tabs>
          <w:tab w:val="num" w:pos="720"/>
        </w:tabs>
        <w:ind w:left="720" w:hanging="360"/>
      </w:pPr>
      <w:rPr>
        <w:rFonts w:ascii="Times New Roman" w:hAnsi="Times New Roman" w:hint="default"/>
      </w:rPr>
    </w:lvl>
    <w:lvl w:ilvl="1" w:tplc="FAA4FBF2" w:tentative="1">
      <w:start w:val="1"/>
      <w:numFmt w:val="bullet"/>
      <w:lvlText w:val="•"/>
      <w:lvlJc w:val="left"/>
      <w:pPr>
        <w:tabs>
          <w:tab w:val="num" w:pos="1440"/>
        </w:tabs>
        <w:ind w:left="1440" w:hanging="360"/>
      </w:pPr>
      <w:rPr>
        <w:rFonts w:ascii="Times New Roman" w:hAnsi="Times New Roman" w:hint="default"/>
      </w:rPr>
    </w:lvl>
    <w:lvl w:ilvl="2" w:tplc="2EBAE00C" w:tentative="1">
      <w:start w:val="1"/>
      <w:numFmt w:val="bullet"/>
      <w:lvlText w:val="•"/>
      <w:lvlJc w:val="left"/>
      <w:pPr>
        <w:tabs>
          <w:tab w:val="num" w:pos="2160"/>
        </w:tabs>
        <w:ind w:left="2160" w:hanging="360"/>
      </w:pPr>
      <w:rPr>
        <w:rFonts w:ascii="Times New Roman" w:hAnsi="Times New Roman" w:hint="default"/>
      </w:rPr>
    </w:lvl>
    <w:lvl w:ilvl="3" w:tplc="C1F68274" w:tentative="1">
      <w:start w:val="1"/>
      <w:numFmt w:val="bullet"/>
      <w:lvlText w:val="•"/>
      <w:lvlJc w:val="left"/>
      <w:pPr>
        <w:tabs>
          <w:tab w:val="num" w:pos="2880"/>
        </w:tabs>
        <w:ind w:left="2880" w:hanging="360"/>
      </w:pPr>
      <w:rPr>
        <w:rFonts w:ascii="Times New Roman" w:hAnsi="Times New Roman" w:hint="default"/>
      </w:rPr>
    </w:lvl>
    <w:lvl w:ilvl="4" w:tplc="11B8FCD8" w:tentative="1">
      <w:start w:val="1"/>
      <w:numFmt w:val="bullet"/>
      <w:lvlText w:val="•"/>
      <w:lvlJc w:val="left"/>
      <w:pPr>
        <w:tabs>
          <w:tab w:val="num" w:pos="3600"/>
        </w:tabs>
        <w:ind w:left="3600" w:hanging="360"/>
      </w:pPr>
      <w:rPr>
        <w:rFonts w:ascii="Times New Roman" w:hAnsi="Times New Roman" w:hint="default"/>
      </w:rPr>
    </w:lvl>
    <w:lvl w:ilvl="5" w:tplc="B01251EA" w:tentative="1">
      <w:start w:val="1"/>
      <w:numFmt w:val="bullet"/>
      <w:lvlText w:val="•"/>
      <w:lvlJc w:val="left"/>
      <w:pPr>
        <w:tabs>
          <w:tab w:val="num" w:pos="4320"/>
        </w:tabs>
        <w:ind w:left="4320" w:hanging="360"/>
      </w:pPr>
      <w:rPr>
        <w:rFonts w:ascii="Times New Roman" w:hAnsi="Times New Roman" w:hint="default"/>
      </w:rPr>
    </w:lvl>
    <w:lvl w:ilvl="6" w:tplc="E818A24A" w:tentative="1">
      <w:start w:val="1"/>
      <w:numFmt w:val="bullet"/>
      <w:lvlText w:val="•"/>
      <w:lvlJc w:val="left"/>
      <w:pPr>
        <w:tabs>
          <w:tab w:val="num" w:pos="5040"/>
        </w:tabs>
        <w:ind w:left="5040" w:hanging="360"/>
      </w:pPr>
      <w:rPr>
        <w:rFonts w:ascii="Times New Roman" w:hAnsi="Times New Roman" w:hint="default"/>
      </w:rPr>
    </w:lvl>
    <w:lvl w:ilvl="7" w:tplc="8CD4056E" w:tentative="1">
      <w:start w:val="1"/>
      <w:numFmt w:val="bullet"/>
      <w:lvlText w:val="•"/>
      <w:lvlJc w:val="left"/>
      <w:pPr>
        <w:tabs>
          <w:tab w:val="num" w:pos="5760"/>
        </w:tabs>
        <w:ind w:left="5760" w:hanging="360"/>
      </w:pPr>
      <w:rPr>
        <w:rFonts w:ascii="Times New Roman" w:hAnsi="Times New Roman" w:hint="default"/>
      </w:rPr>
    </w:lvl>
    <w:lvl w:ilvl="8" w:tplc="BC4A0C1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AAA3F39"/>
    <w:multiLevelType w:val="hybridMultilevel"/>
    <w:tmpl w:val="42784B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B544748"/>
    <w:multiLevelType w:val="hybridMultilevel"/>
    <w:tmpl w:val="DBB06F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C571F33"/>
    <w:multiLevelType w:val="hybridMultilevel"/>
    <w:tmpl w:val="2570C6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D6E6ACE"/>
    <w:multiLevelType w:val="hybridMultilevel"/>
    <w:tmpl w:val="3C842566"/>
    <w:lvl w:ilvl="0" w:tplc="5582F5AA">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8">
    <w:nsid w:val="0F586221"/>
    <w:multiLevelType w:val="hybridMultilevel"/>
    <w:tmpl w:val="8B5CAF2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144266E6"/>
    <w:multiLevelType w:val="hybridMultilevel"/>
    <w:tmpl w:val="B2CEF9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44B314A"/>
    <w:multiLevelType w:val="hybridMultilevel"/>
    <w:tmpl w:val="44E8C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A354CE"/>
    <w:multiLevelType w:val="hybridMultilevel"/>
    <w:tmpl w:val="562E95DA"/>
    <w:lvl w:ilvl="0" w:tplc="5A48E696">
      <w:start w:val="1"/>
      <w:numFmt w:val="bullet"/>
      <w:lvlText w:val="•"/>
      <w:lvlJc w:val="left"/>
      <w:pPr>
        <w:tabs>
          <w:tab w:val="num" w:pos="720"/>
        </w:tabs>
        <w:ind w:left="720" w:hanging="360"/>
      </w:pPr>
      <w:rPr>
        <w:rFonts w:ascii="Times New Roman" w:hAnsi="Times New Roman" w:hint="default"/>
      </w:rPr>
    </w:lvl>
    <w:lvl w:ilvl="1" w:tplc="96EC5796" w:tentative="1">
      <w:start w:val="1"/>
      <w:numFmt w:val="bullet"/>
      <w:lvlText w:val="•"/>
      <w:lvlJc w:val="left"/>
      <w:pPr>
        <w:tabs>
          <w:tab w:val="num" w:pos="1440"/>
        </w:tabs>
        <w:ind w:left="1440" w:hanging="360"/>
      </w:pPr>
      <w:rPr>
        <w:rFonts w:ascii="Times New Roman" w:hAnsi="Times New Roman" w:hint="default"/>
      </w:rPr>
    </w:lvl>
    <w:lvl w:ilvl="2" w:tplc="77081334" w:tentative="1">
      <w:start w:val="1"/>
      <w:numFmt w:val="bullet"/>
      <w:lvlText w:val="•"/>
      <w:lvlJc w:val="left"/>
      <w:pPr>
        <w:tabs>
          <w:tab w:val="num" w:pos="2160"/>
        </w:tabs>
        <w:ind w:left="2160" w:hanging="360"/>
      </w:pPr>
      <w:rPr>
        <w:rFonts w:ascii="Times New Roman" w:hAnsi="Times New Roman" w:hint="default"/>
      </w:rPr>
    </w:lvl>
    <w:lvl w:ilvl="3" w:tplc="1DE2C818" w:tentative="1">
      <w:start w:val="1"/>
      <w:numFmt w:val="bullet"/>
      <w:lvlText w:val="•"/>
      <w:lvlJc w:val="left"/>
      <w:pPr>
        <w:tabs>
          <w:tab w:val="num" w:pos="2880"/>
        </w:tabs>
        <w:ind w:left="2880" w:hanging="360"/>
      </w:pPr>
      <w:rPr>
        <w:rFonts w:ascii="Times New Roman" w:hAnsi="Times New Roman" w:hint="default"/>
      </w:rPr>
    </w:lvl>
    <w:lvl w:ilvl="4" w:tplc="F21EF54A" w:tentative="1">
      <w:start w:val="1"/>
      <w:numFmt w:val="bullet"/>
      <w:lvlText w:val="•"/>
      <w:lvlJc w:val="left"/>
      <w:pPr>
        <w:tabs>
          <w:tab w:val="num" w:pos="3600"/>
        </w:tabs>
        <w:ind w:left="3600" w:hanging="360"/>
      </w:pPr>
      <w:rPr>
        <w:rFonts w:ascii="Times New Roman" w:hAnsi="Times New Roman" w:hint="default"/>
      </w:rPr>
    </w:lvl>
    <w:lvl w:ilvl="5" w:tplc="CBB09B64" w:tentative="1">
      <w:start w:val="1"/>
      <w:numFmt w:val="bullet"/>
      <w:lvlText w:val="•"/>
      <w:lvlJc w:val="left"/>
      <w:pPr>
        <w:tabs>
          <w:tab w:val="num" w:pos="4320"/>
        </w:tabs>
        <w:ind w:left="4320" w:hanging="360"/>
      </w:pPr>
      <w:rPr>
        <w:rFonts w:ascii="Times New Roman" w:hAnsi="Times New Roman" w:hint="default"/>
      </w:rPr>
    </w:lvl>
    <w:lvl w:ilvl="6" w:tplc="CF5C80EA" w:tentative="1">
      <w:start w:val="1"/>
      <w:numFmt w:val="bullet"/>
      <w:lvlText w:val="•"/>
      <w:lvlJc w:val="left"/>
      <w:pPr>
        <w:tabs>
          <w:tab w:val="num" w:pos="5040"/>
        </w:tabs>
        <w:ind w:left="5040" w:hanging="360"/>
      </w:pPr>
      <w:rPr>
        <w:rFonts w:ascii="Times New Roman" w:hAnsi="Times New Roman" w:hint="default"/>
      </w:rPr>
    </w:lvl>
    <w:lvl w:ilvl="7" w:tplc="3420343E" w:tentative="1">
      <w:start w:val="1"/>
      <w:numFmt w:val="bullet"/>
      <w:lvlText w:val="•"/>
      <w:lvlJc w:val="left"/>
      <w:pPr>
        <w:tabs>
          <w:tab w:val="num" w:pos="5760"/>
        </w:tabs>
        <w:ind w:left="5760" w:hanging="360"/>
      </w:pPr>
      <w:rPr>
        <w:rFonts w:ascii="Times New Roman" w:hAnsi="Times New Roman" w:hint="default"/>
      </w:rPr>
    </w:lvl>
    <w:lvl w:ilvl="8" w:tplc="85D6DB0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9951F03"/>
    <w:multiLevelType w:val="hybridMultilevel"/>
    <w:tmpl w:val="8FD8C0CE"/>
    <w:lvl w:ilvl="0" w:tplc="3ACE816C">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9EF0F65"/>
    <w:multiLevelType w:val="hybridMultilevel"/>
    <w:tmpl w:val="A114271A"/>
    <w:lvl w:ilvl="0" w:tplc="9FE47BF2">
      <w:start w:val="1"/>
      <w:numFmt w:val="bullet"/>
      <w:lvlText w:val=""/>
      <w:lvlJc w:val="left"/>
      <w:pPr>
        <w:tabs>
          <w:tab w:val="num" w:pos="1619"/>
        </w:tabs>
        <w:ind w:left="1619" w:hanging="360"/>
      </w:pPr>
      <w:rPr>
        <w:rFonts w:ascii="Symbol" w:hAnsi="Symbol" w:hint="default"/>
        <w:color w:val="auto"/>
      </w:rPr>
    </w:lvl>
    <w:lvl w:ilvl="1" w:tplc="04190001">
      <w:start w:val="1"/>
      <w:numFmt w:val="bullet"/>
      <w:lvlText w:val=""/>
      <w:lvlJc w:val="left"/>
      <w:pPr>
        <w:tabs>
          <w:tab w:val="num" w:pos="1979"/>
        </w:tabs>
        <w:ind w:left="1979" w:hanging="360"/>
      </w:pPr>
      <w:rPr>
        <w:rFonts w:ascii="Symbol" w:hAnsi="Symbol" w:hint="default"/>
        <w:color w:val="auto"/>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4">
    <w:nsid w:val="1A6A070C"/>
    <w:multiLevelType w:val="hybridMultilevel"/>
    <w:tmpl w:val="FC747E1A"/>
    <w:lvl w:ilvl="0" w:tplc="0E16BB9C">
      <w:start w:val="1"/>
      <w:numFmt w:val="bullet"/>
      <w:lvlText w:val="•"/>
      <w:lvlJc w:val="left"/>
      <w:pPr>
        <w:tabs>
          <w:tab w:val="num" w:pos="720"/>
        </w:tabs>
        <w:ind w:left="720" w:hanging="360"/>
      </w:pPr>
      <w:rPr>
        <w:rFonts w:ascii="Times New Roman" w:hAnsi="Times New Roman" w:hint="default"/>
      </w:rPr>
    </w:lvl>
    <w:lvl w:ilvl="1" w:tplc="05783B82" w:tentative="1">
      <w:start w:val="1"/>
      <w:numFmt w:val="bullet"/>
      <w:lvlText w:val="•"/>
      <w:lvlJc w:val="left"/>
      <w:pPr>
        <w:tabs>
          <w:tab w:val="num" w:pos="1440"/>
        </w:tabs>
        <w:ind w:left="1440" w:hanging="360"/>
      </w:pPr>
      <w:rPr>
        <w:rFonts w:ascii="Times New Roman" w:hAnsi="Times New Roman" w:hint="default"/>
      </w:rPr>
    </w:lvl>
    <w:lvl w:ilvl="2" w:tplc="42308AD4" w:tentative="1">
      <w:start w:val="1"/>
      <w:numFmt w:val="bullet"/>
      <w:lvlText w:val="•"/>
      <w:lvlJc w:val="left"/>
      <w:pPr>
        <w:tabs>
          <w:tab w:val="num" w:pos="2160"/>
        </w:tabs>
        <w:ind w:left="2160" w:hanging="360"/>
      </w:pPr>
      <w:rPr>
        <w:rFonts w:ascii="Times New Roman" w:hAnsi="Times New Roman" w:hint="default"/>
      </w:rPr>
    </w:lvl>
    <w:lvl w:ilvl="3" w:tplc="48160AD4" w:tentative="1">
      <w:start w:val="1"/>
      <w:numFmt w:val="bullet"/>
      <w:lvlText w:val="•"/>
      <w:lvlJc w:val="left"/>
      <w:pPr>
        <w:tabs>
          <w:tab w:val="num" w:pos="2880"/>
        </w:tabs>
        <w:ind w:left="2880" w:hanging="360"/>
      </w:pPr>
      <w:rPr>
        <w:rFonts w:ascii="Times New Roman" w:hAnsi="Times New Roman" w:hint="default"/>
      </w:rPr>
    </w:lvl>
    <w:lvl w:ilvl="4" w:tplc="CA2EF5A4" w:tentative="1">
      <w:start w:val="1"/>
      <w:numFmt w:val="bullet"/>
      <w:lvlText w:val="•"/>
      <w:lvlJc w:val="left"/>
      <w:pPr>
        <w:tabs>
          <w:tab w:val="num" w:pos="3600"/>
        </w:tabs>
        <w:ind w:left="3600" w:hanging="360"/>
      </w:pPr>
      <w:rPr>
        <w:rFonts w:ascii="Times New Roman" w:hAnsi="Times New Roman" w:hint="default"/>
      </w:rPr>
    </w:lvl>
    <w:lvl w:ilvl="5" w:tplc="28F21518" w:tentative="1">
      <w:start w:val="1"/>
      <w:numFmt w:val="bullet"/>
      <w:lvlText w:val="•"/>
      <w:lvlJc w:val="left"/>
      <w:pPr>
        <w:tabs>
          <w:tab w:val="num" w:pos="4320"/>
        </w:tabs>
        <w:ind w:left="4320" w:hanging="360"/>
      </w:pPr>
      <w:rPr>
        <w:rFonts w:ascii="Times New Roman" w:hAnsi="Times New Roman" w:hint="default"/>
      </w:rPr>
    </w:lvl>
    <w:lvl w:ilvl="6" w:tplc="B8AC4ED2" w:tentative="1">
      <w:start w:val="1"/>
      <w:numFmt w:val="bullet"/>
      <w:lvlText w:val="•"/>
      <w:lvlJc w:val="left"/>
      <w:pPr>
        <w:tabs>
          <w:tab w:val="num" w:pos="5040"/>
        </w:tabs>
        <w:ind w:left="5040" w:hanging="360"/>
      </w:pPr>
      <w:rPr>
        <w:rFonts w:ascii="Times New Roman" w:hAnsi="Times New Roman" w:hint="default"/>
      </w:rPr>
    </w:lvl>
    <w:lvl w:ilvl="7" w:tplc="57608650" w:tentative="1">
      <w:start w:val="1"/>
      <w:numFmt w:val="bullet"/>
      <w:lvlText w:val="•"/>
      <w:lvlJc w:val="left"/>
      <w:pPr>
        <w:tabs>
          <w:tab w:val="num" w:pos="5760"/>
        </w:tabs>
        <w:ind w:left="5760" w:hanging="360"/>
      </w:pPr>
      <w:rPr>
        <w:rFonts w:ascii="Times New Roman" w:hAnsi="Times New Roman" w:hint="default"/>
      </w:rPr>
    </w:lvl>
    <w:lvl w:ilvl="8" w:tplc="3694229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B472346"/>
    <w:multiLevelType w:val="hybridMultilevel"/>
    <w:tmpl w:val="1D1E74A0"/>
    <w:lvl w:ilvl="0" w:tplc="0E122906">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6">
    <w:nsid w:val="1BDF7523"/>
    <w:multiLevelType w:val="hybridMultilevel"/>
    <w:tmpl w:val="4B22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C27BEB"/>
    <w:multiLevelType w:val="hybridMultilevel"/>
    <w:tmpl w:val="9566076E"/>
    <w:lvl w:ilvl="0" w:tplc="76C876CC">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FF3A43"/>
    <w:multiLevelType w:val="multilevel"/>
    <w:tmpl w:val="8E0031A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0FE61F4"/>
    <w:multiLevelType w:val="hybridMultilevel"/>
    <w:tmpl w:val="27E046F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0">
    <w:nsid w:val="219E6D11"/>
    <w:multiLevelType w:val="hybridMultilevel"/>
    <w:tmpl w:val="DF56902A"/>
    <w:lvl w:ilvl="0" w:tplc="5B4C0B18">
      <w:start w:val="1"/>
      <w:numFmt w:val="decimal"/>
      <w:lvlText w:val="%1."/>
      <w:lvlJc w:val="left"/>
      <w:pPr>
        <w:ind w:left="1211" w:hanging="360"/>
      </w:pPr>
      <w:rPr>
        <w:rFonts w:eastAsia="Times New Roman"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1">
    <w:nsid w:val="21FB4CE6"/>
    <w:multiLevelType w:val="hybridMultilevel"/>
    <w:tmpl w:val="9FB6B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4AE5875"/>
    <w:multiLevelType w:val="hybridMultilevel"/>
    <w:tmpl w:val="6C72EBD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
    <w:nsid w:val="25C22F27"/>
    <w:multiLevelType w:val="hybridMultilevel"/>
    <w:tmpl w:val="50E4C638"/>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34">
    <w:nsid w:val="288415EC"/>
    <w:multiLevelType w:val="hybridMultilevel"/>
    <w:tmpl w:val="484E5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8D779BF"/>
    <w:multiLevelType w:val="hybridMultilevel"/>
    <w:tmpl w:val="A934D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9153EF8"/>
    <w:multiLevelType w:val="hybridMultilevel"/>
    <w:tmpl w:val="6582A7FC"/>
    <w:lvl w:ilvl="0" w:tplc="1194E26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9567156"/>
    <w:multiLevelType w:val="hybridMultilevel"/>
    <w:tmpl w:val="32CC09BE"/>
    <w:lvl w:ilvl="0" w:tplc="E9841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B936156"/>
    <w:multiLevelType w:val="hybridMultilevel"/>
    <w:tmpl w:val="DCEC0EAC"/>
    <w:lvl w:ilvl="0" w:tplc="52CCC5AE">
      <w:start w:val="1"/>
      <w:numFmt w:val="bullet"/>
      <w:lvlText w:val="•"/>
      <w:lvlJc w:val="left"/>
      <w:pPr>
        <w:tabs>
          <w:tab w:val="num" w:pos="720"/>
        </w:tabs>
        <w:ind w:left="720" w:hanging="360"/>
      </w:pPr>
      <w:rPr>
        <w:rFonts w:ascii="Times New Roman" w:hAnsi="Times New Roman" w:hint="default"/>
      </w:rPr>
    </w:lvl>
    <w:lvl w:ilvl="1" w:tplc="4D589BE6" w:tentative="1">
      <w:start w:val="1"/>
      <w:numFmt w:val="bullet"/>
      <w:lvlText w:val="•"/>
      <w:lvlJc w:val="left"/>
      <w:pPr>
        <w:tabs>
          <w:tab w:val="num" w:pos="1440"/>
        </w:tabs>
        <w:ind w:left="1440" w:hanging="360"/>
      </w:pPr>
      <w:rPr>
        <w:rFonts w:ascii="Times New Roman" w:hAnsi="Times New Roman" w:hint="default"/>
      </w:rPr>
    </w:lvl>
    <w:lvl w:ilvl="2" w:tplc="6B1459BC" w:tentative="1">
      <w:start w:val="1"/>
      <w:numFmt w:val="bullet"/>
      <w:lvlText w:val="•"/>
      <w:lvlJc w:val="left"/>
      <w:pPr>
        <w:tabs>
          <w:tab w:val="num" w:pos="2160"/>
        </w:tabs>
        <w:ind w:left="2160" w:hanging="360"/>
      </w:pPr>
      <w:rPr>
        <w:rFonts w:ascii="Times New Roman" w:hAnsi="Times New Roman" w:hint="default"/>
      </w:rPr>
    </w:lvl>
    <w:lvl w:ilvl="3" w:tplc="1DC8D07A" w:tentative="1">
      <w:start w:val="1"/>
      <w:numFmt w:val="bullet"/>
      <w:lvlText w:val="•"/>
      <w:lvlJc w:val="left"/>
      <w:pPr>
        <w:tabs>
          <w:tab w:val="num" w:pos="2880"/>
        </w:tabs>
        <w:ind w:left="2880" w:hanging="360"/>
      </w:pPr>
      <w:rPr>
        <w:rFonts w:ascii="Times New Roman" w:hAnsi="Times New Roman" w:hint="default"/>
      </w:rPr>
    </w:lvl>
    <w:lvl w:ilvl="4" w:tplc="65BC37CC" w:tentative="1">
      <w:start w:val="1"/>
      <w:numFmt w:val="bullet"/>
      <w:lvlText w:val="•"/>
      <w:lvlJc w:val="left"/>
      <w:pPr>
        <w:tabs>
          <w:tab w:val="num" w:pos="3600"/>
        </w:tabs>
        <w:ind w:left="3600" w:hanging="360"/>
      </w:pPr>
      <w:rPr>
        <w:rFonts w:ascii="Times New Roman" w:hAnsi="Times New Roman" w:hint="default"/>
      </w:rPr>
    </w:lvl>
    <w:lvl w:ilvl="5" w:tplc="15526BF6" w:tentative="1">
      <w:start w:val="1"/>
      <w:numFmt w:val="bullet"/>
      <w:lvlText w:val="•"/>
      <w:lvlJc w:val="left"/>
      <w:pPr>
        <w:tabs>
          <w:tab w:val="num" w:pos="4320"/>
        </w:tabs>
        <w:ind w:left="4320" w:hanging="360"/>
      </w:pPr>
      <w:rPr>
        <w:rFonts w:ascii="Times New Roman" w:hAnsi="Times New Roman" w:hint="default"/>
      </w:rPr>
    </w:lvl>
    <w:lvl w:ilvl="6" w:tplc="1604D528" w:tentative="1">
      <w:start w:val="1"/>
      <w:numFmt w:val="bullet"/>
      <w:lvlText w:val="•"/>
      <w:lvlJc w:val="left"/>
      <w:pPr>
        <w:tabs>
          <w:tab w:val="num" w:pos="5040"/>
        </w:tabs>
        <w:ind w:left="5040" w:hanging="360"/>
      </w:pPr>
      <w:rPr>
        <w:rFonts w:ascii="Times New Roman" w:hAnsi="Times New Roman" w:hint="default"/>
      </w:rPr>
    </w:lvl>
    <w:lvl w:ilvl="7" w:tplc="15385FD4" w:tentative="1">
      <w:start w:val="1"/>
      <w:numFmt w:val="bullet"/>
      <w:lvlText w:val="•"/>
      <w:lvlJc w:val="left"/>
      <w:pPr>
        <w:tabs>
          <w:tab w:val="num" w:pos="5760"/>
        </w:tabs>
        <w:ind w:left="5760" w:hanging="360"/>
      </w:pPr>
      <w:rPr>
        <w:rFonts w:ascii="Times New Roman" w:hAnsi="Times New Roman" w:hint="default"/>
      </w:rPr>
    </w:lvl>
    <w:lvl w:ilvl="8" w:tplc="BCA0D24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D0B37D8"/>
    <w:multiLevelType w:val="hybridMultilevel"/>
    <w:tmpl w:val="28803306"/>
    <w:lvl w:ilvl="0" w:tplc="9A0092FE">
      <w:start w:val="1"/>
      <w:numFmt w:val="decimal"/>
      <w:lvlText w:val="%1."/>
      <w:lvlJc w:val="left"/>
      <w:pPr>
        <w:tabs>
          <w:tab w:val="num" w:pos="108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34881369"/>
    <w:multiLevelType w:val="hybridMultilevel"/>
    <w:tmpl w:val="A4C00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4C52FA"/>
    <w:multiLevelType w:val="hybridMultilevel"/>
    <w:tmpl w:val="F2A8B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C607B30"/>
    <w:multiLevelType w:val="hybridMultilevel"/>
    <w:tmpl w:val="80606EE6"/>
    <w:lvl w:ilvl="0" w:tplc="E4E839AA">
      <w:start w:val="1"/>
      <w:numFmt w:val="bullet"/>
      <w:lvlText w:val="•"/>
      <w:lvlJc w:val="left"/>
      <w:pPr>
        <w:tabs>
          <w:tab w:val="num" w:pos="720"/>
        </w:tabs>
        <w:ind w:left="720" w:hanging="360"/>
      </w:pPr>
      <w:rPr>
        <w:rFonts w:ascii="Times New Roman" w:hAnsi="Times New Roman" w:hint="default"/>
      </w:rPr>
    </w:lvl>
    <w:lvl w:ilvl="1" w:tplc="B64CFDC8" w:tentative="1">
      <w:start w:val="1"/>
      <w:numFmt w:val="bullet"/>
      <w:lvlText w:val="•"/>
      <w:lvlJc w:val="left"/>
      <w:pPr>
        <w:tabs>
          <w:tab w:val="num" w:pos="1440"/>
        </w:tabs>
        <w:ind w:left="1440" w:hanging="360"/>
      </w:pPr>
      <w:rPr>
        <w:rFonts w:ascii="Times New Roman" w:hAnsi="Times New Roman" w:hint="default"/>
      </w:rPr>
    </w:lvl>
    <w:lvl w:ilvl="2" w:tplc="78861182" w:tentative="1">
      <w:start w:val="1"/>
      <w:numFmt w:val="bullet"/>
      <w:lvlText w:val="•"/>
      <w:lvlJc w:val="left"/>
      <w:pPr>
        <w:tabs>
          <w:tab w:val="num" w:pos="2160"/>
        </w:tabs>
        <w:ind w:left="2160" w:hanging="360"/>
      </w:pPr>
      <w:rPr>
        <w:rFonts w:ascii="Times New Roman" w:hAnsi="Times New Roman" w:hint="default"/>
      </w:rPr>
    </w:lvl>
    <w:lvl w:ilvl="3" w:tplc="E89A0192" w:tentative="1">
      <w:start w:val="1"/>
      <w:numFmt w:val="bullet"/>
      <w:lvlText w:val="•"/>
      <w:lvlJc w:val="left"/>
      <w:pPr>
        <w:tabs>
          <w:tab w:val="num" w:pos="2880"/>
        </w:tabs>
        <w:ind w:left="2880" w:hanging="360"/>
      </w:pPr>
      <w:rPr>
        <w:rFonts w:ascii="Times New Roman" w:hAnsi="Times New Roman" w:hint="default"/>
      </w:rPr>
    </w:lvl>
    <w:lvl w:ilvl="4" w:tplc="8AC8C568" w:tentative="1">
      <w:start w:val="1"/>
      <w:numFmt w:val="bullet"/>
      <w:lvlText w:val="•"/>
      <w:lvlJc w:val="left"/>
      <w:pPr>
        <w:tabs>
          <w:tab w:val="num" w:pos="3600"/>
        </w:tabs>
        <w:ind w:left="3600" w:hanging="360"/>
      </w:pPr>
      <w:rPr>
        <w:rFonts w:ascii="Times New Roman" w:hAnsi="Times New Roman" w:hint="default"/>
      </w:rPr>
    </w:lvl>
    <w:lvl w:ilvl="5" w:tplc="D41E19FE" w:tentative="1">
      <w:start w:val="1"/>
      <w:numFmt w:val="bullet"/>
      <w:lvlText w:val="•"/>
      <w:lvlJc w:val="left"/>
      <w:pPr>
        <w:tabs>
          <w:tab w:val="num" w:pos="4320"/>
        </w:tabs>
        <w:ind w:left="4320" w:hanging="360"/>
      </w:pPr>
      <w:rPr>
        <w:rFonts w:ascii="Times New Roman" w:hAnsi="Times New Roman" w:hint="default"/>
      </w:rPr>
    </w:lvl>
    <w:lvl w:ilvl="6" w:tplc="7B3E75C0" w:tentative="1">
      <w:start w:val="1"/>
      <w:numFmt w:val="bullet"/>
      <w:lvlText w:val="•"/>
      <w:lvlJc w:val="left"/>
      <w:pPr>
        <w:tabs>
          <w:tab w:val="num" w:pos="5040"/>
        </w:tabs>
        <w:ind w:left="5040" w:hanging="360"/>
      </w:pPr>
      <w:rPr>
        <w:rFonts w:ascii="Times New Roman" w:hAnsi="Times New Roman" w:hint="default"/>
      </w:rPr>
    </w:lvl>
    <w:lvl w:ilvl="7" w:tplc="A8FEA1AC" w:tentative="1">
      <w:start w:val="1"/>
      <w:numFmt w:val="bullet"/>
      <w:lvlText w:val="•"/>
      <w:lvlJc w:val="left"/>
      <w:pPr>
        <w:tabs>
          <w:tab w:val="num" w:pos="5760"/>
        </w:tabs>
        <w:ind w:left="5760" w:hanging="360"/>
      </w:pPr>
      <w:rPr>
        <w:rFonts w:ascii="Times New Roman" w:hAnsi="Times New Roman" w:hint="default"/>
      </w:rPr>
    </w:lvl>
    <w:lvl w:ilvl="8" w:tplc="EBEC511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3DB642DC"/>
    <w:multiLevelType w:val="hybridMultilevel"/>
    <w:tmpl w:val="8FD8C0CE"/>
    <w:lvl w:ilvl="0" w:tplc="3ACE816C">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6FC6637"/>
    <w:multiLevelType w:val="hybridMultilevel"/>
    <w:tmpl w:val="2216E73E"/>
    <w:lvl w:ilvl="0" w:tplc="D79639FA">
      <w:start w:val="1"/>
      <w:numFmt w:val="bullet"/>
      <w:lvlText w:val=""/>
      <w:lvlJc w:val="left"/>
      <w:pPr>
        <w:tabs>
          <w:tab w:val="num" w:pos="720"/>
        </w:tabs>
        <w:ind w:left="720" w:hanging="360"/>
      </w:pPr>
      <w:rPr>
        <w:rFonts w:ascii="Wingdings" w:hAnsi="Wingdings" w:hint="default"/>
      </w:rPr>
    </w:lvl>
    <w:lvl w:ilvl="1" w:tplc="86643CDC" w:tentative="1">
      <w:start w:val="1"/>
      <w:numFmt w:val="bullet"/>
      <w:lvlText w:val=""/>
      <w:lvlJc w:val="left"/>
      <w:pPr>
        <w:tabs>
          <w:tab w:val="num" w:pos="1440"/>
        </w:tabs>
        <w:ind w:left="1440" w:hanging="360"/>
      </w:pPr>
      <w:rPr>
        <w:rFonts w:ascii="Wingdings" w:hAnsi="Wingdings" w:hint="default"/>
      </w:rPr>
    </w:lvl>
    <w:lvl w:ilvl="2" w:tplc="4D72735C" w:tentative="1">
      <w:start w:val="1"/>
      <w:numFmt w:val="bullet"/>
      <w:lvlText w:val=""/>
      <w:lvlJc w:val="left"/>
      <w:pPr>
        <w:tabs>
          <w:tab w:val="num" w:pos="2160"/>
        </w:tabs>
        <w:ind w:left="2160" w:hanging="360"/>
      </w:pPr>
      <w:rPr>
        <w:rFonts w:ascii="Wingdings" w:hAnsi="Wingdings" w:hint="default"/>
      </w:rPr>
    </w:lvl>
    <w:lvl w:ilvl="3" w:tplc="F6EEA4AA" w:tentative="1">
      <w:start w:val="1"/>
      <w:numFmt w:val="bullet"/>
      <w:lvlText w:val=""/>
      <w:lvlJc w:val="left"/>
      <w:pPr>
        <w:tabs>
          <w:tab w:val="num" w:pos="2880"/>
        </w:tabs>
        <w:ind w:left="2880" w:hanging="360"/>
      </w:pPr>
      <w:rPr>
        <w:rFonts w:ascii="Wingdings" w:hAnsi="Wingdings" w:hint="default"/>
      </w:rPr>
    </w:lvl>
    <w:lvl w:ilvl="4" w:tplc="9454FBA8" w:tentative="1">
      <w:start w:val="1"/>
      <w:numFmt w:val="bullet"/>
      <w:lvlText w:val=""/>
      <w:lvlJc w:val="left"/>
      <w:pPr>
        <w:tabs>
          <w:tab w:val="num" w:pos="3600"/>
        </w:tabs>
        <w:ind w:left="3600" w:hanging="360"/>
      </w:pPr>
      <w:rPr>
        <w:rFonts w:ascii="Wingdings" w:hAnsi="Wingdings" w:hint="default"/>
      </w:rPr>
    </w:lvl>
    <w:lvl w:ilvl="5" w:tplc="27F8B1F6" w:tentative="1">
      <w:start w:val="1"/>
      <w:numFmt w:val="bullet"/>
      <w:lvlText w:val=""/>
      <w:lvlJc w:val="left"/>
      <w:pPr>
        <w:tabs>
          <w:tab w:val="num" w:pos="4320"/>
        </w:tabs>
        <w:ind w:left="4320" w:hanging="360"/>
      </w:pPr>
      <w:rPr>
        <w:rFonts w:ascii="Wingdings" w:hAnsi="Wingdings" w:hint="default"/>
      </w:rPr>
    </w:lvl>
    <w:lvl w:ilvl="6" w:tplc="B6EAB414" w:tentative="1">
      <w:start w:val="1"/>
      <w:numFmt w:val="bullet"/>
      <w:lvlText w:val=""/>
      <w:lvlJc w:val="left"/>
      <w:pPr>
        <w:tabs>
          <w:tab w:val="num" w:pos="5040"/>
        </w:tabs>
        <w:ind w:left="5040" w:hanging="360"/>
      </w:pPr>
      <w:rPr>
        <w:rFonts w:ascii="Wingdings" w:hAnsi="Wingdings" w:hint="default"/>
      </w:rPr>
    </w:lvl>
    <w:lvl w:ilvl="7" w:tplc="EBB086D2" w:tentative="1">
      <w:start w:val="1"/>
      <w:numFmt w:val="bullet"/>
      <w:lvlText w:val=""/>
      <w:lvlJc w:val="left"/>
      <w:pPr>
        <w:tabs>
          <w:tab w:val="num" w:pos="5760"/>
        </w:tabs>
        <w:ind w:left="5760" w:hanging="360"/>
      </w:pPr>
      <w:rPr>
        <w:rFonts w:ascii="Wingdings" w:hAnsi="Wingdings" w:hint="default"/>
      </w:rPr>
    </w:lvl>
    <w:lvl w:ilvl="8" w:tplc="8DEE4D6E" w:tentative="1">
      <w:start w:val="1"/>
      <w:numFmt w:val="bullet"/>
      <w:lvlText w:val=""/>
      <w:lvlJc w:val="left"/>
      <w:pPr>
        <w:tabs>
          <w:tab w:val="num" w:pos="6480"/>
        </w:tabs>
        <w:ind w:left="6480" w:hanging="360"/>
      </w:pPr>
      <w:rPr>
        <w:rFonts w:ascii="Wingdings" w:hAnsi="Wingdings" w:hint="default"/>
      </w:rPr>
    </w:lvl>
  </w:abstractNum>
  <w:abstractNum w:abstractNumId="45">
    <w:nsid w:val="47426248"/>
    <w:multiLevelType w:val="hybridMultilevel"/>
    <w:tmpl w:val="9184000A"/>
    <w:lvl w:ilvl="0" w:tplc="6568ABA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nsid w:val="4AB01220"/>
    <w:multiLevelType w:val="hybridMultilevel"/>
    <w:tmpl w:val="E8C433F8"/>
    <w:lvl w:ilvl="0" w:tplc="FC26D66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4B6F1DBE"/>
    <w:multiLevelType w:val="hybridMultilevel"/>
    <w:tmpl w:val="1FB8375A"/>
    <w:lvl w:ilvl="0" w:tplc="14E84A34">
      <w:start w:val="1"/>
      <w:numFmt w:val="decimal"/>
      <w:lvlText w:val="%1."/>
      <w:lvlJc w:val="left"/>
      <w:pPr>
        <w:ind w:left="1143" w:hanging="360"/>
      </w:pPr>
      <w:rPr>
        <w:rFonts w:cs="Times New Roman" w:hint="default"/>
      </w:rPr>
    </w:lvl>
    <w:lvl w:ilvl="1" w:tplc="04190019" w:tentative="1">
      <w:start w:val="1"/>
      <w:numFmt w:val="lowerLetter"/>
      <w:lvlText w:val="%2."/>
      <w:lvlJc w:val="left"/>
      <w:pPr>
        <w:ind w:left="1863" w:hanging="360"/>
      </w:pPr>
      <w:rPr>
        <w:rFonts w:cs="Times New Roman"/>
      </w:rPr>
    </w:lvl>
    <w:lvl w:ilvl="2" w:tplc="0419001B" w:tentative="1">
      <w:start w:val="1"/>
      <w:numFmt w:val="lowerRoman"/>
      <w:lvlText w:val="%3."/>
      <w:lvlJc w:val="right"/>
      <w:pPr>
        <w:ind w:left="2583" w:hanging="180"/>
      </w:pPr>
      <w:rPr>
        <w:rFonts w:cs="Times New Roman"/>
      </w:rPr>
    </w:lvl>
    <w:lvl w:ilvl="3" w:tplc="0419000F" w:tentative="1">
      <w:start w:val="1"/>
      <w:numFmt w:val="decimal"/>
      <w:lvlText w:val="%4."/>
      <w:lvlJc w:val="left"/>
      <w:pPr>
        <w:ind w:left="3303" w:hanging="360"/>
      </w:pPr>
      <w:rPr>
        <w:rFonts w:cs="Times New Roman"/>
      </w:rPr>
    </w:lvl>
    <w:lvl w:ilvl="4" w:tplc="04190019" w:tentative="1">
      <w:start w:val="1"/>
      <w:numFmt w:val="lowerLetter"/>
      <w:lvlText w:val="%5."/>
      <w:lvlJc w:val="left"/>
      <w:pPr>
        <w:ind w:left="4023" w:hanging="360"/>
      </w:pPr>
      <w:rPr>
        <w:rFonts w:cs="Times New Roman"/>
      </w:rPr>
    </w:lvl>
    <w:lvl w:ilvl="5" w:tplc="0419001B" w:tentative="1">
      <w:start w:val="1"/>
      <w:numFmt w:val="lowerRoman"/>
      <w:lvlText w:val="%6."/>
      <w:lvlJc w:val="right"/>
      <w:pPr>
        <w:ind w:left="4743" w:hanging="180"/>
      </w:pPr>
      <w:rPr>
        <w:rFonts w:cs="Times New Roman"/>
      </w:rPr>
    </w:lvl>
    <w:lvl w:ilvl="6" w:tplc="0419000F" w:tentative="1">
      <w:start w:val="1"/>
      <w:numFmt w:val="decimal"/>
      <w:lvlText w:val="%7."/>
      <w:lvlJc w:val="left"/>
      <w:pPr>
        <w:ind w:left="5463" w:hanging="360"/>
      </w:pPr>
      <w:rPr>
        <w:rFonts w:cs="Times New Roman"/>
      </w:rPr>
    </w:lvl>
    <w:lvl w:ilvl="7" w:tplc="04190019" w:tentative="1">
      <w:start w:val="1"/>
      <w:numFmt w:val="lowerLetter"/>
      <w:lvlText w:val="%8."/>
      <w:lvlJc w:val="left"/>
      <w:pPr>
        <w:ind w:left="6183" w:hanging="360"/>
      </w:pPr>
      <w:rPr>
        <w:rFonts w:cs="Times New Roman"/>
      </w:rPr>
    </w:lvl>
    <w:lvl w:ilvl="8" w:tplc="0419001B" w:tentative="1">
      <w:start w:val="1"/>
      <w:numFmt w:val="lowerRoman"/>
      <w:lvlText w:val="%9."/>
      <w:lvlJc w:val="right"/>
      <w:pPr>
        <w:ind w:left="6903" w:hanging="180"/>
      </w:pPr>
      <w:rPr>
        <w:rFonts w:cs="Times New Roman"/>
      </w:rPr>
    </w:lvl>
  </w:abstractNum>
  <w:abstractNum w:abstractNumId="48">
    <w:nsid w:val="4D0F7F70"/>
    <w:multiLevelType w:val="hybridMultilevel"/>
    <w:tmpl w:val="FCDACD1A"/>
    <w:lvl w:ilvl="0" w:tplc="22C67C46">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DF275E3"/>
    <w:multiLevelType w:val="hybridMultilevel"/>
    <w:tmpl w:val="C57A5D34"/>
    <w:lvl w:ilvl="0" w:tplc="89A650B0">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520677CA"/>
    <w:multiLevelType w:val="hybridMultilevel"/>
    <w:tmpl w:val="E524499A"/>
    <w:lvl w:ilvl="0" w:tplc="AA308272">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52BA61D0"/>
    <w:multiLevelType w:val="hybridMultilevel"/>
    <w:tmpl w:val="5BCC2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4005C73"/>
    <w:multiLevelType w:val="hybridMultilevel"/>
    <w:tmpl w:val="CAF0DAD8"/>
    <w:lvl w:ilvl="0" w:tplc="04190003">
      <w:start w:val="1"/>
      <w:numFmt w:val="bullet"/>
      <w:lvlText w:val="o"/>
      <w:lvlJc w:val="left"/>
      <w:pPr>
        <w:ind w:left="1789" w:hanging="360"/>
      </w:pPr>
      <w:rPr>
        <w:rFonts w:ascii="Courier New" w:hAnsi="Courier New" w:cs="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3">
    <w:nsid w:val="5A286AE1"/>
    <w:multiLevelType w:val="hybridMultilevel"/>
    <w:tmpl w:val="14429A9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4">
    <w:nsid w:val="5B4C29B4"/>
    <w:multiLevelType w:val="hybridMultilevel"/>
    <w:tmpl w:val="1980A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9370F0"/>
    <w:multiLevelType w:val="hybridMultilevel"/>
    <w:tmpl w:val="D9EE1D22"/>
    <w:lvl w:ilvl="0" w:tplc="F2089F5C">
      <w:start w:val="1"/>
      <w:numFmt w:val="bullet"/>
      <w:lvlText w:val="•"/>
      <w:lvlJc w:val="left"/>
      <w:pPr>
        <w:tabs>
          <w:tab w:val="num" w:pos="720"/>
        </w:tabs>
        <w:ind w:left="720" w:hanging="360"/>
      </w:pPr>
      <w:rPr>
        <w:rFonts w:ascii="Times New Roman" w:hAnsi="Times New Roman" w:hint="default"/>
      </w:rPr>
    </w:lvl>
    <w:lvl w:ilvl="1" w:tplc="13C82992" w:tentative="1">
      <w:start w:val="1"/>
      <w:numFmt w:val="bullet"/>
      <w:lvlText w:val="•"/>
      <w:lvlJc w:val="left"/>
      <w:pPr>
        <w:tabs>
          <w:tab w:val="num" w:pos="1440"/>
        </w:tabs>
        <w:ind w:left="1440" w:hanging="360"/>
      </w:pPr>
      <w:rPr>
        <w:rFonts w:ascii="Times New Roman" w:hAnsi="Times New Roman" w:hint="default"/>
      </w:rPr>
    </w:lvl>
    <w:lvl w:ilvl="2" w:tplc="29644522" w:tentative="1">
      <w:start w:val="1"/>
      <w:numFmt w:val="bullet"/>
      <w:lvlText w:val="•"/>
      <w:lvlJc w:val="left"/>
      <w:pPr>
        <w:tabs>
          <w:tab w:val="num" w:pos="2160"/>
        </w:tabs>
        <w:ind w:left="2160" w:hanging="360"/>
      </w:pPr>
      <w:rPr>
        <w:rFonts w:ascii="Times New Roman" w:hAnsi="Times New Roman" w:hint="default"/>
      </w:rPr>
    </w:lvl>
    <w:lvl w:ilvl="3" w:tplc="A22E3AF2" w:tentative="1">
      <w:start w:val="1"/>
      <w:numFmt w:val="bullet"/>
      <w:lvlText w:val="•"/>
      <w:lvlJc w:val="left"/>
      <w:pPr>
        <w:tabs>
          <w:tab w:val="num" w:pos="2880"/>
        </w:tabs>
        <w:ind w:left="2880" w:hanging="360"/>
      </w:pPr>
      <w:rPr>
        <w:rFonts w:ascii="Times New Roman" w:hAnsi="Times New Roman" w:hint="default"/>
      </w:rPr>
    </w:lvl>
    <w:lvl w:ilvl="4" w:tplc="A3BABB7A" w:tentative="1">
      <w:start w:val="1"/>
      <w:numFmt w:val="bullet"/>
      <w:lvlText w:val="•"/>
      <w:lvlJc w:val="left"/>
      <w:pPr>
        <w:tabs>
          <w:tab w:val="num" w:pos="3600"/>
        </w:tabs>
        <w:ind w:left="3600" w:hanging="360"/>
      </w:pPr>
      <w:rPr>
        <w:rFonts w:ascii="Times New Roman" w:hAnsi="Times New Roman" w:hint="default"/>
      </w:rPr>
    </w:lvl>
    <w:lvl w:ilvl="5" w:tplc="DE866F82" w:tentative="1">
      <w:start w:val="1"/>
      <w:numFmt w:val="bullet"/>
      <w:lvlText w:val="•"/>
      <w:lvlJc w:val="left"/>
      <w:pPr>
        <w:tabs>
          <w:tab w:val="num" w:pos="4320"/>
        </w:tabs>
        <w:ind w:left="4320" w:hanging="360"/>
      </w:pPr>
      <w:rPr>
        <w:rFonts w:ascii="Times New Roman" w:hAnsi="Times New Roman" w:hint="default"/>
      </w:rPr>
    </w:lvl>
    <w:lvl w:ilvl="6" w:tplc="532E6F6C" w:tentative="1">
      <w:start w:val="1"/>
      <w:numFmt w:val="bullet"/>
      <w:lvlText w:val="•"/>
      <w:lvlJc w:val="left"/>
      <w:pPr>
        <w:tabs>
          <w:tab w:val="num" w:pos="5040"/>
        </w:tabs>
        <w:ind w:left="5040" w:hanging="360"/>
      </w:pPr>
      <w:rPr>
        <w:rFonts w:ascii="Times New Roman" w:hAnsi="Times New Roman" w:hint="default"/>
      </w:rPr>
    </w:lvl>
    <w:lvl w:ilvl="7" w:tplc="0DF4C8B4" w:tentative="1">
      <w:start w:val="1"/>
      <w:numFmt w:val="bullet"/>
      <w:lvlText w:val="•"/>
      <w:lvlJc w:val="left"/>
      <w:pPr>
        <w:tabs>
          <w:tab w:val="num" w:pos="5760"/>
        </w:tabs>
        <w:ind w:left="5760" w:hanging="360"/>
      </w:pPr>
      <w:rPr>
        <w:rFonts w:ascii="Times New Roman" w:hAnsi="Times New Roman" w:hint="default"/>
      </w:rPr>
    </w:lvl>
    <w:lvl w:ilvl="8" w:tplc="4D8A3E0C"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F6B5F77"/>
    <w:multiLevelType w:val="hybridMultilevel"/>
    <w:tmpl w:val="B540056A"/>
    <w:lvl w:ilvl="0" w:tplc="175C7A5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04E6B8C"/>
    <w:multiLevelType w:val="hybridMultilevel"/>
    <w:tmpl w:val="5C0EDD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610E21DE"/>
    <w:multiLevelType w:val="hybridMultilevel"/>
    <w:tmpl w:val="F1A61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216BEC"/>
    <w:multiLevelType w:val="hybridMultilevel"/>
    <w:tmpl w:val="1B1EBD88"/>
    <w:lvl w:ilvl="0" w:tplc="A1BC14CE">
      <w:start w:val="1"/>
      <w:numFmt w:val="bullet"/>
      <w:lvlText w:val="•"/>
      <w:lvlJc w:val="left"/>
      <w:pPr>
        <w:tabs>
          <w:tab w:val="num" w:pos="720"/>
        </w:tabs>
        <w:ind w:left="720" w:hanging="360"/>
      </w:pPr>
      <w:rPr>
        <w:rFonts w:ascii="Times New Roman" w:hAnsi="Times New Roman" w:hint="default"/>
      </w:rPr>
    </w:lvl>
    <w:lvl w:ilvl="1" w:tplc="81309558" w:tentative="1">
      <w:start w:val="1"/>
      <w:numFmt w:val="bullet"/>
      <w:lvlText w:val="•"/>
      <w:lvlJc w:val="left"/>
      <w:pPr>
        <w:tabs>
          <w:tab w:val="num" w:pos="1440"/>
        </w:tabs>
        <w:ind w:left="1440" w:hanging="360"/>
      </w:pPr>
      <w:rPr>
        <w:rFonts w:ascii="Times New Roman" w:hAnsi="Times New Roman" w:hint="default"/>
      </w:rPr>
    </w:lvl>
    <w:lvl w:ilvl="2" w:tplc="EE0844D0" w:tentative="1">
      <w:start w:val="1"/>
      <w:numFmt w:val="bullet"/>
      <w:lvlText w:val="•"/>
      <w:lvlJc w:val="left"/>
      <w:pPr>
        <w:tabs>
          <w:tab w:val="num" w:pos="2160"/>
        </w:tabs>
        <w:ind w:left="2160" w:hanging="360"/>
      </w:pPr>
      <w:rPr>
        <w:rFonts w:ascii="Times New Roman" w:hAnsi="Times New Roman" w:hint="default"/>
      </w:rPr>
    </w:lvl>
    <w:lvl w:ilvl="3" w:tplc="66A0925E" w:tentative="1">
      <w:start w:val="1"/>
      <w:numFmt w:val="bullet"/>
      <w:lvlText w:val="•"/>
      <w:lvlJc w:val="left"/>
      <w:pPr>
        <w:tabs>
          <w:tab w:val="num" w:pos="2880"/>
        </w:tabs>
        <w:ind w:left="2880" w:hanging="360"/>
      </w:pPr>
      <w:rPr>
        <w:rFonts w:ascii="Times New Roman" w:hAnsi="Times New Roman" w:hint="default"/>
      </w:rPr>
    </w:lvl>
    <w:lvl w:ilvl="4" w:tplc="C7D49002" w:tentative="1">
      <w:start w:val="1"/>
      <w:numFmt w:val="bullet"/>
      <w:lvlText w:val="•"/>
      <w:lvlJc w:val="left"/>
      <w:pPr>
        <w:tabs>
          <w:tab w:val="num" w:pos="3600"/>
        </w:tabs>
        <w:ind w:left="3600" w:hanging="360"/>
      </w:pPr>
      <w:rPr>
        <w:rFonts w:ascii="Times New Roman" w:hAnsi="Times New Roman" w:hint="default"/>
      </w:rPr>
    </w:lvl>
    <w:lvl w:ilvl="5" w:tplc="40960800" w:tentative="1">
      <w:start w:val="1"/>
      <w:numFmt w:val="bullet"/>
      <w:lvlText w:val="•"/>
      <w:lvlJc w:val="left"/>
      <w:pPr>
        <w:tabs>
          <w:tab w:val="num" w:pos="4320"/>
        </w:tabs>
        <w:ind w:left="4320" w:hanging="360"/>
      </w:pPr>
      <w:rPr>
        <w:rFonts w:ascii="Times New Roman" w:hAnsi="Times New Roman" w:hint="default"/>
      </w:rPr>
    </w:lvl>
    <w:lvl w:ilvl="6" w:tplc="3746C894" w:tentative="1">
      <w:start w:val="1"/>
      <w:numFmt w:val="bullet"/>
      <w:lvlText w:val="•"/>
      <w:lvlJc w:val="left"/>
      <w:pPr>
        <w:tabs>
          <w:tab w:val="num" w:pos="5040"/>
        </w:tabs>
        <w:ind w:left="5040" w:hanging="360"/>
      </w:pPr>
      <w:rPr>
        <w:rFonts w:ascii="Times New Roman" w:hAnsi="Times New Roman" w:hint="default"/>
      </w:rPr>
    </w:lvl>
    <w:lvl w:ilvl="7" w:tplc="74F67CEA" w:tentative="1">
      <w:start w:val="1"/>
      <w:numFmt w:val="bullet"/>
      <w:lvlText w:val="•"/>
      <w:lvlJc w:val="left"/>
      <w:pPr>
        <w:tabs>
          <w:tab w:val="num" w:pos="5760"/>
        </w:tabs>
        <w:ind w:left="5760" w:hanging="360"/>
      </w:pPr>
      <w:rPr>
        <w:rFonts w:ascii="Times New Roman" w:hAnsi="Times New Roman" w:hint="default"/>
      </w:rPr>
    </w:lvl>
    <w:lvl w:ilvl="8" w:tplc="B00E8DCA" w:tentative="1">
      <w:start w:val="1"/>
      <w:numFmt w:val="bullet"/>
      <w:lvlText w:val="•"/>
      <w:lvlJc w:val="left"/>
      <w:pPr>
        <w:tabs>
          <w:tab w:val="num" w:pos="6480"/>
        </w:tabs>
        <w:ind w:left="6480" w:hanging="360"/>
      </w:pPr>
      <w:rPr>
        <w:rFonts w:ascii="Times New Roman" w:hAnsi="Times New Roman" w:hint="default"/>
      </w:rPr>
    </w:lvl>
  </w:abstractNum>
  <w:abstractNum w:abstractNumId="60">
    <w:nsid w:val="638478E2"/>
    <w:multiLevelType w:val="hybridMultilevel"/>
    <w:tmpl w:val="DE7AA818"/>
    <w:lvl w:ilvl="0" w:tplc="869A55FC">
      <w:start w:val="1"/>
      <w:numFmt w:val="decimal"/>
      <w:lvlText w:val="%1)"/>
      <w:lvlJc w:val="left"/>
      <w:pPr>
        <w:ind w:left="2370" w:hanging="135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61">
    <w:nsid w:val="6A0871F5"/>
    <w:multiLevelType w:val="hybridMultilevel"/>
    <w:tmpl w:val="360E0824"/>
    <w:lvl w:ilvl="0" w:tplc="CA3615D6">
      <w:start w:val="1"/>
      <w:numFmt w:val="bullet"/>
      <w:lvlText w:val=""/>
      <w:lvlJc w:val="left"/>
      <w:pPr>
        <w:tabs>
          <w:tab w:val="num" w:pos="720"/>
        </w:tabs>
        <w:ind w:left="720" w:hanging="360"/>
      </w:pPr>
      <w:rPr>
        <w:rFonts w:ascii="Wingdings" w:hAnsi="Wingdings" w:hint="default"/>
      </w:rPr>
    </w:lvl>
    <w:lvl w:ilvl="1" w:tplc="F782E316" w:tentative="1">
      <w:start w:val="1"/>
      <w:numFmt w:val="bullet"/>
      <w:lvlText w:val=""/>
      <w:lvlJc w:val="left"/>
      <w:pPr>
        <w:tabs>
          <w:tab w:val="num" w:pos="1440"/>
        </w:tabs>
        <w:ind w:left="1440" w:hanging="360"/>
      </w:pPr>
      <w:rPr>
        <w:rFonts w:ascii="Wingdings" w:hAnsi="Wingdings" w:hint="default"/>
      </w:rPr>
    </w:lvl>
    <w:lvl w:ilvl="2" w:tplc="759A3ADA" w:tentative="1">
      <w:start w:val="1"/>
      <w:numFmt w:val="bullet"/>
      <w:lvlText w:val=""/>
      <w:lvlJc w:val="left"/>
      <w:pPr>
        <w:tabs>
          <w:tab w:val="num" w:pos="2160"/>
        </w:tabs>
        <w:ind w:left="2160" w:hanging="360"/>
      </w:pPr>
      <w:rPr>
        <w:rFonts w:ascii="Wingdings" w:hAnsi="Wingdings" w:hint="default"/>
      </w:rPr>
    </w:lvl>
    <w:lvl w:ilvl="3" w:tplc="392828B8" w:tentative="1">
      <w:start w:val="1"/>
      <w:numFmt w:val="bullet"/>
      <w:lvlText w:val=""/>
      <w:lvlJc w:val="left"/>
      <w:pPr>
        <w:tabs>
          <w:tab w:val="num" w:pos="2880"/>
        </w:tabs>
        <w:ind w:left="2880" w:hanging="360"/>
      </w:pPr>
      <w:rPr>
        <w:rFonts w:ascii="Wingdings" w:hAnsi="Wingdings" w:hint="default"/>
      </w:rPr>
    </w:lvl>
    <w:lvl w:ilvl="4" w:tplc="74E4B62E" w:tentative="1">
      <w:start w:val="1"/>
      <w:numFmt w:val="bullet"/>
      <w:lvlText w:val=""/>
      <w:lvlJc w:val="left"/>
      <w:pPr>
        <w:tabs>
          <w:tab w:val="num" w:pos="3600"/>
        </w:tabs>
        <w:ind w:left="3600" w:hanging="360"/>
      </w:pPr>
      <w:rPr>
        <w:rFonts w:ascii="Wingdings" w:hAnsi="Wingdings" w:hint="default"/>
      </w:rPr>
    </w:lvl>
    <w:lvl w:ilvl="5" w:tplc="8B500534" w:tentative="1">
      <w:start w:val="1"/>
      <w:numFmt w:val="bullet"/>
      <w:lvlText w:val=""/>
      <w:lvlJc w:val="left"/>
      <w:pPr>
        <w:tabs>
          <w:tab w:val="num" w:pos="4320"/>
        </w:tabs>
        <w:ind w:left="4320" w:hanging="360"/>
      </w:pPr>
      <w:rPr>
        <w:rFonts w:ascii="Wingdings" w:hAnsi="Wingdings" w:hint="default"/>
      </w:rPr>
    </w:lvl>
    <w:lvl w:ilvl="6" w:tplc="13EA4342" w:tentative="1">
      <w:start w:val="1"/>
      <w:numFmt w:val="bullet"/>
      <w:lvlText w:val=""/>
      <w:lvlJc w:val="left"/>
      <w:pPr>
        <w:tabs>
          <w:tab w:val="num" w:pos="5040"/>
        </w:tabs>
        <w:ind w:left="5040" w:hanging="360"/>
      </w:pPr>
      <w:rPr>
        <w:rFonts w:ascii="Wingdings" w:hAnsi="Wingdings" w:hint="default"/>
      </w:rPr>
    </w:lvl>
    <w:lvl w:ilvl="7" w:tplc="9C5028DE" w:tentative="1">
      <w:start w:val="1"/>
      <w:numFmt w:val="bullet"/>
      <w:lvlText w:val=""/>
      <w:lvlJc w:val="left"/>
      <w:pPr>
        <w:tabs>
          <w:tab w:val="num" w:pos="5760"/>
        </w:tabs>
        <w:ind w:left="5760" w:hanging="360"/>
      </w:pPr>
      <w:rPr>
        <w:rFonts w:ascii="Wingdings" w:hAnsi="Wingdings" w:hint="default"/>
      </w:rPr>
    </w:lvl>
    <w:lvl w:ilvl="8" w:tplc="377CFBCC" w:tentative="1">
      <w:start w:val="1"/>
      <w:numFmt w:val="bullet"/>
      <w:lvlText w:val=""/>
      <w:lvlJc w:val="left"/>
      <w:pPr>
        <w:tabs>
          <w:tab w:val="num" w:pos="6480"/>
        </w:tabs>
        <w:ind w:left="6480" w:hanging="360"/>
      </w:pPr>
      <w:rPr>
        <w:rFonts w:ascii="Wingdings" w:hAnsi="Wingdings" w:hint="default"/>
      </w:rPr>
    </w:lvl>
  </w:abstractNum>
  <w:abstractNum w:abstractNumId="62">
    <w:nsid w:val="6AAE6A9E"/>
    <w:multiLevelType w:val="hybridMultilevel"/>
    <w:tmpl w:val="A3126668"/>
    <w:lvl w:ilvl="0" w:tplc="83CA7DC0">
      <w:start w:val="1"/>
      <w:numFmt w:val="decimal"/>
      <w:lvlText w:val="%1)"/>
      <w:lvlJc w:val="left"/>
      <w:pPr>
        <w:ind w:left="1756" w:hanging="99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63">
    <w:nsid w:val="6AD11684"/>
    <w:multiLevelType w:val="hybridMultilevel"/>
    <w:tmpl w:val="1272E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CDF77BD"/>
    <w:multiLevelType w:val="hybridMultilevel"/>
    <w:tmpl w:val="C688EB4E"/>
    <w:lvl w:ilvl="0" w:tplc="B1185336">
      <w:start w:val="1"/>
      <w:numFmt w:val="bullet"/>
      <w:lvlText w:val="•"/>
      <w:lvlJc w:val="left"/>
      <w:pPr>
        <w:tabs>
          <w:tab w:val="num" w:pos="720"/>
        </w:tabs>
        <w:ind w:left="720" w:hanging="360"/>
      </w:pPr>
      <w:rPr>
        <w:rFonts w:ascii="Times New Roman" w:hAnsi="Times New Roman" w:hint="default"/>
      </w:rPr>
    </w:lvl>
    <w:lvl w:ilvl="1" w:tplc="C3729846" w:tentative="1">
      <w:start w:val="1"/>
      <w:numFmt w:val="bullet"/>
      <w:lvlText w:val="•"/>
      <w:lvlJc w:val="left"/>
      <w:pPr>
        <w:tabs>
          <w:tab w:val="num" w:pos="1440"/>
        </w:tabs>
        <w:ind w:left="1440" w:hanging="360"/>
      </w:pPr>
      <w:rPr>
        <w:rFonts w:ascii="Times New Roman" w:hAnsi="Times New Roman" w:hint="default"/>
      </w:rPr>
    </w:lvl>
    <w:lvl w:ilvl="2" w:tplc="23D85882" w:tentative="1">
      <w:start w:val="1"/>
      <w:numFmt w:val="bullet"/>
      <w:lvlText w:val="•"/>
      <w:lvlJc w:val="left"/>
      <w:pPr>
        <w:tabs>
          <w:tab w:val="num" w:pos="2160"/>
        </w:tabs>
        <w:ind w:left="2160" w:hanging="360"/>
      </w:pPr>
      <w:rPr>
        <w:rFonts w:ascii="Times New Roman" w:hAnsi="Times New Roman" w:hint="default"/>
      </w:rPr>
    </w:lvl>
    <w:lvl w:ilvl="3" w:tplc="E0C0D7F4" w:tentative="1">
      <w:start w:val="1"/>
      <w:numFmt w:val="bullet"/>
      <w:lvlText w:val="•"/>
      <w:lvlJc w:val="left"/>
      <w:pPr>
        <w:tabs>
          <w:tab w:val="num" w:pos="2880"/>
        </w:tabs>
        <w:ind w:left="2880" w:hanging="360"/>
      </w:pPr>
      <w:rPr>
        <w:rFonts w:ascii="Times New Roman" w:hAnsi="Times New Roman" w:hint="default"/>
      </w:rPr>
    </w:lvl>
    <w:lvl w:ilvl="4" w:tplc="66DEA9F2" w:tentative="1">
      <w:start w:val="1"/>
      <w:numFmt w:val="bullet"/>
      <w:lvlText w:val="•"/>
      <w:lvlJc w:val="left"/>
      <w:pPr>
        <w:tabs>
          <w:tab w:val="num" w:pos="3600"/>
        </w:tabs>
        <w:ind w:left="3600" w:hanging="360"/>
      </w:pPr>
      <w:rPr>
        <w:rFonts w:ascii="Times New Roman" w:hAnsi="Times New Roman" w:hint="default"/>
      </w:rPr>
    </w:lvl>
    <w:lvl w:ilvl="5" w:tplc="5E1021DE" w:tentative="1">
      <w:start w:val="1"/>
      <w:numFmt w:val="bullet"/>
      <w:lvlText w:val="•"/>
      <w:lvlJc w:val="left"/>
      <w:pPr>
        <w:tabs>
          <w:tab w:val="num" w:pos="4320"/>
        </w:tabs>
        <w:ind w:left="4320" w:hanging="360"/>
      </w:pPr>
      <w:rPr>
        <w:rFonts w:ascii="Times New Roman" w:hAnsi="Times New Roman" w:hint="default"/>
      </w:rPr>
    </w:lvl>
    <w:lvl w:ilvl="6" w:tplc="8698D9AE" w:tentative="1">
      <w:start w:val="1"/>
      <w:numFmt w:val="bullet"/>
      <w:lvlText w:val="•"/>
      <w:lvlJc w:val="left"/>
      <w:pPr>
        <w:tabs>
          <w:tab w:val="num" w:pos="5040"/>
        </w:tabs>
        <w:ind w:left="5040" w:hanging="360"/>
      </w:pPr>
      <w:rPr>
        <w:rFonts w:ascii="Times New Roman" w:hAnsi="Times New Roman" w:hint="default"/>
      </w:rPr>
    </w:lvl>
    <w:lvl w:ilvl="7" w:tplc="A8B0F99E" w:tentative="1">
      <w:start w:val="1"/>
      <w:numFmt w:val="bullet"/>
      <w:lvlText w:val="•"/>
      <w:lvlJc w:val="left"/>
      <w:pPr>
        <w:tabs>
          <w:tab w:val="num" w:pos="5760"/>
        </w:tabs>
        <w:ind w:left="5760" w:hanging="360"/>
      </w:pPr>
      <w:rPr>
        <w:rFonts w:ascii="Times New Roman" w:hAnsi="Times New Roman" w:hint="default"/>
      </w:rPr>
    </w:lvl>
    <w:lvl w:ilvl="8" w:tplc="ACC8FF1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6ED647DC"/>
    <w:multiLevelType w:val="hybridMultilevel"/>
    <w:tmpl w:val="2AFE9D26"/>
    <w:lvl w:ilvl="0" w:tplc="31F84840">
      <w:start w:val="1"/>
      <w:numFmt w:val="bullet"/>
      <w:lvlText w:val=""/>
      <w:lvlJc w:val="left"/>
      <w:pPr>
        <w:tabs>
          <w:tab w:val="num" w:pos="720"/>
        </w:tabs>
        <w:ind w:left="720" w:hanging="360"/>
      </w:pPr>
      <w:rPr>
        <w:rFonts w:ascii="Wingdings" w:hAnsi="Wingdings" w:hint="default"/>
      </w:rPr>
    </w:lvl>
    <w:lvl w:ilvl="1" w:tplc="2862A4CA" w:tentative="1">
      <w:start w:val="1"/>
      <w:numFmt w:val="bullet"/>
      <w:lvlText w:val=""/>
      <w:lvlJc w:val="left"/>
      <w:pPr>
        <w:tabs>
          <w:tab w:val="num" w:pos="1440"/>
        </w:tabs>
        <w:ind w:left="1440" w:hanging="360"/>
      </w:pPr>
      <w:rPr>
        <w:rFonts w:ascii="Wingdings" w:hAnsi="Wingdings" w:hint="default"/>
      </w:rPr>
    </w:lvl>
    <w:lvl w:ilvl="2" w:tplc="430ED30A" w:tentative="1">
      <w:start w:val="1"/>
      <w:numFmt w:val="bullet"/>
      <w:lvlText w:val=""/>
      <w:lvlJc w:val="left"/>
      <w:pPr>
        <w:tabs>
          <w:tab w:val="num" w:pos="2160"/>
        </w:tabs>
        <w:ind w:left="2160" w:hanging="360"/>
      </w:pPr>
      <w:rPr>
        <w:rFonts w:ascii="Wingdings" w:hAnsi="Wingdings" w:hint="default"/>
      </w:rPr>
    </w:lvl>
    <w:lvl w:ilvl="3" w:tplc="D450790A" w:tentative="1">
      <w:start w:val="1"/>
      <w:numFmt w:val="bullet"/>
      <w:lvlText w:val=""/>
      <w:lvlJc w:val="left"/>
      <w:pPr>
        <w:tabs>
          <w:tab w:val="num" w:pos="2880"/>
        </w:tabs>
        <w:ind w:left="2880" w:hanging="360"/>
      </w:pPr>
      <w:rPr>
        <w:rFonts w:ascii="Wingdings" w:hAnsi="Wingdings" w:hint="default"/>
      </w:rPr>
    </w:lvl>
    <w:lvl w:ilvl="4" w:tplc="FB048BA8" w:tentative="1">
      <w:start w:val="1"/>
      <w:numFmt w:val="bullet"/>
      <w:lvlText w:val=""/>
      <w:lvlJc w:val="left"/>
      <w:pPr>
        <w:tabs>
          <w:tab w:val="num" w:pos="3600"/>
        </w:tabs>
        <w:ind w:left="3600" w:hanging="360"/>
      </w:pPr>
      <w:rPr>
        <w:rFonts w:ascii="Wingdings" w:hAnsi="Wingdings" w:hint="default"/>
      </w:rPr>
    </w:lvl>
    <w:lvl w:ilvl="5" w:tplc="242CF928" w:tentative="1">
      <w:start w:val="1"/>
      <w:numFmt w:val="bullet"/>
      <w:lvlText w:val=""/>
      <w:lvlJc w:val="left"/>
      <w:pPr>
        <w:tabs>
          <w:tab w:val="num" w:pos="4320"/>
        </w:tabs>
        <w:ind w:left="4320" w:hanging="360"/>
      </w:pPr>
      <w:rPr>
        <w:rFonts w:ascii="Wingdings" w:hAnsi="Wingdings" w:hint="default"/>
      </w:rPr>
    </w:lvl>
    <w:lvl w:ilvl="6" w:tplc="304C4A7C" w:tentative="1">
      <w:start w:val="1"/>
      <w:numFmt w:val="bullet"/>
      <w:lvlText w:val=""/>
      <w:lvlJc w:val="left"/>
      <w:pPr>
        <w:tabs>
          <w:tab w:val="num" w:pos="5040"/>
        </w:tabs>
        <w:ind w:left="5040" w:hanging="360"/>
      </w:pPr>
      <w:rPr>
        <w:rFonts w:ascii="Wingdings" w:hAnsi="Wingdings" w:hint="default"/>
      </w:rPr>
    </w:lvl>
    <w:lvl w:ilvl="7" w:tplc="CDBAFA48" w:tentative="1">
      <w:start w:val="1"/>
      <w:numFmt w:val="bullet"/>
      <w:lvlText w:val=""/>
      <w:lvlJc w:val="left"/>
      <w:pPr>
        <w:tabs>
          <w:tab w:val="num" w:pos="5760"/>
        </w:tabs>
        <w:ind w:left="5760" w:hanging="360"/>
      </w:pPr>
      <w:rPr>
        <w:rFonts w:ascii="Wingdings" w:hAnsi="Wingdings" w:hint="default"/>
      </w:rPr>
    </w:lvl>
    <w:lvl w:ilvl="8" w:tplc="2BC2F9FC" w:tentative="1">
      <w:start w:val="1"/>
      <w:numFmt w:val="bullet"/>
      <w:lvlText w:val=""/>
      <w:lvlJc w:val="left"/>
      <w:pPr>
        <w:tabs>
          <w:tab w:val="num" w:pos="6480"/>
        </w:tabs>
        <w:ind w:left="6480" w:hanging="360"/>
      </w:pPr>
      <w:rPr>
        <w:rFonts w:ascii="Wingdings" w:hAnsi="Wingdings" w:hint="default"/>
      </w:rPr>
    </w:lvl>
  </w:abstractNum>
  <w:abstractNum w:abstractNumId="66">
    <w:nsid w:val="6F48638D"/>
    <w:multiLevelType w:val="hybridMultilevel"/>
    <w:tmpl w:val="A2646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F9461B3"/>
    <w:multiLevelType w:val="hybridMultilevel"/>
    <w:tmpl w:val="4F003FD0"/>
    <w:lvl w:ilvl="0" w:tplc="40CA1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70105C3B"/>
    <w:multiLevelType w:val="hybridMultilevel"/>
    <w:tmpl w:val="1D2EF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0F705DF"/>
    <w:multiLevelType w:val="hybridMultilevel"/>
    <w:tmpl w:val="D3866110"/>
    <w:lvl w:ilvl="0" w:tplc="1672984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3740119"/>
    <w:multiLevelType w:val="hybridMultilevel"/>
    <w:tmpl w:val="A3BAB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569205A"/>
    <w:multiLevelType w:val="hybridMultilevel"/>
    <w:tmpl w:val="E3FA9BAC"/>
    <w:lvl w:ilvl="0" w:tplc="C49408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75E059A7"/>
    <w:multiLevelType w:val="hybridMultilevel"/>
    <w:tmpl w:val="5254B7BC"/>
    <w:lvl w:ilvl="0" w:tplc="5BEE4E78">
      <w:start w:val="1"/>
      <w:numFmt w:val="decimal"/>
      <w:lvlText w:val="%1."/>
      <w:lvlJc w:val="left"/>
      <w:pPr>
        <w:ind w:left="2136" w:hanging="360"/>
      </w:pPr>
      <w:rPr>
        <w:rFonts w:ascii="Times New Roman" w:eastAsia="Times New Roman" w:hAnsi="Times New Roman" w:cs="Times New Roman"/>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3">
    <w:nsid w:val="77165CE7"/>
    <w:multiLevelType w:val="hybridMultilevel"/>
    <w:tmpl w:val="847282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4">
    <w:nsid w:val="77485BC3"/>
    <w:multiLevelType w:val="hybridMultilevel"/>
    <w:tmpl w:val="145EE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9A16F24"/>
    <w:multiLevelType w:val="hybridMultilevel"/>
    <w:tmpl w:val="40E4E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D446BA2"/>
    <w:multiLevelType w:val="hybridMultilevel"/>
    <w:tmpl w:val="6804C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F52533D"/>
    <w:multiLevelType w:val="hybridMultilevel"/>
    <w:tmpl w:val="15441632"/>
    <w:lvl w:ilvl="0" w:tplc="E0F6DF2C">
      <w:start w:val="1"/>
      <w:numFmt w:val="bullet"/>
      <w:lvlText w:val="•"/>
      <w:lvlJc w:val="left"/>
      <w:pPr>
        <w:tabs>
          <w:tab w:val="num" w:pos="720"/>
        </w:tabs>
        <w:ind w:left="720" w:hanging="360"/>
      </w:pPr>
      <w:rPr>
        <w:rFonts w:ascii="Times New Roman" w:hAnsi="Times New Roman" w:hint="default"/>
      </w:rPr>
    </w:lvl>
    <w:lvl w:ilvl="1" w:tplc="2A881EE2" w:tentative="1">
      <w:start w:val="1"/>
      <w:numFmt w:val="bullet"/>
      <w:lvlText w:val="•"/>
      <w:lvlJc w:val="left"/>
      <w:pPr>
        <w:tabs>
          <w:tab w:val="num" w:pos="1440"/>
        </w:tabs>
        <w:ind w:left="1440" w:hanging="360"/>
      </w:pPr>
      <w:rPr>
        <w:rFonts w:ascii="Times New Roman" w:hAnsi="Times New Roman" w:hint="default"/>
      </w:rPr>
    </w:lvl>
    <w:lvl w:ilvl="2" w:tplc="0458DD9E" w:tentative="1">
      <w:start w:val="1"/>
      <w:numFmt w:val="bullet"/>
      <w:lvlText w:val="•"/>
      <w:lvlJc w:val="left"/>
      <w:pPr>
        <w:tabs>
          <w:tab w:val="num" w:pos="2160"/>
        </w:tabs>
        <w:ind w:left="2160" w:hanging="360"/>
      </w:pPr>
      <w:rPr>
        <w:rFonts w:ascii="Times New Roman" w:hAnsi="Times New Roman" w:hint="default"/>
      </w:rPr>
    </w:lvl>
    <w:lvl w:ilvl="3" w:tplc="9176DDE4" w:tentative="1">
      <w:start w:val="1"/>
      <w:numFmt w:val="bullet"/>
      <w:lvlText w:val="•"/>
      <w:lvlJc w:val="left"/>
      <w:pPr>
        <w:tabs>
          <w:tab w:val="num" w:pos="2880"/>
        </w:tabs>
        <w:ind w:left="2880" w:hanging="360"/>
      </w:pPr>
      <w:rPr>
        <w:rFonts w:ascii="Times New Roman" w:hAnsi="Times New Roman" w:hint="default"/>
      </w:rPr>
    </w:lvl>
    <w:lvl w:ilvl="4" w:tplc="3684D3E2" w:tentative="1">
      <w:start w:val="1"/>
      <w:numFmt w:val="bullet"/>
      <w:lvlText w:val="•"/>
      <w:lvlJc w:val="left"/>
      <w:pPr>
        <w:tabs>
          <w:tab w:val="num" w:pos="3600"/>
        </w:tabs>
        <w:ind w:left="3600" w:hanging="360"/>
      </w:pPr>
      <w:rPr>
        <w:rFonts w:ascii="Times New Roman" w:hAnsi="Times New Roman" w:hint="default"/>
      </w:rPr>
    </w:lvl>
    <w:lvl w:ilvl="5" w:tplc="1704576C" w:tentative="1">
      <w:start w:val="1"/>
      <w:numFmt w:val="bullet"/>
      <w:lvlText w:val="•"/>
      <w:lvlJc w:val="left"/>
      <w:pPr>
        <w:tabs>
          <w:tab w:val="num" w:pos="4320"/>
        </w:tabs>
        <w:ind w:left="4320" w:hanging="360"/>
      </w:pPr>
      <w:rPr>
        <w:rFonts w:ascii="Times New Roman" w:hAnsi="Times New Roman" w:hint="default"/>
      </w:rPr>
    </w:lvl>
    <w:lvl w:ilvl="6" w:tplc="667C0CD8" w:tentative="1">
      <w:start w:val="1"/>
      <w:numFmt w:val="bullet"/>
      <w:lvlText w:val="•"/>
      <w:lvlJc w:val="left"/>
      <w:pPr>
        <w:tabs>
          <w:tab w:val="num" w:pos="5040"/>
        </w:tabs>
        <w:ind w:left="5040" w:hanging="360"/>
      </w:pPr>
      <w:rPr>
        <w:rFonts w:ascii="Times New Roman" w:hAnsi="Times New Roman" w:hint="default"/>
      </w:rPr>
    </w:lvl>
    <w:lvl w:ilvl="7" w:tplc="12081576" w:tentative="1">
      <w:start w:val="1"/>
      <w:numFmt w:val="bullet"/>
      <w:lvlText w:val="•"/>
      <w:lvlJc w:val="left"/>
      <w:pPr>
        <w:tabs>
          <w:tab w:val="num" w:pos="5760"/>
        </w:tabs>
        <w:ind w:left="5760" w:hanging="360"/>
      </w:pPr>
      <w:rPr>
        <w:rFonts w:ascii="Times New Roman" w:hAnsi="Times New Roman" w:hint="default"/>
      </w:rPr>
    </w:lvl>
    <w:lvl w:ilvl="8" w:tplc="AE3A8244"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
    <w:abstractNumId w:val="23"/>
  </w:num>
  <w:num w:numId="3">
    <w:abstractNumId w:val="73"/>
  </w:num>
  <w:num w:numId="4">
    <w:abstractNumId w:val="33"/>
  </w:num>
  <w:num w:numId="5">
    <w:abstractNumId w:val="48"/>
  </w:num>
  <w:num w:numId="6">
    <w:abstractNumId w:val="30"/>
  </w:num>
  <w:num w:numId="7">
    <w:abstractNumId w:val="58"/>
  </w:num>
  <w:num w:numId="8">
    <w:abstractNumId w:val="12"/>
  </w:num>
  <w:num w:numId="9">
    <w:abstractNumId w:val="32"/>
  </w:num>
  <w:num w:numId="10">
    <w:abstractNumId w:val="46"/>
  </w:num>
  <w:num w:numId="11">
    <w:abstractNumId w:val="14"/>
  </w:num>
  <w:num w:numId="12">
    <w:abstractNumId w:val="10"/>
  </w:num>
  <w:num w:numId="13">
    <w:abstractNumId w:val="51"/>
  </w:num>
  <w:num w:numId="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9"/>
  </w:num>
  <w:num w:numId="17">
    <w:abstractNumId w:val="56"/>
  </w:num>
  <w:num w:numId="18">
    <w:abstractNumId w:val="63"/>
  </w:num>
  <w:num w:numId="19">
    <w:abstractNumId w:val="20"/>
  </w:num>
  <w:num w:numId="20">
    <w:abstractNumId w:val="38"/>
  </w:num>
  <w:num w:numId="21">
    <w:abstractNumId w:val="77"/>
  </w:num>
  <w:num w:numId="22">
    <w:abstractNumId w:val="44"/>
  </w:num>
  <w:num w:numId="23">
    <w:abstractNumId w:val="65"/>
  </w:num>
  <w:num w:numId="24">
    <w:abstractNumId w:val="61"/>
  </w:num>
  <w:num w:numId="25">
    <w:abstractNumId w:val="21"/>
  </w:num>
  <w:num w:numId="26">
    <w:abstractNumId w:val="24"/>
  </w:num>
  <w:num w:numId="27">
    <w:abstractNumId w:val="40"/>
  </w:num>
  <w:num w:numId="28">
    <w:abstractNumId w:val="16"/>
  </w:num>
  <w:num w:numId="29">
    <w:abstractNumId w:val="72"/>
  </w:num>
  <w:num w:numId="30">
    <w:abstractNumId w:val="45"/>
  </w:num>
  <w:num w:numId="31">
    <w:abstractNumId w:val="57"/>
  </w:num>
  <w:num w:numId="32">
    <w:abstractNumId w:val="34"/>
  </w:num>
  <w:num w:numId="33">
    <w:abstractNumId w:val="69"/>
  </w:num>
  <w:num w:numId="34">
    <w:abstractNumId w:val="1"/>
  </w:num>
  <w:num w:numId="35">
    <w:abstractNumId w:val="7"/>
  </w:num>
  <w:num w:numId="36">
    <w:abstractNumId w:val="3"/>
  </w:num>
  <w:num w:numId="37">
    <w:abstractNumId w:val="60"/>
  </w:num>
  <w:num w:numId="38">
    <w:abstractNumId w:val="22"/>
  </w:num>
  <w:num w:numId="39">
    <w:abstractNumId w:val="26"/>
  </w:num>
  <w:num w:numId="40">
    <w:abstractNumId w:val="70"/>
  </w:num>
  <w:num w:numId="41">
    <w:abstractNumId w:val="43"/>
  </w:num>
  <w:num w:numId="42">
    <w:abstractNumId w:val="62"/>
  </w:num>
  <w:num w:numId="43">
    <w:abstractNumId w:val="25"/>
  </w:num>
  <w:num w:numId="44">
    <w:abstractNumId w:val="36"/>
  </w:num>
  <w:num w:numId="45">
    <w:abstractNumId w:val="76"/>
  </w:num>
  <w:num w:numId="46">
    <w:abstractNumId w:val="17"/>
  </w:num>
  <w:num w:numId="47">
    <w:abstractNumId w:val="28"/>
  </w:num>
  <w:num w:numId="48">
    <w:abstractNumId w:val="37"/>
  </w:num>
  <w:num w:numId="49">
    <w:abstractNumId w:val="67"/>
  </w:num>
  <w:num w:numId="50">
    <w:abstractNumId w:val="52"/>
  </w:num>
  <w:num w:numId="51">
    <w:abstractNumId w:val="68"/>
  </w:num>
  <w:num w:numId="52">
    <w:abstractNumId w:val="53"/>
  </w:num>
  <w:num w:numId="53">
    <w:abstractNumId w:val="35"/>
  </w:num>
  <w:num w:numId="54">
    <w:abstractNumId w:val="29"/>
  </w:num>
  <w:num w:numId="55">
    <w:abstractNumId w:val="2"/>
  </w:num>
  <w:num w:numId="56">
    <w:abstractNumId w:val="18"/>
  </w:num>
  <w:num w:numId="57">
    <w:abstractNumId w:val="27"/>
  </w:num>
  <w:num w:numId="58">
    <w:abstractNumId w:val="75"/>
  </w:num>
  <w:num w:numId="59">
    <w:abstractNumId w:val="39"/>
  </w:num>
  <w:num w:numId="60">
    <w:abstractNumId w:val="13"/>
  </w:num>
  <w:num w:numId="61">
    <w:abstractNumId w:val="55"/>
  </w:num>
  <w:num w:numId="62">
    <w:abstractNumId w:val="11"/>
  </w:num>
  <w:num w:numId="63">
    <w:abstractNumId w:val="59"/>
  </w:num>
  <w:num w:numId="64">
    <w:abstractNumId w:val="42"/>
  </w:num>
  <w:num w:numId="65">
    <w:abstractNumId w:val="64"/>
  </w:num>
  <w:num w:numId="66">
    <w:abstractNumId w:val="74"/>
  </w:num>
  <w:num w:numId="67">
    <w:abstractNumId w:val="31"/>
  </w:num>
  <w:num w:numId="68">
    <w:abstractNumId w:val="66"/>
  </w:num>
  <w:num w:numId="69">
    <w:abstractNumId w:val="19"/>
  </w:num>
  <w:num w:numId="70">
    <w:abstractNumId w:val="54"/>
  </w:num>
  <w:num w:numId="71">
    <w:abstractNumId w:val="41"/>
  </w:num>
  <w:num w:numId="72">
    <w:abstractNumId w:val="50"/>
  </w:num>
  <w:num w:numId="73">
    <w:abstractNumId w:val="47"/>
  </w:num>
  <w:num w:numId="74">
    <w:abstractNumId w:val="1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autoHyphenation/>
  <w:hyphenationZone w:val="357"/>
  <w:characterSpacingControl w:val="doNotCompress"/>
  <w:footnotePr>
    <w:numRestart w:val="eachPage"/>
    <w:footnote w:id="-1"/>
    <w:footnote w:id="0"/>
  </w:footnotePr>
  <w:endnotePr>
    <w:endnote w:id="-1"/>
    <w:endnote w:id="0"/>
  </w:endnotePr>
  <w:compat/>
  <w:rsids>
    <w:rsidRoot w:val="0033667A"/>
    <w:rsid w:val="000013B8"/>
    <w:rsid w:val="00002435"/>
    <w:rsid w:val="00002707"/>
    <w:rsid w:val="00002840"/>
    <w:rsid w:val="00004E40"/>
    <w:rsid w:val="00004FC3"/>
    <w:rsid w:val="000067E9"/>
    <w:rsid w:val="000079D5"/>
    <w:rsid w:val="000109BB"/>
    <w:rsid w:val="00011356"/>
    <w:rsid w:val="000163CF"/>
    <w:rsid w:val="00020190"/>
    <w:rsid w:val="00020E5C"/>
    <w:rsid w:val="00020EBA"/>
    <w:rsid w:val="00024905"/>
    <w:rsid w:val="000260D1"/>
    <w:rsid w:val="00027D38"/>
    <w:rsid w:val="00032BE0"/>
    <w:rsid w:val="00032CBD"/>
    <w:rsid w:val="00032F4F"/>
    <w:rsid w:val="000332D3"/>
    <w:rsid w:val="000337E8"/>
    <w:rsid w:val="00034786"/>
    <w:rsid w:val="00034AF1"/>
    <w:rsid w:val="00036FE8"/>
    <w:rsid w:val="000406D8"/>
    <w:rsid w:val="000414EE"/>
    <w:rsid w:val="00041F5E"/>
    <w:rsid w:val="00043487"/>
    <w:rsid w:val="0004359C"/>
    <w:rsid w:val="00044EC1"/>
    <w:rsid w:val="0004548D"/>
    <w:rsid w:val="0005036C"/>
    <w:rsid w:val="00051816"/>
    <w:rsid w:val="000519DD"/>
    <w:rsid w:val="0005425E"/>
    <w:rsid w:val="00055011"/>
    <w:rsid w:val="0005559B"/>
    <w:rsid w:val="00056710"/>
    <w:rsid w:val="00056A86"/>
    <w:rsid w:val="00061E51"/>
    <w:rsid w:val="000633D4"/>
    <w:rsid w:val="00064924"/>
    <w:rsid w:val="0007027E"/>
    <w:rsid w:val="00070E83"/>
    <w:rsid w:val="00070ED6"/>
    <w:rsid w:val="00071B7B"/>
    <w:rsid w:val="00072C26"/>
    <w:rsid w:val="00074DA9"/>
    <w:rsid w:val="00074FD4"/>
    <w:rsid w:val="00081A4A"/>
    <w:rsid w:val="000825C7"/>
    <w:rsid w:val="00082711"/>
    <w:rsid w:val="00083DFE"/>
    <w:rsid w:val="00084A84"/>
    <w:rsid w:val="00084C0C"/>
    <w:rsid w:val="000878D5"/>
    <w:rsid w:val="000932F1"/>
    <w:rsid w:val="00093DC5"/>
    <w:rsid w:val="000941A5"/>
    <w:rsid w:val="00094FFE"/>
    <w:rsid w:val="000960B4"/>
    <w:rsid w:val="000961BA"/>
    <w:rsid w:val="00096682"/>
    <w:rsid w:val="000A04C4"/>
    <w:rsid w:val="000A264D"/>
    <w:rsid w:val="000A2A8D"/>
    <w:rsid w:val="000A3163"/>
    <w:rsid w:val="000A68B2"/>
    <w:rsid w:val="000A6B9C"/>
    <w:rsid w:val="000B22A9"/>
    <w:rsid w:val="000B3BFE"/>
    <w:rsid w:val="000B47F2"/>
    <w:rsid w:val="000B7E75"/>
    <w:rsid w:val="000C02CB"/>
    <w:rsid w:val="000C1164"/>
    <w:rsid w:val="000C1DCB"/>
    <w:rsid w:val="000C35D1"/>
    <w:rsid w:val="000C4843"/>
    <w:rsid w:val="000C6527"/>
    <w:rsid w:val="000C67F5"/>
    <w:rsid w:val="000D0D28"/>
    <w:rsid w:val="000D2C3F"/>
    <w:rsid w:val="000D31CD"/>
    <w:rsid w:val="000D3CDA"/>
    <w:rsid w:val="000D70D8"/>
    <w:rsid w:val="000D75F4"/>
    <w:rsid w:val="000E2017"/>
    <w:rsid w:val="000E3332"/>
    <w:rsid w:val="000E48CF"/>
    <w:rsid w:val="000E576D"/>
    <w:rsid w:val="000E71AB"/>
    <w:rsid w:val="000E7F39"/>
    <w:rsid w:val="000F1206"/>
    <w:rsid w:val="000F2497"/>
    <w:rsid w:val="000F2E68"/>
    <w:rsid w:val="000F69A9"/>
    <w:rsid w:val="000F7A66"/>
    <w:rsid w:val="000F7BF6"/>
    <w:rsid w:val="001007AA"/>
    <w:rsid w:val="001009B8"/>
    <w:rsid w:val="00101348"/>
    <w:rsid w:val="001024B6"/>
    <w:rsid w:val="0010280B"/>
    <w:rsid w:val="00103685"/>
    <w:rsid w:val="00104286"/>
    <w:rsid w:val="001059E0"/>
    <w:rsid w:val="00107C4B"/>
    <w:rsid w:val="00111285"/>
    <w:rsid w:val="00112C6D"/>
    <w:rsid w:val="00115A83"/>
    <w:rsid w:val="0011752A"/>
    <w:rsid w:val="00120F53"/>
    <w:rsid w:val="001243D0"/>
    <w:rsid w:val="001271EA"/>
    <w:rsid w:val="00130286"/>
    <w:rsid w:val="0013137B"/>
    <w:rsid w:val="00133456"/>
    <w:rsid w:val="00136423"/>
    <w:rsid w:val="00137CE8"/>
    <w:rsid w:val="00141E0E"/>
    <w:rsid w:val="00142CCC"/>
    <w:rsid w:val="00150562"/>
    <w:rsid w:val="00150643"/>
    <w:rsid w:val="0015095C"/>
    <w:rsid w:val="00151BA9"/>
    <w:rsid w:val="001528A2"/>
    <w:rsid w:val="00155027"/>
    <w:rsid w:val="00157039"/>
    <w:rsid w:val="001601C2"/>
    <w:rsid w:val="001603F7"/>
    <w:rsid w:val="00160A9A"/>
    <w:rsid w:val="00160DB2"/>
    <w:rsid w:val="00163D79"/>
    <w:rsid w:val="00164EBA"/>
    <w:rsid w:val="001655D3"/>
    <w:rsid w:val="001658FF"/>
    <w:rsid w:val="00167FE4"/>
    <w:rsid w:val="00170278"/>
    <w:rsid w:val="001703ED"/>
    <w:rsid w:val="00171B77"/>
    <w:rsid w:val="00172C53"/>
    <w:rsid w:val="00173F7D"/>
    <w:rsid w:val="00176A64"/>
    <w:rsid w:val="001776B3"/>
    <w:rsid w:val="00180783"/>
    <w:rsid w:val="00180A99"/>
    <w:rsid w:val="00180E7D"/>
    <w:rsid w:val="0018221B"/>
    <w:rsid w:val="001822E3"/>
    <w:rsid w:val="00182540"/>
    <w:rsid w:val="001876CA"/>
    <w:rsid w:val="00187797"/>
    <w:rsid w:val="0019188C"/>
    <w:rsid w:val="00191C36"/>
    <w:rsid w:val="00192DCA"/>
    <w:rsid w:val="0019310D"/>
    <w:rsid w:val="001933CC"/>
    <w:rsid w:val="00194221"/>
    <w:rsid w:val="001946F8"/>
    <w:rsid w:val="0019665E"/>
    <w:rsid w:val="00197355"/>
    <w:rsid w:val="001A1A50"/>
    <w:rsid w:val="001A5B36"/>
    <w:rsid w:val="001A637A"/>
    <w:rsid w:val="001A763F"/>
    <w:rsid w:val="001B0451"/>
    <w:rsid w:val="001B0C7F"/>
    <w:rsid w:val="001B2069"/>
    <w:rsid w:val="001B31C0"/>
    <w:rsid w:val="001B7992"/>
    <w:rsid w:val="001B7F22"/>
    <w:rsid w:val="001C1886"/>
    <w:rsid w:val="001C3113"/>
    <w:rsid w:val="001C3F50"/>
    <w:rsid w:val="001C63B7"/>
    <w:rsid w:val="001C78FB"/>
    <w:rsid w:val="001C7CEA"/>
    <w:rsid w:val="001D3C48"/>
    <w:rsid w:val="001D4CCB"/>
    <w:rsid w:val="001D6A8F"/>
    <w:rsid w:val="001D7936"/>
    <w:rsid w:val="001E1AD6"/>
    <w:rsid w:val="001E32D5"/>
    <w:rsid w:val="001E796E"/>
    <w:rsid w:val="001F318D"/>
    <w:rsid w:val="001F3B9C"/>
    <w:rsid w:val="001F59CF"/>
    <w:rsid w:val="00201220"/>
    <w:rsid w:val="0020337B"/>
    <w:rsid w:val="002041E1"/>
    <w:rsid w:val="00204825"/>
    <w:rsid w:val="002107FC"/>
    <w:rsid w:val="00210920"/>
    <w:rsid w:val="002116E1"/>
    <w:rsid w:val="00213036"/>
    <w:rsid w:val="00214EF9"/>
    <w:rsid w:val="002157AE"/>
    <w:rsid w:val="00217CC2"/>
    <w:rsid w:val="00217E8D"/>
    <w:rsid w:val="00220160"/>
    <w:rsid w:val="002206AC"/>
    <w:rsid w:val="00222C67"/>
    <w:rsid w:val="002238C6"/>
    <w:rsid w:val="0022489F"/>
    <w:rsid w:val="002258A6"/>
    <w:rsid w:val="002276AF"/>
    <w:rsid w:val="00234B5C"/>
    <w:rsid w:val="00235463"/>
    <w:rsid w:val="00235CCD"/>
    <w:rsid w:val="00236824"/>
    <w:rsid w:val="00237F39"/>
    <w:rsid w:val="00240B45"/>
    <w:rsid w:val="002475B9"/>
    <w:rsid w:val="00247692"/>
    <w:rsid w:val="00247724"/>
    <w:rsid w:val="0025034F"/>
    <w:rsid w:val="0025221C"/>
    <w:rsid w:val="002526F3"/>
    <w:rsid w:val="00252AF0"/>
    <w:rsid w:val="00253C01"/>
    <w:rsid w:val="00254349"/>
    <w:rsid w:val="00260E15"/>
    <w:rsid w:val="002612AE"/>
    <w:rsid w:val="00265CD5"/>
    <w:rsid w:val="00266377"/>
    <w:rsid w:val="00267D06"/>
    <w:rsid w:val="00267E51"/>
    <w:rsid w:val="00274BF4"/>
    <w:rsid w:val="00274CA7"/>
    <w:rsid w:val="002751F9"/>
    <w:rsid w:val="00275ABE"/>
    <w:rsid w:val="002806F5"/>
    <w:rsid w:val="002821B8"/>
    <w:rsid w:val="00282356"/>
    <w:rsid w:val="002823EE"/>
    <w:rsid w:val="002833D0"/>
    <w:rsid w:val="00284B4C"/>
    <w:rsid w:val="00285C54"/>
    <w:rsid w:val="00285DBF"/>
    <w:rsid w:val="002916E5"/>
    <w:rsid w:val="00292365"/>
    <w:rsid w:val="00294337"/>
    <w:rsid w:val="00297367"/>
    <w:rsid w:val="002A09F0"/>
    <w:rsid w:val="002A1082"/>
    <w:rsid w:val="002A1D1E"/>
    <w:rsid w:val="002A306B"/>
    <w:rsid w:val="002A45E7"/>
    <w:rsid w:val="002A5A80"/>
    <w:rsid w:val="002A66FF"/>
    <w:rsid w:val="002A76A0"/>
    <w:rsid w:val="002B04E7"/>
    <w:rsid w:val="002B0796"/>
    <w:rsid w:val="002B1B02"/>
    <w:rsid w:val="002B20F5"/>
    <w:rsid w:val="002B2D12"/>
    <w:rsid w:val="002B48D7"/>
    <w:rsid w:val="002B4ADE"/>
    <w:rsid w:val="002C0B10"/>
    <w:rsid w:val="002C24E6"/>
    <w:rsid w:val="002C3096"/>
    <w:rsid w:val="002C3DA1"/>
    <w:rsid w:val="002C4B1B"/>
    <w:rsid w:val="002C526F"/>
    <w:rsid w:val="002C5373"/>
    <w:rsid w:val="002C6262"/>
    <w:rsid w:val="002C63E8"/>
    <w:rsid w:val="002C69A1"/>
    <w:rsid w:val="002D397A"/>
    <w:rsid w:val="002D4432"/>
    <w:rsid w:val="002D53A2"/>
    <w:rsid w:val="002D55F1"/>
    <w:rsid w:val="002D7841"/>
    <w:rsid w:val="002E0C8E"/>
    <w:rsid w:val="002E2043"/>
    <w:rsid w:val="002E4C85"/>
    <w:rsid w:val="002E5322"/>
    <w:rsid w:val="002E73CF"/>
    <w:rsid w:val="002F1B61"/>
    <w:rsid w:val="002F2442"/>
    <w:rsid w:val="002F7FFB"/>
    <w:rsid w:val="00302C6F"/>
    <w:rsid w:val="0030363E"/>
    <w:rsid w:val="00303684"/>
    <w:rsid w:val="0030566C"/>
    <w:rsid w:val="00305CEF"/>
    <w:rsid w:val="00306324"/>
    <w:rsid w:val="00311E95"/>
    <w:rsid w:val="00314BC4"/>
    <w:rsid w:val="00314ED3"/>
    <w:rsid w:val="00315B28"/>
    <w:rsid w:val="003176FC"/>
    <w:rsid w:val="00323DCD"/>
    <w:rsid w:val="003243DA"/>
    <w:rsid w:val="00324FB7"/>
    <w:rsid w:val="00325387"/>
    <w:rsid w:val="00327F25"/>
    <w:rsid w:val="00331DD3"/>
    <w:rsid w:val="00332E6F"/>
    <w:rsid w:val="00335070"/>
    <w:rsid w:val="00335624"/>
    <w:rsid w:val="00335B4C"/>
    <w:rsid w:val="0033667A"/>
    <w:rsid w:val="0033787A"/>
    <w:rsid w:val="00343A2B"/>
    <w:rsid w:val="00346758"/>
    <w:rsid w:val="003502E7"/>
    <w:rsid w:val="00351C2F"/>
    <w:rsid w:val="00351CB1"/>
    <w:rsid w:val="00351E2B"/>
    <w:rsid w:val="0035207A"/>
    <w:rsid w:val="0035239F"/>
    <w:rsid w:val="0035720E"/>
    <w:rsid w:val="00357B10"/>
    <w:rsid w:val="00360107"/>
    <w:rsid w:val="0036145B"/>
    <w:rsid w:val="00361C5C"/>
    <w:rsid w:val="00362761"/>
    <w:rsid w:val="00366E07"/>
    <w:rsid w:val="00367147"/>
    <w:rsid w:val="00372350"/>
    <w:rsid w:val="00374BA2"/>
    <w:rsid w:val="003750F9"/>
    <w:rsid w:val="003758EA"/>
    <w:rsid w:val="00382331"/>
    <w:rsid w:val="00385C90"/>
    <w:rsid w:val="003923DC"/>
    <w:rsid w:val="00392B57"/>
    <w:rsid w:val="00393BA9"/>
    <w:rsid w:val="0039450C"/>
    <w:rsid w:val="00395009"/>
    <w:rsid w:val="003951A6"/>
    <w:rsid w:val="00397AB2"/>
    <w:rsid w:val="003A008A"/>
    <w:rsid w:val="003A02F9"/>
    <w:rsid w:val="003A300F"/>
    <w:rsid w:val="003A5F2D"/>
    <w:rsid w:val="003A77A1"/>
    <w:rsid w:val="003B0823"/>
    <w:rsid w:val="003B1567"/>
    <w:rsid w:val="003B49E4"/>
    <w:rsid w:val="003B716A"/>
    <w:rsid w:val="003B7415"/>
    <w:rsid w:val="003B7E56"/>
    <w:rsid w:val="003C0086"/>
    <w:rsid w:val="003C1387"/>
    <w:rsid w:val="003C29DE"/>
    <w:rsid w:val="003C4716"/>
    <w:rsid w:val="003C62BC"/>
    <w:rsid w:val="003C6F25"/>
    <w:rsid w:val="003D425B"/>
    <w:rsid w:val="003D4B85"/>
    <w:rsid w:val="003D4F1E"/>
    <w:rsid w:val="003D7B9D"/>
    <w:rsid w:val="003F26DB"/>
    <w:rsid w:val="003F5399"/>
    <w:rsid w:val="003F58FB"/>
    <w:rsid w:val="003F5FEA"/>
    <w:rsid w:val="003F645E"/>
    <w:rsid w:val="003F7AB0"/>
    <w:rsid w:val="00400D8D"/>
    <w:rsid w:val="00403A5F"/>
    <w:rsid w:val="004041D1"/>
    <w:rsid w:val="0040508B"/>
    <w:rsid w:val="004052AF"/>
    <w:rsid w:val="00407590"/>
    <w:rsid w:val="00407D62"/>
    <w:rsid w:val="00411AFF"/>
    <w:rsid w:val="0041376D"/>
    <w:rsid w:val="004139AB"/>
    <w:rsid w:val="00413CA6"/>
    <w:rsid w:val="00414B70"/>
    <w:rsid w:val="00414BED"/>
    <w:rsid w:val="00415899"/>
    <w:rsid w:val="00417363"/>
    <w:rsid w:val="00420C04"/>
    <w:rsid w:val="00422638"/>
    <w:rsid w:val="0042404A"/>
    <w:rsid w:val="00426F87"/>
    <w:rsid w:val="004344E4"/>
    <w:rsid w:val="00434BE4"/>
    <w:rsid w:val="00434DF7"/>
    <w:rsid w:val="00436062"/>
    <w:rsid w:val="00436DB8"/>
    <w:rsid w:val="004371CF"/>
    <w:rsid w:val="00437E87"/>
    <w:rsid w:val="004413A8"/>
    <w:rsid w:val="00441C45"/>
    <w:rsid w:val="00444091"/>
    <w:rsid w:val="0044469A"/>
    <w:rsid w:val="004458F4"/>
    <w:rsid w:val="00450C13"/>
    <w:rsid w:val="004529EC"/>
    <w:rsid w:val="0045358B"/>
    <w:rsid w:val="00454836"/>
    <w:rsid w:val="00457148"/>
    <w:rsid w:val="00457E5B"/>
    <w:rsid w:val="00460DB4"/>
    <w:rsid w:val="00461C33"/>
    <w:rsid w:val="0046257D"/>
    <w:rsid w:val="00463174"/>
    <w:rsid w:val="0046377F"/>
    <w:rsid w:val="0047046D"/>
    <w:rsid w:val="004707A6"/>
    <w:rsid w:val="004726E9"/>
    <w:rsid w:val="00472DB0"/>
    <w:rsid w:val="0047600C"/>
    <w:rsid w:val="00477A36"/>
    <w:rsid w:val="00477D1D"/>
    <w:rsid w:val="00480545"/>
    <w:rsid w:val="00480B8B"/>
    <w:rsid w:val="00480FA0"/>
    <w:rsid w:val="00481030"/>
    <w:rsid w:val="00482580"/>
    <w:rsid w:val="0048267A"/>
    <w:rsid w:val="00482F0D"/>
    <w:rsid w:val="004846A0"/>
    <w:rsid w:val="004858D7"/>
    <w:rsid w:val="004865DC"/>
    <w:rsid w:val="00487612"/>
    <w:rsid w:val="00491662"/>
    <w:rsid w:val="004924CE"/>
    <w:rsid w:val="0049395D"/>
    <w:rsid w:val="00497F75"/>
    <w:rsid w:val="004A0FD8"/>
    <w:rsid w:val="004A2F5A"/>
    <w:rsid w:val="004A500A"/>
    <w:rsid w:val="004A55E4"/>
    <w:rsid w:val="004A7890"/>
    <w:rsid w:val="004B3C11"/>
    <w:rsid w:val="004B3E14"/>
    <w:rsid w:val="004B3E3A"/>
    <w:rsid w:val="004B426A"/>
    <w:rsid w:val="004C4A20"/>
    <w:rsid w:val="004C50E6"/>
    <w:rsid w:val="004C6A21"/>
    <w:rsid w:val="004C7077"/>
    <w:rsid w:val="004C7D94"/>
    <w:rsid w:val="004D02BE"/>
    <w:rsid w:val="004D1F91"/>
    <w:rsid w:val="004D2700"/>
    <w:rsid w:val="004D3966"/>
    <w:rsid w:val="004D730C"/>
    <w:rsid w:val="004D770F"/>
    <w:rsid w:val="004E4696"/>
    <w:rsid w:val="004E5F3B"/>
    <w:rsid w:val="004E77E6"/>
    <w:rsid w:val="004E791E"/>
    <w:rsid w:val="004F0BD9"/>
    <w:rsid w:val="004F19BE"/>
    <w:rsid w:val="004F1B1C"/>
    <w:rsid w:val="004F41A8"/>
    <w:rsid w:val="004F482A"/>
    <w:rsid w:val="004F736A"/>
    <w:rsid w:val="004F7A3F"/>
    <w:rsid w:val="005010F8"/>
    <w:rsid w:val="00501299"/>
    <w:rsid w:val="005026BA"/>
    <w:rsid w:val="00502C55"/>
    <w:rsid w:val="0050413F"/>
    <w:rsid w:val="00505DD5"/>
    <w:rsid w:val="00514E19"/>
    <w:rsid w:val="00515FAE"/>
    <w:rsid w:val="005174E7"/>
    <w:rsid w:val="00521D6B"/>
    <w:rsid w:val="00524032"/>
    <w:rsid w:val="005243F2"/>
    <w:rsid w:val="00524DA5"/>
    <w:rsid w:val="00525AAC"/>
    <w:rsid w:val="00525CD3"/>
    <w:rsid w:val="0052624F"/>
    <w:rsid w:val="005335E4"/>
    <w:rsid w:val="0053546F"/>
    <w:rsid w:val="00535D82"/>
    <w:rsid w:val="005365A4"/>
    <w:rsid w:val="0053699E"/>
    <w:rsid w:val="005369D2"/>
    <w:rsid w:val="005413C4"/>
    <w:rsid w:val="00541982"/>
    <w:rsid w:val="00542928"/>
    <w:rsid w:val="00542EAE"/>
    <w:rsid w:val="005448EF"/>
    <w:rsid w:val="0054746C"/>
    <w:rsid w:val="00547A45"/>
    <w:rsid w:val="00547FE8"/>
    <w:rsid w:val="0055320E"/>
    <w:rsid w:val="00556924"/>
    <w:rsid w:val="0056052D"/>
    <w:rsid w:val="00560FA0"/>
    <w:rsid w:val="005640DC"/>
    <w:rsid w:val="00566197"/>
    <w:rsid w:val="0057459C"/>
    <w:rsid w:val="005745D6"/>
    <w:rsid w:val="0057468E"/>
    <w:rsid w:val="00576D7C"/>
    <w:rsid w:val="00580051"/>
    <w:rsid w:val="0058258F"/>
    <w:rsid w:val="00583129"/>
    <w:rsid w:val="00583B4C"/>
    <w:rsid w:val="00584A5B"/>
    <w:rsid w:val="005862D4"/>
    <w:rsid w:val="0059146D"/>
    <w:rsid w:val="00596910"/>
    <w:rsid w:val="0059780E"/>
    <w:rsid w:val="005A0E4C"/>
    <w:rsid w:val="005A1321"/>
    <w:rsid w:val="005A13C4"/>
    <w:rsid w:val="005A16C7"/>
    <w:rsid w:val="005A24A5"/>
    <w:rsid w:val="005A6EAC"/>
    <w:rsid w:val="005B07FC"/>
    <w:rsid w:val="005B2DC6"/>
    <w:rsid w:val="005B3CB4"/>
    <w:rsid w:val="005B4F96"/>
    <w:rsid w:val="005B5D3B"/>
    <w:rsid w:val="005B5FF9"/>
    <w:rsid w:val="005C0A9B"/>
    <w:rsid w:val="005C5085"/>
    <w:rsid w:val="005C6E6A"/>
    <w:rsid w:val="005D084A"/>
    <w:rsid w:val="005D247F"/>
    <w:rsid w:val="005D30A2"/>
    <w:rsid w:val="005D4586"/>
    <w:rsid w:val="005D6640"/>
    <w:rsid w:val="005D67F0"/>
    <w:rsid w:val="005D7015"/>
    <w:rsid w:val="005D7474"/>
    <w:rsid w:val="005D7D4B"/>
    <w:rsid w:val="005E0CD5"/>
    <w:rsid w:val="005E4D14"/>
    <w:rsid w:val="005E5FC4"/>
    <w:rsid w:val="005E60B4"/>
    <w:rsid w:val="005E627B"/>
    <w:rsid w:val="005E6495"/>
    <w:rsid w:val="005E7940"/>
    <w:rsid w:val="005F472A"/>
    <w:rsid w:val="005F4EDC"/>
    <w:rsid w:val="005F6321"/>
    <w:rsid w:val="005F63AE"/>
    <w:rsid w:val="006000F2"/>
    <w:rsid w:val="00601205"/>
    <w:rsid w:val="006023D8"/>
    <w:rsid w:val="006041D6"/>
    <w:rsid w:val="00605C90"/>
    <w:rsid w:val="00607EFA"/>
    <w:rsid w:val="0061101D"/>
    <w:rsid w:val="006114D8"/>
    <w:rsid w:val="00615175"/>
    <w:rsid w:val="00615334"/>
    <w:rsid w:val="006211A6"/>
    <w:rsid w:val="006243BE"/>
    <w:rsid w:val="00626B86"/>
    <w:rsid w:val="00630DE9"/>
    <w:rsid w:val="006310CC"/>
    <w:rsid w:val="00635FA2"/>
    <w:rsid w:val="00635FEC"/>
    <w:rsid w:val="006360AE"/>
    <w:rsid w:val="00640544"/>
    <w:rsid w:val="00640E63"/>
    <w:rsid w:val="00640F3A"/>
    <w:rsid w:val="006439C2"/>
    <w:rsid w:val="00644488"/>
    <w:rsid w:val="0064792D"/>
    <w:rsid w:val="00647C63"/>
    <w:rsid w:val="00650C45"/>
    <w:rsid w:val="006511B4"/>
    <w:rsid w:val="006512D0"/>
    <w:rsid w:val="00653DFB"/>
    <w:rsid w:val="00653E88"/>
    <w:rsid w:val="00655146"/>
    <w:rsid w:val="0066201A"/>
    <w:rsid w:val="00666610"/>
    <w:rsid w:val="006666CE"/>
    <w:rsid w:val="006673C6"/>
    <w:rsid w:val="006674E9"/>
    <w:rsid w:val="00670A4B"/>
    <w:rsid w:val="00670C5C"/>
    <w:rsid w:val="006710DF"/>
    <w:rsid w:val="006711AD"/>
    <w:rsid w:val="00671FD8"/>
    <w:rsid w:val="00672CAF"/>
    <w:rsid w:val="006749FC"/>
    <w:rsid w:val="00675151"/>
    <w:rsid w:val="006760DC"/>
    <w:rsid w:val="00676AAC"/>
    <w:rsid w:val="00680522"/>
    <w:rsid w:val="00682911"/>
    <w:rsid w:val="006843AD"/>
    <w:rsid w:val="006846F9"/>
    <w:rsid w:val="00685106"/>
    <w:rsid w:val="0068620C"/>
    <w:rsid w:val="00686601"/>
    <w:rsid w:val="00687E60"/>
    <w:rsid w:val="006902A5"/>
    <w:rsid w:val="006935F7"/>
    <w:rsid w:val="00696F9A"/>
    <w:rsid w:val="00697828"/>
    <w:rsid w:val="00697908"/>
    <w:rsid w:val="006A0A5B"/>
    <w:rsid w:val="006A0F64"/>
    <w:rsid w:val="006A1590"/>
    <w:rsid w:val="006A51D9"/>
    <w:rsid w:val="006A5551"/>
    <w:rsid w:val="006A56BE"/>
    <w:rsid w:val="006B4102"/>
    <w:rsid w:val="006B4510"/>
    <w:rsid w:val="006B7B63"/>
    <w:rsid w:val="006B7CA9"/>
    <w:rsid w:val="006C1F95"/>
    <w:rsid w:val="006C4526"/>
    <w:rsid w:val="006C46B0"/>
    <w:rsid w:val="006C63C8"/>
    <w:rsid w:val="006C718A"/>
    <w:rsid w:val="006D05F3"/>
    <w:rsid w:val="006D1864"/>
    <w:rsid w:val="006D1D25"/>
    <w:rsid w:val="006E176F"/>
    <w:rsid w:val="006E2412"/>
    <w:rsid w:val="006E2952"/>
    <w:rsid w:val="006E2CEE"/>
    <w:rsid w:val="006E2E11"/>
    <w:rsid w:val="006E33A2"/>
    <w:rsid w:val="006E3F7E"/>
    <w:rsid w:val="006E4EE9"/>
    <w:rsid w:val="006E674F"/>
    <w:rsid w:val="006E6E9F"/>
    <w:rsid w:val="006F003D"/>
    <w:rsid w:val="006F3888"/>
    <w:rsid w:val="006F7E8F"/>
    <w:rsid w:val="00700848"/>
    <w:rsid w:val="00703D6D"/>
    <w:rsid w:val="007059A8"/>
    <w:rsid w:val="00710185"/>
    <w:rsid w:val="007123F3"/>
    <w:rsid w:val="00712D09"/>
    <w:rsid w:val="00712EA6"/>
    <w:rsid w:val="00716466"/>
    <w:rsid w:val="00724337"/>
    <w:rsid w:val="00726315"/>
    <w:rsid w:val="00726B7A"/>
    <w:rsid w:val="00727C8F"/>
    <w:rsid w:val="00730193"/>
    <w:rsid w:val="00730DFD"/>
    <w:rsid w:val="00732E81"/>
    <w:rsid w:val="0073470C"/>
    <w:rsid w:val="00734CDF"/>
    <w:rsid w:val="00737A82"/>
    <w:rsid w:val="007418F9"/>
    <w:rsid w:val="0074478E"/>
    <w:rsid w:val="00744842"/>
    <w:rsid w:val="00744D41"/>
    <w:rsid w:val="00745F1B"/>
    <w:rsid w:val="00746BF4"/>
    <w:rsid w:val="00747451"/>
    <w:rsid w:val="007532E1"/>
    <w:rsid w:val="00754450"/>
    <w:rsid w:val="007549F9"/>
    <w:rsid w:val="007576FA"/>
    <w:rsid w:val="0076060E"/>
    <w:rsid w:val="00760B03"/>
    <w:rsid w:val="0076354E"/>
    <w:rsid w:val="00763696"/>
    <w:rsid w:val="00764357"/>
    <w:rsid w:val="00770981"/>
    <w:rsid w:val="00770A3E"/>
    <w:rsid w:val="00772E81"/>
    <w:rsid w:val="00773152"/>
    <w:rsid w:val="007742EC"/>
    <w:rsid w:val="0077699F"/>
    <w:rsid w:val="00776E47"/>
    <w:rsid w:val="0078035E"/>
    <w:rsid w:val="007803F4"/>
    <w:rsid w:val="00781053"/>
    <w:rsid w:val="00781B74"/>
    <w:rsid w:val="00783AFC"/>
    <w:rsid w:val="00786FE9"/>
    <w:rsid w:val="007874D9"/>
    <w:rsid w:val="007934B8"/>
    <w:rsid w:val="00793928"/>
    <w:rsid w:val="0079431C"/>
    <w:rsid w:val="007943D8"/>
    <w:rsid w:val="00795AF7"/>
    <w:rsid w:val="00797153"/>
    <w:rsid w:val="007A0171"/>
    <w:rsid w:val="007A0265"/>
    <w:rsid w:val="007A0F5A"/>
    <w:rsid w:val="007A2D45"/>
    <w:rsid w:val="007A4B2A"/>
    <w:rsid w:val="007A4EFD"/>
    <w:rsid w:val="007A671C"/>
    <w:rsid w:val="007A6772"/>
    <w:rsid w:val="007A683F"/>
    <w:rsid w:val="007B0A0E"/>
    <w:rsid w:val="007B0DB3"/>
    <w:rsid w:val="007B1E28"/>
    <w:rsid w:val="007B2545"/>
    <w:rsid w:val="007B29A8"/>
    <w:rsid w:val="007B4638"/>
    <w:rsid w:val="007B6177"/>
    <w:rsid w:val="007C01D2"/>
    <w:rsid w:val="007C15F8"/>
    <w:rsid w:val="007C1C5B"/>
    <w:rsid w:val="007C3A4D"/>
    <w:rsid w:val="007C525D"/>
    <w:rsid w:val="007D0F11"/>
    <w:rsid w:val="007D578E"/>
    <w:rsid w:val="007D74E4"/>
    <w:rsid w:val="007E4E2F"/>
    <w:rsid w:val="007F2157"/>
    <w:rsid w:val="007F2CD8"/>
    <w:rsid w:val="007F3697"/>
    <w:rsid w:val="007F384C"/>
    <w:rsid w:val="007F3C68"/>
    <w:rsid w:val="007F680E"/>
    <w:rsid w:val="007F6FC4"/>
    <w:rsid w:val="007F7ECA"/>
    <w:rsid w:val="00803E48"/>
    <w:rsid w:val="008059C0"/>
    <w:rsid w:val="00807B19"/>
    <w:rsid w:val="0081176F"/>
    <w:rsid w:val="00811E01"/>
    <w:rsid w:val="008140F6"/>
    <w:rsid w:val="00814725"/>
    <w:rsid w:val="00815E4B"/>
    <w:rsid w:val="00822926"/>
    <w:rsid w:val="00823004"/>
    <w:rsid w:val="00824980"/>
    <w:rsid w:val="008322AC"/>
    <w:rsid w:val="008325DB"/>
    <w:rsid w:val="0083421D"/>
    <w:rsid w:val="00840662"/>
    <w:rsid w:val="00840771"/>
    <w:rsid w:val="00840B40"/>
    <w:rsid w:val="008452C4"/>
    <w:rsid w:val="00846F64"/>
    <w:rsid w:val="00846FD0"/>
    <w:rsid w:val="00847C58"/>
    <w:rsid w:val="0085053D"/>
    <w:rsid w:val="00852246"/>
    <w:rsid w:val="00852BB0"/>
    <w:rsid w:val="00853353"/>
    <w:rsid w:val="008537F6"/>
    <w:rsid w:val="00854513"/>
    <w:rsid w:val="00855962"/>
    <w:rsid w:val="0085749E"/>
    <w:rsid w:val="008651A1"/>
    <w:rsid w:val="00866487"/>
    <w:rsid w:val="0087143A"/>
    <w:rsid w:val="00873600"/>
    <w:rsid w:val="0087763C"/>
    <w:rsid w:val="00877B37"/>
    <w:rsid w:val="0088021D"/>
    <w:rsid w:val="00880B52"/>
    <w:rsid w:val="00881160"/>
    <w:rsid w:val="008831C8"/>
    <w:rsid w:val="00884224"/>
    <w:rsid w:val="008846EC"/>
    <w:rsid w:val="00886510"/>
    <w:rsid w:val="00887516"/>
    <w:rsid w:val="00887898"/>
    <w:rsid w:val="00895A81"/>
    <w:rsid w:val="00895AC0"/>
    <w:rsid w:val="008974FD"/>
    <w:rsid w:val="008A0A7C"/>
    <w:rsid w:val="008A0EE8"/>
    <w:rsid w:val="008A1C6B"/>
    <w:rsid w:val="008A29C1"/>
    <w:rsid w:val="008A2A96"/>
    <w:rsid w:val="008A2FA9"/>
    <w:rsid w:val="008A2FD4"/>
    <w:rsid w:val="008A6BD7"/>
    <w:rsid w:val="008A7598"/>
    <w:rsid w:val="008B0863"/>
    <w:rsid w:val="008B130D"/>
    <w:rsid w:val="008B21B6"/>
    <w:rsid w:val="008B657F"/>
    <w:rsid w:val="008B7CDA"/>
    <w:rsid w:val="008B7F18"/>
    <w:rsid w:val="008C02B9"/>
    <w:rsid w:val="008C1476"/>
    <w:rsid w:val="008C1F8B"/>
    <w:rsid w:val="008C2211"/>
    <w:rsid w:val="008C46E9"/>
    <w:rsid w:val="008C6FF3"/>
    <w:rsid w:val="008D11E0"/>
    <w:rsid w:val="008D1CC7"/>
    <w:rsid w:val="008D237A"/>
    <w:rsid w:val="008D6D0A"/>
    <w:rsid w:val="008E2765"/>
    <w:rsid w:val="008E4E05"/>
    <w:rsid w:val="008E59E7"/>
    <w:rsid w:val="008F0528"/>
    <w:rsid w:val="008F1CAA"/>
    <w:rsid w:val="008F2060"/>
    <w:rsid w:val="008F2FF9"/>
    <w:rsid w:val="008F4B81"/>
    <w:rsid w:val="008F7E8D"/>
    <w:rsid w:val="009014D3"/>
    <w:rsid w:val="00902372"/>
    <w:rsid w:val="009051A1"/>
    <w:rsid w:val="009056CF"/>
    <w:rsid w:val="00905A7D"/>
    <w:rsid w:val="00905C64"/>
    <w:rsid w:val="00907D71"/>
    <w:rsid w:val="00911078"/>
    <w:rsid w:val="009114DF"/>
    <w:rsid w:val="00911E00"/>
    <w:rsid w:val="00911F10"/>
    <w:rsid w:val="009149BC"/>
    <w:rsid w:val="00914B72"/>
    <w:rsid w:val="0091511C"/>
    <w:rsid w:val="009172A7"/>
    <w:rsid w:val="0092078B"/>
    <w:rsid w:val="00920C15"/>
    <w:rsid w:val="009212AF"/>
    <w:rsid w:val="0092406C"/>
    <w:rsid w:val="00925641"/>
    <w:rsid w:val="00927E43"/>
    <w:rsid w:val="00930032"/>
    <w:rsid w:val="009343D1"/>
    <w:rsid w:val="00941E48"/>
    <w:rsid w:val="00942DC7"/>
    <w:rsid w:val="009472B3"/>
    <w:rsid w:val="00947937"/>
    <w:rsid w:val="0095016F"/>
    <w:rsid w:val="00951229"/>
    <w:rsid w:val="009525E1"/>
    <w:rsid w:val="0095486E"/>
    <w:rsid w:val="009553F6"/>
    <w:rsid w:val="0095660E"/>
    <w:rsid w:val="00960792"/>
    <w:rsid w:val="009615A1"/>
    <w:rsid w:val="009616D3"/>
    <w:rsid w:val="00961891"/>
    <w:rsid w:val="0096271B"/>
    <w:rsid w:val="00962920"/>
    <w:rsid w:val="00963295"/>
    <w:rsid w:val="0096333A"/>
    <w:rsid w:val="009644E9"/>
    <w:rsid w:val="009648C3"/>
    <w:rsid w:val="009706B4"/>
    <w:rsid w:val="00972207"/>
    <w:rsid w:val="00972252"/>
    <w:rsid w:val="00972767"/>
    <w:rsid w:val="009760F2"/>
    <w:rsid w:val="00976C74"/>
    <w:rsid w:val="00977021"/>
    <w:rsid w:val="00980B55"/>
    <w:rsid w:val="00984A68"/>
    <w:rsid w:val="00985209"/>
    <w:rsid w:val="00985FBF"/>
    <w:rsid w:val="009909DF"/>
    <w:rsid w:val="00990A82"/>
    <w:rsid w:val="00990F25"/>
    <w:rsid w:val="00992B05"/>
    <w:rsid w:val="00995198"/>
    <w:rsid w:val="00995A5E"/>
    <w:rsid w:val="00997B03"/>
    <w:rsid w:val="009A133A"/>
    <w:rsid w:val="009A2822"/>
    <w:rsid w:val="009A2AF2"/>
    <w:rsid w:val="009A694C"/>
    <w:rsid w:val="009A764F"/>
    <w:rsid w:val="009B1774"/>
    <w:rsid w:val="009B1CA4"/>
    <w:rsid w:val="009B2584"/>
    <w:rsid w:val="009B3471"/>
    <w:rsid w:val="009B51A8"/>
    <w:rsid w:val="009B5BC9"/>
    <w:rsid w:val="009C0867"/>
    <w:rsid w:val="009C4D26"/>
    <w:rsid w:val="009C4E9A"/>
    <w:rsid w:val="009C5C51"/>
    <w:rsid w:val="009C79AA"/>
    <w:rsid w:val="009D0552"/>
    <w:rsid w:val="009D0791"/>
    <w:rsid w:val="009D2C7B"/>
    <w:rsid w:val="009D37A9"/>
    <w:rsid w:val="009D6BBB"/>
    <w:rsid w:val="009E2736"/>
    <w:rsid w:val="009E59D1"/>
    <w:rsid w:val="009E5D1A"/>
    <w:rsid w:val="009F0171"/>
    <w:rsid w:val="009F291A"/>
    <w:rsid w:val="009F34C5"/>
    <w:rsid w:val="009F35B5"/>
    <w:rsid w:val="009F4835"/>
    <w:rsid w:val="00A000D0"/>
    <w:rsid w:val="00A00A73"/>
    <w:rsid w:val="00A05F56"/>
    <w:rsid w:val="00A060BE"/>
    <w:rsid w:val="00A07B4E"/>
    <w:rsid w:val="00A10177"/>
    <w:rsid w:val="00A10233"/>
    <w:rsid w:val="00A108EC"/>
    <w:rsid w:val="00A117A5"/>
    <w:rsid w:val="00A121BD"/>
    <w:rsid w:val="00A1357C"/>
    <w:rsid w:val="00A13AF2"/>
    <w:rsid w:val="00A1438A"/>
    <w:rsid w:val="00A1500E"/>
    <w:rsid w:val="00A15DCE"/>
    <w:rsid w:val="00A168B8"/>
    <w:rsid w:val="00A17110"/>
    <w:rsid w:val="00A209CC"/>
    <w:rsid w:val="00A20E56"/>
    <w:rsid w:val="00A21492"/>
    <w:rsid w:val="00A215AD"/>
    <w:rsid w:val="00A24280"/>
    <w:rsid w:val="00A242AD"/>
    <w:rsid w:val="00A24BAD"/>
    <w:rsid w:val="00A26050"/>
    <w:rsid w:val="00A31103"/>
    <w:rsid w:val="00A31FF4"/>
    <w:rsid w:val="00A33986"/>
    <w:rsid w:val="00A34C60"/>
    <w:rsid w:val="00A35CED"/>
    <w:rsid w:val="00A4140A"/>
    <w:rsid w:val="00A441B7"/>
    <w:rsid w:val="00A45F9F"/>
    <w:rsid w:val="00A46B58"/>
    <w:rsid w:val="00A50595"/>
    <w:rsid w:val="00A51FB4"/>
    <w:rsid w:val="00A522AA"/>
    <w:rsid w:val="00A538EB"/>
    <w:rsid w:val="00A55D26"/>
    <w:rsid w:val="00A60A22"/>
    <w:rsid w:val="00A62892"/>
    <w:rsid w:val="00A62E6E"/>
    <w:rsid w:val="00A65B56"/>
    <w:rsid w:val="00A66058"/>
    <w:rsid w:val="00A669BF"/>
    <w:rsid w:val="00A679FF"/>
    <w:rsid w:val="00A67AC3"/>
    <w:rsid w:val="00A716D0"/>
    <w:rsid w:val="00A726AE"/>
    <w:rsid w:val="00A73F0D"/>
    <w:rsid w:val="00A7455E"/>
    <w:rsid w:val="00A75196"/>
    <w:rsid w:val="00A770FA"/>
    <w:rsid w:val="00A77F2D"/>
    <w:rsid w:val="00A81024"/>
    <w:rsid w:val="00A81052"/>
    <w:rsid w:val="00A83878"/>
    <w:rsid w:val="00A85010"/>
    <w:rsid w:val="00A856C3"/>
    <w:rsid w:val="00A86598"/>
    <w:rsid w:val="00A87C5A"/>
    <w:rsid w:val="00A90175"/>
    <w:rsid w:val="00A90AD7"/>
    <w:rsid w:val="00A910D6"/>
    <w:rsid w:val="00A92236"/>
    <w:rsid w:val="00A97173"/>
    <w:rsid w:val="00A97531"/>
    <w:rsid w:val="00AA1FB5"/>
    <w:rsid w:val="00AA3424"/>
    <w:rsid w:val="00AA5187"/>
    <w:rsid w:val="00AA58BE"/>
    <w:rsid w:val="00AA697E"/>
    <w:rsid w:val="00AB0258"/>
    <w:rsid w:val="00AB16E4"/>
    <w:rsid w:val="00AB2DC2"/>
    <w:rsid w:val="00AC011C"/>
    <w:rsid w:val="00AC0E6F"/>
    <w:rsid w:val="00AC1225"/>
    <w:rsid w:val="00AC6871"/>
    <w:rsid w:val="00AC6C77"/>
    <w:rsid w:val="00AD136C"/>
    <w:rsid w:val="00AD1C51"/>
    <w:rsid w:val="00AD2351"/>
    <w:rsid w:val="00AD4190"/>
    <w:rsid w:val="00AD41D7"/>
    <w:rsid w:val="00AD461D"/>
    <w:rsid w:val="00AD4BC5"/>
    <w:rsid w:val="00AD4E2D"/>
    <w:rsid w:val="00AE0258"/>
    <w:rsid w:val="00AE108C"/>
    <w:rsid w:val="00AE28EB"/>
    <w:rsid w:val="00AE2DAA"/>
    <w:rsid w:val="00AE4CF5"/>
    <w:rsid w:val="00AE593E"/>
    <w:rsid w:val="00AE5F6A"/>
    <w:rsid w:val="00AE7005"/>
    <w:rsid w:val="00AF0656"/>
    <w:rsid w:val="00AF218E"/>
    <w:rsid w:val="00AF26C0"/>
    <w:rsid w:val="00AF336F"/>
    <w:rsid w:val="00AF3A73"/>
    <w:rsid w:val="00AF4839"/>
    <w:rsid w:val="00AF71B9"/>
    <w:rsid w:val="00AF779F"/>
    <w:rsid w:val="00B0042D"/>
    <w:rsid w:val="00B01117"/>
    <w:rsid w:val="00B05BD9"/>
    <w:rsid w:val="00B07CE5"/>
    <w:rsid w:val="00B07F4E"/>
    <w:rsid w:val="00B10352"/>
    <w:rsid w:val="00B104DC"/>
    <w:rsid w:val="00B110D0"/>
    <w:rsid w:val="00B12C98"/>
    <w:rsid w:val="00B13606"/>
    <w:rsid w:val="00B1514F"/>
    <w:rsid w:val="00B17762"/>
    <w:rsid w:val="00B20AF9"/>
    <w:rsid w:val="00B216DF"/>
    <w:rsid w:val="00B21ECD"/>
    <w:rsid w:val="00B2261F"/>
    <w:rsid w:val="00B2521B"/>
    <w:rsid w:val="00B27AE0"/>
    <w:rsid w:val="00B30E0A"/>
    <w:rsid w:val="00B31A73"/>
    <w:rsid w:val="00B360F4"/>
    <w:rsid w:val="00B3674C"/>
    <w:rsid w:val="00B368DB"/>
    <w:rsid w:val="00B36EC8"/>
    <w:rsid w:val="00B37882"/>
    <w:rsid w:val="00B41C85"/>
    <w:rsid w:val="00B4347E"/>
    <w:rsid w:val="00B45212"/>
    <w:rsid w:val="00B46BFC"/>
    <w:rsid w:val="00B46C22"/>
    <w:rsid w:val="00B46D75"/>
    <w:rsid w:val="00B47CE9"/>
    <w:rsid w:val="00B50565"/>
    <w:rsid w:val="00B52E44"/>
    <w:rsid w:val="00B52F15"/>
    <w:rsid w:val="00B53983"/>
    <w:rsid w:val="00B56791"/>
    <w:rsid w:val="00B618A4"/>
    <w:rsid w:val="00B61C63"/>
    <w:rsid w:val="00B64727"/>
    <w:rsid w:val="00B65AD5"/>
    <w:rsid w:val="00B66E72"/>
    <w:rsid w:val="00B674B3"/>
    <w:rsid w:val="00B73242"/>
    <w:rsid w:val="00B7589E"/>
    <w:rsid w:val="00B80134"/>
    <w:rsid w:val="00B819E4"/>
    <w:rsid w:val="00B81B33"/>
    <w:rsid w:val="00B85C55"/>
    <w:rsid w:val="00B85C61"/>
    <w:rsid w:val="00B8621E"/>
    <w:rsid w:val="00B8639C"/>
    <w:rsid w:val="00B9058D"/>
    <w:rsid w:val="00B905A1"/>
    <w:rsid w:val="00B91B95"/>
    <w:rsid w:val="00B92113"/>
    <w:rsid w:val="00B92F63"/>
    <w:rsid w:val="00B95966"/>
    <w:rsid w:val="00B9709E"/>
    <w:rsid w:val="00B9794D"/>
    <w:rsid w:val="00BA0BC0"/>
    <w:rsid w:val="00BA282C"/>
    <w:rsid w:val="00BA5830"/>
    <w:rsid w:val="00BA65F6"/>
    <w:rsid w:val="00BA6816"/>
    <w:rsid w:val="00BB3EBA"/>
    <w:rsid w:val="00BB5609"/>
    <w:rsid w:val="00BB6BB6"/>
    <w:rsid w:val="00BB7D03"/>
    <w:rsid w:val="00BC01A6"/>
    <w:rsid w:val="00BC4089"/>
    <w:rsid w:val="00BC44CF"/>
    <w:rsid w:val="00BC487E"/>
    <w:rsid w:val="00BC56CE"/>
    <w:rsid w:val="00BC6DE3"/>
    <w:rsid w:val="00BC7A98"/>
    <w:rsid w:val="00BC7B73"/>
    <w:rsid w:val="00BD1239"/>
    <w:rsid w:val="00BD22E6"/>
    <w:rsid w:val="00BD4D5B"/>
    <w:rsid w:val="00BD6630"/>
    <w:rsid w:val="00BD7538"/>
    <w:rsid w:val="00BE38AC"/>
    <w:rsid w:val="00BE3EB8"/>
    <w:rsid w:val="00BE4920"/>
    <w:rsid w:val="00BE6D8B"/>
    <w:rsid w:val="00BE78B5"/>
    <w:rsid w:val="00BF0E30"/>
    <w:rsid w:val="00BF1944"/>
    <w:rsid w:val="00BF1C79"/>
    <w:rsid w:val="00BF2272"/>
    <w:rsid w:val="00BF3980"/>
    <w:rsid w:val="00BF3F60"/>
    <w:rsid w:val="00BF4FD2"/>
    <w:rsid w:val="00BF500C"/>
    <w:rsid w:val="00BF54EA"/>
    <w:rsid w:val="00BF5F4E"/>
    <w:rsid w:val="00BF6B76"/>
    <w:rsid w:val="00C0311F"/>
    <w:rsid w:val="00C039A4"/>
    <w:rsid w:val="00C04612"/>
    <w:rsid w:val="00C05C03"/>
    <w:rsid w:val="00C06A06"/>
    <w:rsid w:val="00C07A88"/>
    <w:rsid w:val="00C07AE4"/>
    <w:rsid w:val="00C10872"/>
    <w:rsid w:val="00C11870"/>
    <w:rsid w:val="00C12E5C"/>
    <w:rsid w:val="00C14471"/>
    <w:rsid w:val="00C1470E"/>
    <w:rsid w:val="00C14877"/>
    <w:rsid w:val="00C2256D"/>
    <w:rsid w:val="00C25037"/>
    <w:rsid w:val="00C255F6"/>
    <w:rsid w:val="00C258B8"/>
    <w:rsid w:val="00C26422"/>
    <w:rsid w:val="00C271E5"/>
    <w:rsid w:val="00C27F5A"/>
    <w:rsid w:val="00C30AD0"/>
    <w:rsid w:val="00C30CD5"/>
    <w:rsid w:val="00C3499D"/>
    <w:rsid w:val="00C3554B"/>
    <w:rsid w:val="00C362A8"/>
    <w:rsid w:val="00C36FC0"/>
    <w:rsid w:val="00C3730F"/>
    <w:rsid w:val="00C40AA9"/>
    <w:rsid w:val="00C436BC"/>
    <w:rsid w:val="00C43988"/>
    <w:rsid w:val="00C44517"/>
    <w:rsid w:val="00C45EDD"/>
    <w:rsid w:val="00C548ED"/>
    <w:rsid w:val="00C54A32"/>
    <w:rsid w:val="00C54E25"/>
    <w:rsid w:val="00C551F6"/>
    <w:rsid w:val="00C567ED"/>
    <w:rsid w:val="00C56E65"/>
    <w:rsid w:val="00C57611"/>
    <w:rsid w:val="00C57C03"/>
    <w:rsid w:val="00C624D1"/>
    <w:rsid w:val="00C629A0"/>
    <w:rsid w:val="00C6418C"/>
    <w:rsid w:val="00C652DC"/>
    <w:rsid w:val="00C6533C"/>
    <w:rsid w:val="00C704EF"/>
    <w:rsid w:val="00C70B18"/>
    <w:rsid w:val="00C70B7C"/>
    <w:rsid w:val="00C70E82"/>
    <w:rsid w:val="00C71F5D"/>
    <w:rsid w:val="00C73E08"/>
    <w:rsid w:val="00C744B8"/>
    <w:rsid w:val="00C7707D"/>
    <w:rsid w:val="00C7735B"/>
    <w:rsid w:val="00C8035D"/>
    <w:rsid w:val="00C84BCA"/>
    <w:rsid w:val="00C8552E"/>
    <w:rsid w:val="00C8701C"/>
    <w:rsid w:val="00C9186F"/>
    <w:rsid w:val="00C92911"/>
    <w:rsid w:val="00C93879"/>
    <w:rsid w:val="00C94BFA"/>
    <w:rsid w:val="00C94FE8"/>
    <w:rsid w:val="00C9515E"/>
    <w:rsid w:val="00C96462"/>
    <w:rsid w:val="00CA1745"/>
    <w:rsid w:val="00CA1815"/>
    <w:rsid w:val="00CA2CA2"/>
    <w:rsid w:val="00CA502B"/>
    <w:rsid w:val="00CA5D4C"/>
    <w:rsid w:val="00CA6A6E"/>
    <w:rsid w:val="00CA6BF1"/>
    <w:rsid w:val="00CA72A8"/>
    <w:rsid w:val="00CA7E38"/>
    <w:rsid w:val="00CB13E7"/>
    <w:rsid w:val="00CB4B24"/>
    <w:rsid w:val="00CB542E"/>
    <w:rsid w:val="00CB6233"/>
    <w:rsid w:val="00CB73BA"/>
    <w:rsid w:val="00CB7B95"/>
    <w:rsid w:val="00CC069D"/>
    <w:rsid w:val="00CC097C"/>
    <w:rsid w:val="00CC126C"/>
    <w:rsid w:val="00CC2782"/>
    <w:rsid w:val="00CC27EE"/>
    <w:rsid w:val="00CC2BCE"/>
    <w:rsid w:val="00CC48D3"/>
    <w:rsid w:val="00CC5779"/>
    <w:rsid w:val="00CD0503"/>
    <w:rsid w:val="00CD0985"/>
    <w:rsid w:val="00CD2936"/>
    <w:rsid w:val="00CD31F0"/>
    <w:rsid w:val="00CD40D8"/>
    <w:rsid w:val="00CD433A"/>
    <w:rsid w:val="00CD4423"/>
    <w:rsid w:val="00CD6138"/>
    <w:rsid w:val="00CE204E"/>
    <w:rsid w:val="00CE2452"/>
    <w:rsid w:val="00CE2BEF"/>
    <w:rsid w:val="00CE41DD"/>
    <w:rsid w:val="00CE5442"/>
    <w:rsid w:val="00CE5940"/>
    <w:rsid w:val="00CE5F9D"/>
    <w:rsid w:val="00CF0468"/>
    <w:rsid w:val="00CF27C1"/>
    <w:rsid w:val="00CF54B3"/>
    <w:rsid w:val="00CF6FA7"/>
    <w:rsid w:val="00CF7520"/>
    <w:rsid w:val="00D0003C"/>
    <w:rsid w:val="00D006FD"/>
    <w:rsid w:val="00D00E32"/>
    <w:rsid w:val="00D022BC"/>
    <w:rsid w:val="00D05289"/>
    <w:rsid w:val="00D05EF3"/>
    <w:rsid w:val="00D05F85"/>
    <w:rsid w:val="00D06005"/>
    <w:rsid w:val="00D072E2"/>
    <w:rsid w:val="00D11183"/>
    <w:rsid w:val="00D14249"/>
    <w:rsid w:val="00D149B0"/>
    <w:rsid w:val="00D15381"/>
    <w:rsid w:val="00D15913"/>
    <w:rsid w:val="00D21730"/>
    <w:rsid w:val="00D25ED5"/>
    <w:rsid w:val="00D25FD7"/>
    <w:rsid w:val="00D31648"/>
    <w:rsid w:val="00D31B76"/>
    <w:rsid w:val="00D37D43"/>
    <w:rsid w:val="00D411A3"/>
    <w:rsid w:val="00D4343D"/>
    <w:rsid w:val="00D441BC"/>
    <w:rsid w:val="00D46913"/>
    <w:rsid w:val="00D46B2D"/>
    <w:rsid w:val="00D4754C"/>
    <w:rsid w:val="00D522E5"/>
    <w:rsid w:val="00D530A2"/>
    <w:rsid w:val="00D5322E"/>
    <w:rsid w:val="00D5361F"/>
    <w:rsid w:val="00D549D6"/>
    <w:rsid w:val="00D5602E"/>
    <w:rsid w:val="00D569C6"/>
    <w:rsid w:val="00D6087A"/>
    <w:rsid w:val="00D62E8F"/>
    <w:rsid w:val="00D645B5"/>
    <w:rsid w:val="00D64C2E"/>
    <w:rsid w:val="00D6732D"/>
    <w:rsid w:val="00D70298"/>
    <w:rsid w:val="00D70A9B"/>
    <w:rsid w:val="00D71618"/>
    <w:rsid w:val="00D719F8"/>
    <w:rsid w:val="00D726B5"/>
    <w:rsid w:val="00D75374"/>
    <w:rsid w:val="00D77968"/>
    <w:rsid w:val="00D77AB5"/>
    <w:rsid w:val="00D808E0"/>
    <w:rsid w:val="00D848D1"/>
    <w:rsid w:val="00D84B01"/>
    <w:rsid w:val="00D87441"/>
    <w:rsid w:val="00D90A86"/>
    <w:rsid w:val="00D90D11"/>
    <w:rsid w:val="00D91175"/>
    <w:rsid w:val="00D91262"/>
    <w:rsid w:val="00D91990"/>
    <w:rsid w:val="00D91C5C"/>
    <w:rsid w:val="00D922F2"/>
    <w:rsid w:val="00D92370"/>
    <w:rsid w:val="00D92FED"/>
    <w:rsid w:val="00D94A06"/>
    <w:rsid w:val="00D969D7"/>
    <w:rsid w:val="00D971B9"/>
    <w:rsid w:val="00DA1062"/>
    <w:rsid w:val="00DA2443"/>
    <w:rsid w:val="00DA2689"/>
    <w:rsid w:val="00DA4164"/>
    <w:rsid w:val="00DA6033"/>
    <w:rsid w:val="00DA63D1"/>
    <w:rsid w:val="00DA7B2E"/>
    <w:rsid w:val="00DB26F9"/>
    <w:rsid w:val="00DB3209"/>
    <w:rsid w:val="00DB3A96"/>
    <w:rsid w:val="00DB4229"/>
    <w:rsid w:val="00DB585A"/>
    <w:rsid w:val="00DB60A9"/>
    <w:rsid w:val="00DC12F1"/>
    <w:rsid w:val="00DC2135"/>
    <w:rsid w:val="00DC4134"/>
    <w:rsid w:val="00DC59B8"/>
    <w:rsid w:val="00DC6B8D"/>
    <w:rsid w:val="00DC7A31"/>
    <w:rsid w:val="00DD065D"/>
    <w:rsid w:val="00DD40E0"/>
    <w:rsid w:val="00DD41C1"/>
    <w:rsid w:val="00DD4621"/>
    <w:rsid w:val="00DD46BE"/>
    <w:rsid w:val="00DD5F7A"/>
    <w:rsid w:val="00DD6934"/>
    <w:rsid w:val="00DD723E"/>
    <w:rsid w:val="00DE32ED"/>
    <w:rsid w:val="00DE4A43"/>
    <w:rsid w:val="00DE503C"/>
    <w:rsid w:val="00DE6903"/>
    <w:rsid w:val="00DE696A"/>
    <w:rsid w:val="00DF0D0D"/>
    <w:rsid w:val="00DF0EC0"/>
    <w:rsid w:val="00DF1394"/>
    <w:rsid w:val="00DF153D"/>
    <w:rsid w:val="00DF3478"/>
    <w:rsid w:val="00E0187D"/>
    <w:rsid w:val="00E02566"/>
    <w:rsid w:val="00E032BB"/>
    <w:rsid w:val="00E04318"/>
    <w:rsid w:val="00E05872"/>
    <w:rsid w:val="00E07750"/>
    <w:rsid w:val="00E104EE"/>
    <w:rsid w:val="00E10DE9"/>
    <w:rsid w:val="00E10FC1"/>
    <w:rsid w:val="00E113E3"/>
    <w:rsid w:val="00E118F3"/>
    <w:rsid w:val="00E11A7A"/>
    <w:rsid w:val="00E13963"/>
    <w:rsid w:val="00E13D1A"/>
    <w:rsid w:val="00E142EA"/>
    <w:rsid w:val="00E1607C"/>
    <w:rsid w:val="00E20999"/>
    <w:rsid w:val="00E21032"/>
    <w:rsid w:val="00E21D4F"/>
    <w:rsid w:val="00E21F76"/>
    <w:rsid w:val="00E2381C"/>
    <w:rsid w:val="00E30D9D"/>
    <w:rsid w:val="00E36415"/>
    <w:rsid w:val="00E366CF"/>
    <w:rsid w:val="00E37B9A"/>
    <w:rsid w:val="00E416D9"/>
    <w:rsid w:val="00E42B13"/>
    <w:rsid w:val="00E42F6C"/>
    <w:rsid w:val="00E43AB2"/>
    <w:rsid w:val="00E440B6"/>
    <w:rsid w:val="00E44A9A"/>
    <w:rsid w:val="00E45CC0"/>
    <w:rsid w:val="00E467A8"/>
    <w:rsid w:val="00E477AD"/>
    <w:rsid w:val="00E478CF"/>
    <w:rsid w:val="00E5208E"/>
    <w:rsid w:val="00E53D2B"/>
    <w:rsid w:val="00E5557A"/>
    <w:rsid w:val="00E55BB7"/>
    <w:rsid w:val="00E5651C"/>
    <w:rsid w:val="00E6009E"/>
    <w:rsid w:val="00E60772"/>
    <w:rsid w:val="00E61740"/>
    <w:rsid w:val="00E64BB1"/>
    <w:rsid w:val="00E65FED"/>
    <w:rsid w:val="00E67017"/>
    <w:rsid w:val="00E7069B"/>
    <w:rsid w:val="00E74896"/>
    <w:rsid w:val="00E74F4E"/>
    <w:rsid w:val="00E7514B"/>
    <w:rsid w:val="00E80F03"/>
    <w:rsid w:val="00E8135C"/>
    <w:rsid w:val="00E81610"/>
    <w:rsid w:val="00E81DF0"/>
    <w:rsid w:val="00E86422"/>
    <w:rsid w:val="00E87489"/>
    <w:rsid w:val="00E905C3"/>
    <w:rsid w:val="00E90728"/>
    <w:rsid w:val="00E90C20"/>
    <w:rsid w:val="00E90E3B"/>
    <w:rsid w:val="00E9284F"/>
    <w:rsid w:val="00E954A1"/>
    <w:rsid w:val="00E9588C"/>
    <w:rsid w:val="00E9791F"/>
    <w:rsid w:val="00EA18E8"/>
    <w:rsid w:val="00EA1CF9"/>
    <w:rsid w:val="00EA1EE7"/>
    <w:rsid w:val="00EA419D"/>
    <w:rsid w:val="00EA493B"/>
    <w:rsid w:val="00EA580D"/>
    <w:rsid w:val="00EA5BD6"/>
    <w:rsid w:val="00EB1935"/>
    <w:rsid w:val="00EB2D7A"/>
    <w:rsid w:val="00EB3220"/>
    <w:rsid w:val="00EB3EB8"/>
    <w:rsid w:val="00EB60D7"/>
    <w:rsid w:val="00EB6D45"/>
    <w:rsid w:val="00EC540E"/>
    <w:rsid w:val="00EC6A86"/>
    <w:rsid w:val="00EC6B53"/>
    <w:rsid w:val="00ED1396"/>
    <w:rsid w:val="00ED269E"/>
    <w:rsid w:val="00ED521E"/>
    <w:rsid w:val="00ED5870"/>
    <w:rsid w:val="00ED63E0"/>
    <w:rsid w:val="00ED66B5"/>
    <w:rsid w:val="00ED6C9A"/>
    <w:rsid w:val="00EE1DC7"/>
    <w:rsid w:val="00EE39A7"/>
    <w:rsid w:val="00EE7371"/>
    <w:rsid w:val="00EE77D9"/>
    <w:rsid w:val="00EE7B01"/>
    <w:rsid w:val="00EF01A1"/>
    <w:rsid w:val="00EF0E53"/>
    <w:rsid w:val="00EF16FF"/>
    <w:rsid w:val="00EF3F50"/>
    <w:rsid w:val="00EF733B"/>
    <w:rsid w:val="00EF759A"/>
    <w:rsid w:val="00EF79B8"/>
    <w:rsid w:val="00F02437"/>
    <w:rsid w:val="00F02954"/>
    <w:rsid w:val="00F033F9"/>
    <w:rsid w:val="00F03F87"/>
    <w:rsid w:val="00F04D11"/>
    <w:rsid w:val="00F064A2"/>
    <w:rsid w:val="00F10AC9"/>
    <w:rsid w:val="00F11B07"/>
    <w:rsid w:val="00F14717"/>
    <w:rsid w:val="00F16B6E"/>
    <w:rsid w:val="00F206E9"/>
    <w:rsid w:val="00F223C9"/>
    <w:rsid w:val="00F24554"/>
    <w:rsid w:val="00F2491A"/>
    <w:rsid w:val="00F255CB"/>
    <w:rsid w:val="00F258D2"/>
    <w:rsid w:val="00F3054D"/>
    <w:rsid w:val="00F309EC"/>
    <w:rsid w:val="00F314A8"/>
    <w:rsid w:val="00F31EAD"/>
    <w:rsid w:val="00F32E21"/>
    <w:rsid w:val="00F34C9A"/>
    <w:rsid w:val="00F35046"/>
    <w:rsid w:val="00F35915"/>
    <w:rsid w:val="00F37354"/>
    <w:rsid w:val="00F40A59"/>
    <w:rsid w:val="00F4127D"/>
    <w:rsid w:val="00F4212A"/>
    <w:rsid w:val="00F4221D"/>
    <w:rsid w:val="00F44076"/>
    <w:rsid w:val="00F477B7"/>
    <w:rsid w:val="00F54C36"/>
    <w:rsid w:val="00F56FA3"/>
    <w:rsid w:val="00F616ED"/>
    <w:rsid w:val="00F63129"/>
    <w:rsid w:val="00F6367B"/>
    <w:rsid w:val="00F652E3"/>
    <w:rsid w:val="00F71880"/>
    <w:rsid w:val="00F7396C"/>
    <w:rsid w:val="00F7524A"/>
    <w:rsid w:val="00F75C4A"/>
    <w:rsid w:val="00F80434"/>
    <w:rsid w:val="00F814FA"/>
    <w:rsid w:val="00F83B73"/>
    <w:rsid w:val="00F84F44"/>
    <w:rsid w:val="00F868F0"/>
    <w:rsid w:val="00F9058A"/>
    <w:rsid w:val="00F9320A"/>
    <w:rsid w:val="00F94688"/>
    <w:rsid w:val="00F94FE4"/>
    <w:rsid w:val="00FA0ED1"/>
    <w:rsid w:val="00FA4432"/>
    <w:rsid w:val="00FA4753"/>
    <w:rsid w:val="00FA4A71"/>
    <w:rsid w:val="00FA4FA2"/>
    <w:rsid w:val="00FB1985"/>
    <w:rsid w:val="00FB38B8"/>
    <w:rsid w:val="00FB46E1"/>
    <w:rsid w:val="00FB55EE"/>
    <w:rsid w:val="00FB60AA"/>
    <w:rsid w:val="00FB6BFE"/>
    <w:rsid w:val="00FC2BAC"/>
    <w:rsid w:val="00FC30D8"/>
    <w:rsid w:val="00FC5474"/>
    <w:rsid w:val="00FC5F74"/>
    <w:rsid w:val="00FC60EB"/>
    <w:rsid w:val="00FC6382"/>
    <w:rsid w:val="00FC6DB2"/>
    <w:rsid w:val="00FD0AF3"/>
    <w:rsid w:val="00FD27FB"/>
    <w:rsid w:val="00FE19E4"/>
    <w:rsid w:val="00FE22E4"/>
    <w:rsid w:val="00FE2BF6"/>
    <w:rsid w:val="00FE33BF"/>
    <w:rsid w:val="00FE44A7"/>
    <w:rsid w:val="00FE6253"/>
    <w:rsid w:val="00FE6B72"/>
    <w:rsid w:val="00FF2EBE"/>
    <w:rsid w:val="00FF32E8"/>
    <w:rsid w:val="00FF60DF"/>
    <w:rsid w:val="00FF7C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2050"/>
    <o:shapelayout v:ext="edit">
      <o:idmap v:ext="edit" data="1"/>
      <o:rules v:ext="edit">
        <o:r id="V:Rule49" type="connector" idref="#_x0000_s1362"/>
        <o:r id="V:Rule50" type="connector" idref="#_x0000_s1395"/>
        <o:r id="V:Rule51" type="connector" idref="#_x0000_s1368"/>
        <o:r id="V:Rule52" type="connector" idref="#_x0000_s1367"/>
        <o:r id="V:Rule53" type="connector" idref="#_x0000_s1366"/>
        <o:r id="V:Rule54" type="connector" idref="#_x0000_s1370"/>
        <o:r id="V:Rule55" type="connector" idref="#_x0000_s1390"/>
        <o:r id="V:Rule56" type="connector" idref="#_x0000_s1363"/>
        <o:r id="V:Rule57" type="connector" idref="#_x0000_s1391"/>
        <o:r id="V:Rule58" type="connector" idref="#_x0000_s1365"/>
        <o:r id="V:Rule59" type="connector" idref="#_x0000_s1364"/>
        <o:r id="V:Rule60" type="connector" idref="#_x0000_s1369"/>
        <o:r id="V:Rule61" type="connector" idref="#_x0000_s1398"/>
        <o:r id="V:Rule62" type="connector" idref="#_x0000_s1413"/>
        <o:r id="V:Rule63" type="connector" idref="#_x0000_s1414"/>
        <o:r id="V:Rule64" type="connector" idref="#_x0000_s1423"/>
        <o:r id="V:Rule65" type="connector" idref="#_x0000_s1489"/>
        <o:r id="V:Rule66" type="connector" idref="#_x0000_s1497"/>
        <o:r id="V:Rule67" type="connector" idref="#_x0000_s1500"/>
        <o:r id="V:Rule68" type="connector" idref="#_x0000_s1501"/>
        <o:r id="V:Rule69" type="connector" idref="#_x0000_s1493"/>
        <o:r id="V:Rule70" type="connector" idref="#_x0000_s1487"/>
        <o:r id="V:Rule71" type="connector" idref="#_x0000_s1498"/>
        <o:r id="V:Rule72" type="connector" idref="#_x0000_s1445"/>
        <o:r id="V:Rule73" type="connector" idref="#_x0000_s1422"/>
        <o:r id="V:Rule74" type="connector" idref="#_x0000_s1488"/>
        <o:r id="V:Rule75" type="connector" idref="#_x0000_s1475"/>
        <o:r id="V:Rule76" type="connector" idref="#_x0000_s1455"/>
        <o:r id="V:Rule77" type="connector" idref="#_x0000_s1479"/>
        <o:r id="V:Rule78" type="connector" idref="#_x0000_s1448"/>
        <o:r id="V:Rule79" type="connector" idref="#_x0000_s1421"/>
        <o:r id="V:Rule80" type="connector" idref="#_x0000_s1452"/>
        <o:r id="V:Rule81" type="connector" idref="#_x0000_s1429"/>
        <o:r id="V:Rule82" type="connector" idref="#_x0000_s1446"/>
        <o:r id="V:Rule83" type="connector" idref="#_x0000_s1481"/>
        <o:r id="V:Rule84" type="connector" idref="#_x0000_s1450"/>
        <o:r id="V:Rule85" type="connector" idref="#_x0000_s1474"/>
        <o:r id="V:Rule86" type="connector" idref="#_x0000_s1491"/>
        <o:r id="V:Rule87" type="connector" idref="#_x0000_s1477"/>
        <o:r id="V:Rule88" type="connector" idref="#_x0000_s1441"/>
        <o:r id="V:Rule89" type="connector" idref="#_x0000_s1449"/>
        <o:r id="V:Rule90" type="connector" idref="#_x0000_s1444"/>
        <o:r id="V:Rule91" type="connector" idref="#_x0000_s1476"/>
        <o:r id="V:Rule92" type="connector" idref="#_x0000_s1443"/>
        <o:r id="V:Rule93" type="connector" idref="#_x0000_s1427"/>
        <o:r id="V:Rule94" type="connector" idref="#_x0000_s1451"/>
        <o:r id="V:Rule95" type="connector" idref="#_x0000_s1495"/>
        <o:r id="V:Rule96" type="connector" idref="#_x0000_s1426"/>
        <o:r id="V:Rule97" type="connector" idref="#_x0000_s1420"/>
        <o:r id="V:Rule98" type="connector" idref="#_x0000_s1492"/>
        <o:r id="V:Rule99" type="connector" idref="#_x0000_s1454"/>
        <o:r id="V:Rule100" type="connector" idref="#_x0000_s1430"/>
        <o:r id="V:Rule101" type="connector" idref="#_x0000_s1499"/>
        <o:r id="V:Rule102" type="connector" idref="#_x0000_s1453"/>
        <o:r id="V:Rule103" type="connector" idref="#_x0000_s1494"/>
        <o:r id="V:Rule104" type="connector" idref="#_x0000_s1425"/>
        <o:r id="V:Rule105" type="connector" idref="#_x0000_s1447"/>
        <o:r id="V:Rule106" type="connector" idref="#_x0000_s1424"/>
        <o:r id="V:Rule107" type="connector" idref="#_x0000_s1490"/>
        <o:r id="V:Rule108" type="connector" idref="#_x0000_s1496"/>
        <o:r id="V:Rule109" type="connector" idref="#_x0000_s1442"/>
        <o:r id="V:Rule110" type="connector" idref="#_x0000_s1428"/>
        <o:r id="V:Rule111" type="connector" idref="#_x0000_s1503"/>
        <o:r id="V:Rule112" type="connector" idref="#_x0000_s15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68620C"/>
    <w:pPr>
      <w:spacing w:before="100" w:beforeAutospacing="1" w:after="100" w:afterAutospacing="1"/>
      <w:outlineLvl w:val="0"/>
    </w:pPr>
    <w:rPr>
      <w:rFonts w:ascii="Arial" w:hAnsi="Arial" w:cs="Arial"/>
      <w:b/>
      <w:bCs/>
      <w:kern w:val="36"/>
      <w:sz w:val="32"/>
      <w:szCs w:val="32"/>
    </w:rPr>
  </w:style>
  <w:style w:type="paragraph" w:styleId="2">
    <w:name w:val="heading 2"/>
    <w:basedOn w:val="a"/>
    <w:next w:val="a"/>
    <w:link w:val="20"/>
    <w:uiPriority w:val="9"/>
    <w:qFormat/>
    <w:rsid w:val="00CE204E"/>
    <w:pPr>
      <w:keepNext/>
      <w:spacing w:before="240" w:after="60"/>
      <w:outlineLvl w:val="1"/>
    </w:pPr>
    <w:rPr>
      <w:rFonts w:ascii="Cambria" w:hAnsi="Cambria"/>
      <w:b/>
      <w:bCs/>
      <w:i/>
      <w:iCs/>
      <w:sz w:val="28"/>
      <w:szCs w:val="28"/>
    </w:rPr>
  </w:style>
  <w:style w:type="paragraph" w:styleId="5">
    <w:name w:val="heading 5"/>
    <w:basedOn w:val="a"/>
    <w:next w:val="a"/>
    <w:link w:val="50"/>
    <w:qFormat/>
    <w:rsid w:val="00697908"/>
    <w:pPr>
      <w:spacing w:before="240" w:after="60"/>
      <w:outlineLvl w:val="4"/>
    </w:pPr>
    <w:rPr>
      <w:rFonts w:ascii="Calibri" w:hAnsi="Calibri"/>
      <w:b/>
      <w:bCs/>
      <w:i/>
      <w:iCs/>
      <w:sz w:val="26"/>
      <w:szCs w:val="26"/>
    </w:rPr>
  </w:style>
  <w:style w:type="paragraph" w:styleId="7">
    <w:name w:val="heading 7"/>
    <w:basedOn w:val="a"/>
    <w:next w:val="a"/>
    <w:link w:val="70"/>
    <w:qFormat/>
    <w:rsid w:val="00DC59B8"/>
    <w:pPr>
      <w:spacing w:before="240" w:after="60"/>
      <w:outlineLvl w:val="6"/>
    </w:pPr>
    <w:rPr>
      <w:rFonts w:ascii="Calibri" w:hAnsi="Calibri"/>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uiPriority w:val="59"/>
    <w:rsid w:val="00A24BAD"/>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1">
    <w:name w:val="Style51"/>
    <w:basedOn w:val="a"/>
    <w:rsid w:val="005010F8"/>
    <w:pPr>
      <w:widowControl w:val="0"/>
      <w:autoSpaceDE w:val="0"/>
      <w:autoSpaceDN w:val="0"/>
      <w:adjustRightInd w:val="0"/>
      <w:spacing w:line="414" w:lineRule="exact"/>
      <w:ind w:firstLine="370"/>
      <w:jc w:val="both"/>
    </w:pPr>
    <w:rPr>
      <w:rFonts w:ascii="Arial" w:hAnsi="Arial"/>
    </w:rPr>
  </w:style>
  <w:style w:type="character" w:customStyle="1" w:styleId="FontStyle106">
    <w:name w:val="Font Style106"/>
    <w:basedOn w:val="a0"/>
    <w:rsid w:val="005010F8"/>
    <w:rPr>
      <w:rFonts w:ascii="Times New Roman" w:hAnsi="Times New Roman" w:cs="Times New Roman"/>
      <w:b/>
      <w:bCs/>
      <w:sz w:val="24"/>
      <w:szCs w:val="24"/>
    </w:rPr>
  </w:style>
  <w:style w:type="paragraph" w:customStyle="1" w:styleId="paragraphleft">
    <w:name w:val="paragraph_left"/>
    <w:basedOn w:val="a"/>
    <w:rsid w:val="005010F8"/>
    <w:pPr>
      <w:spacing w:before="100" w:beforeAutospacing="1" w:after="100" w:afterAutospacing="1"/>
    </w:pPr>
  </w:style>
  <w:style w:type="paragraph" w:styleId="a4">
    <w:name w:val="Body Text"/>
    <w:aliases w:val="Основной текст Знак1,Основной текст Знак Знак1,Основной текст Знак1 Знак Знак,Основной текст Знак Знак Знак"/>
    <w:basedOn w:val="a"/>
    <w:link w:val="a5"/>
    <w:rsid w:val="005010F8"/>
    <w:pPr>
      <w:ind w:firstLine="340"/>
      <w:jc w:val="both"/>
    </w:pPr>
    <w:rPr>
      <w:sz w:val="18"/>
      <w:szCs w:val="20"/>
    </w:rPr>
  </w:style>
  <w:style w:type="character" w:customStyle="1" w:styleId="a5">
    <w:name w:val="Основной текст Знак"/>
    <w:aliases w:val="Основной текст Знак1 Знак,Основной текст Знак Знак1 Знак,Основной текст Знак1 Знак Знак Знак,Основной текст Знак Знак Знак Знак"/>
    <w:basedOn w:val="a0"/>
    <w:link w:val="a4"/>
    <w:rsid w:val="005010F8"/>
    <w:rPr>
      <w:sz w:val="18"/>
      <w:lang w:val="ru-RU" w:eastAsia="ru-RU" w:bidi="ar-SA"/>
    </w:rPr>
  </w:style>
  <w:style w:type="paragraph" w:styleId="21">
    <w:name w:val="Body Text Indent 2"/>
    <w:basedOn w:val="a"/>
    <w:rsid w:val="0092406C"/>
    <w:pPr>
      <w:spacing w:after="120" w:line="480" w:lineRule="auto"/>
      <w:ind w:left="283"/>
    </w:pPr>
  </w:style>
  <w:style w:type="paragraph" w:customStyle="1" w:styleId="11">
    <w:name w:val="Обычный1"/>
    <w:rsid w:val="002E5322"/>
    <w:rPr>
      <w:rFonts w:eastAsia="ヒラギノ角ゴ Pro W3"/>
      <w:color w:val="000000"/>
      <w:sz w:val="24"/>
    </w:rPr>
  </w:style>
  <w:style w:type="character" w:styleId="a6">
    <w:name w:val="footnote reference"/>
    <w:basedOn w:val="a0"/>
    <w:uiPriority w:val="99"/>
    <w:rsid w:val="002E5322"/>
    <w:rPr>
      <w:vertAlign w:val="superscript"/>
    </w:rPr>
  </w:style>
  <w:style w:type="paragraph" w:styleId="a7">
    <w:name w:val="footnote text"/>
    <w:aliases w:val="Текст сноски Знак1,Текст сноски Знак Знак,Текст сноски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Niinea iaea"/>
    <w:basedOn w:val="a"/>
    <w:link w:val="22"/>
    <w:uiPriority w:val="99"/>
    <w:rsid w:val="002E5322"/>
    <w:rPr>
      <w:sz w:val="20"/>
      <w:szCs w:val="20"/>
    </w:rPr>
  </w:style>
  <w:style w:type="paragraph" w:customStyle="1" w:styleId="a8">
    <w:name w:val=" Знак Знак Знак Знак Знак Знак Знак Знак Знак Знак"/>
    <w:basedOn w:val="a"/>
    <w:rsid w:val="002E5322"/>
    <w:pPr>
      <w:spacing w:before="100" w:beforeAutospacing="1" w:after="100" w:afterAutospacing="1"/>
    </w:pPr>
    <w:rPr>
      <w:rFonts w:ascii="Tahoma" w:hAnsi="Tahoma" w:cs="Tahoma"/>
      <w:sz w:val="20"/>
      <w:szCs w:val="20"/>
      <w:lang w:val="en-US" w:eastAsia="en-US"/>
    </w:rPr>
  </w:style>
  <w:style w:type="paragraph" w:styleId="a9">
    <w:name w:val="No Spacing"/>
    <w:uiPriority w:val="1"/>
    <w:qFormat/>
    <w:rsid w:val="00D92370"/>
    <w:rPr>
      <w:rFonts w:ascii="Calibri" w:eastAsia="Calibri" w:hAnsi="Calibri"/>
      <w:sz w:val="22"/>
      <w:szCs w:val="22"/>
      <w:lang w:eastAsia="en-US"/>
    </w:rPr>
  </w:style>
  <w:style w:type="character" w:customStyle="1" w:styleId="10">
    <w:name w:val="Заголовок 1 Знак"/>
    <w:basedOn w:val="a0"/>
    <w:link w:val="1"/>
    <w:locked/>
    <w:rsid w:val="0068620C"/>
    <w:rPr>
      <w:rFonts w:ascii="Arial" w:hAnsi="Arial" w:cs="Arial"/>
      <w:b/>
      <w:bCs/>
      <w:kern w:val="36"/>
      <w:sz w:val="32"/>
      <w:szCs w:val="32"/>
      <w:lang w:val="ru-RU" w:eastAsia="ru-RU" w:bidi="ar-SA"/>
    </w:rPr>
  </w:style>
  <w:style w:type="character" w:styleId="aa">
    <w:name w:val="Hyperlink"/>
    <w:basedOn w:val="a0"/>
    <w:uiPriority w:val="99"/>
    <w:rsid w:val="0068620C"/>
    <w:rPr>
      <w:rFonts w:cs="Times New Roman"/>
      <w:color w:val="0000FF"/>
      <w:u w:val="single"/>
    </w:rPr>
  </w:style>
  <w:style w:type="paragraph" w:styleId="ab">
    <w:name w:val="Normal (Web)"/>
    <w:basedOn w:val="a"/>
    <w:uiPriority w:val="99"/>
    <w:rsid w:val="0068620C"/>
    <w:pPr>
      <w:spacing w:before="100" w:beforeAutospacing="1" w:after="100" w:afterAutospacing="1"/>
    </w:pPr>
  </w:style>
  <w:style w:type="paragraph" w:customStyle="1" w:styleId="section1">
    <w:name w:val="section1"/>
    <w:basedOn w:val="a"/>
    <w:rsid w:val="0068620C"/>
    <w:pPr>
      <w:pBdr>
        <w:top w:val="single" w:sz="12" w:space="0" w:color="FFFFFF"/>
      </w:pBdr>
      <w:shd w:val="clear" w:color="auto" w:fill="EBF1FA"/>
      <w:spacing w:before="100" w:beforeAutospacing="1" w:after="100" w:afterAutospacing="1"/>
      <w:ind w:right="360"/>
    </w:pPr>
    <w:rPr>
      <w:color w:val="A2A2A2"/>
      <w:sz w:val="21"/>
      <w:szCs w:val="21"/>
    </w:rPr>
  </w:style>
  <w:style w:type="character" w:customStyle="1" w:styleId="22">
    <w:name w:val="Текст сноски Знак2"/>
    <w:aliases w:val="Текст сноски Знак1 Знак,Текст сноски Знак Знак Знак,Текст сноски Знак Знак1,Текст сноски Знак Знак Знак Знак Знак Знак Знак Знак Знак1,Текст сноски Знак Знак Знак Знак Знак Знак Знак Знак2,Текст сноски Знак Знак З Знак"/>
    <w:basedOn w:val="a0"/>
    <w:link w:val="a7"/>
    <w:semiHidden/>
    <w:rsid w:val="00EF01A1"/>
    <w:rPr>
      <w:lang w:val="ru-RU" w:eastAsia="ru-RU" w:bidi="ar-SA"/>
    </w:rPr>
  </w:style>
  <w:style w:type="character" w:customStyle="1" w:styleId="apple-style-span">
    <w:name w:val="apple-style-span"/>
    <w:basedOn w:val="a0"/>
    <w:uiPriority w:val="99"/>
    <w:rsid w:val="0057468E"/>
  </w:style>
  <w:style w:type="paragraph" w:styleId="ac">
    <w:name w:val="List Paragraph"/>
    <w:basedOn w:val="a"/>
    <w:uiPriority w:val="99"/>
    <w:qFormat/>
    <w:rsid w:val="00B37882"/>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B37882"/>
    <w:pPr>
      <w:widowControl w:val="0"/>
      <w:autoSpaceDE w:val="0"/>
      <w:autoSpaceDN w:val="0"/>
      <w:adjustRightInd w:val="0"/>
      <w:ind w:firstLine="720"/>
    </w:pPr>
    <w:rPr>
      <w:rFonts w:ascii="Arial" w:hAnsi="Arial" w:cs="Arial"/>
    </w:rPr>
  </w:style>
  <w:style w:type="character" w:customStyle="1" w:styleId="HTML">
    <w:name w:val="Стандартный HTML Знак"/>
    <w:basedOn w:val="a0"/>
    <w:link w:val="HTML0"/>
    <w:rsid w:val="00B37882"/>
    <w:rPr>
      <w:rFonts w:ascii="Times New Roman" w:hAnsi="Times New Roman"/>
      <w:lang w:eastAsia="ru-RU"/>
    </w:rPr>
  </w:style>
  <w:style w:type="character" w:customStyle="1" w:styleId="A70">
    <w:name w:val="A7"/>
    <w:rsid w:val="00BC487E"/>
    <w:rPr>
      <w:rFonts w:cs="Arno Pro"/>
      <w:color w:val="000000"/>
      <w:sz w:val="26"/>
      <w:szCs w:val="26"/>
    </w:rPr>
  </w:style>
  <w:style w:type="character" w:styleId="ad">
    <w:name w:val="Emphasis"/>
    <w:uiPriority w:val="20"/>
    <w:qFormat/>
    <w:rsid w:val="00BC487E"/>
    <w:rPr>
      <w:i/>
      <w:iCs/>
    </w:rPr>
  </w:style>
  <w:style w:type="paragraph" w:customStyle="1" w:styleId="par">
    <w:name w:val="par"/>
    <w:basedOn w:val="a"/>
    <w:rsid w:val="00BC487E"/>
    <w:pPr>
      <w:spacing w:before="100" w:beforeAutospacing="1" w:after="100" w:afterAutospacing="1"/>
    </w:pPr>
  </w:style>
  <w:style w:type="character" w:customStyle="1" w:styleId="20">
    <w:name w:val="Заголовок 2 Знак"/>
    <w:basedOn w:val="a0"/>
    <w:link w:val="2"/>
    <w:uiPriority w:val="9"/>
    <w:rsid w:val="00CE204E"/>
    <w:rPr>
      <w:rFonts w:ascii="Cambria" w:hAnsi="Cambria"/>
      <w:b/>
      <w:bCs/>
      <w:i/>
      <w:iCs/>
      <w:sz w:val="28"/>
      <w:szCs w:val="28"/>
      <w:lang w:val="ru-RU" w:eastAsia="ru-RU" w:bidi="ar-SA"/>
    </w:rPr>
  </w:style>
  <w:style w:type="paragraph" w:customStyle="1" w:styleId="p2">
    <w:name w:val="p2"/>
    <w:basedOn w:val="a"/>
    <w:rsid w:val="00852246"/>
    <w:pPr>
      <w:spacing w:before="100" w:beforeAutospacing="1" w:after="100" w:afterAutospacing="1"/>
      <w:jc w:val="both"/>
    </w:pPr>
    <w:rPr>
      <w:rFonts w:ascii="Arial" w:hAnsi="Arial" w:cs="Arial"/>
      <w:color w:val="000000"/>
      <w:sz w:val="20"/>
      <w:szCs w:val="20"/>
    </w:rPr>
  </w:style>
  <w:style w:type="paragraph" w:customStyle="1" w:styleId="just1">
    <w:name w:val="just1"/>
    <w:basedOn w:val="a"/>
    <w:rsid w:val="00852246"/>
    <w:pPr>
      <w:pBdr>
        <w:left w:val="single" w:sz="6" w:space="20" w:color="F1F9FD"/>
        <w:right w:val="single" w:sz="6" w:space="8" w:color="F1F9FD"/>
      </w:pBdr>
    </w:pPr>
    <w:rPr>
      <w:color w:val="636363"/>
      <w:lang w:bidi="kn-IN"/>
    </w:rPr>
  </w:style>
  <w:style w:type="paragraph" w:customStyle="1" w:styleId="ae">
    <w:name w:val="......."/>
    <w:basedOn w:val="a"/>
    <w:next w:val="a"/>
    <w:rsid w:val="00852246"/>
    <w:pPr>
      <w:autoSpaceDE w:val="0"/>
      <w:autoSpaceDN w:val="0"/>
      <w:adjustRightInd w:val="0"/>
    </w:pPr>
  </w:style>
  <w:style w:type="paragraph" w:customStyle="1" w:styleId="Style75">
    <w:name w:val="Style75"/>
    <w:basedOn w:val="a"/>
    <w:rsid w:val="00852246"/>
    <w:pPr>
      <w:widowControl w:val="0"/>
      <w:autoSpaceDE w:val="0"/>
      <w:autoSpaceDN w:val="0"/>
      <w:adjustRightInd w:val="0"/>
      <w:spacing w:line="415" w:lineRule="exact"/>
      <w:ind w:firstLine="566"/>
      <w:jc w:val="both"/>
    </w:pPr>
    <w:rPr>
      <w:rFonts w:ascii="Arial" w:hAnsi="Arial"/>
    </w:rPr>
  </w:style>
  <w:style w:type="paragraph" w:customStyle="1" w:styleId="Style45">
    <w:name w:val="Style45"/>
    <w:basedOn w:val="a"/>
    <w:rsid w:val="00852246"/>
    <w:pPr>
      <w:widowControl w:val="0"/>
      <w:autoSpaceDE w:val="0"/>
      <w:autoSpaceDN w:val="0"/>
      <w:adjustRightInd w:val="0"/>
      <w:spacing w:line="418" w:lineRule="exact"/>
      <w:ind w:hanging="355"/>
    </w:pPr>
    <w:rPr>
      <w:rFonts w:ascii="Arial" w:hAnsi="Arial"/>
    </w:rPr>
  </w:style>
  <w:style w:type="paragraph" w:customStyle="1" w:styleId="Pa3">
    <w:name w:val="Pa3"/>
    <w:basedOn w:val="a"/>
    <w:next w:val="a"/>
    <w:rsid w:val="00852246"/>
    <w:pPr>
      <w:autoSpaceDE w:val="0"/>
      <w:autoSpaceDN w:val="0"/>
      <w:adjustRightInd w:val="0"/>
      <w:spacing w:line="221" w:lineRule="atLeast"/>
    </w:pPr>
    <w:rPr>
      <w:rFonts w:ascii="Minion Pro" w:hAnsi="Minion Pro"/>
    </w:rPr>
  </w:style>
  <w:style w:type="paragraph" w:customStyle="1" w:styleId="ListParagraph">
    <w:name w:val="List Paragraph"/>
    <w:basedOn w:val="a"/>
    <w:rsid w:val="00807B19"/>
    <w:pPr>
      <w:spacing w:after="200" w:line="276" w:lineRule="auto"/>
      <w:ind w:left="720"/>
      <w:contextualSpacing/>
    </w:pPr>
    <w:rPr>
      <w:rFonts w:ascii="Calibri" w:hAnsi="Calibri"/>
      <w:sz w:val="22"/>
      <w:szCs w:val="22"/>
      <w:lang w:eastAsia="en-US"/>
    </w:rPr>
  </w:style>
  <w:style w:type="character" w:customStyle="1" w:styleId="FootnoteTextChar">
    <w:name w:val="Footnote Text Char"/>
    <w:basedOn w:val="a0"/>
    <w:semiHidden/>
    <w:locked/>
    <w:rsid w:val="00807B19"/>
    <w:rPr>
      <w:rFonts w:cs="Times New Roman"/>
      <w:sz w:val="20"/>
      <w:szCs w:val="20"/>
    </w:rPr>
  </w:style>
  <w:style w:type="paragraph" w:customStyle="1" w:styleId="af">
    <w:name w:val="Аа"/>
    <w:basedOn w:val="a"/>
    <w:qFormat/>
    <w:rsid w:val="00E9284F"/>
    <w:pPr>
      <w:suppressAutoHyphens/>
      <w:spacing w:line="360" w:lineRule="auto"/>
      <w:ind w:firstLine="709"/>
      <w:contextualSpacing/>
      <w:jc w:val="both"/>
    </w:pPr>
    <w:rPr>
      <w:sz w:val="28"/>
      <w:szCs w:val="20"/>
    </w:rPr>
  </w:style>
  <w:style w:type="paragraph" w:customStyle="1" w:styleId="Style7">
    <w:name w:val="Style7"/>
    <w:basedOn w:val="a"/>
    <w:rsid w:val="00E9284F"/>
    <w:pPr>
      <w:widowControl w:val="0"/>
      <w:autoSpaceDE w:val="0"/>
      <w:autoSpaceDN w:val="0"/>
      <w:adjustRightInd w:val="0"/>
      <w:spacing w:line="226" w:lineRule="exact"/>
      <w:ind w:firstLine="365"/>
      <w:jc w:val="both"/>
    </w:pPr>
    <w:rPr>
      <w:rFonts w:ascii="Arial" w:hAnsi="Arial" w:cs="Arial"/>
    </w:rPr>
  </w:style>
  <w:style w:type="character" w:customStyle="1" w:styleId="FontStyle117">
    <w:name w:val="Font Style117"/>
    <w:rsid w:val="00E9284F"/>
    <w:rPr>
      <w:rFonts w:ascii="Times New Roman" w:hAnsi="Times New Roman" w:cs="Times New Roman"/>
      <w:sz w:val="26"/>
      <w:szCs w:val="26"/>
    </w:rPr>
  </w:style>
  <w:style w:type="paragraph" w:customStyle="1" w:styleId="ConsNormal">
    <w:name w:val="ConsNormal"/>
    <w:rsid w:val="00E9284F"/>
    <w:pPr>
      <w:widowControl w:val="0"/>
      <w:ind w:firstLine="720"/>
    </w:pPr>
    <w:rPr>
      <w:rFonts w:ascii="Consultant" w:eastAsia="Calibri" w:hAnsi="Consultant"/>
    </w:rPr>
  </w:style>
  <w:style w:type="character" w:customStyle="1" w:styleId="longtext">
    <w:name w:val="long_text"/>
    <w:basedOn w:val="a0"/>
    <w:rsid w:val="00A168B8"/>
  </w:style>
  <w:style w:type="character" w:customStyle="1" w:styleId="af0">
    <w:name w:val="Символ сноски"/>
    <w:rsid w:val="00A215AD"/>
    <w:rPr>
      <w:color w:val="000000"/>
      <w:sz w:val="20"/>
      <w:vertAlign w:val="superscript"/>
    </w:rPr>
  </w:style>
  <w:style w:type="paragraph" w:customStyle="1" w:styleId="Af1">
    <w:name w:val="Текст сноски A"/>
    <w:rsid w:val="00A215AD"/>
    <w:rPr>
      <w:color w:val="000000"/>
    </w:rPr>
  </w:style>
  <w:style w:type="character" w:customStyle="1" w:styleId="af2">
    <w:name w:val=" Знак Знак"/>
    <w:basedOn w:val="a0"/>
    <w:semiHidden/>
    <w:rsid w:val="00EA493B"/>
    <w:rPr>
      <w:rFonts w:ascii="Calibri" w:eastAsia="Calibri" w:hAnsi="Calibri" w:cs="Times New Roman"/>
      <w:sz w:val="20"/>
      <w:szCs w:val="20"/>
    </w:rPr>
  </w:style>
  <w:style w:type="character" w:customStyle="1" w:styleId="apple-converted-space">
    <w:name w:val="apple-converted-space"/>
    <w:basedOn w:val="a0"/>
    <w:rsid w:val="00E61740"/>
  </w:style>
  <w:style w:type="paragraph" w:customStyle="1" w:styleId="Default">
    <w:name w:val="Default"/>
    <w:rsid w:val="00CD0985"/>
    <w:pPr>
      <w:autoSpaceDE w:val="0"/>
      <w:autoSpaceDN w:val="0"/>
      <w:adjustRightInd w:val="0"/>
    </w:pPr>
    <w:rPr>
      <w:rFonts w:ascii="Arial" w:eastAsia="Calibri" w:hAnsi="Arial" w:cs="Arial"/>
      <w:color w:val="000000"/>
      <w:sz w:val="24"/>
      <w:szCs w:val="24"/>
      <w:lang w:eastAsia="en-US"/>
    </w:rPr>
  </w:style>
  <w:style w:type="character" w:customStyle="1" w:styleId="ft17371">
    <w:name w:val="ft17371"/>
    <w:basedOn w:val="a0"/>
    <w:rsid w:val="00CD0985"/>
    <w:rPr>
      <w:rFonts w:cs="Times New Roman"/>
    </w:rPr>
  </w:style>
  <w:style w:type="character" w:customStyle="1" w:styleId="ft17384">
    <w:name w:val="ft17384"/>
    <w:basedOn w:val="a0"/>
    <w:rsid w:val="00CD0985"/>
    <w:rPr>
      <w:rFonts w:cs="Times New Roman"/>
    </w:rPr>
  </w:style>
  <w:style w:type="character" w:customStyle="1" w:styleId="ft3">
    <w:name w:val="ft3"/>
    <w:basedOn w:val="a0"/>
    <w:rsid w:val="00CD0985"/>
    <w:rPr>
      <w:rFonts w:cs="Times New Roman"/>
    </w:rPr>
  </w:style>
  <w:style w:type="character" w:customStyle="1" w:styleId="textdefault">
    <w:name w:val="text_default"/>
    <w:basedOn w:val="a0"/>
    <w:rsid w:val="00E9588C"/>
  </w:style>
  <w:style w:type="character" w:customStyle="1" w:styleId="b-serp-urlitem">
    <w:name w:val="b-serp-url__item"/>
    <w:basedOn w:val="a0"/>
    <w:rsid w:val="00A92236"/>
  </w:style>
  <w:style w:type="paragraph" w:customStyle="1" w:styleId="ListParagraph1">
    <w:name w:val="List Paragraph1"/>
    <w:basedOn w:val="a"/>
    <w:rsid w:val="0057459C"/>
    <w:pPr>
      <w:ind w:left="720"/>
      <w:contextualSpacing/>
    </w:pPr>
  </w:style>
  <w:style w:type="character" w:styleId="af3">
    <w:name w:val="Strong"/>
    <w:basedOn w:val="a0"/>
    <w:uiPriority w:val="22"/>
    <w:qFormat/>
    <w:rsid w:val="007803F4"/>
    <w:rPr>
      <w:rFonts w:cs="Times New Roman"/>
      <w:b/>
      <w:bCs/>
    </w:rPr>
  </w:style>
  <w:style w:type="paragraph" w:styleId="af4">
    <w:name w:val="Body Text Indent"/>
    <w:basedOn w:val="a"/>
    <w:link w:val="af5"/>
    <w:semiHidden/>
    <w:rsid w:val="00566197"/>
    <w:pPr>
      <w:spacing w:after="120"/>
      <w:ind w:left="283"/>
    </w:pPr>
    <w:rPr>
      <w:rFonts w:eastAsia="Calibri"/>
      <w:sz w:val="20"/>
      <w:szCs w:val="20"/>
    </w:rPr>
  </w:style>
  <w:style w:type="character" w:customStyle="1" w:styleId="af5">
    <w:name w:val="Основной текст с отступом Знак"/>
    <w:basedOn w:val="a0"/>
    <w:link w:val="af4"/>
    <w:semiHidden/>
    <w:locked/>
    <w:rsid w:val="00566197"/>
    <w:rPr>
      <w:rFonts w:eastAsia="Calibri"/>
      <w:lang w:val="ru-RU" w:eastAsia="ru-RU" w:bidi="ar-SA"/>
    </w:rPr>
  </w:style>
  <w:style w:type="paragraph" w:styleId="af6">
    <w:name w:val="caption"/>
    <w:basedOn w:val="a"/>
    <w:next w:val="a"/>
    <w:uiPriority w:val="35"/>
    <w:qFormat/>
    <w:rsid w:val="00236824"/>
    <w:pPr>
      <w:spacing w:after="200" w:line="276" w:lineRule="auto"/>
    </w:pPr>
    <w:rPr>
      <w:rFonts w:ascii="Calibri" w:hAnsi="Calibri"/>
      <w:b/>
      <w:bCs/>
      <w:sz w:val="20"/>
      <w:szCs w:val="20"/>
    </w:rPr>
  </w:style>
  <w:style w:type="character" w:customStyle="1" w:styleId="A10">
    <w:name w:val="A10"/>
    <w:rsid w:val="002B20F5"/>
    <w:rPr>
      <w:rFonts w:cs="Newton C"/>
      <w:color w:val="000000"/>
      <w:sz w:val="20"/>
      <w:szCs w:val="20"/>
    </w:rPr>
  </w:style>
  <w:style w:type="paragraph" w:customStyle="1" w:styleId="14">
    <w:name w:val="14 через полуторный с отступом"/>
    <w:basedOn w:val="a"/>
    <w:rsid w:val="002B20F5"/>
    <w:pPr>
      <w:spacing w:line="360" w:lineRule="auto"/>
      <w:ind w:firstLine="720"/>
      <w:jc w:val="both"/>
    </w:pPr>
    <w:rPr>
      <w:sz w:val="28"/>
    </w:rPr>
  </w:style>
  <w:style w:type="paragraph" w:customStyle="1" w:styleId="af7">
    <w:name w:val="литера"/>
    <w:rsid w:val="008A2FA9"/>
    <w:pPr>
      <w:spacing w:line="360" w:lineRule="auto"/>
      <w:jc w:val="both"/>
    </w:pPr>
    <w:rPr>
      <w:rFonts w:ascii="??????????" w:hAnsi="??????????" w:cs="??????????"/>
      <w:sz w:val="28"/>
      <w:szCs w:val="28"/>
    </w:rPr>
  </w:style>
  <w:style w:type="paragraph" w:customStyle="1" w:styleId="text">
    <w:name w:val="text"/>
    <w:basedOn w:val="a"/>
    <w:rsid w:val="00583B4C"/>
    <w:pPr>
      <w:spacing w:before="100" w:beforeAutospacing="1" w:after="100" w:afterAutospacing="1"/>
    </w:pPr>
    <w:rPr>
      <w:rFonts w:ascii="Tahoma" w:hAnsi="Tahoma" w:cs="Tahoma"/>
      <w:sz w:val="20"/>
      <w:szCs w:val="20"/>
    </w:rPr>
  </w:style>
  <w:style w:type="paragraph" w:styleId="HTML0">
    <w:name w:val="HTML Preformatted"/>
    <w:basedOn w:val="a"/>
    <w:link w:val="HTML"/>
    <w:unhideWhenUsed/>
    <w:rsid w:val="0092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ru-RU"/>
    </w:rPr>
  </w:style>
  <w:style w:type="paragraph" w:styleId="af8">
    <w:name w:val="endnote text"/>
    <w:basedOn w:val="a"/>
    <w:link w:val="af9"/>
    <w:semiHidden/>
    <w:rsid w:val="00AD4190"/>
    <w:rPr>
      <w:sz w:val="20"/>
      <w:szCs w:val="20"/>
    </w:rPr>
  </w:style>
  <w:style w:type="paragraph" w:customStyle="1" w:styleId="afa">
    <w:name w:val="мой"/>
    <w:basedOn w:val="a"/>
    <w:link w:val="afb"/>
    <w:qFormat/>
    <w:rsid w:val="00C271E5"/>
    <w:pPr>
      <w:spacing w:line="360" w:lineRule="auto"/>
      <w:ind w:firstLine="709"/>
      <w:jc w:val="both"/>
    </w:pPr>
    <w:rPr>
      <w:rFonts w:eastAsia="Calibri"/>
      <w:sz w:val="28"/>
      <w:szCs w:val="22"/>
      <w:lang w:eastAsia="en-US"/>
    </w:rPr>
  </w:style>
  <w:style w:type="character" w:customStyle="1" w:styleId="afb">
    <w:name w:val="мой Знак"/>
    <w:basedOn w:val="a0"/>
    <w:link w:val="afa"/>
    <w:rsid w:val="00C271E5"/>
    <w:rPr>
      <w:rFonts w:eastAsia="Calibri"/>
      <w:sz w:val="28"/>
      <w:szCs w:val="22"/>
      <w:lang w:val="ru-RU" w:eastAsia="en-US" w:bidi="ar-SA"/>
    </w:rPr>
  </w:style>
  <w:style w:type="paragraph" w:customStyle="1" w:styleId="afc">
    <w:name w:val="Общий стиль"/>
    <w:basedOn w:val="a"/>
    <w:rsid w:val="00F83B73"/>
    <w:pPr>
      <w:spacing w:line="360" w:lineRule="auto"/>
      <w:ind w:firstLine="540"/>
      <w:jc w:val="both"/>
    </w:pPr>
    <w:rPr>
      <w:sz w:val="28"/>
      <w:szCs w:val="28"/>
    </w:rPr>
  </w:style>
  <w:style w:type="character" w:customStyle="1" w:styleId="FontStyle127">
    <w:name w:val="Font Style127"/>
    <w:basedOn w:val="a0"/>
    <w:rsid w:val="00CF7520"/>
    <w:rPr>
      <w:rFonts w:ascii="Times New Roman" w:hAnsi="Times New Roman" w:cs="Times New Roman"/>
      <w:i/>
      <w:iCs/>
      <w:sz w:val="20"/>
      <w:szCs w:val="20"/>
    </w:rPr>
  </w:style>
  <w:style w:type="character" w:customStyle="1" w:styleId="FontStyle130">
    <w:name w:val="Font Style130"/>
    <w:basedOn w:val="a0"/>
    <w:rsid w:val="00CF7520"/>
    <w:rPr>
      <w:rFonts w:ascii="Times New Roman" w:hAnsi="Times New Roman" w:cs="Times New Roman"/>
      <w:sz w:val="20"/>
      <w:szCs w:val="20"/>
    </w:rPr>
  </w:style>
  <w:style w:type="paragraph" w:customStyle="1" w:styleId="140">
    <w:name w:val="Стиль 14 пт Междустр.интервал:  полуторный"/>
    <w:basedOn w:val="a"/>
    <w:rsid w:val="006114D8"/>
    <w:pPr>
      <w:spacing w:line="360" w:lineRule="auto"/>
      <w:jc w:val="both"/>
    </w:pPr>
    <w:rPr>
      <w:sz w:val="28"/>
      <w:szCs w:val="20"/>
    </w:rPr>
  </w:style>
  <w:style w:type="paragraph" w:customStyle="1" w:styleId="14095">
    <w:name w:val="Стиль 14 пт Первая строка:  095 см Междустр.интервал:  полуторный"/>
    <w:basedOn w:val="a"/>
    <w:rsid w:val="006114D8"/>
    <w:pPr>
      <w:spacing w:line="360" w:lineRule="auto"/>
      <w:ind w:firstLine="540"/>
      <w:jc w:val="both"/>
    </w:pPr>
    <w:rPr>
      <w:sz w:val="28"/>
      <w:szCs w:val="20"/>
    </w:rPr>
  </w:style>
  <w:style w:type="paragraph" w:customStyle="1" w:styleId="Style2">
    <w:name w:val="Style2"/>
    <w:basedOn w:val="a"/>
    <w:rsid w:val="00CB7B95"/>
    <w:pPr>
      <w:widowControl w:val="0"/>
      <w:autoSpaceDE w:val="0"/>
      <w:autoSpaceDN w:val="0"/>
      <w:adjustRightInd w:val="0"/>
      <w:spacing w:line="484" w:lineRule="exact"/>
      <w:ind w:firstLine="706"/>
      <w:jc w:val="both"/>
    </w:pPr>
  </w:style>
  <w:style w:type="character" w:customStyle="1" w:styleId="FontStyle11">
    <w:name w:val="Font Style11"/>
    <w:basedOn w:val="a0"/>
    <w:rsid w:val="00CB7B95"/>
    <w:rPr>
      <w:rFonts w:ascii="Times New Roman" w:hAnsi="Times New Roman" w:cs="Times New Roman"/>
      <w:sz w:val="26"/>
      <w:szCs w:val="26"/>
    </w:rPr>
  </w:style>
  <w:style w:type="character" w:customStyle="1" w:styleId="FontStyle16">
    <w:name w:val="Font Style16"/>
    <w:basedOn w:val="a0"/>
    <w:rsid w:val="00CB7B95"/>
    <w:rPr>
      <w:rFonts w:ascii="Times New Roman" w:hAnsi="Times New Roman" w:cs="Times New Roman"/>
      <w:sz w:val="24"/>
      <w:szCs w:val="24"/>
    </w:rPr>
  </w:style>
  <w:style w:type="character" w:customStyle="1" w:styleId="12">
    <w:name w:val=" Знак Знак1"/>
    <w:basedOn w:val="a0"/>
    <w:rsid w:val="00180783"/>
    <w:rPr>
      <w:lang w:val="ru-RU" w:eastAsia="ru-RU" w:bidi="ar-SA"/>
    </w:rPr>
  </w:style>
  <w:style w:type="character" w:customStyle="1" w:styleId="b-message-headsubject-text">
    <w:name w:val="b-message-head__subject-text"/>
    <w:basedOn w:val="a0"/>
    <w:rsid w:val="00180783"/>
  </w:style>
  <w:style w:type="paragraph" w:styleId="23">
    <w:name w:val="Body Text 2"/>
    <w:basedOn w:val="a"/>
    <w:link w:val="24"/>
    <w:rsid w:val="00BA65F6"/>
    <w:pPr>
      <w:spacing w:after="120" w:line="480" w:lineRule="auto"/>
    </w:pPr>
  </w:style>
  <w:style w:type="character" w:customStyle="1" w:styleId="hps">
    <w:name w:val="hps"/>
    <w:basedOn w:val="a0"/>
    <w:rsid w:val="00881160"/>
  </w:style>
  <w:style w:type="paragraph" w:styleId="afd">
    <w:name w:val="header"/>
    <w:basedOn w:val="a"/>
    <w:link w:val="afe"/>
    <w:uiPriority w:val="99"/>
    <w:rsid w:val="00CF54B3"/>
    <w:pPr>
      <w:tabs>
        <w:tab w:val="center" w:pos="4677"/>
        <w:tab w:val="right" w:pos="9355"/>
      </w:tabs>
    </w:pPr>
  </w:style>
  <w:style w:type="character" w:customStyle="1" w:styleId="afe">
    <w:name w:val="Верхний колонтитул Знак"/>
    <w:basedOn w:val="a0"/>
    <w:link w:val="afd"/>
    <w:uiPriority w:val="99"/>
    <w:rsid w:val="00CF54B3"/>
    <w:rPr>
      <w:sz w:val="24"/>
      <w:szCs w:val="24"/>
    </w:rPr>
  </w:style>
  <w:style w:type="paragraph" w:styleId="aff">
    <w:name w:val="footer"/>
    <w:basedOn w:val="a"/>
    <w:link w:val="aff0"/>
    <w:uiPriority w:val="99"/>
    <w:rsid w:val="00CF54B3"/>
    <w:pPr>
      <w:tabs>
        <w:tab w:val="center" w:pos="4677"/>
        <w:tab w:val="right" w:pos="9355"/>
      </w:tabs>
    </w:pPr>
  </w:style>
  <w:style w:type="character" w:customStyle="1" w:styleId="aff0">
    <w:name w:val="Нижний колонтитул Знак"/>
    <w:basedOn w:val="a0"/>
    <w:link w:val="aff"/>
    <w:uiPriority w:val="99"/>
    <w:rsid w:val="00CF54B3"/>
    <w:rPr>
      <w:sz w:val="24"/>
      <w:szCs w:val="24"/>
    </w:rPr>
  </w:style>
  <w:style w:type="character" w:styleId="aff1">
    <w:name w:val="page number"/>
    <w:basedOn w:val="a0"/>
    <w:rsid w:val="00972767"/>
  </w:style>
  <w:style w:type="paragraph" w:customStyle="1" w:styleId="u">
    <w:name w:val="u"/>
    <w:basedOn w:val="a"/>
    <w:rsid w:val="00B01117"/>
    <w:pPr>
      <w:spacing w:before="100" w:beforeAutospacing="1" w:after="100" w:afterAutospacing="1"/>
    </w:pPr>
  </w:style>
  <w:style w:type="character" w:customStyle="1" w:styleId="style20">
    <w:name w:val="style2"/>
    <w:basedOn w:val="a0"/>
    <w:rsid w:val="000E48CF"/>
  </w:style>
  <w:style w:type="paragraph" w:customStyle="1" w:styleId="aff2">
    <w:name w:val="Подглава"/>
    <w:basedOn w:val="a"/>
    <w:rsid w:val="000E48CF"/>
    <w:pPr>
      <w:jc w:val="center"/>
    </w:pPr>
    <w:rPr>
      <w:i/>
      <w:sz w:val="28"/>
    </w:rPr>
  </w:style>
  <w:style w:type="character" w:customStyle="1" w:styleId="24">
    <w:name w:val="Основной текст 2 Знак"/>
    <w:basedOn w:val="a0"/>
    <w:link w:val="23"/>
    <w:rsid w:val="000E48CF"/>
    <w:rPr>
      <w:sz w:val="24"/>
      <w:szCs w:val="24"/>
    </w:rPr>
  </w:style>
  <w:style w:type="character" w:customStyle="1" w:styleId="70">
    <w:name w:val="Заголовок 7 Знак"/>
    <w:basedOn w:val="a0"/>
    <w:link w:val="7"/>
    <w:semiHidden/>
    <w:rsid w:val="00DC59B8"/>
    <w:rPr>
      <w:rFonts w:ascii="Calibri" w:eastAsia="Times New Roman" w:hAnsi="Calibri" w:cs="Times New Roman"/>
      <w:sz w:val="24"/>
      <w:szCs w:val="24"/>
    </w:rPr>
  </w:style>
  <w:style w:type="paragraph" w:customStyle="1" w:styleId="text20">
    <w:name w:val="text20"/>
    <w:basedOn w:val="a"/>
    <w:rsid w:val="00914B72"/>
    <w:pPr>
      <w:spacing w:after="216" w:line="312" w:lineRule="auto"/>
    </w:pPr>
    <w:rPr>
      <w:rFonts w:ascii="Arial" w:hAnsi="Arial" w:cs="Arial"/>
      <w:sz w:val="18"/>
      <w:szCs w:val="18"/>
    </w:rPr>
  </w:style>
  <w:style w:type="character" w:customStyle="1" w:styleId="FontStyle107">
    <w:name w:val="Font Style107"/>
    <w:rsid w:val="00EA18E8"/>
    <w:rPr>
      <w:rFonts w:ascii="Franklin Gothic Medium" w:hAnsi="Franklin Gothic Medium" w:cs="Franklin Gothic Medium" w:hint="default"/>
      <w:sz w:val="20"/>
      <w:szCs w:val="20"/>
    </w:rPr>
  </w:style>
  <w:style w:type="paragraph" w:customStyle="1" w:styleId="NoSpacing">
    <w:name w:val="No Spacing"/>
    <w:uiPriority w:val="99"/>
    <w:qFormat/>
    <w:rsid w:val="00AF3A73"/>
    <w:rPr>
      <w:rFonts w:ascii="Calibri" w:eastAsia="Calibri" w:hAnsi="Calibri" w:cs="Calibri"/>
      <w:sz w:val="22"/>
      <w:szCs w:val="22"/>
      <w:lang w:eastAsia="en-US"/>
    </w:rPr>
  </w:style>
  <w:style w:type="character" w:customStyle="1" w:styleId="1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Footnote Text Char Знак Знак1"/>
    <w:basedOn w:val="a0"/>
    <w:rsid w:val="00E81610"/>
    <w:rPr>
      <w:rFonts w:eastAsia="Times New Roman"/>
    </w:rPr>
  </w:style>
  <w:style w:type="character" w:customStyle="1" w:styleId="aff3">
    <w:name w:val=" Знак Знак Знак Знак"/>
    <w:basedOn w:val="a0"/>
    <w:semiHidden/>
    <w:rsid w:val="00151BA9"/>
    <w:rPr>
      <w:sz w:val="22"/>
      <w:szCs w:val="22"/>
      <w:lang w:val="ru-RU" w:eastAsia="ru-RU" w:bidi="ar-SA"/>
    </w:rPr>
  </w:style>
  <w:style w:type="character" w:customStyle="1" w:styleId="50">
    <w:name w:val="Заголовок 5 Знак"/>
    <w:basedOn w:val="a0"/>
    <w:link w:val="5"/>
    <w:semiHidden/>
    <w:rsid w:val="00697908"/>
    <w:rPr>
      <w:rFonts w:ascii="Calibri" w:eastAsia="Times New Roman" w:hAnsi="Calibri" w:cs="Times New Roman"/>
      <w:b/>
      <w:bCs/>
      <w:i/>
      <w:iCs/>
      <w:sz w:val="26"/>
      <w:szCs w:val="26"/>
    </w:rPr>
  </w:style>
  <w:style w:type="paragraph" w:customStyle="1" w:styleId="aff4">
    <w:name w:val="Диссертация"/>
    <w:basedOn w:val="a"/>
    <w:autoRedefine/>
    <w:rsid w:val="00697908"/>
    <w:pPr>
      <w:tabs>
        <w:tab w:val="left" w:pos="3036"/>
      </w:tabs>
      <w:spacing w:line="360" w:lineRule="auto"/>
      <w:ind w:firstLine="709"/>
      <w:jc w:val="both"/>
    </w:pPr>
    <w:rPr>
      <w:iCs/>
      <w:sz w:val="28"/>
      <w:szCs w:val="22"/>
    </w:rPr>
  </w:style>
  <w:style w:type="paragraph" w:customStyle="1" w:styleId="Style5">
    <w:name w:val="Style5"/>
    <w:basedOn w:val="a"/>
    <w:uiPriority w:val="99"/>
    <w:rsid w:val="00697908"/>
    <w:pPr>
      <w:widowControl w:val="0"/>
      <w:autoSpaceDE w:val="0"/>
      <w:autoSpaceDN w:val="0"/>
      <w:adjustRightInd w:val="0"/>
      <w:spacing w:line="408" w:lineRule="exact"/>
      <w:ind w:firstLine="403"/>
      <w:jc w:val="both"/>
    </w:pPr>
  </w:style>
  <w:style w:type="character" w:styleId="aff5">
    <w:name w:val="annotation reference"/>
    <w:basedOn w:val="a0"/>
    <w:uiPriority w:val="99"/>
    <w:unhideWhenUsed/>
    <w:rsid w:val="00697908"/>
    <w:rPr>
      <w:sz w:val="16"/>
      <w:szCs w:val="16"/>
    </w:rPr>
  </w:style>
  <w:style w:type="paragraph" w:styleId="aff6">
    <w:name w:val="Balloon Text"/>
    <w:basedOn w:val="a"/>
    <w:link w:val="aff7"/>
    <w:rsid w:val="00D5361F"/>
    <w:rPr>
      <w:rFonts w:ascii="Tahoma" w:hAnsi="Tahoma" w:cs="Tahoma"/>
      <w:sz w:val="16"/>
      <w:szCs w:val="16"/>
    </w:rPr>
  </w:style>
  <w:style w:type="character" w:customStyle="1" w:styleId="aff7">
    <w:name w:val="Текст выноски Знак"/>
    <w:basedOn w:val="a0"/>
    <w:link w:val="aff6"/>
    <w:rsid w:val="00D5361F"/>
    <w:rPr>
      <w:rFonts w:ascii="Tahoma" w:hAnsi="Tahoma" w:cs="Tahoma"/>
      <w:sz w:val="16"/>
      <w:szCs w:val="16"/>
    </w:rPr>
  </w:style>
  <w:style w:type="character" w:customStyle="1" w:styleId="rvts48220">
    <w:name w:val="rvts48220"/>
    <w:basedOn w:val="a0"/>
    <w:rsid w:val="0096333A"/>
  </w:style>
  <w:style w:type="character" w:customStyle="1" w:styleId="Niineaiaeaoa">
    <w:name w:val="Niinea iaeaoa Знак"/>
    <w:aliases w:val="Oaeno niinee iaeaoa Знак,Niinea j Знак,Сноска макета Знак,Текст сноски макета Знак,Сноска j Знак,Ñíîñêà ìàêåòà Знак,Òåêñò ñíîñêè ìàêåòà Знак,Ñíîñêà j Знак,Текст сноски Знак2 Знак Знак,Знак Знак"/>
    <w:basedOn w:val="a0"/>
    <w:uiPriority w:val="99"/>
    <w:semiHidden/>
    <w:rsid w:val="007F680E"/>
    <w:rPr>
      <w:sz w:val="20"/>
      <w:szCs w:val="20"/>
    </w:rPr>
  </w:style>
  <w:style w:type="character" w:customStyle="1" w:styleId="FontStyle109">
    <w:name w:val="Font Style109"/>
    <w:basedOn w:val="a0"/>
    <w:rsid w:val="007F680E"/>
    <w:rPr>
      <w:rFonts w:ascii="Times New Roman" w:hAnsi="Times New Roman" w:cs="Times New Roman"/>
      <w:sz w:val="26"/>
      <w:szCs w:val="26"/>
    </w:rPr>
  </w:style>
  <w:style w:type="character" w:customStyle="1" w:styleId="breadcrumbs">
    <w:name w:val="breadcrumbs"/>
    <w:basedOn w:val="a0"/>
    <w:rsid w:val="007F680E"/>
  </w:style>
  <w:style w:type="paragraph" w:customStyle="1" w:styleId="15">
    <w:name w:val="Абзац списка1"/>
    <w:basedOn w:val="a"/>
    <w:uiPriority w:val="99"/>
    <w:rsid w:val="00D5322E"/>
    <w:pPr>
      <w:spacing w:after="200" w:line="276" w:lineRule="auto"/>
      <w:ind w:left="720"/>
      <w:contextualSpacing/>
    </w:pPr>
    <w:rPr>
      <w:rFonts w:ascii="Calibri" w:hAnsi="Calibri"/>
      <w:sz w:val="22"/>
      <w:szCs w:val="22"/>
      <w:lang w:eastAsia="en-US"/>
    </w:rPr>
  </w:style>
  <w:style w:type="character" w:customStyle="1" w:styleId="FontStyle28">
    <w:name w:val="Font Style28"/>
    <w:basedOn w:val="a0"/>
    <w:uiPriority w:val="99"/>
    <w:rsid w:val="00B85C55"/>
    <w:rPr>
      <w:rFonts w:ascii="Times New Roman" w:hAnsi="Times New Roman" w:cs="Times New Roman" w:hint="default"/>
      <w:sz w:val="22"/>
      <w:szCs w:val="22"/>
    </w:rPr>
  </w:style>
  <w:style w:type="paragraph" w:customStyle="1" w:styleId="MainText">
    <w:name w:val="MainText"/>
    <w:rsid w:val="002B2D12"/>
    <w:pPr>
      <w:overflowPunct w:val="0"/>
      <w:autoSpaceDE w:val="0"/>
      <w:autoSpaceDN w:val="0"/>
      <w:adjustRightInd w:val="0"/>
      <w:ind w:firstLine="567"/>
      <w:jc w:val="both"/>
      <w:textAlignment w:val="baseline"/>
    </w:pPr>
    <w:rPr>
      <w:rFonts w:ascii="PragmaticaC" w:hAnsi="PragmaticaC"/>
      <w:color w:val="000000"/>
      <w:sz w:val="19"/>
      <w:lang w:val="en-US" w:eastAsia="en-US"/>
    </w:rPr>
  </w:style>
  <w:style w:type="paragraph" w:customStyle="1" w:styleId="Iauiue">
    <w:name w:val="Iau.iue"/>
    <w:basedOn w:val="Default"/>
    <w:next w:val="Default"/>
    <w:uiPriority w:val="99"/>
    <w:rsid w:val="00460DB4"/>
    <w:rPr>
      <w:rFonts w:ascii="Times New Roman" w:eastAsia="Times New Roman" w:hAnsi="Times New Roman" w:cs="Times New Roman"/>
      <w:color w:val="auto"/>
      <w:lang w:eastAsia="ru-RU"/>
    </w:rPr>
  </w:style>
  <w:style w:type="character" w:customStyle="1" w:styleId="aff8">
    <w:name w:val="Гипертекстовая ссылка"/>
    <w:basedOn w:val="a0"/>
    <w:rsid w:val="0018221B"/>
    <w:rPr>
      <w:rFonts w:cs="Times New Roman"/>
      <w:color w:val="106BBE"/>
    </w:rPr>
  </w:style>
  <w:style w:type="paragraph" w:customStyle="1" w:styleId="WW-">
    <w:name w:val="WW-Базовый"/>
    <w:rsid w:val="007D0F11"/>
    <w:pPr>
      <w:tabs>
        <w:tab w:val="left" w:pos="708"/>
      </w:tabs>
      <w:suppressAutoHyphens/>
      <w:spacing w:line="100" w:lineRule="atLeast"/>
    </w:pPr>
    <w:rPr>
      <w:rFonts w:ascii="Calibri" w:eastAsia="AR PL UMing HK" w:hAnsi="Calibri"/>
      <w:color w:val="00000A"/>
      <w:sz w:val="24"/>
      <w:lang w:eastAsia="zh-CN"/>
    </w:rPr>
  </w:style>
  <w:style w:type="paragraph" w:customStyle="1" w:styleId="WW-1">
    <w:name w:val="WW-Базовый1"/>
    <w:rsid w:val="007D0F11"/>
    <w:pPr>
      <w:tabs>
        <w:tab w:val="left" w:pos="708"/>
      </w:tabs>
      <w:suppressAutoHyphens/>
      <w:spacing w:line="100" w:lineRule="atLeast"/>
    </w:pPr>
    <w:rPr>
      <w:rFonts w:ascii="Calibri" w:eastAsia="AR PL UMing HK" w:hAnsi="Calibri"/>
      <w:sz w:val="24"/>
      <w:lang w:eastAsia="zh-CN"/>
    </w:rPr>
  </w:style>
  <w:style w:type="paragraph" w:customStyle="1" w:styleId="ConsPlusTitle">
    <w:name w:val="ConsPlusTitle"/>
    <w:uiPriority w:val="99"/>
    <w:rsid w:val="005A24A5"/>
    <w:pPr>
      <w:widowControl w:val="0"/>
      <w:autoSpaceDE w:val="0"/>
      <w:autoSpaceDN w:val="0"/>
      <w:adjustRightInd w:val="0"/>
    </w:pPr>
    <w:rPr>
      <w:rFonts w:ascii="Calibri" w:hAnsi="Calibri" w:cs="Calibri"/>
      <w:b/>
      <w:bCs/>
      <w:sz w:val="22"/>
      <w:szCs w:val="22"/>
    </w:rPr>
  </w:style>
  <w:style w:type="paragraph" w:customStyle="1" w:styleId="aff9">
    <w:name w:val="Текст в заданном формате"/>
    <w:basedOn w:val="a"/>
    <w:rsid w:val="005D4586"/>
    <w:pPr>
      <w:widowControl w:val="0"/>
      <w:suppressAutoHyphens/>
    </w:pPr>
    <w:rPr>
      <w:rFonts w:ascii="Droid Sans Mono" w:eastAsia="Droid Sans Fallback" w:hAnsi="Droid Sans Mono" w:cs="Lohit Hindi"/>
      <w:kern w:val="1"/>
      <w:sz w:val="20"/>
      <w:szCs w:val="20"/>
      <w:lang w:eastAsia="zh-CN" w:bidi="hi-IN"/>
    </w:rPr>
  </w:style>
  <w:style w:type="paragraph" w:customStyle="1" w:styleId="-11">
    <w:name w:val="Цветной список - Акцент 11"/>
    <w:basedOn w:val="a"/>
    <w:uiPriority w:val="34"/>
    <w:qFormat/>
    <w:rsid w:val="00C44517"/>
    <w:pPr>
      <w:spacing w:before="120" w:after="120" w:line="276" w:lineRule="auto"/>
      <w:ind w:left="720"/>
      <w:contextualSpacing/>
      <w:jc w:val="center"/>
    </w:pPr>
    <w:rPr>
      <w:b/>
      <w:sz w:val="32"/>
      <w:szCs w:val="22"/>
      <w:lang w:eastAsia="en-US"/>
    </w:rPr>
  </w:style>
  <w:style w:type="character" w:customStyle="1" w:styleId="affa">
    <w:name w:val="сноска по философии Знак"/>
    <w:basedOn w:val="a0"/>
    <w:link w:val="affb"/>
    <w:locked/>
    <w:rsid w:val="00AB16E4"/>
  </w:style>
  <w:style w:type="paragraph" w:customStyle="1" w:styleId="affb">
    <w:name w:val="сноска по философии"/>
    <w:basedOn w:val="a"/>
    <w:next w:val="a"/>
    <w:link w:val="affa"/>
    <w:rsid w:val="00AB16E4"/>
    <w:rPr>
      <w:sz w:val="20"/>
      <w:szCs w:val="20"/>
    </w:rPr>
  </w:style>
  <w:style w:type="paragraph" w:customStyle="1" w:styleId="affc">
    <w:name w:val="для конференции"/>
    <w:basedOn w:val="affd"/>
    <w:rsid w:val="00AB16E4"/>
    <w:rPr>
      <w:sz w:val="28"/>
      <w:szCs w:val="20"/>
    </w:rPr>
  </w:style>
  <w:style w:type="paragraph" w:styleId="affd">
    <w:name w:val="Body Text First Indent"/>
    <w:basedOn w:val="a4"/>
    <w:link w:val="affe"/>
    <w:rsid w:val="00AB16E4"/>
    <w:pPr>
      <w:spacing w:after="120"/>
      <w:ind w:firstLine="210"/>
      <w:jc w:val="left"/>
    </w:pPr>
    <w:rPr>
      <w:sz w:val="24"/>
      <w:szCs w:val="24"/>
    </w:rPr>
  </w:style>
  <w:style w:type="character" w:customStyle="1" w:styleId="affe">
    <w:name w:val="Красная строка Знак"/>
    <w:basedOn w:val="a5"/>
    <w:link w:val="affd"/>
    <w:rsid w:val="00AB16E4"/>
    <w:rPr>
      <w:sz w:val="24"/>
      <w:szCs w:val="24"/>
    </w:rPr>
  </w:style>
  <w:style w:type="character" w:customStyle="1" w:styleId="st">
    <w:name w:val="st"/>
    <w:basedOn w:val="a0"/>
    <w:rsid w:val="00930032"/>
  </w:style>
  <w:style w:type="character" w:customStyle="1" w:styleId="desc1">
    <w:name w:val="desc1"/>
    <w:basedOn w:val="a0"/>
    <w:rsid w:val="004C50E6"/>
    <w:rPr>
      <w:color w:val="EEEEEE"/>
      <w:sz w:val="20"/>
      <w:szCs w:val="20"/>
    </w:rPr>
  </w:style>
  <w:style w:type="character" w:styleId="afff">
    <w:name w:val="Intense Emphasis"/>
    <w:basedOn w:val="a0"/>
    <w:uiPriority w:val="21"/>
    <w:qFormat/>
    <w:rsid w:val="00CA502B"/>
    <w:rPr>
      <w:b/>
      <w:bCs/>
      <w:i/>
      <w:iCs/>
      <w:color w:val="4F81BD"/>
    </w:rPr>
  </w:style>
  <w:style w:type="character" w:customStyle="1" w:styleId="rvts8">
    <w:name w:val="rvts8"/>
    <w:basedOn w:val="a0"/>
    <w:rsid w:val="00840B40"/>
  </w:style>
  <w:style w:type="paragraph" w:styleId="afff0">
    <w:name w:val="Revision"/>
    <w:hidden/>
    <w:uiPriority w:val="99"/>
    <w:semiHidden/>
    <w:rsid w:val="00D90A86"/>
    <w:rPr>
      <w:sz w:val="24"/>
      <w:szCs w:val="24"/>
    </w:rPr>
  </w:style>
  <w:style w:type="character" w:customStyle="1" w:styleId="af9">
    <w:name w:val="Текст концевой сноски Знак"/>
    <w:basedOn w:val="a0"/>
    <w:link w:val="af8"/>
    <w:semiHidden/>
    <w:rsid w:val="00B9794D"/>
  </w:style>
  <w:style w:type="character" w:styleId="HTML1">
    <w:name w:val="HTML Cite"/>
    <w:basedOn w:val="a0"/>
    <w:uiPriority w:val="99"/>
    <w:unhideWhenUsed/>
    <w:rsid w:val="00B9794D"/>
    <w:rPr>
      <w:i/>
      <w:iCs/>
    </w:rPr>
  </w:style>
</w:styles>
</file>

<file path=word/webSettings.xml><?xml version="1.0" encoding="utf-8"?>
<w:webSettings xmlns:r="http://schemas.openxmlformats.org/officeDocument/2006/relationships" xmlns:w="http://schemas.openxmlformats.org/wordprocessingml/2006/main">
  <w:divs>
    <w:div w:id="115167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E%D0%B1%D0%BC%D0%B5%D0%BD%D0%BD%D1%8B%D0%B9_%D0%BA%D1%83%D1%80%D1%81" TargetMode="External"/><Relationship Id="rId18" Type="http://schemas.openxmlformats.org/officeDocument/2006/relationships/image" Target="media/image14.jpeg"/><Relationship Id="rId26" Type="http://schemas.openxmlformats.org/officeDocument/2006/relationships/oleObject" Target="embeddings/oleObject3.bin"/><Relationship Id="rId39" Type="http://schemas.openxmlformats.org/officeDocument/2006/relationships/image" Target="media/image26.wmf"/><Relationship Id="rId21" Type="http://schemas.openxmlformats.org/officeDocument/2006/relationships/image" Target="media/image15.wmf"/><Relationship Id="rId34" Type="http://schemas.openxmlformats.org/officeDocument/2006/relationships/hyperlink" Target="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 TargetMode="External"/><Relationship Id="rId42" Type="http://schemas.openxmlformats.org/officeDocument/2006/relationships/image" Target="media/image29.wmf"/><Relationship Id="rId47" Type="http://schemas.openxmlformats.org/officeDocument/2006/relationships/oleObject" Target="embeddings/oleObject6.bin"/><Relationship Id="rId50" Type="http://schemas.openxmlformats.org/officeDocument/2006/relationships/hyperlink" Target="http://www.static-ubs.com/global/en/wealth_management/wealth_management_research/prices_earnings/_jcr_content/par/columncontrol/col1/linklist/link_0.1393999310.file/bGluay9wYXRoPS9jb250ZW50L2RhbS91YnMvZ2xvYmFsL3dlYWx0aF9tYW5hZ2VtZW50L3dlYWx0aF9tYW5hZ2VtZW" TargetMode="External"/><Relationship Id="rId55" Type="http://schemas.openxmlformats.org/officeDocument/2006/relationships/chart" Target="charts/chart9.xml"/><Relationship Id="rId63" Type="http://schemas.openxmlformats.org/officeDocument/2006/relationships/hyperlink" Target="consultantplus://offline/ref=A69F658637BAFA499F33705ECE803FE32C6E36197E73081329A27350508D45E32751053C76D67FI0jBH" TargetMode="External"/><Relationship Id="rId68" Type="http://schemas.openxmlformats.org/officeDocument/2006/relationships/hyperlink" Target="http://elementy.ru/posters/fractals/dimensions"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emf"/><Relationship Id="rId29" Type="http://schemas.openxmlformats.org/officeDocument/2006/relationships/hyperlink" Target="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 TargetMode="External"/><Relationship Id="rId11" Type="http://schemas.openxmlformats.org/officeDocument/2006/relationships/chart" Target="charts/chart4.xml"/><Relationship Id="rId24" Type="http://schemas.openxmlformats.org/officeDocument/2006/relationships/oleObject" Target="embeddings/oleObject2.bin"/><Relationship Id="rId32" Type="http://schemas.openxmlformats.org/officeDocument/2006/relationships/image" Target="media/image22.e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oleObject" Target="embeddings/oleObject5.bin"/><Relationship Id="rId53" Type="http://schemas.openxmlformats.org/officeDocument/2006/relationships/hyperlink" Target="http://www.ereport.ru/stat.php?razdel=country" TargetMode="External"/><Relationship Id="rId58" Type="http://schemas.openxmlformats.org/officeDocument/2006/relationships/chart" Target="charts/chart12.xml"/><Relationship Id="rId66" Type="http://schemas.openxmlformats.org/officeDocument/2006/relationships/hyperlink" Target="consultantplus://offline/ref=A69F658637BAFA499F33705ECE803FE3246B31167D7C551921FB7F5257821AF42018093D77D2790DI9jDH"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image" Target="media/image23.wmf"/><Relationship Id="rId49" Type="http://schemas.openxmlformats.org/officeDocument/2006/relationships/hyperlink" Target="http://www.static-ubs.com/global/en/wealth_management/wealth_management_research/prices_earnings/_jcr_content/par/columncontrol/col1/linklist/link_0.1393999310.file/bGluay9wYXRoPS9jb250ZW50L2RhbS91YnMvZ2xvYmFsL3dlYWx0aF9tYW5hZ2VtZW50L3dlYWx0aF9tYW5hZ2VtZW" TargetMode="External"/><Relationship Id="rId57" Type="http://schemas.openxmlformats.org/officeDocument/2006/relationships/chart" Target="charts/chart11.xml"/><Relationship Id="rId61" Type="http://schemas.openxmlformats.org/officeDocument/2006/relationships/image" Target="media/image34.emf"/><Relationship Id="rId10" Type="http://schemas.openxmlformats.org/officeDocument/2006/relationships/chart" Target="charts/chart3.xml"/><Relationship Id="rId19" Type="http://schemas.openxmlformats.org/officeDocument/2006/relationships/chart" Target="charts/chart6.xml"/><Relationship Id="rId31" Type="http://schemas.openxmlformats.org/officeDocument/2006/relationships/image" Target="media/image21.emf"/><Relationship Id="rId44" Type="http://schemas.openxmlformats.org/officeDocument/2006/relationships/image" Target="media/image30.wmf"/><Relationship Id="rId52" Type="http://schemas.openxmlformats.org/officeDocument/2006/relationships/hyperlink" Target="http://www.ereport.ru/stat.php?razdel=country" TargetMode="External"/><Relationship Id="rId60" Type="http://schemas.openxmlformats.org/officeDocument/2006/relationships/image" Target="media/image33.png"/><Relationship Id="rId65" Type="http://schemas.openxmlformats.org/officeDocument/2006/relationships/hyperlink" Target="consultantplus://offline/ref=A69F658637BAFA499F33705ECE803FE3246B31167D7C551921FB7F5257821AF42018093D77D27801I9j3H"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ru.wikipedia.org/wiki/%D0%9A%D0%B0%D0%BF%D0%B8%D1%82%D0%B0%D0%BB" TargetMode="External"/><Relationship Id="rId22" Type="http://schemas.openxmlformats.org/officeDocument/2006/relationships/oleObject" Target="embeddings/oleObject1.bin"/><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hyperlink" Target="http://www.niaep.ru/wps/wcm/connect/niaep/site/activity/nppsafety/bezopasnostAES" TargetMode="External"/><Relationship Id="rId43" Type="http://schemas.openxmlformats.org/officeDocument/2006/relationships/oleObject" Target="embeddings/oleObject4.bin"/><Relationship Id="rId48" Type="http://schemas.openxmlformats.org/officeDocument/2006/relationships/hyperlink" Target="http://ru.wikipedia.org/wiki/%D0%A8%D0%B0%D0%BD%D1%85%D0%B0%D0%B9" TargetMode="External"/><Relationship Id="rId56" Type="http://schemas.openxmlformats.org/officeDocument/2006/relationships/chart" Target="charts/chart10.xml"/><Relationship Id="rId64" Type="http://schemas.openxmlformats.org/officeDocument/2006/relationships/hyperlink" Target="consultantplus://offline/ref=A69F658637BAFA499F33705ECE803FE3246B31167D7C551921FB7F5257821AF42018093D77D2780DI9jCH" TargetMode="External"/><Relationship Id="rId69" Type="http://schemas.openxmlformats.org/officeDocument/2006/relationships/chart" Target="charts/chart13.xml"/><Relationship Id="rId8" Type="http://schemas.openxmlformats.org/officeDocument/2006/relationships/chart" Target="charts/chart1.xml"/><Relationship Id="rId51" Type="http://schemas.openxmlformats.org/officeDocument/2006/relationships/hyperlink" Target="http://www.static-ubs.com/global/en/wealth_management/wealth_management_research/prices_earnings/_jcr_content/par/columncontrol/col1/linklist/link_0.1393999310.file/bGluay9wYXRoPS9jb250ZW50L2RhbS91YnMvZ2xvYmFsL3dlYWx0aF9tYW5hZ2VtZW50L3dlYWx0aF9tYW5hZ2VtZW"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13.jpeg"/><Relationship Id="rId25" Type="http://schemas.openxmlformats.org/officeDocument/2006/relationships/image" Target="media/image17.wmf"/><Relationship Id="rId33" Type="http://schemas.openxmlformats.org/officeDocument/2006/relationships/hyperlink" Target="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 TargetMode="External"/><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image" Target="media/image32.jpeg"/><Relationship Id="rId67" Type="http://schemas.openxmlformats.org/officeDocument/2006/relationships/hyperlink" Target="http://de.wikipedia.org/wiki/Bundesgesetzblatt_%28Deutschland%29" TargetMode="External"/><Relationship Id="rId20" Type="http://schemas.openxmlformats.org/officeDocument/2006/relationships/chart" Target="charts/chart7.xml"/><Relationship Id="rId41" Type="http://schemas.openxmlformats.org/officeDocument/2006/relationships/image" Target="media/image28.wmf"/><Relationship Id="rId54" Type="http://schemas.openxmlformats.org/officeDocument/2006/relationships/chart" Target="charts/chart8.xml"/><Relationship Id="rId62" Type="http://schemas.openxmlformats.org/officeDocument/2006/relationships/image" Target="media/image35.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consultantplus://offline/ref=9A36802B7C3EBFE6066D19DD21A75F91861A181C4ED30165580E29D832z5f1M" TargetMode="External"/><Relationship Id="rId13" Type="http://schemas.openxmlformats.org/officeDocument/2006/relationships/hyperlink" Target="http://stat.function.mil.ru/news_page/country/more.htm?id=11445170@egNews" TargetMode="External"/><Relationship Id="rId18" Type="http://schemas.openxmlformats.org/officeDocument/2006/relationships/hyperlink" Target="http://www.waronline.org/mideast/iraq_airforce.htm" TargetMode="External"/><Relationship Id="rId26" Type="http://schemas.openxmlformats.org/officeDocument/2006/relationships/hyperlink" Target="http://www.juvenilejustice.ru/documents/d/world/pekinprav/" TargetMode="External"/><Relationship Id="rId3" Type="http://schemas.openxmlformats.org/officeDocument/2006/relationships/hyperlink" Target="http://www.micex.ru/markets/stock/emitents/rii/profile" TargetMode="External"/><Relationship Id="rId21" Type="http://schemas.openxmlformats.org/officeDocument/2006/relationships/hyperlink" Target="http://www.utoronto.ca/progris/publications/pdfdoc/2001/Wolfe01_NECSTs.pdf" TargetMode="External"/><Relationship Id="rId34" Type="http://schemas.openxmlformats.org/officeDocument/2006/relationships/hyperlink" Target="http://www.dictionnaire-juridique.com/definition/propriete-commerciale.php" TargetMode="External"/><Relationship Id="rId7" Type="http://schemas.openxmlformats.org/officeDocument/2006/relationships/hyperlink" Target="http://www.fss.ru/" TargetMode="External"/><Relationship Id="rId12" Type="http://schemas.openxmlformats.org/officeDocument/2006/relationships/hyperlink" Target="http://elibrary.ru/contents.asp?issueid=227567" TargetMode="External"/><Relationship Id="rId17" Type="http://schemas.openxmlformats.org/officeDocument/2006/relationships/hyperlink" Target="http://interfax.ru/business/txt.asp?id=261593" TargetMode="External"/><Relationship Id="rId25" Type="http://schemas.openxmlformats.org/officeDocument/2006/relationships/hyperlink" Target="http://www.rosbalt.ru/main/2012/09/26/1038991.html" TargetMode="External"/><Relationship Id="rId33" Type="http://schemas.openxmlformats.org/officeDocument/2006/relationships/hyperlink" Target="http://www.trud.ru/" TargetMode="External"/><Relationship Id="rId38" Type="http://schemas.openxmlformats.org/officeDocument/2006/relationships/hyperlink" Target="http://www.examen.ru/main2/news_and_articles/news/16342" TargetMode="External"/><Relationship Id="rId2" Type="http://schemas.openxmlformats.org/officeDocument/2006/relationships/hyperlink" Target="http://www.cbr.ru/Publ/Vestnik/ves101209067.pdf" TargetMode="External"/><Relationship Id="rId16" Type="http://schemas.openxmlformats.org/officeDocument/2006/relationships/hyperlink" Target="http://www.arms-expo.ru/049051124049049049053.html" TargetMode="External"/><Relationship Id="rId20" Type="http://schemas.openxmlformats.org/officeDocument/2006/relationships/hyperlink" Target="http://www.ontario.ca/en/about_ontario/EC001036.html?openNav=economy" TargetMode="External"/><Relationship Id="rId29" Type="http://schemas.openxmlformats.org/officeDocument/2006/relationships/hyperlink" Target="http://www.trud.ru/" TargetMode="External"/><Relationship Id="rId1" Type="http://schemas.openxmlformats.org/officeDocument/2006/relationships/hyperlink" Target="http://www.cbr.ru/today/payment_system/P-sys/139-I.pdf" TargetMode="External"/><Relationship Id="rId6" Type="http://schemas.openxmlformats.org/officeDocument/2006/relationships/hyperlink" Target="http://www.pfrf.ru/" TargetMode="External"/><Relationship Id="rId11" Type="http://schemas.openxmlformats.org/officeDocument/2006/relationships/hyperlink" Target="http://www.hse.ru/org/hse/rlms/spss" TargetMode="External"/><Relationship Id="rId24" Type="http://schemas.openxmlformats.org/officeDocument/2006/relationships/hyperlink" Target="http://www.mri.gov.on.ca/english/programs/oia/documents/Ontario%20Innovation%20Agenda.pdf" TargetMode="External"/><Relationship Id="rId32" Type="http://schemas.openxmlformats.org/officeDocument/2006/relationships/hyperlink" Target="http://www.oodvrs.ru/article/index.php?id_page=54&amp;id_article=1770" TargetMode="External"/><Relationship Id="rId37" Type="http://schemas.openxmlformats.org/officeDocument/2006/relationships/hyperlink" Target="http://slovari.yandex.ru/~&#1082;&#1085;&#1080;&#1075;&#1080;/&#1041;&#1057;&#1069;/&#1055;&#1072;&#1090;&#1088;&#1080;&#1086;&#1090;&#1080;&#1079;&#1084;/" TargetMode="External"/><Relationship Id="rId5" Type="http://schemas.openxmlformats.org/officeDocument/2006/relationships/hyperlink" Target="consultantplus://offline/ref=4AA853A7BAF813336B75311B99E4DA15421C33B5D90244E04DF58CC55E4C3A8383351E64F80FE3L9C3J" TargetMode="External"/><Relationship Id="rId15" Type="http://schemas.openxmlformats.org/officeDocument/2006/relationships/hyperlink" Target="http://topwar.ru/20290-gosprogramma-perevooruzheniya-uvelichenie-finansirovaniya-i-ekonomiya.html" TargetMode="External"/><Relationship Id="rId23" Type="http://schemas.openxmlformats.org/officeDocument/2006/relationships/hyperlink" Target="http://stevejanke.com/archives/235225.php" TargetMode="External"/><Relationship Id="rId28" Type="http://schemas.openxmlformats.org/officeDocument/2006/relationships/hyperlink" Target="http://www.gov.cap.ru/hierarhy.asp?page=./62650/555632/615338/615359/617780" TargetMode="External"/><Relationship Id="rId36" Type="http://schemas.openxmlformats.org/officeDocument/2006/relationships/hyperlink" Target="http://ushakovdictionary.ru/" TargetMode="External"/><Relationship Id="rId10" Type="http://schemas.openxmlformats.org/officeDocument/2006/relationships/hyperlink" Target="http://elibrary.ru/contents.asp?issueid=227567" TargetMode="External"/><Relationship Id="rId19" Type="http://schemas.openxmlformats.org/officeDocument/2006/relationships/hyperlink" Target="http://www.globalinnovationindex.org/gii/main/fullreport/index.html" TargetMode="External"/><Relationship Id="rId31" Type="http://schemas.openxmlformats.org/officeDocument/2006/relationships/image" Target="media/image36.png"/><Relationship Id="rId4" Type="http://schemas.openxmlformats.org/officeDocument/2006/relationships/hyperlink" Target="http://www.brookings.edu/~/media/Files/rc/papers/2011/0116_regulating_sifis_elliott_litan/0116_regulating_sifis_elliott_litan.pdf" TargetMode="External"/><Relationship Id="rId9" Type="http://schemas.openxmlformats.org/officeDocument/2006/relationships/hyperlink" Target="http://elibrary.ru/contents.asp?issueid=872545" TargetMode="External"/><Relationship Id="rId14" Type="http://schemas.openxmlformats.org/officeDocument/2006/relationships/hyperlink" Target="http://topwar.ru/20290-gosprogramma-perevooruzheniya-uvelichenie-finansirovaniya-i-ekonomiya.html" TargetMode="External"/><Relationship Id="rId22" Type="http://schemas.openxmlformats.org/officeDocument/2006/relationships/hyperlink" Target="http://www.utoronto.ca/progris/pdf_files/WolfeNECSTS-RICTES99.pdf" TargetMode="External"/><Relationship Id="rId27" Type="http://schemas.openxmlformats.org/officeDocument/2006/relationships/hyperlink" Target="http://www.centrobrrostov.ru/index.php?option=com_k2&amp;view=item&amp;id=207:norm_doc8&amp;Itemid=189" TargetMode="External"/><Relationship Id="rId30" Type="http://schemas.openxmlformats.org/officeDocument/2006/relationships/hyperlink" Target="URL:http://www.nanya.ru/beta/news/43564.html" TargetMode="External"/><Relationship Id="rId35" Type="http://schemas.openxmlformats.org/officeDocument/2006/relationships/hyperlink" Target="http://www.legifrance.gouv.fr/affichCode.do?cidTexte=LEGITEXT000005634379&amp;dateTexte=2013031"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10" Type="http://schemas.openxmlformats.org/officeDocument/2006/relationships/image" Target="media/image10.wmf"/><Relationship Id="rId4" Type="http://schemas.openxmlformats.org/officeDocument/2006/relationships/image" Target="media/image4.wmf"/><Relationship Id="rId9" Type="http://schemas.openxmlformats.org/officeDocument/2006/relationships/image" Target="media/image9.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N:\HSE\&#1057;&#1090;&#1072;&#1090;&#1080;&#1089;&#1090;&#1080;&#1082;&#1072;\&#1056;&#1072;&#1089;&#1095;&#1077;&#1090;&#1099;%20&#1082;%20&#1088;&#1072;&#1073;&#1086;&#1090;&#1077;%20%20&#1085;&#1072;%20&#1082;&#1086;&#1085;&#1082;&#1091;&#1088;&#10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HSE\&#1057;&#1090;&#1072;&#1090;&#1080;&#1089;&#1090;&#1080;&#1082;&#1072;\&#1056;&#1072;&#1089;&#1095;&#1077;&#1090;&#1099;%20&#1082;%20&#1088;&#1072;&#1073;&#1086;&#1090;&#1077;%20%20&#1085;&#1072;%20&#1082;&#1086;&#1085;&#1082;&#1091;&#1088;&#108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HSE\&#1057;&#1090;&#1072;&#1090;&#1080;&#1089;&#1090;&#1080;&#1082;&#1072;\&#1056;&#1072;&#1089;&#1095;&#1077;&#1090;&#1099;%20&#1082;%20&#1088;&#1072;&#1073;&#1086;&#1090;&#1077;%20%20&#1085;&#1072;%20&#1082;&#1086;&#1085;&#1082;&#1091;&#1088;&#1089;.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Documents%20and%20Settings\&#1080;&#1088;&#1072;\&#1056;&#1072;&#1073;&#1086;&#1095;&#1080;&#1081;%20&#1089;&#1090;&#1086;&#1083;\&#1057;&#1090;&#1091;&#1076;&#1077;&#1085;&#1090;&#1099;%20&#1053;&#1048;&#1059;%20&#1042;&#1064;&#1069;.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G:\4%20&#1082;&#1091;&#1088;&#1089;\&#1076;&#1080;&#1087;&#1083;&#1086;&#1084;\&#1057;&#1090;&#1072;&#1090;&#1080;&#1089;&#1090;&#1080;&#1082;&#107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4%20&#1082;&#1091;&#1088;&#1089;\&#1076;&#1080;&#1087;&#1083;&#1086;&#1084;\&#1057;&#1090;&#1072;&#1090;&#1080;&#1089;&#1090;&#1080;&#1082;&#107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HSE\&#1057;&#1090;&#1072;&#1090;&#1080;&#1089;&#1090;&#1080;&#1082;&#1072;\&#1056;&#1072;&#1089;&#1095;&#1077;&#1090;&#1099;%20&#1082;%20&#1088;&#1072;&#1073;&#1086;&#1090;&#1077;%20%20&#1085;&#1072;%20&#1082;&#1086;&#1085;&#1082;&#1091;&#1088;&#10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HSE\&#1057;&#1090;&#1072;&#1090;&#1080;&#1089;&#1090;&#1080;&#1082;&#1072;\&#1056;&#1072;&#1089;&#1095;&#1077;&#1090;&#1099;%20&#1082;%20&#1088;&#1072;&#1073;&#1086;&#1090;&#1077;%20%20&#1085;&#1072;%20&#1082;&#1086;&#1085;&#1082;&#1091;&#1088;&#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не совмещали учебную и трудовую деятельность</c:v>
                </c:pt>
              </c:strCache>
            </c:strRef>
          </c:tx>
          <c:dLbls>
            <c:dLbl>
              <c:idx val="0"/>
              <c:tx>
                <c:rich>
                  <a:bodyPr/>
                  <a:lstStyle/>
                  <a:p>
                    <a:pPr>
                      <a:defRPr/>
                    </a:pPr>
                    <a:r>
                      <a:rPr lang="en-US"/>
                      <a:t>14,00</a:t>
                    </a:r>
                    <a:r>
                      <a:rPr lang="ru-RU"/>
                      <a:t>%</a:t>
                    </a:r>
                    <a:endParaRPr lang="en-US"/>
                  </a:p>
                </c:rich>
              </c:tx>
              <c:spPr/>
            </c:dLbl>
            <c:dLbl>
              <c:idx val="1"/>
              <c:tx>
                <c:rich>
                  <a:bodyPr/>
                  <a:lstStyle/>
                  <a:p>
                    <a:pPr>
                      <a:defRPr/>
                    </a:pPr>
                    <a:r>
                      <a:rPr lang="en-US"/>
                      <a:t>41,94</a:t>
                    </a:r>
                    <a:r>
                      <a:rPr lang="ru-RU"/>
                      <a:t>%</a:t>
                    </a:r>
                    <a:endParaRPr lang="en-US"/>
                  </a:p>
                </c:rich>
              </c:tx>
              <c:spPr/>
            </c:dLbl>
            <c:showVal val="1"/>
          </c:dLbls>
          <c:cat>
            <c:strRef>
              <c:f>Лист1!$A$2:$A$3</c:f>
              <c:strCache>
                <c:ptCount val="2"/>
                <c:pt idx="0">
                  <c:v>юноши</c:v>
                </c:pt>
                <c:pt idx="1">
                  <c:v>девушки</c:v>
                </c:pt>
              </c:strCache>
            </c:strRef>
          </c:cat>
          <c:val>
            <c:numRef>
              <c:f>Лист1!$B$2:$B$3</c:f>
              <c:numCache>
                <c:formatCode>0.00</c:formatCode>
                <c:ptCount val="2"/>
                <c:pt idx="0">
                  <c:v>14</c:v>
                </c:pt>
                <c:pt idx="1">
                  <c:v>41.94</c:v>
                </c:pt>
              </c:numCache>
            </c:numRef>
          </c:val>
        </c:ser>
        <c:ser>
          <c:idx val="1"/>
          <c:order val="1"/>
          <c:tx>
            <c:strRef>
              <c:f>Лист1!$C$1</c:f>
              <c:strCache>
                <c:ptCount val="1"/>
                <c:pt idx="0">
                  <c:v>совмещали учебную и трудовую деятельность</c:v>
                </c:pt>
              </c:strCache>
            </c:strRef>
          </c:tx>
          <c:dLbls>
            <c:dLbl>
              <c:idx val="0"/>
              <c:tx>
                <c:rich>
                  <a:bodyPr/>
                  <a:lstStyle/>
                  <a:p>
                    <a:pPr>
                      <a:defRPr/>
                    </a:pPr>
                    <a:r>
                      <a:rPr lang="en-US"/>
                      <a:t>86,00</a:t>
                    </a:r>
                    <a:r>
                      <a:rPr lang="ru-RU"/>
                      <a:t>%</a:t>
                    </a:r>
                    <a:endParaRPr lang="en-US"/>
                  </a:p>
                </c:rich>
              </c:tx>
              <c:spPr/>
            </c:dLbl>
            <c:dLbl>
              <c:idx val="1"/>
              <c:tx>
                <c:rich>
                  <a:bodyPr/>
                  <a:lstStyle/>
                  <a:p>
                    <a:pPr>
                      <a:defRPr/>
                    </a:pPr>
                    <a:r>
                      <a:rPr lang="en-US"/>
                      <a:t>58,06</a:t>
                    </a:r>
                    <a:r>
                      <a:rPr lang="ru-RU"/>
                      <a:t>%</a:t>
                    </a:r>
                    <a:endParaRPr lang="en-US"/>
                  </a:p>
                </c:rich>
              </c:tx>
              <c:spPr/>
            </c:dLbl>
            <c:showVal val="1"/>
          </c:dLbls>
          <c:cat>
            <c:strRef>
              <c:f>Лист1!$A$2:$A$3</c:f>
              <c:strCache>
                <c:ptCount val="2"/>
                <c:pt idx="0">
                  <c:v>юноши</c:v>
                </c:pt>
                <c:pt idx="1">
                  <c:v>девушки</c:v>
                </c:pt>
              </c:strCache>
            </c:strRef>
          </c:cat>
          <c:val>
            <c:numRef>
              <c:f>Лист1!$C$2:$C$3</c:f>
              <c:numCache>
                <c:formatCode>0.00</c:formatCode>
                <c:ptCount val="2"/>
                <c:pt idx="0">
                  <c:v>86</c:v>
                </c:pt>
                <c:pt idx="1">
                  <c:v>58.06</c:v>
                </c:pt>
              </c:numCache>
            </c:numRef>
          </c:val>
        </c:ser>
        <c:overlap val="-15"/>
        <c:axId val="146570624"/>
        <c:axId val="146584704"/>
      </c:barChart>
      <c:catAx>
        <c:axId val="146570624"/>
        <c:scaling>
          <c:orientation val="minMax"/>
        </c:scaling>
        <c:axPos val="b"/>
        <c:numFmt formatCode="General" sourceLinked="1"/>
        <c:tickLblPos val="nextTo"/>
        <c:crossAx val="146584704"/>
        <c:crosses val="autoZero"/>
        <c:auto val="1"/>
        <c:lblAlgn val="ctr"/>
        <c:lblOffset val="100"/>
      </c:catAx>
      <c:valAx>
        <c:axId val="146584704"/>
        <c:scaling>
          <c:orientation val="minMax"/>
        </c:scaling>
        <c:axPos val="l"/>
        <c:majorGridlines/>
        <c:numFmt formatCode="0.00" sourceLinked="1"/>
        <c:tickLblPos val="nextTo"/>
        <c:crossAx val="146570624"/>
        <c:crosses val="autoZero"/>
        <c:crossBetween val="between"/>
      </c:valAx>
    </c:plotArea>
    <c:legend>
      <c:legendPos val="r"/>
    </c:legend>
    <c:plotVisOnly val="1"/>
    <c:dispBlanksAs val="gap"/>
  </c:chart>
  <c:spPr>
    <a:ln>
      <a:noFill/>
    </a:ln>
  </c:spPr>
  <c:txPr>
    <a:bodyPr/>
    <a:lstStyle/>
    <a:p>
      <a:pPr>
        <a:defRPr sz="999" baseline="0">
          <a:latin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3"/>
  <c:chart>
    <c:autoTitleDeleted val="1"/>
    <c:plotArea>
      <c:layout>
        <c:manualLayout>
          <c:layoutTarget val="inner"/>
          <c:xMode val="edge"/>
          <c:yMode val="edge"/>
          <c:x val="0"/>
          <c:y val="2.615170841201421E-3"/>
          <c:w val="1"/>
          <c:h val="0.48997565349580224"/>
        </c:manualLayout>
      </c:layout>
      <c:barChart>
        <c:barDir val="col"/>
        <c:grouping val="clustered"/>
        <c:ser>
          <c:idx val="0"/>
          <c:order val="0"/>
          <c:tx>
            <c:v>%</c:v>
          </c:tx>
          <c:spPr>
            <a:solidFill>
              <a:schemeClr val="bg1">
                <a:lumMod val="8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idx val="5"/>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6"/>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7"/>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8"/>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9"/>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0"/>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1"/>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Lbls>
            <c:dLbl>
              <c:idx val="0"/>
              <c:layout>
                <c:manualLayout>
                  <c:x val="7.5115108293070786E-3"/>
                  <c:y val="2.0384556002897795E-3"/>
                </c:manualLayout>
              </c:layout>
              <c:dLblPos val="outEnd"/>
              <c:showVal val="1"/>
            </c:dLbl>
            <c:dLbl>
              <c:idx val="1"/>
              <c:layout>
                <c:manualLayout>
                  <c:x val="2.1715526601520092E-3"/>
                  <c:y val="1.9693022243187398E-2"/>
                </c:manualLayout>
              </c:layout>
              <c:dLblPos val="outEnd"/>
              <c:showVal val="1"/>
            </c:dLbl>
            <c:dLbl>
              <c:idx val="2"/>
              <c:layout>
                <c:manualLayout>
                  <c:x val="4.3431053203040184E-3"/>
                  <c:y val="2.5837415484354882E-2"/>
                </c:manualLayout>
              </c:layout>
              <c:dLblPos val="outEnd"/>
              <c:showVal val="1"/>
            </c:dLbl>
            <c:dLbl>
              <c:idx val="3"/>
              <c:layout>
                <c:manualLayout>
                  <c:x val="0"/>
                  <c:y val="1.9693022243187398E-2"/>
                </c:manualLayout>
              </c:layout>
              <c:dLblPos val="outEnd"/>
              <c:showVal val="1"/>
            </c:dLbl>
            <c:dLbl>
              <c:idx val="4"/>
              <c:layout>
                <c:manualLayout>
                  <c:x val="6.5146579804560324E-3"/>
                  <c:y val="1.9693022243187409E-2"/>
                </c:manualLayout>
              </c:layout>
              <c:dLblPos val="outEnd"/>
              <c:showVal val="1"/>
            </c:dLbl>
            <c:dLbl>
              <c:idx val="5"/>
              <c:layout>
                <c:manualLayout>
                  <c:x val="4.3431053203040184E-3"/>
                  <c:y val="7.4042357608524829E-3"/>
                </c:manualLayout>
              </c:layout>
              <c:dLblPos val="outEnd"/>
              <c:showVal val="1"/>
            </c:dLbl>
            <c:dLbl>
              <c:idx val="6"/>
              <c:layout>
                <c:manualLayout>
                  <c:x val="0"/>
                  <c:y val="8.4865198301825456E-3"/>
                </c:manualLayout>
              </c:layout>
              <c:dLblPos val="outEnd"/>
              <c:showVal val="1"/>
            </c:dLbl>
            <c:dLbl>
              <c:idx val="7"/>
              <c:layout>
                <c:manualLayout>
                  <c:x val="2.1715526601520092E-3"/>
                  <c:y val="2.1946611512270685E-2"/>
                </c:manualLayout>
              </c:layout>
              <c:dLblPos val="outEnd"/>
              <c:showVal val="1"/>
            </c:dLbl>
            <c:dLbl>
              <c:idx val="8"/>
              <c:layout>
                <c:manualLayout>
                  <c:x val="0"/>
                  <c:y val="1.9693022243187398E-2"/>
                </c:manualLayout>
              </c:layout>
              <c:dLblPos val="outEnd"/>
              <c:showVal val="1"/>
            </c:dLbl>
            <c:dLbl>
              <c:idx val="9"/>
              <c:layout>
                <c:manualLayout>
                  <c:x val="7.9622677730940027E-17"/>
                  <c:y val="1.3548629002019931E-2"/>
                </c:manualLayout>
              </c:layout>
              <c:dLblPos val="outEnd"/>
              <c:showVal val="1"/>
            </c:dLbl>
            <c:dLbl>
              <c:idx val="10"/>
              <c:layout>
                <c:manualLayout>
                  <c:x val="6.5146579804560324E-3"/>
                  <c:y val="1.9693022243187447E-2"/>
                </c:manualLayout>
              </c:layout>
              <c:dLblPos val="outEnd"/>
              <c:showVal val="1"/>
            </c:dLbl>
            <c:dLbl>
              <c:idx val="11"/>
              <c:layout>
                <c:manualLayout>
                  <c:x val="-7.9622677730940027E-17"/>
                  <c:y val="7.4042357608524829E-3"/>
                </c:manualLayout>
              </c:layout>
              <c:dLblPos val="outEnd"/>
              <c:showVal val="1"/>
            </c:dLbl>
            <c:dLblPos val="inEnd"/>
            <c:showVal val="1"/>
          </c:dLbls>
          <c:cat>
            <c:strRef>
              <c:f>Расчеты!$C$46:$N$46</c:f>
              <c:strCache>
                <c:ptCount val="12"/>
                <c:pt idx="0">
                  <c:v>Россия</c:v>
                </c:pt>
                <c:pt idx="1">
                  <c:v>ЮАР</c:v>
                </c:pt>
                <c:pt idx="2">
                  <c:v>Бразилия</c:v>
                </c:pt>
                <c:pt idx="3">
                  <c:v>Китай</c:v>
                </c:pt>
                <c:pt idx="4">
                  <c:v>Индия</c:v>
                </c:pt>
                <c:pt idx="5">
                  <c:v>Франция</c:v>
                </c:pt>
                <c:pt idx="6">
                  <c:v>Япония</c:v>
                </c:pt>
                <c:pt idx="7">
                  <c:v>Канада</c:v>
                </c:pt>
                <c:pt idx="8">
                  <c:v>Италия</c:v>
                </c:pt>
                <c:pt idx="9">
                  <c:v>Германия</c:v>
                </c:pt>
                <c:pt idx="10">
                  <c:v>Великобритания</c:v>
                </c:pt>
                <c:pt idx="11">
                  <c:v>США</c:v>
                </c:pt>
              </c:strCache>
            </c:strRef>
          </c:cat>
          <c:val>
            <c:numRef>
              <c:f>Расчеты!$C$47:$N$47</c:f>
              <c:numCache>
                <c:formatCode>0.00%</c:formatCode>
                <c:ptCount val="12"/>
                <c:pt idx="0">
                  <c:v>0.125</c:v>
                </c:pt>
                <c:pt idx="1">
                  <c:v>7.0000000000000021E-2</c:v>
                </c:pt>
                <c:pt idx="2">
                  <c:v>5.5000000000000014E-2</c:v>
                </c:pt>
                <c:pt idx="3">
                  <c:v>4.7000000000000014E-2</c:v>
                </c:pt>
                <c:pt idx="4">
                  <c:v>0.10249999999999998</c:v>
                </c:pt>
                <c:pt idx="5">
                  <c:v>4.5999999999999999E-2</c:v>
                </c:pt>
                <c:pt idx="6">
                  <c:v>2.0000000000000011E-2</c:v>
                </c:pt>
                <c:pt idx="7">
                  <c:v>3.0000000000000002E-2</c:v>
                </c:pt>
                <c:pt idx="8">
                  <c:v>0.05</c:v>
                </c:pt>
                <c:pt idx="9">
                  <c:v>4.7500000000000014E-2</c:v>
                </c:pt>
                <c:pt idx="10">
                  <c:v>4.1000000000000002E-2</c:v>
                </c:pt>
                <c:pt idx="11">
                  <c:v>6.0000000000000032E-2</c:v>
                </c:pt>
              </c:numCache>
            </c:numRef>
          </c:val>
        </c:ser>
        <c:gapWidth val="75"/>
        <c:overlap val="40"/>
        <c:axId val="142423168"/>
        <c:axId val="142424704"/>
      </c:barChart>
      <c:catAx>
        <c:axId val="142423168"/>
        <c:scaling>
          <c:orientation val="minMax"/>
        </c:scaling>
        <c:axPos val="b"/>
        <c:majorTickMark val="none"/>
        <c:tickLblPos val="nextTo"/>
        <c:txPr>
          <a:bodyPr rot="-5400000" vert="horz"/>
          <a:lstStyle/>
          <a:p>
            <a:pPr>
              <a:defRPr/>
            </a:pPr>
            <a:endParaRPr lang="ru-RU"/>
          </a:p>
        </c:txPr>
        <c:crossAx val="142424704"/>
        <c:crosses val="autoZero"/>
        <c:auto val="1"/>
        <c:lblAlgn val="ctr"/>
        <c:lblOffset val="100"/>
      </c:catAx>
      <c:valAx>
        <c:axId val="142424704"/>
        <c:scaling>
          <c:orientation val="minMax"/>
        </c:scaling>
        <c:axPos val="l"/>
        <c:majorGridlines/>
        <c:numFmt formatCode="0.00%" sourceLinked="1"/>
        <c:majorTickMark val="none"/>
        <c:tickLblPos val="none"/>
        <c:crossAx val="142423168"/>
        <c:crosses val="autoZero"/>
        <c:crossBetween val="between"/>
      </c:valAx>
      <c:spPr>
        <a:solidFill>
          <a:schemeClr val="bg1">
            <a:lumMod val="85000"/>
          </a:schemeClr>
        </a:solidFill>
      </c:spPr>
    </c:plotArea>
    <c:plotVisOnly val="1"/>
  </c:chart>
  <c:spPr>
    <a:solidFill>
      <a:schemeClr val="bg1"/>
    </a:solidFill>
    <a:scene3d>
      <a:camera prst="orthographicFront"/>
      <a:lightRig rig="threePt" dir="t"/>
    </a:scene3d>
    <a:sp3d>
      <a:bevelT w="190500" h="38100"/>
    </a:sp3d>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70176637888108E-2"/>
          <c:y val="6.4927015701984614E-2"/>
          <c:w val="0.90464997341570386"/>
          <c:h val="0.37705207901643917"/>
        </c:manualLayout>
      </c:layout>
      <c:barChart>
        <c:barDir val="col"/>
        <c:grouping val="clustered"/>
        <c:ser>
          <c:idx val="0"/>
          <c:order val="0"/>
          <c:tx>
            <c:v>ИЗ</c:v>
          </c:tx>
          <c:spPr>
            <a:solidFill>
              <a:schemeClr val="bg1">
                <a:lumMod val="8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idx val="5"/>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6"/>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7"/>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8"/>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9"/>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0"/>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1"/>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cat>
            <c:strRef>
              <c:f>Расчеты!$C$55:$N$55</c:f>
              <c:strCache>
                <c:ptCount val="12"/>
                <c:pt idx="0">
                  <c:v>Москва</c:v>
                </c:pt>
                <c:pt idx="1">
                  <c:v>Йоханнесбург</c:v>
                </c:pt>
                <c:pt idx="2">
                  <c:v>Рио-де-Жанейро</c:v>
                </c:pt>
                <c:pt idx="3">
                  <c:v>Шанхай</c:v>
                </c:pt>
                <c:pt idx="4">
                  <c:v>Мумбаи</c:v>
                </c:pt>
                <c:pt idx="5">
                  <c:v>Париж</c:v>
                </c:pt>
                <c:pt idx="6">
                  <c:v>Токио</c:v>
                </c:pt>
                <c:pt idx="7">
                  <c:v>Торонто</c:v>
                </c:pt>
                <c:pt idx="8">
                  <c:v>Рим</c:v>
                </c:pt>
                <c:pt idx="9">
                  <c:v>Мюнхен</c:v>
                </c:pt>
                <c:pt idx="10">
                  <c:v>Лондон</c:v>
                </c:pt>
                <c:pt idx="11">
                  <c:v>Нью-Йорк</c:v>
                </c:pt>
              </c:strCache>
            </c:strRef>
          </c:cat>
          <c:val>
            <c:numRef>
              <c:f>Расчеты!$C$50:$N$50</c:f>
              <c:numCache>
                <c:formatCode>#,##0.00</c:formatCode>
                <c:ptCount val="12"/>
                <c:pt idx="0">
                  <c:v>1.0249277911566874</c:v>
                </c:pt>
                <c:pt idx="1">
                  <c:v>0.45501949609081788</c:v>
                </c:pt>
                <c:pt idx="2">
                  <c:v>2.6074700493305212</c:v>
                </c:pt>
                <c:pt idx="3">
                  <c:v>1.6748014164034837</c:v>
                </c:pt>
                <c:pt idx="4">
                  <c:v>0.49317885026812258</c:v>
                </c:pt>
                <c:pt idx="5">
                  <c:v>3.795219638242894</c:v>
                </c:pt>
                <c:pt idx="6">
                  <c:v>0.67815165443278747</c:v>
                </c:pt>
                <c:pt idx="7">
                  <c:v>0.50474231774658962</c:v>
                </c:pt>
                <c:pt idx="8">
                  <c:v>2.4298519304791513</c:v>
                </c:pt>
                <c:pt idx="9">
                  <c:v>1.7747858017135922</c:v>
                </c:pt>
                <c:pt idx="10">
                  <c:v>2.2420831271647677</c:v>
                </c:pt>
                <c:pt idx="11">
                  <c:v>0.74935400516795858</c:v>
                </c:pt>
              </c:numCache>
            </c:numRef>
          </c:val>
        </c:ser>
        <c:axId val="143073664"/>
        <c:axId val="143075200"/>
      </c:barChart>
      <c:catAx>
        <c:axId val="143073664"/>
        <c:scaling>
          <c:orientation val="minMax"/>
        </c:scaling>
        <c:axPos val="b"/>
        <c:majorTickMark val="none"/>
        <c:tickLblPos val="nextTo"/>
        <c:txPr>
          <a:bodyPr rot="-5400000" vert="horz"/>
          <a:lstStyle/>
          <a:p>
            <a:pPr>
              <a:defRPr/>
            </a:pPr>
            <a:endParaRPr lang="ru-RU"/>
          </a:p>
        </c:txPr>
        <c:crossAx val="143075200"/>
        <c:crosses val="autoZero"/>
        <c:auto val="1"/>
        <c:lblAlgn val="ctr"/>
        <c:lblOffset val="100"/>
      </c:catAx>
      <c:valAx>
        <c:axId val="143075200"/>
        <c:scaling>
          <c:orientation val="minMax"/>
        </c:scaling>
        <c:axPos val="l"/>
        <c:majorGridlines/>
        <c:numFmt formatCode="#,##0.00" sourceLinked="1"/>
        <c:majorTickMark val="none"/>
        <c:tickLblPos val="nextTo"/>
        <c:crossAx val="143073664"/>
        <c:crosses val="autoZero"/>
        <c:crossBetween val="between"/>
      </c:valAx>
      <c:spPr>
        <a:solidFill>
          <a:schemeClr val="bg1">
            <a:lumMod val="85000"/>
          </a:schemeClr>
        </a:solidFill>
      </c:spPr>
    </c:plotArea>
    <c:plotVisOnly val="1"/>
  </c:chart>
  <c:spPr>
    <a:solidFill>
      <a:schemeClr val="bg1"/>
    </a:solidFill>
    <a:ln w="9525" cap="flat" cmpd="sng" algn="ctr">
      <a:noFill/>
      <a:prstDash val="solid"/>
    </a:ln>
    <a:effectLst>
      <a:outerShdw blurRad="40000" dist="20000" dir="5400000" rotWithShape="0">
        <a:srgbClr val="000000">
          <a:alpha val="38000"/>
        </a:srgbClr>
      </a:outerShdw>
      <a:softEdge rad="63500"/>
    </a:effectLst>
  </c:spPr>
  <c:txPr>
    <a:bodyPr/>
    <a:lstStyle/>
    <a:p>
      <a:pPr>
        <a:defRPr>
          <a:solidFill>
            <a:schemeClr val="dk1"/>
          </a:solidFill>
          <a:latin typeface="+mn-lt"/>
          <a:ea typeface="+mn-ea"/>
          <a:cs typeface="+mn-cs"/>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v>$</c:v>
          </c:tx>
          <c:spPr>
            <a:solidFill>
              <a:schemeClr val="bg1">
                <a:lumMod val="8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idx val="0"/>
            <c:spPr>
              <a:solidFill>
                <a:schemeClr val="tx1"/>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5"/>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6"/>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7"/>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8"/>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9"/>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0"/>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1"/>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cat>
            <c:strRef>
              <c:f>Расчеты!$C$55:$N$55</c:f>
              <c:strCache>
                <c:ptCount val="12"/>
                <c:pt idx="0">
                  <c:v>Москва</c:v>
                </c:pt>
                <c:pt idx="1">
                  <c:v>Йоханнесбург</c:v>
                </c:pt>
                <c:pt idx="2">
                  <c:v>Рио-де-Жанейро</c:v>
                </c:pt>
                <c:pt idx="3">
                  <c:v>Шанхай</c:v>
                </c:pt>
                <c:pt idx="4">
                  <c:v>Мумбаи</c:v>
                </c:pt>
                <c:pt idx="5">
                  <c:v>Париж</c:v>
                </c:pt>
                <c:pt idx="6">
                  <c:v>Токио</c:v>
                </c:pt>
                <c:pt idx="7">
                  <c:v>Торонто</c:v>
                </c:pt>
                <c:pt idx="8">
                  <c:v>Рим</c:v>
                </c:pt>
                <c:pt idx="9">
                  <c:v>Мюнхен</c:v>
                </c:pt>
                <c:pt idx="10">
                  <c:v>Лондон</c:v>
                </c:pt>
                <c:pt idx="11">
                  <c:v>Нью-Йорк</c:v>
                </c:pt>
              </c:strCache>
            </c:strRef>
          </c:cat>
          <c:val>
            <c:numRef>
              <c:f>Расчеты!$C$62:$N$62</c:f>
              <c:numCache>
                <c:formatCode>[$$-409]#,##0.00</c:formatCode>
                <c:ptCount val="12"/>
                <c:pt idx="0">
                  <c:v>-2402.2851277556197</c:v>
                </c:pt>
                <c:pt idx="1">
                  <c:v>15763.56</c:v>
                </c:pt>
                <c:pt idx="2">
                  <c:v>8497.5</c:v>
                </c:pt>
                <c:pt idx="3">
                  <c:v>6872.6399999999994</c:v>
                </c:pt>
                <c:pt idx="4">
                  <c:v>2353.9949999999999</c:v>
                </c:pt>
                <c:pt idx="5">
                  <c:v>25229.160000000003</c:v>
                </c:pt>
                <c:pt idx="6">
                  <c:v>36857.160000000003</c:v>
                </c:pt>
                <c:pt idx="7">
                  <c:v>29928.240000000005</c:v>
                </c:pt>
                <c:pt idx="8">
                  <c:v>17333.579999999929</c:v>
                </c:pt>
                <c:pt idx="9">
                  <c:v>30831.299999999996</c:v>
                </c:pt>
                <c:pt idx="10">
                  <c:v>27432.179999999898</c:v>
                </c:pt>
                <c:pt idx="11">
                  <c:v>27648</c:v>
                </c:pt>
              </c:numCache>
            </c:numRef>
          </c:val>
        </c:ser>
        <c:axId val="143110144"/>
        <c:axId val="143111680"/>
      </c:barChart>
      <c:catAx>
        <c:axId val="143110144"/>
        <c:scaling>
          <c:orientation val="minMax"/>
        </c:scaling>
        <c:axPos val="b"/>
        <c:majorTickMark val="none"/>
        <c:tickLblPos val="nextTo"/>
        <c:txPr>
          <a:bodyPr rot="-5400000" vert="horz"/>
          <a:lstStyle/>
          <a:p>
            <a:pPr>
              <a:defRPr/>
            </a:pPr>
            <a:endParaRPr lang="ru-RU"/>
          </a:p>
        </c:txPr>
        <c:crossAx val="143111680"/>
        <c:crosses val="autoZero"/>
        <c:auto val="1"/>
        <c:lblAlgn val="ctr"/>
        <c:lblOffset val="100"/>
      </c:catAx>
      <c:valAx>
        <c:axId val="143111680"/>
        <c:scaling>
          <c:orientation val="minMax"/>
        </c:scaling>
        <c:axPos val="l"/>
        <c:majorGridlines>
          <c:spPr>
            <a:effectLst>
              <a:softEdge rad="63500"/>
            </a:effectLst>
          </c:spPr>
        </c:majorGridlines>
        <c:numFmt formatCode="[$$-409]#,##0.00" sourceLinked="1"/>
        <c:majorTickMark val="none"/>
        <c:tickLblPos val="nextTo"/>
        <c:crossAx val="143110144"/>
        <c:crosses val="autoZero"/>
        <c:crossBetween val="between"/>
      </c:valAx>
      <c:spPr>
        <a:solidFill>
          <a:schemeClr val="bg1">
            <a:lumMod val="85000"/>
          </a:schemeClr>
        </a:solidFill>
      </c:spPr>
    </c:plotArea>
    <c:plotVisOnly val="1"/>
  </c:chart>
  <c:spPr>
    <a:solidFill>
      <a:schemeClr val="bg1"/>
    </a:solidFill>
    <a:ln w="9525" cap="flat" cmpd="sng" algn="ctr">
      <a:noFill/>
      <a:prstDash val="solid"/>
    </a:ln>
    <a:effectLst>
      <a:outerShdw blurRad="40000" dist="20000" dir="5400000" rotWithShape="0">
        <a:srgbClr val="000000">
          <a:alpha val="38000"/>
        </a:srgbClr>
      </a:outerShdw>
      <a:softEdge rad="63500"/>
    </a:effectLst>
  </c:spPr>
  <c:txPr>
    <a:bodyPr/>
    <a:lstStyle/>
    <a:p>
      <a:pPr>
        <a:defRPr>
          <a:solidFill>
            <a:schemeClr val="dk1"/>
          </a:solidFill>
          <a:latin typeface="+mn-lt"/>
          <a:ea typeface="+mn-ea"/>
          <a:cs typeface="+mn-cs"/>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Лист2!$A$129:$L$129</c:f>
            </c:numRef>
          </c:val>
        </c:ser>
        <c:ser>
          <c:idx val="1"/>
          <c:order val="1"/>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Лист2!$A$130:$L$130</c:f>
            </c:numRef>
          </c:val>
        </c:ser>
        <c:ser>
          <c:idx val="2"/>
          <c:order val="2"/>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Лист2!$A$131:$L$131</c:f>
            </c:numRef>
          </c:val>
        </c:ser>
        <c:ser>
          <c:idx val="3"/>
          <c:order val="3"/>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Лист2!$A$132:$L$132</c:f>
            </c:numRef>
          </c:val>
        </c:ser>
        <c:ser>
          <c:idx val="4"/>
          <c:order val="4"/>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Лист2!$A$133:$L$133</c:f>
            </c:numRef>
          </c:val>
        </c:ser>
        <c:ser>
          <c:idx val="5"/>
          <c:order val="5"/>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Лист2!$A$134:$L$134</c:f>
            </c:numRef>
          </c:val>
        </c:ser>
        <c:ser>
          <c:idx val="6"/>
          <c:order val="6"/>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Лист2!$A$135:$L$135</c:f>
            </c:numRef>
          </c:val>
        </c:ser>
        <c:ser>
          <c:idx val="7"/>
          <c:order val="7"/>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Лист2!$A$136:$L$136</c:f>
            </c:numRef>
          </c:val>
        </c:ser>
        <c:ser>
          <c:idx val="8"/>
          <c:order val="8"/>
          <c:spPr>
            <a:solidFill>
              <a:schemeClr val="tx1">
                <a:lumMod val="65000"/>
                <a:lumOff val="35000"/>
              </a:schemeClr>
            </a:solidFill>
          </c:spPr>
          <c:dLbls>
            <c:showVal val="1"/>
          </c:dLbls>
          <c:cat>
            <c:strRef>
              <c:f>Лист2!$A$1:$L$128</c:f>
              <c:strCache>
                <c:ptCount val="12"/>
                <c:pt idx="0">
                  <c:v>Усталость, переутомление</c:v>
                </c:pt>
                <c:pt idx="1">
                  <c:v>Тревога, стресс,страхи, депрессия</c:v>
                </c:pt>
                <c:pt idx="2">
                  <c:v>Проблемы в учебе</c:v>
                </c:pt>
                <c:pt idx="3">
                  <c:v>Боязнь неопределенности будущего</c:v>
                </c:pt>
                <c:pt idx="4">
                  <c:v>Неуверенность в себе</c:v>
                </c:pt>
                <c:pt idx="5">
                  <c:v>Ощущение собственной неэффективности и бессилия</c:v>
                </c:pt>
                <c:pt idx="6">
                  <c:v>Неудовлетворенность своей жизнью</c:v>
                </c:pt>
                <c:pt idx="7">
                  <c:v>Неуверенность в общении</c:v>
                </c:pt>
                <c:pt idx="8">
                  <c:v>Трудности и конфликты в отношениях с другими людьми</c:v>
                </c:pt>
                <c:pt idx="9">
                  <c:v>Одиночество</c:v>
                </c:pt>
                <c:pt idx="10">
                  <c:v>Потеря близких и любимых</c:v>
                </c:pt>
                <c:pt idx="11">
                  <c:v>Разрыв отношений</c:v>
                </c:pt>
              </c:strCache>
            </c:strRef>
          </c:cat>
          <c:val>
            <c:numRef>
              <c:f>Лист2!$A$137:$L$137</c:f>
              <c:numCache>
                <c:formatCode>General</c:formatCode>
                <c:ptCount val="12"/>
                <c:pt idx="0">
                  <c:v>397</c:v>
                </c:pt>
                <c:pt idx="1">
                  <c:v>384</c:v>
                </c:pt>
                <c:pt idx="2">
                  <c:v>305</c:v>
                </c:pt>
                <c:pt idx="3">
                  <c:v>298</c:v>
                </c:pt>
                <c:pt idx="4">
                  <c:v>297</c:v>
                </c:pt>
                <c:pt idx="5">
                  <c:v>247</c:v>
                </c:pt>
                <c:pt idx="6">
                  <c:v>245</c:v>
                </c:pt>
                <c:pt idx="7">
                  <c:v>232</c:v>
                </c:pt>
                <c:pt idx="8">
                  <c:v>217</c:v>
                </c:pt>
                <c:pt idx="9">
                  <c:v>180</c:v>
                </c:pt>
                <c:pt idx="10">
                  <c:v>168</c:v>
                </c:pt>
                <c:pt idx="11">
                  <c:v>149</c:v>
                </c:pt>
              </c:numCache>
            </c:numRef>
          </c:val>
        </c:ser>
        <c:axId val="144241792"/>
        <c:axId val="144243328"/>
      </c:barChart>
      <c:catAx>
        <c:axId val="144241792"/>
        <c:scaling>
          <c:orientation val="minMax"/>
        </c:scaling>
        <c:axPos val="b"/>
        <c:numFmt formatCode="General" sourceLinked="1"/>
        <c:tickLblPos val="nextTo"/>
        <c:crossAx val="144243328"/>
        <c:crosses val="autoZero"/>
        <c:auto val="1"/>
        <c:lblAlgn val="ctr"/>
        <c:lblOffset val="100"/>
      </c:catAx>
      <c:valAx>
        <c:axId val="144243328"/>
        <c:scaling>
          <c:orientation val="minMax"/>
        </c:scaling>
        <c:axPos val="l"/>
        <c:majorGridlines/>
        <c:numFmt formatCode="General" sourceLinked="1"/>
        <c:tickLblPos val="nextTo"/>
        <c:crossAx val="144241792"/>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интеллектуальный труд по специальности</c:v>
                </c:pt>
              </c:strCache>
            </c:strRef>
          </c:tx>
          <c:dLbls>
            <c:dLbl>
              <c:idx val="0"/>
              <c:layout>
                <c:manualLayout>
                  <c:x val="6.9444444444444579E-3"/>
                  <c:y val="1.058201058201058E-2"/>
                </c:manualLayout>
              </c:layout>
              <c:tx>
                <c:rich>
                  <a:bodyPr/>
                  <a:lstStyle/>
                  <a:p>
                    <a:pPr>
                      <a:defRPr/>
                    </a:pPr>
                    <a:r>
                      <a:rPr lang="en-US"/>
                      <a:t>35,60</a:t>
                    </a:r>
                    <a:r>
                      <a:rPr lang="ru-RU"/>
                      <a:t>%</a:t>
                    </a:r>
                    <a:endParaRPr lang="en-US"/>
                  </a:p>
                </c:rich>
              </c:tx>
              <c:spPr/>
              <c:dLblPos val="outEnd"/>
            </c:dLbl>
            <c:dLbl>
              <c:idx val="1"/>
              <c:layout>
                <c:manualLayout>
                  <c:x val="-1.6203703703703703E-2"/>
                  <c:y val="1.1904761904761921E-2"/>
                </c:manualLayout>
              </c:layout>
              <c:tx>
                <c:rich>
                  <a:bodyPr/>
                  <a:lstStyle/>
                  <a:p>
                    <a:pPr>
                      <a:defRPr/>
                    </a:pPr>
                    <a:r>
                      <a:rPr lang="en-US"/>
                      <a:t>13,00</a:t>
                    </a:r>
                    <a:r>
                      <a:rPr lang="ru-RU"/>
                      <a:t>%</a:t>
                    </a:r>
                    <a:endParaRPr lang="en-US"/>
                  </a:p>
                </c:rich>
              </c:tx>
              <c:spPr/>
              <c:dLblPos val="outEnd"/>
            </c:dLbl>
            <c:showVal val="1"/>
          </c:dLbls>
          <c:cat>
            <c:strRef>
              <c:f>Лист1!$A$2:$A$3</c:f>
              <c:strCache>
                <c:ptCount val="2"/>
                <c:pt idx="0">
                  <c:v>респонденты с высоким средним баллом</c:v>
                </c:pt>
                <c:pt idx="1">
                  <c:v>респонденты с низким средним баллом</c:v>
                </c:pt>
              </c:strCache>
            </c:strRef>
          </c:cat>
          <c:val>
            <c:numRef>
              <c:f>Лист1!$B$2:$B$3</c:f>
              <c:numCache>
                <c:formatCode>0.00</c:formatCode>
                <c:ptCount val="2"/>
                <c:pt idx="0">
                  <c:v>35.6</c:v>
                </c:pt>
                <c:pt idx="1">
                  <c:v>13</c:v>
                </c:pt>
              </c:numCache>
            </c:numRef>
          </c:val>
        </c:ser>
        <c:ser>
          <c:idx val="1"/>
          <c:order val="1"/>
          <c:tx>
            <c:strRef>
              <c:f>Лист1!$C$1</c:f>
              <c:strCache>
                <c:ptCount val="1"/>
                <c:pt idx="0">
                  <c:v>интеллектуальный труд не по специальности</c:v>
                </c:pt>
              </c:strCache>
            </c:strRef>
          </c:tx>
          <c:dLbls>
            <c:dLbl>
              <c:idx val="0"/>
              <c:tx>
                <c:rich>
                  <a:bodyPr/>
                  <a:lstStyle/>
                  <a:p>
                    <a:pPr>
                      <a:defRPr/>
                    </a:pPr>
                    <a:r>
                      <a:rPr lang="en-US"/>
                      <a:t>20,40</a:t>
                    </a:r>
                    <a:r>
                      <a:rPr lang="ru-RU"/>
                      <a:t>%</a:t>
                    </a:r>
                    <a:endParaRPr lang="en-US"/>
                  </a:p>
                </c:rich>
              </c:tx>
              <c:spPr/>
            </c:dLbl>
            <c:dLbl>
              <c:idx val="1"/>
              <c:tx>
                <c:rich>
                  <a:bodyPr/>
                  <a:lstStyle/>
                  <a:p>
                    <a:pPr>
                      <a:defRPr/>
                    </a:pPr>
                    <a:r>
                      <a:rPr lang="en-US"/>
                      <a:t>17,00</a:t>
                    </a:r>
                    <a:r>
                      <a:rPr lang="ru-RU"/>
                      <a:t>%</a:t>
                    </a:r>
                    <a:endParaRPr lang="en-US"/>
                  </a:p>
                </c:rich>
              </c:tx>
              <c:spPr/>
            </c:dLbl>
            <c:showVal val="1"/>
          </c:dLbls>
          <c:cat>
            <c:strRef>
              <c:f>Лист1!$A$2:$A$3</c:f>
              <c:strCache>
                <c:ptCount val="2"/>
                <c:pt idx="0">
                  <c:v>респонденты с высоким средним баллом</c:v>
                </c:pt>
                <c:pt idx="1">
                  <c:v>респонденты с низким средним баллом</c:v>
                </c:pt>
              </c:strCache>
            </c:strRef>
          </c:cat>
          <c:val>
            <c:numRef>
              <c:f>Лист1!$C$2:$C$3</c:f>
              <c:numCache>
                <c:formatCode>0.00</c:formatCode>
                <c:ptCount val="2"/>
                <c:pt idx="0">
                  <c:v>20.399999999999999</c:v>
                </c:pt>
                <c:pt idx="1">
                  <c:v>17</c:v>
                </c:pt>
              </c:numCache>
            </c:numRef>
          </c:val>
        </c:ser>
        <c:ser>
          <c:idx val="2"/>
          <c:order val="2"/>
          <c:tx>
            <c:strRef>
              <c:f>Лист1!$D$1</c:f>
              <c:strCache>
                <c:ptCount val="1"/>
                <c:pt idx="0">
                  <c:v>работа, не связанная с интеллектуальным трудом</c:v>
                </c:pt>
              </c:strCache>
            </c:strRef>
          </c:tx>
          <c:dLbls>
            <c:dLbl>
              <c:idx val="0"/>
              <c:layout>
                <c:manualLayout>
                  <c:x val="2.3148148148148147E-3"/>
                  <c:y val="1.5873015873015879E-2"/>
                </c:manualLayout>
              </c:layout>
              <c:tx>
                <c:rich>
                  <a:bodyPr/>
                  <a:lstStyle/>
                  <a:p>
                    <a:pPr>
                      <a:defRPr/>
                    </a:pPr>
                    <a:r>
                      <a:rPr lang="en-US"/>
                      <a:t>44,00</a:t>
                    </a:r>
                    <a:r>
                      <a:rPr lang="ru-RU"/>
                      <a:t>%</a:t>
                    </a:r>
                    <a:endParaRPr lang="en-US"/>
                  </a:p>
                </c:rich>
              </c:tx>
              <c:spPr/>
              <c:dLblPos val="outEnd"/>
            </c:dLbl>
            <c:dLbl>
              <c:idx val="1"/>
              <c:tx>
                <c:rich>
                  <a:bodyPr/>
                  <a:lstStyle/>
                  <a:p>
                    <a:pPr>
                      <a:defRPr/>
                    </a:pPr>
                    <a:r>
                      <a:rPr lang="en-US"/>
                      <a:t>70,00</a:t>
                    </a:r>
                    <a:r>
                      <a:rPr lang="ru-RU"/>
                      <a:t>%</a:t>
                    </a:r>
                    <a:endParaRPr lang="en-US"/>
                  </a:p>
                </c:rich>
              </c:tx>
              <c:spPr/>
            </c:dLbl>
            <c:showVal val="1"/>
          </c:dLbls>
          <c:cat>
            <c:strRef>
              <c:f>Лист1!$A$2:$A$3</c:f>
              <c:strCache>
                <c:ptCount val="2"/>
                <c:pt idx="0">
                  <c:v>респонденты с высоким средним баллом</c:v>
                </c:pt>
                <c:pt idx="1">
                  <c:v>респонденты с низким средним баллом</c:v>
                </c:pt>
              </c:strCache>
            </c:strRef>
          </c:cat>
          <c:val>
            <c:numRef>
              <c:f>Лист1!$D$2:$D$3</c:f>
              <c:numCache>
                <c:formatCode>0.00</c:formatCode>
                <c:ptCount val="2"/>
                <c:pt idx="0">
                  <c:v>44</c:v>
                </c:pt>
                <c:pt idx="1">
                  <c:v>70</c:v>
                </c:pt>
              </c:numCache>
            </c:numRef>
          </c:val>
        </c:ser>
        <c:overlap val="-15"/>
        <c:axId val="118752768"/>
        <c:axId val="118754304"/>
      </c:barChart>
      <c:catAx>
        <c:axId val="118752768"/>
        <c:scaling>
          <c:orientation val="minMax"/>
        </c:scaling>
        <c:axPos val="b"/>
        <c:numFmt formatCode="General" sourceLinked="1"/>
        <c:tickLblPos val="nextTo"/>
        <c:crossAx val="118754304"/>
        <c:crosses val="autoZero"/>
        <c:auto val="1"/>
        <c:lblAlgn val="ctr"/>
        <c:lblOffset val="100"/>
      </c:catAx>
      <c:valAx>
        <c:axId val="118754304"/>
        <c:scaling>
          <c:orientation val="minMax"/>
          <c:max val="80"/>
        </c:scaling>
        <c:axPos val="l"/>
        <c:majorGridlines/>
        <c:numFmt formatCode="0.00" sourceLinked="1"/>
        <c:tickLblPos val="nextTo"/>
        <c:crossAx val="118752768"/>
        <c:crosses val="autoZero"/>
        <c:crossBetween val="between"/>
      </c:valAx>
    </c:plotArea>
    <c:legend>
      <c:legendPos val="r"/>
    </c:legend>
    <c:plotVisOnly val="1"/>
    <c:dispBlanksAs val="gap"/>
  </c:chart>
  <c:spPr>
    <a:ln>
      <a:noFill/>
    </a:ln>
  </c:spPr>
  <c:txPr>
    <a:bodyPr/>
    <a:lstStyle/>
    <a:p>
      <a:pPr>
        <a:defRPr sz="998" baseline="0">
          <a:latin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самостоятельное нахождение работы</c:v>
                </c:pt>
              </c:strCache>
            </c:strRef>
          </c:tx>
          <c:dLbls>
            <c:dLbl>
              <c:idx val="0"/>
              <c:tx>
                <c:rich>
                  <a:bodyPr/>
                  <a:lstStyle/>
                  <a:p>
                    <a:pPr>
                      <a:defRPr/>
                    </a:pPr>
                    <a:r>
                      <a:rPr lang="en-US"/>
                      <a:t>54,17</a:t>
                    </a:r>
                    <a:r>
                      <a:rPr lang="ru-RU"/>
                      <a:t>%</a:t>
                    </a:r>
                    <a:endParaRPr lang="en-US"/>
                  </a:p>
                </c:rich>
              </c:tx>
              <c:spPr/>
            </c:dLbl>
            <c:dLbl>
              <c:idx val="1"/>
              <c:tx>
                <c:rich>
                  <a:bodyPr/>
                  <a:lstStyle/>
                  <a:p>
                    <a:pPr>
                      <a:defRPr/>
                    </a:pPr>
                    <a:r>
                      <a:rPr lang="en-US"/>
                      <a:t>73,24</a:t>
                    </a:r>
                    <a:r>
                      <a:rPr lang="ru-RU"/>
                      <a:t>%</a:t>
                    </a:r>
                    <a:endParaRPr lang="en-US"/>
                  </a:p>
                </c:rich>
              </c:tx>
              <c:spPr/>
            </c:dLbl>
            <c:showVal val="1"/>
          </c:dLbls>
          <c:cat>
            <c:strRef>
              <c:f>Лист1!$A$2:$A$3</c:f>
              <c:strCache>
                <c:ptCount val="2"/>
                <c:pt idx="0">
                  <c:v>бакалавры</c:v>
                </c:pt>
                <c:pt idx="1">
                  <c:v>магистры</c:v>
                </c:pt>
              </c:strCache>
            </c:strRef>
          </c:cat>
          <c:val>
            <c:numRef>
              <c:f>Лист1!$B$2:$B$3</c:f>
              <c:numCache>
                <c:formatCode>0.00</c:formatCode>
                <c:ptCount val="2"/>
                <c:pt idx="0">
                  <c:v>54.17</c:v>
                </c:pt>
                <c:pt idx="1">
                  <c:v>73.239999999999995</c:v>
                </c:pt>
              </c:numCache>
            </c:numRef>
          </c:val>
        </c:ser>
        <c:ser>
          <c:idx val="1"/>
          <c:order val="1"/>
          <c:tx>
            <c:strRef>
              <c:f>Лист1!$C$1</c:f>
              <c:strCache>
                <c:ptCount val="1"/>
                <c:pt idx="0">
                  <c:v>трудоустройство при содействии друзей, знакомых, родственников</c:v>
                </c:pt>
              </c:strCache>
            </c:strRef>
          </c:tx>
          <c:dLbls>
            <c:dLbl>
              <c:idx val="0"/>
              <c:tx>
                <c:rich>
                  <a:bodyPr/>
                  <a:lstStyle/>
                  <a:p>
                    <a:pPr>
                      <a:defRPr/>
                    </a:pPr>
                    <a:r>
                      <a:rPr lang="en-US"/>
                      <a:t>45,83</a:t>
                    </a:r>
                    <a:r>
                      <a:rPr lang="ru-RU"/>
                      <a:t>%</a:t>
                    </a:r>
                    <a:endParaRPr lang="en-US"/>
                  </a:p>
                </c:rich>
              </c:tx>
              <c:spPr/>
            </c:dLbl>
            <c:dLbl>
              <c:idx val="1"/>
              <c:tx>
                <c:rich>
                  <a:bodyPr/>
                  <a:lstStyle/>
                  <a:p>
                    <a:pPr>
                      <a:defRPr/>
                    </a:pPr>
                    <a:r>
                      <a:rPr lang="en-US"/>
                      <a:t>26,76</a:t>
                    </a:r>
                    <a:r>
                      <a:rPr lang="ru-RU"/>
                      <a:t>%</a:t>
                    </a:r>
                    <a:endParaRPr lang="en-US"/>
                  </a:p>
                </c:rich>
              </c:tx>
              <c:spPr/>
            </c:dLbl>
            <c:showVal val="1"/>
          </c:dLbls>
          <c:cat>
            <c:strRef>
              <c:f>Лист1!$A$2:$A$3</c:f>
              <c:strCache>
                <c:ptCount val="2"/>
                <c:pt idx="0">
                  <c:v>бакалавры</c:v>
                </c:pt>
                <c:pt idx="1">
                  <c:v>магистры</c:v>
                </c:pt>
              </c:strCache>
            </c:strRef>
          </c:cat>
          <c:val>
            <c:numRef>
              <c:f>Лист1!$C$2:$C$3</c:f>
              <c:numCache>
                <c:formatCode>0.00</c:formatCode>
                <c:ptCount val="2"/>
                <c:pt idx="0">
                  <c:v>45.83</c:v>
                </c:pt>
                <c:pt idx="1">
                  <c:v>26.759999999999994</c:v>
                </c:pt>
              </c:numCache>
            </c:numRef>
          </c:val>
        </c:ser>
        <c:overlap val="-15"/>
        <c:axId val="118924800"/>
        <c:axId val="118926336"/>
      </c:barChart>
      <c:catAx>
        <c:axId val="118924800"/>
        <c:scaling>
          <c:orientation val="minMax"/>
        </c:scaling>
        <c:axPos val="b"/>
        <c:numFmt formatCode="General" sourceLinked="1"/>
        <c:tickLblPos val="nextTo"/>
        <c:crossAx val="118926336"/>
        <c:crosses val="autoZero"/>
        <c:auto val="1"/>
        <c:lblAlgn val="ctr"/>
        <c:lblOffset val="100"/>
      </c:catAx>
      <c:valAx>
        <c:axId val="118926336"/>
        <c:scaling>
          <c:orientation val="minMax"/>
        </c:scaling>
        <c:axPos val="l"/>
        <c:majorGridlines/>
        <c:numFmt formatCode="0.00" sourceLinked="1"/>
        <c:tickLblPos val="nextTo"/>
        <c:crossAx val="118924800"/>
        <c:crosses val="autoZero"/>
        <c:crossBetween val="between"/>
      </c:valAx>
    </c:plotArea>
    <c:legend>
      <c:legendPos val="r"/>
    </c:legend>
    <c:plotVisOnly val="1"/>
    <c:dispBlanksAs val="gap"/>
  </c:chart>
  <c:spPr>
    <a:ln>
      <a:noFill/>
    </a:ln>
  </c:spPr>
  <c:txPr>
    <a:bodyPr/>
    <a:lstStyle/>
    <a:p>
      <a:pPr>
        <a:defRPr sz="1000" baseline="0">
          <a:latin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работают</c:v>
                </c:pt>
              </c:strCache>
            </c:strRef>
          </c:tx>
          <c:dLbls>
            <c:dLbl>
              <c:idx val="0"/>
              <c:tx>
                <c:rich>
                  <a:bodyPr/>
                  <a:lstStyle/>
                  <a:p>
                    <a:pPr>
                      <a:defRPr/>
                    </a:pPr>
                    <a:r>
                      <a:rPr lang="en-US"/>
                      <a:t>82,60</a:t>
                    </a:r>
                    <a:r>
                      <a:rPr lang="ru-RU"/>
                      <a:t>%</a:t>
                    </a:r>
                    <a:endParaRPr lang="en-US"/>
                  </a:p>
                </c:rich>
              </c:tx>
              <c:spPr/>
            </c:dLbl>
            <c:dLbl>
              <c:idx val="1"/>
              <c:tx>
                <c:rich>
                  <a:bodyPr/>
                  <a:lstStyle/>
                  <a:p>
                    <a:pPr>
                      <a:defRPr/>
                    </a:pPr>
                    <a:r>
                      <a:rPr lang="en-US"/>
                      <a:t>69,76</a:t>
                    </a:r>
                    <a:r>
                      <a:rPr lang="ru-RU"/>
                      <a:t>%</a:t>
                    </a:r>
                    <a:endParaRPr lang="en-US"/>
                  </a:p>
                </c:rich>
              </c:tx>
              <c:spPr/>
            </c:dLbl>
            <c:showVal val="1"/>
          </c:dLbls>
          <c:cat>
            <c:strRef>
              <c:f>Лист1!$A$2:$A$3</c:f>
              <c:strCache>
                <c:ptCount val="2"/>
                <c:pt idx="0">
                  <c:v>имеют дополнительное образование</c:v>
                </c:pt>
                <c:pt idx="1">
                  <c:v>не имеют дополнительного образования</c:v>
                </c:pt>
              </c:strCache>
            </c:strRef>
          </c:cat>
          <c:val>
            <c:numRef>
              <c:f>Лист1!$B$2:$B$3</c:f>
              <c:numCache>
                <c:formatCode>0.00</c:formatCode>
                <c:ptCount val="2"/>
                <c:pt idx="0">
                  <c:v>82.6</c:v>
                </c:pt>
                <c:pt idx="1">
                  <c:v>69.760000000000005</c:v>
                </c:pt>
              </c:numCache>
            </c:numRef>
          </c:val>
        </c:ser>
        <c:ser>
          <c:idx val="1"/>
          <c:order val="1"/>
          <c:tx>
            <c:strRef>
              <c:f>Лист1!$C$1</c:f>
              <c:strCache>
                <c:ptCount val="1"/>
                <c:pt idx="0">
                  <c:v>не работают</c:v>
                </c:pt>
              </c:strCache>
            </c:strRef>
          </c:tx>
          <c:dLbls>
            <c:dLbl>
              <c:idx val="0"/>
              <c:tx>
                <c:rich>
                  <a:bodyPr/>
                  <a:lstStyle/>
                  <a:p>
                    <a:pPr>
                      <a:defRPr/>
                    </a:pPr>
                    <a:r>
                      <a:rPr lang="en-US"/>
                      <a:t>17,40</a:t>
                    </a:r>
                    <a:r>
                      <a:rPr lang="ru-RU"/>
                      <a:t>%</a:t>
                    </a:r>
                    <a:endParaRPr lang="en-US"/>
                  </a:p>
                </c:rich>
              </c:tx>
              <c:spPr/>
            </c:dLbl>
            <c:dLbl>
              <c:idx val="1"/>
              <c:tx>
                <c:rich>
                  <a:bodyPr/>
                  <a:lstStyle/>
                  <a:p>
                    <a:pPr>
                      <a:defRPr/>
                    </a:pPr>
                    <a:r>
                      <a:rPr lang="en-US"/>
                      <a:t>30,24</a:t>
                    </a:r>
                    <a:r>
                      <a:rPr lang="ru-RU"/>
                      <a:t>%</a:t>
                    </a:r>
                    <a:endParaRPr lang="en-US"/>
                  </a:p>
                </c:rich>
              </c:tx>
              <c:spPr/>
            </c:dLbl>
            <c:showVal val="1"/>
          </c:dLbls>
          <c:cat>
            <c:strRef>
              <c:f>Лист1!$A$2:$A$3</c:f>
              <c:strCache>
                <c:ptCount val="2"/>
                <c:pt idx="0">
                  <c:v>имеют дополнительное образование</c:v>
                </c:pt>
                <c:pt idx="1">
                  <c:v>не имеют дополнительного образования</c:v>
                </c:pt>
              </c:strCache>
            </c:strRef>
          </c:cat>
          <c:val>
            <c:numRef>
              <c:f>Лист1!$C$2:$C$3</c:f>
              <c:numCache>
                <c:formatCode>0.00</c:formatCode>
                <c:ptCount val="2"/>
                <c:pt idx="0">
                  <c:v>17.399999999999999</c:v>
                </c:pt>
                <c:pt idx="1">
                  <c:v>30.24</c:v>
                </c:pt>
              </c:numCache>
            </c:numRef>
          </c:val>
        </c:ser>
        <c:overlap val="-15"/>
        <c:axId val="85181952"/>
        <c:axId val="85183488"/>
      </c:barChart>
      <c:catAx>
        <c:axId val="85181952"/>
        <c:scaling>
          <c:orientation val="minMax"/>
        </c:scaling>
        <c:axPos val="b"/>
        <c:numFmt formatCode="General" sourceLinked="1"/>
        <c:tickLblPos val="nextTo"/>
        <c:crossAx val="85183488"/>
        <c:crosses val="autoZero"/>
        <c:auto val="1"/>
        <c:lblAlgn val="ctr"/>
        <c:lblOffset val="100"/>
      </c:catAx>
      <c:valAx>
        <c:axId val="85183488"/>
        <c:scaling>
          <c:orientation val="minMax"/>
        </c:scaling>
        <c:axPos val="l"/>
        <c:majorGridlines/>
        <c:numFmt formatCode="0.00" sourceLinked="1"/>
        <c:tickLblPos val="nextTo"/>
        <c:crossAx val="85181952"/>
        <c:crosses val="autoZero"/>
        <c:crossBetween val="between"/>
      </c:valAx>
    </c:plotArea>
    <c:legend>
      <c:legendPos val="r"/>
    </c:legend>
    <c:plotVisOnly val="1"/>
    <c:dispBlanksAs val="gap"/>
  </c:chart>
  <c:spPr>
    <a:ln>
      <a:noFill/>
    </a:ln>
  </c:spPr>
  <c:txPr>
    <a:bodyPr/>
    <a:lstStyle/>
    <a:p>
      <a:pPr>
        <a:defRPr sz="1000" baseline="0">
          <a:latin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работают</c:v>
                </c:pt>
              </c:strCache>
            </c:strRef>
          </c:tx>
          <c:dLbls>
            <c:dLbl>
              <c:idx val="0"/>
              <c:tx>
                <c:rich>
                  <a:bodyPr/>
                  <a:lstStyle/>
                  <a:p>
                    <a:pPr>
                      <a:defRPr/>
                    </a:pPr>
                    <a:r>
                      <a:rPr lang="en-US"/>
                      <a:t>92,86</a:t>
                    </a:r>
                    <a:r>
                      <a:rPr lang="ru-RU"/>
                      <a:t>%</a:t>
                    </a:r>
                    <a:endParaRPr lang="en-US"/>
                  </a:p>
                </c:rich>
              </c:tx>
              <c:spPr/>
            </c:dLbl>
            <c:dLbl>
              <c:idx val="1"/>
              <c:tx>
                <c:rich>
                  <a:bodyPr/>
                  <a:lstStyle/>
                  <a:p>
                    <a:pPr>
                      <a:defRPr/>
                    </a:pPr>
                    <a:r>
                      <a:rPr lang="en-US"/>
                      <a:t>83,34</a:t>
                    </a:r>
                    <a:r>
                      <a:rPr lang="ru-RU"/>
                      <a:t>%</a:t>
                    </a:r>
                    <a:endParaRPr lang="en-US"/>
                  </a:p>
                </c:rich>
              </c:tx>
              <c:spPr/>
            </c:dLbl>
            <c:showVal val="1"/>
          </c:dLbls>
          <c:cat>
            <c:strRef>
              <c:f>Лист1!$A$2:$A$3</c:f>
              <c:strCache>
                <c:ptCount val="2"/>
                <c:pt idx="0">
                  <c:v>стажировались за рубежом</c:v>
                </c:pt>
                <c:pt idx="1">
                  <c:v>не стажировались за рубежом</c:v>
                </c:pt>
              </c:strCache>
            </c:strRef>
          </c:cat>
          <c:val>
            <c:numRef>
              <c:f>Лист1!$B$2:$B$3</c:f>
              <c:numCache>
                <c:formatCode>0.00</c:formatCode>
                <c:ptCount val="2"/>
                <c:pt idx="0">
                  <c:v>92.86</c:v>
                </c:pt>
                <c:pt idx="1">
                  <c:v>83.34</c:v>
                </c:pt>
              </c:numCache>
            </c:numRef>
          </c:val>
        </c:ser>
        <c:ser>
          <c:idx val="1"/>
          <c:order val="1"/>
          <c:tx>
            <c:strRef>
              <c:f>Лист1!$C$1</c:f>
              <c:strCache>
                <c:ptCount val="1"/>
                <c:pt idx="0">
                  <c:v>не работают</c:v>
                </c:pt>
              </c:strCache>
            </c:strRef>
          </c:tx>
          <c:dLbls>
            <c:dLbl>
              <c:idx val="0"/>
              <c:tx>
                <c:rich>
                  <a:bodyPr/>
                  <a:lstStyle/>
                  <a:p>
                    <a:pPr>
                      <a:defRPr/>
                    </a:pPr>
                    <a:r>
                      <a:rPr lang="en-US"/>
                      <a:t>7,14</a:t>
                    </a:r>
                    <a:r>
                      <a:rPr lang="ru-RU"/>
                      <a:t>%</a:t>
                    </a:r>
                    <a:endParaRPr lang="en-US"/>
                  </a:p>
                </c:rich>
              </c:tx>
              <c:spPr/>
            </c:dLbl>
            <c:dLbl>
              <c:idx val="1"/>
              <c:tx>
                <c:rich>
                  <a:bodyPr/>
                  <a:lstStyle/>
                  <a:p>
                    <a:pPr>
                      <a:defRPr/>
                    </a:pPr>
                    <a:r>
                      <a:rPr lang="en-US"/>
                      <a:t>16,66</a:t>
                    </a:r>
                    <a:r>
                      <a:rPr lang="ru-RU"/>
                      <a:t>%</a:t>
                    </a:r>
                    <a:endParaRPr lang="en-US"/>
                  </a:p>
                </c:rich>
              </c:tx>
              <c:spPr/>
            </c:dLbl>
            <c:showVal val="1"/>
          </c:dLbls>
          <c:cat>
            <c:strRef>
              <c:f>Лист1!$A$2:$A$3</c:f>
              <c:strCache>
                <c:ptCount val="2"/>
                <c:pt idx="0">
                  <c:v>стажировались за рубежом</c:v>
                </c:pt>
                <c:pt idx="1">
                  <c:v>не стажировались за рубежом</c:v>
                </c:pt>
              </c:strCache>
            </c:strRef>
          </c:cat>
          <c:val>
            <c:numRef>
              <c:f>Лист1!$C$2:$C$3</c:f>
              <c:numCache>
                <c:formatCode>0.00</c:formatCode>
                <c:ptCount val="2"/>
                <c:pt idx="0">
                  <c:v>7.14</c:v>
                </c:pt>
                <c:pt idx="1">
                  <c:v>16.66</c:v>
                </c:pt>
              </c:numCache>
            </c:numRef>
          </c:val>
        </c:ser>
        <c:overlap val="-15"/>
        <c:axId val="102422016"/>
        <c:axId val="102423552"/>
      </c:barChart>
      <c:catAx>
        <c:axId val="102422016"/>
        <c:scaling>
          <c:orientation val="minMax"/>
        </c:scaling>
        <c:axPos val="b"/>
        <c:numFmt formatCode="General" sourceLinked="1"/>
        <c:tickLblPos val="nextTo"/>
        <c:crossAx val="102423552"/>
        <c:crosses val="autoZero"/>
        <c:auto val="1"/>
        <c:lblAlgn val="ctr"/>
        <c:lblOffset val="100"/>
      </c:catAx>
      <c:valAx>
        <c:axId val="102423552"/>
        <c:scaling>
          <c:orientation val="minMax"/>
        </c:scaling>
        <c:axPos val="l"/>
        <c:majorGridlines/>
        <c:numFmt formatCode="0.00" sourceLinked="1"/>
        <c:tickLblPos val="nextTo"/>
        <c:crossAx val="102422016"/>
        <c:crosses val="autoZero"/>
        <c:crossBetween val="between"/>
      </c:valAx>
    </c:plotArea>
    <c:legend>
      <c:legendPos val="r"/>
    </c:legend>
    <c:plotVisOnly val="1"/>
    <c:dispBlanksAs val="gap"/>
  </c:chart>
  <c:spPr>
    <a:ln>
      <a:noFill/>
    </a:ln>
  </c:spPr>
  <c:txPr>
    <a:bodyPr/>
    <a:lstStyle/>
    <a:p>
      <a:pPr>
        <a:defRPr sz="1001" baseline="0">
          <a:latin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sz="1400" baseline="0"/>
              <a:t>Индекс эффективности монетарной политики ЦБ РФ </a:t>
            </a:r>
            <a:endParaRPr lang="ru-RU" sz="1400"/>
          </a:p>
        </c:rich>
      </c:tx>
    </c:title>
    <c:plotArea>
      <c:layout>
        <c:manualLayout>
          <c:layoutTarget val="inner"/>
          <c:xMode val="edge"/>
          <c:yMode val="edge"/>
          <c:x val="0.11691267880665129"/>
          <c:y val="0.17519738604103147"/>
          <c:w val="0.59766767529259301"/>
          <c:h val="0.68846708447158422"/>
        </c:manualLayout>
      </c:layout>
      <c:lineChart>
        <c:grouping val="standard"/>
        <c:ser>
          <c:idx val="0"/>
          <c:order val="0"/>
          <c:tx>
            <c:v>Факт</c:v>
          </c:tx>
          <c:marker>
            <c:symbol val="none"/>
          </c:marker>
          <c:cat>
            <c:numLit>
              <c:formatCode>General</c:formatCode>
              <c:ptCount val="5"/>
              <c:pt idx="0">
                <c:v>2008</c:v>
              </c:pt>
              <c:pt idx="1">
                <c:v>2009</c:v>
              </c:pt>
              <c:pt idx="2">
                <c:v>2010</c:v>
              </c:pt>
              <c:pt idx="3">
                <c:v>2011</c:v>
              </c:pt>
              <c:pt idx="4">
                <c:v>2012</c:v>
              </c:pt>
            </c:numLit>
          </c:cat>
          <c:val>
            <c:numRef>
              <c:f>(Прогноз!$C$33,Прогноз!$C$40,Прогноз!$C$47,Прогноз!$C$53,Прогноз!$C$59)</c:f>
              <c:numCache>
                <c:formatCode>General</c:formatCode>
                <c:ptCount val="5"/>
                <c:pt idx="0">
                  <c:v>0.93608699636695958</c:v>
                </c:pt>
                <c:pt idx="1">
                  <c:v>0.86416253549497712</c:v>
                </c:pt>
                <c:pt idx="2">
                  <c:v>1.0314381720633206</c:v>
                </c:pt>
                <c:pt idx="3">
                  <c:v>0.97085493182157812</c:v>
                </c:pt>
                <c:pt idx="4">
                  <c:v>0.95511663375543621</c:v>
                </c:pt>
              </c:numCache>
            </c:numRef>
          </c:val>
        </c:ser>
        <c:ser>
          <c:idx val="2"/>
          <c:order val="1"/>
          <c:tx>
            <c:v>Умеренный вариант</c:v>
          </c:tx>
          <c:marker>
            <c:symbol val="none"/>
          </c:marker>
          <c:val>
            <c:numRef>
              <c:f>(Прогноз!$C$31,Прогноз!$C$38,Прогноз!$C$45,Прогноз!$C$51,Прогноз!$C$57)</c:f>
              <c:numCache>
                <c:formatCode>General</c:formatCode>
                <c:ptCount val="5"/>
                <c:pt idx="0">
                  <c:v>0.97912970519226217</c:v>
                </c:pt>
                <c:pt idx="1">
                  <c:v>0.95978550949018282</c:v>
                </c:pt>
                <c:pt idx="2">
                  <c:v>0.96746202444912333</c:v>
                </c:pt>
                <c:pt idx="3">
                  <c:v>0.95659976013254233</c:v>
                </c:pt>
                <c:pt idx="4">
                  <c:v>0.9561816492591656</c:v>
                </c:pt>
              </c:numCache>
            </c:numRef>
          </c:val>
        </c:ser>
        <c:ser>
          <c:idx val="1"/>
          <c:order val="2"/>
          <c:tx>
            <c:v>Наихудший вариант</c:v>
          </c:tx>
          <c:marker>
            <c:symbol val="none"/>
          </c:marker>
          <c:val>
            <c:numRef>
              <c:f>(Прогноз!$C$30,Прогноз!$C$37,Прогноз!$C$44,Прогноз!$C$50,Прогноз!$C$56)</c:f>
              <c:numCache>
                <c:formatCode>General</c:formatCode>
                <c:ptCount val="5"/>
                <c:pt idx="0">
                  <c:v>0.9619254973793876</c:v>
                </c:pt>
                <c:pt idx="1">
                  <c:v>0.94751773490548452</c:v>
                </c:pt>
                <c:pt idx="2">
                  <c:v>0.9404108322806759</c:v>
                </c:pt>
                <c:pt idx="3">
                  <c:v>0.8987321817084537</c:v>
                </c:pt>
                <c:pt idx="4">
                  <c:v>0.91433222878028786</c:v>
                </c:pt>
              </c:numCache>
            </c:numRef>
          </c:val>
        </c:ser>
        <c:ser>
          <c:idx val="3"/>
          <c:order val="3"/>
          <c:tx>
            <c:v>Критичный вариант</c:v>
          </c:tx>
          <c:marker>
            <c:symbol val="none"/>
          </c:marker>
          <c:val>
            <c:numRef>
              <c:f>(Прогноз!$C$36,Прогноз!$C$43)</c:f>
              <c:numCache>
                <c:formatCode>General</c:formatCode>
                <c:ptCount val="2"/>
                <c:pt idx="0">
                  <c:v>0.90483743852539</c:v>
                </c:pt>
                <c:pt idx="1">
                  <c:v>0.90826138251496258</c:v>
                </c:pt>
              </c:numCache>
            </c:numRef>
          </c:val>
        </c:ser>
        <c:ser>
          <c:idx val="4"/>
          <c:order val="4"/>
          <c:tx>
            <c:v>Наилучший вариант</c:v>
          </c:tx>
          <c:marker>
            <c:symbol val="none"/>
          </c:marker>
          <c:val>
            <c:numRef>
              <c:f>(Прогноз!$C$32,Прогноз!$C$39,Прогноз!$C$46,Прогноз!$C$52,Прогноз!$C$58)</c:f>
              <c:numCache>
                <c:formatCode>General</c:formatCode>
                <c:ptCount val="5"/>
                <c:pt idx="0">
                  <c:v>0.99999999999999989</c:v>
                </c:pt>
                <c:pt idx="1">
                  <c:v>0.99999999999999989</c:v>
                </c:pt>
                <c:pt idx="2">
                  <c:v>0.99999999999999989</c:v>
                </c:pt>
                <c:pt idx="3">
                  <c:v>1</c:v>
                </c:pt>
                <c:pt idx="4">
                  <c:v>0.99999999999999989</c:v>
                </c:pt>
              </c:numCache>
            </c:numRef>
          </c:val>
        </c:ser>
        <c:marker val="1"/>
        <c:axId val="119124352"/>
        <c:axId val="119125888"/>
      </c:lineChart>
      <c:catAx>
        <c:axId val="119124352"/>
        <c:scaling>
          <c:orientation val="minMax"/>
        </c:scaling>
        <c:axPos val="b"/>
        <c:numFmt formatCode="General" sourceLinked="1"/>
        <c:majorTickMark val="none"/>
        <c:tickLblPos val="nextTo"/>
        <c:crossAx val="119125888"/>
        <c:crosses val="autoZero"/>
        <c:auto val="1"/>
        <c:lblAlgn val="ctr"/>
        <c:lblOffset val="100"/>
      </c:catAx>
      <c:valAx>
        <c:axId val="119125888"/>
        <c:scaling>
          <c:orientation val="minMax"/>
          <c:min val="0.85000000000000064"/>
        </c:scaling>
        <c:axPos val="l"/>
        <c:majorGridlines/>
        <c:title/>
        <c:numFmt formatCode="General" sourceLinked="1"/>
        <c:majorTickMark val="none"/>
        <c:tickLblPos val="nextTo"/>
        <c:crossAx val="11912435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baseline="0"/>
              <a:t>Индекс эффективности монетарной политики ЦБ РФ </a:t>
            </a:r>
          </a:p>
        </c:rich>
      </c:tx>
    </c:title>
    <c:plotArea>
      <c:layout/>
      <c:lineChart>
        <c:grouping val="standard"/>
        <c:ser>
          <c:idx val="0"/>
          <c:order val="0"/>
          <c:tx>
            <c:v>Факт</c:v>
          </c:tx>
          <c:marker>
            <c:symbol val="none"/>
          </c:marker>
          <c:cat>
            <c:numLit>
              <c:formatCode>General</c:formatCode>
              <c:ptCount val="5"/>
              <c:pt idx="0">
                <c:v>2008</c:v>
              </c:pt>
              <c:pt idx="1">
                <c:v>2009</c:v>
              </c:pt>
              <c:pt idx="2">
                <c:v>2010</c:v>
              </c:pt>
              <c:pt idx="3">
                <c:v>2011</c:v>
              </c:pt>
              <c:pt idx="4">
                <c:v>2012</c:v>
              </c:pt>
            </c:numLit>
          </c:cat>
          <c:val>
            <c:numRef>
              <c:f>(Лист1!$C$32,Лист1!$C$39,Лист1!$C$46,Лист1!$C$52,Лист1!$C$58)</c:f>
              <c:numCache>
                <c:formatCode>General</c:formatCode>
                <c:ptCount val="5"/>
                <c:pt idx="0">
                  <c:v>0.93608699636695958</c:v>
                </c:pt>
                <c:pt idx="1">
                  <c:v>1.0074413744910282</c:v>
                </c:pt>
                <c:pt idx="2">
                  <c:v>1.0155181139109815</c:v>
                </c:pt>
                <c:pt idx="3">
                  <c:v>0.97085493182157845</c:v>
                </c:pt>
                <c:pt idx="4">
                  <c:v>0.95511663375543621</c:v>
                </c:pt>
              </c:numCache>
            </c:numRef>
          </c:val>
        </c:ser>
        <c:ser>
          <c:idx val="2"/>
          <c:order val="1"/>
          <c:tx>
            <c:v>Умеренный вариант</c:v>
          </c:tx>
          <c:marker>
            <c:symbol val="none"/>
          </c:marker>
          <c:val>
            <c:numRef>
              <c:f>(Лист1!$C$30,Лист1!$C$37,Лист1!$C$44,Лист1!$C$50,Лист1!$C$56)</c:f>
              <c:numCache>
                <c:formatCode>General</c:formatCode>
                <c:ptCount val="5"/>
                <c:pt idx="0">
                  <c:v>0.97912970519226306</c:v>
                </c:pt>
                <c:pt idx="1">
                  <c:v>0.95898512021325188</c:v>
                </c:pt>
                <c:pt idx="2">
                  <c:v>0.95286658343919461</c:v>
                </c:pt>
                <c:pt idx="3">
                  <c:v>0.95659976013254233</c:v>
                </c:pt>
                <c:pt idx="4">
                  <c:v>0.9561816492591656</c:v>
                </c:pt>
              </c:numCache>
            </c:numRef>
          </c:val>
        </c:ser>
        <c:ser>
          <c:idx val="1"/>
          <c:order val="2"/>
          <c:tx>
            <c:v>Наихудший вариант</c:v>
          </c:tx>
          <c:marker>
            <c:symbol val="none"/>
          </c:marker>
          <c:val>
            <c:numRef>
              <c:f>(Лист1!$C$29,Лист1!$C$36,Лист1!$C$43,Лист1!$C$49,Лист1!$C$55)</c:f>
              <c:numCache>
                <c:formatCode>General</c:formatCode>
                <c:ptCount val="5"/>
                <c:pt idx="0">
                  <c:v>0.96192549737938704</c:v>
                </c:pt>
                <c:pt idx="1">
                  <c:v>0.94672662542390362</c:v>
                </c:pt>
                <c:pt idx="2">
                  <c:v>0.92666731762504762</c:v>
                </c:pt>
                <c:pt idx="3">
                  <c:v>0.89873218170845348</c:v>
                </c:pt>
                <c:pt idx="4">
                  <c:v>0.91433222878028808</c:v>
                </c:pt>
              </c:numCache>
            </c:numRef>
          </c:val>
        </c:ser>
        <c:ser>
          <c:idx val="3"/>
          <c:order val="3"/>
          <c:tx>
            <c:v>Критичный вариант</c:v>
          </c:tx>
          <c:marker>
            <c:symbol val="none"/>
          </c:marker>
          <c:val>
            <c:numRef>
              <c:f>(Лист1!$C$35,Лист1!$C$42)</c:f>
              <c:numCache>
                <c:formatCode>General</c:formatCode>
                <c:ptCount val="2"/>
                <c:pt idx="0">
                  <c:v>0.90405021142229602</c:v>
                </c:pt>
                <c:pt idx="1">
                  <c:v>0.8952875891077513</c:v>
                </c:pt>
              </c:numCache>
            </c:numRef>
          </c:val>
        </c:ser>
        <c:ser>
          <c:idx val="4"/>
          <c:order val="4"/>
          <c:tx>
            <c:v>Наилучший вариант</c:v>
          </c:tx>
          <c:marker>
            <c:symbol val="none"/>
          </c:marker>
          <c:val>
            <c:numRef>
              <c:f>(Прогноз!$C$32,Прогноз!$C$39,Прогноз!$C$46,Прогноз!$C$52,Прогноз!$C$58)</c:f>
              <c:numCache>
                <c:formatCode>General</c:formatCode>
                <c:ptCount val="5"/>
                <c:pt idx="0">
                  <c:v>0.99999999999999989</c:v>
                </c:pt>
                <c:pt idx="1">
                  <c:v>0.99999999999999989</c:v>
                </c:pt>
                <c:pt idx="2">
                  <c:v>0.99999999999999989</c:v>
                </c:pt>
                <c:pt idx="3">
                  <c:v>1</c:v>
                </c:pt>
                <c:pt idx="4">
                  <c:v>0.99999999999999989</c:v>
                </c:pt>
              </c:numCache>
            </c:numRef>
          </c:val>
        </c:ser>
        <c:marker val="1"/>
        <c:axId val="142292096"/>
        <c:axId val="142293632"/>
      </c:lineChart>
      <c:catAx>
        <c:axId val="142292096"/>
        <c:scaling>
          <c:orientation val="minMax"/>
        </c:scaling>
        <c:axPos val="b"/>
        <c:numFmt formatCode="General" sourceLinked="1"/>
        <c:majorTickMark val="none"/>
        <c:tickLblPos val="nextTo"/>
        <c:crossAx val="142293632"/>
        <c:crosses val="autoZero"/>
        <c:auto val="1"/>
        <c:lblAlgn val="ctr"/>
        <c:lblOffset val="100"/>
      </c:catAx>
      <c:valAx>
        <c:axId val="142293632"/>
        <c:scaling>
          <c:orientation val="minMax"/>
          <c:min val="0.85000000000000064"/>
        </c:scaling>
        <c:axPos val="l"/>
        <c:majorGridlines/>
        <c:numFmt formatCode="General" sourceLinked="1"/>
        <c:majorTickMark val="none"/>
        <c:tickLblPos val="nextTo"/>
        <c:crossAx val="14229209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1"/>
  <c:chart>
    <c:autoTitleDeleted val="1"/>
    <c:plotArea>
      <c:layout/>
      <c:barChart>
        <c:barDir val="col"/>
        <c:grouping val="clustered"/>
        <c:ser>
          <c:idx val="0"/>
          <c:order val="0"/>
          <c:tx>
            <c:v>% в стоимости</c:v>
          </c:tx>
          <c:spPr>
            <a:solidFill>
              <a:schemeClr val="bg1">
                <a:lumMod val="7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idx val="5"/>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6"/>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7"/>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8"/>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9"/>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0"/>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1"/>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cat>
            <c:strRef>
              <c:f>Расчеты!$C$24:$N$24</c:f>
              <c:strCache>
                <c:ptCount val="12"/>
                <c:pt idx="0">
                  <c:v>Москва</c:v>
                </c:pt>
                <c:pt idx="1">
                  <c:v>Йоханнесбург</c:v>
                </c:pt>
                <c:pt idx="2">
                  <c:v>Рио-де-Жанейро</c:v>
                </c:pt>
                <c:pt idx="3">
                  <c:v>Шанхай</c:v>
                </c:pt>
                <c:pt idx="4">
                  <c:v>Мумбаи</c:v>
                </c:pt>
                <c:pt idx="5">
                  <c:v>Париж</c:v>
                </c:pt>
                <c:pt idx="6">
                  <c:v>Токио</c:v>
                </c:pt>
                <c:pt idx="7">
                  <c:v>Торонто</c:v>
                </c:pt>
                <c:pt idx="8">
                  <c:v>Рим</c:v>
                </c:pt>
                <c:pt idx="9">
                  <c:v>Мюнхен</c:v>
                </c:pt>
                <c:pt idx="10">
                  <c:v>Лондон</c:v>
                </c:pt>
                <c:pt idx="11">
                  <c:v>Нью-Йорк</c:v>
                </c:pt>
              </c:strCache>
            </c:strRef>
          </c:cat>
          <c:val>
            <c:numRef>
              <c:f>Расчеты!$C$27:$N$27</c:f>
              <c:numCache>
                <c:formatCode>0.00%</c:formatCode>
                <c:ptCount val="12"/>
                <c:pt idx="0">
                  <c:v>9.7567849035633605E-2</c:v>
                </c:pt>
                <c:pt idx="1">
                  <c:v>0.43954160583941904</c:v>
                </c:pt>
                <c:pt idx="2">
                  <c:v>0.11505405405405417</c:v>
                </c:pt>
                <c:pt idx="3">
                  <c:v>0.11941714285714297</c:v>
                </c:pt>
                <c:pt idx="4">
                  <c:v>0.20276619718309996</c:v>
                </c:pt>
                <c:pt idx="5">
                  <c:v>0.10539574468085192</c:v>
                </c:pt>
                <c:pt idx="6">
                  <c:v>0.14745964172813494</c:v>
                </c:pt>
                <c:pt idx="7">
                  <c:v>0.39624179104477847</c:v>
                </c:pt>
                <c:pt idx="8">
                  <c:v>0.14404169884169998</c:v>
                </c:pt>
                <c:pt idx="9">
                  <c:v>0.2253793103448278</c:v>
                </c:pt>
                <c:pt idx="10">
                  <c:v>0.13380413793103446</c:v>
                </c:pt>
                <c:pt idx="11">
                  <c:v>0.13344827586207075</c:v>
                </c:pt>
              </c:numCache>
            </c:numRef>
          </c:val>
        </c:ser>
        <c:axId val="142354688"/>
        <c:axId val="142356480"/>
      </c:barChart>
      <c:catAx>
        <c:axId val="142354688"/>
        <c:scaling>
          <c:orientation val="minMax"/>
        </c:scaling>
        <c:axPos val="b"/>
        <c:tickLblPos val="nextTo"/>
        <c:spPr>
          <a:ln>
            <a:noFill/>
          </a:ln>
        </c:spPr>
        <c:txPr>
          <a:bodyPr rot="-5400000" vert="horz"/>
          <a:lstStyle/>
          <a:p>
            <a:pPr>
              <a:defRPr/>
            </a:pPr>
            <a:endParaRPr lang="ru-RU"/>
          </a:p>
        </c:txPr>
        <c:crossAx val="142356480"/>
        <c:crosses val="autoZero"/>
        <c:auto val="1"/>
        <c:lblAlgn val="ctr"/>
        <c:lblOffset val="100"/>
      </c:catAx>
      <c:valAx>
        <c:axId val="142356480"/>
        <c:scaling>
          <c:orientation val="minMax"/>
        </c:scaling>
        <c:axPos val="l"/>
        <c:majorGridlines/>
        <c:numFmt formatCode="0.00%" sourceLinked="1"/>
        <c:tickLblPos val="nextTo"/>
        <c:crossAx val="142354688"/>
        <c:crosses val="autoZero"/>
        <c:crossBetween val="between"/>
      </c:valAx>
      <c:spPr>
        <a:solidFill>
          <a:schemeClr val="bg1">
            <a:lumMod val="85000"/>
          </a:schemeClr>
        </a:solidFill>
      </c:spPr>
    </c:plotArea>
    <c:plotVisOnly val="1"/>
  </c:chart>
  <c:spPr>
    <a:solidFill>
      <a:schemeClr val="bg1"/>
    </a:solidFill>
    <a:ln>
      <a:noFill/>
    </a:ln>
    <a:effectLst>
      <a:softEdge rad="63500"/>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1"/>
  <c:chart>
    <c:autoTitleDeleted val="1"/>
    <c:plotArea>
      <c:layout/>
      <c:barChart>
        <c:barDir val="col"/>
        <c:grouping val="clustered"/>
        <c:ser>
          <c:idx val="0"/>
          <c:order val="0"/>
          <c:tx>
            <c:strRef>
              <c:f>Расчеты!$B$39</c:f>
              <c:strCache>
                <c:ptCount val="1"/>
                <c:pt idx="0">
                  <c:v>% аренды в зп</c:v>
                </c:pt>
              </c:strCache>
            </c:strRef>
          </c:tx>
          <c:spPr>
            <a:solidFill>
              <a:schemeClr val="bg1">
                <a:lumMod val="7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idx val="5"/>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6"/>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7"/>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8"/>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9"/>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0"/>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Pt>
            <c:idx val="11"/>
            <c:spPr>
              <a:solidFill>
                <a:schemeClr val="bg1">
                  <a:lumMod val="50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cat>
            <c:strRef>
              <c:f>Расчеты!$C$38:$N$38</c:f>
              <c:strCache>
                <c:ptCount val="12"/>
                <c:pt idx="0">
                  <c:v>Москва</c:v>
                </c:pt>
                <c:pt idx="1">
                  <c:v>Йоханнесбург</c:v>
                </c:pt>
                <c:pt idx="2">
                  <c:v>Рио-де-Жанейро</c:v>
                </c:pt>
                <c:pt idx="3">
                  <c:v>Шанхай</c:v>
                </c:pt>
                <c:pt idx="4">
                  <c:v>Мумбаи</c:v>
                </c:pt>
                <c:pt idx="5">
                  <c:v>Париж</c:v>
                </c:pt>
                <c:pt idx="6">
                  <c:v>Токио</c:v>
                </c:pt>
                <c:pt idx="7">
                  <c:v>Торонто</c:v>
                </c:pt>
                <c:pt idx="8">
                  <c:v>Рим</c:v>
                </c:pt>
                <c:pt idx="9">
                  <c:v>Мюнхен</c:v>
                </c:pt>
                <c:pt idx="10">
                  <c:v>Лондон</c:v>
                </c:pt>
                <c:pt idx="11">
                  <c:v>Нью-Йорк</c:v>
                </c:pt>
              </c:strCache>
            </c:strRef>
          </c:cat>
          <c:val>
            <c:numRef>
              <c:f>Расчеты!$C$39:$N$39</c:f>
              <c:numCache>
                <c:formatCode>0.00%</c:formatCode>
                <c:ptCount val="12"/>
                <c:pt idx="0">
                  <c:v>0.64981728666881322</c:v>
                </c:pt>
                <c:pt idx="1">
                  <c:v>0.49155390818570138</c:v>
                </c:pt>
                <c:pt idx="2">
                  <c:v>0.71411792342024849</c:v>
                </c:pt>
                <c:pt idx="3">
                  <c:v>0.849363575461764</c:v>
                </c:pt>
                <c:pt idx="4">
                  <c:v>1.2503125781445361</c:v>
                </c:pt>
                <c:pt idx="5">
                  <c:v>0.58631052690708541</c:v>
                </c:pt>
                <c:pt idx="6">
                  <c:v>0.46591662664928923</c:v>
                </c:pt>
                <c:pt idx="7">
                  <c:v>0.41057397488342112</c:v>
                </c:pt>
                <c:pt idx="8">
                  <c:v>0.97033248630276459</c:v>
                </c:pt>
                <c:pt idx="9">
                  <c:v>0.32979736162110707</c:v>
                </c:pt>
                <c:pt idx="10">
                  <c:v>0.6803562592775857</c:v>
                </c:pt>
                <c:pt idx="11">
                  <c:v>0.64599483204134966</c:v>
                </c:pt>
              </c:numCache>
            </c:numRef>
          </c:val>
        </c:ser>
        <c:axId val="142374400"/>
        <c:axId val="142375936"/>
      </c:barChart>
      <c:catAx>
        <c:axId val="142374400"/>
        <c:scaling>
          <c:orientation val="minMax"/>
        </c:scaling>
        <c:axPos val="b"/>
        <c:majorTickMark val="none"/>
        <c:tickLblPos val="nextTo"/>
        <c:txPr>
          <a:bodyPr rot="-5400000" vert="horz"/>
          <a:lstStyle/>
          <a:p>
            <a:pPr>
              <a:defRPr/>
            </a:pPr>
            <a:endParaRPr lang="ru-RU"/>
          </a:p>
        </c:txPr>
        <c:crossAx val="142375936"/>
        <c:crosses val="autoZero"/>
        <c:auto val="1"/>
        <c:lblAlgn val="ctr"/>
        <c:lblOffset val="100"/>
      </c:catAx>
      <c:valAx>
        <c:axId val="142375936"/>
        <c:scaling>
          <c:orientation val="minMax"/>
        </c:scaling>
        <c:axPos val="l"/>
        <c:majorGridlines/>
        <c:numFmt formatCode="0.00%" sourceLinked="1"/>
        <c:majorTickMark val="none"/>
        <c:tickLblPos val="nextTo"/>
        <c:crossAx val="142374400"/>
        <c:crosses val="autoZero"/>
        <c:crossBetween val="between"/>
      </c:valAx>
      <c:spPr>
        <a:solidFill>
          <a:schemeClr val="bg1">
            <a:lumMod val="85000"/>
          </a:schemeClr>
        </a:solidFill>
      </c:spPr>
    </c:plotArea>
    <c:plotVisOnly val="1"/>
  </c:chart>
  <c:spPr>
    <a:solidFill>
      <a:schemeClr val="bg1"/>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w="190500" h="38100"/>
    </a:sp3d>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8716511-3B6F-47E4-ABA9-22DD82FB7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244</Pages>
  <Words>85693</Words>
  <Characters>488452</Characters>
  <Application>Microsoft Office Word</Application>
  <DocSecurity>0</DocSecurity>
  <Lines>4070</Lines>
  <Paragraphs>1145</Paragraphs>
  <ScaleCrop>false</ScaleCrop>
  <HeadingPairs>
    <vt:vector size="2" baseType="variant">
      <vt:variant>
        <vt:lpstr>Название</vt:lpstr>
      </vt:variant>
      <vt:variant>
        <vt:i4>1</vt:i4>
      </vt:variant>
    </vt:vector>
  </HeadingPairs>
  <TitlesOfParts>
    <vt:vector size="1" baseType="lpstr">
      <vt:lpstr/>
    </vt:vector>
  </TitlesOfParts>
  <Company>НФ ГУ-ВШЭ</Company>
  <LinksUpToDate>false</LinksUpToDate>
  <CharactersWithSpaces>573000</CharactersWithSpaces>
  <SharedDoc>false</SharedDoc>
  <HLinks>
    <vt:vector size="336" baseType="variant">
      <vt:variant>
        <vt:i4>2556007</vt:i4>
      </vt:variant>
      <vt:variant>
        <vt:i4>303</vt:i4>
      </vt:variant>
      <vt:variant>
        <vt:i4>0</vt:i4>
      </vt:variant>
      <vt:variant>
        <vt:i4>5</vt:i4>
      </vt:variant>
      <vt:variant>
        <vt:lpwstr>http://elementy.ru/posters/fractals/dimensions</vt:lpwstr>
      </vt:variant>
      <vt:variant>
        <vt:lpwstr/>
      </vt:variant>
      <vt:variant>
        <vt:i4>1114222</vt:i4>
      </vt:variant>
      <vt:variant>
        <vt:i4>300</vt:i4>
      </vt:variant>
      <vt:variant>
        <vt:i4>0</vt:i4>
      </vt:variant>
      <vt:variant>
        <vt:i4>5</vt:i4>
      </vt:variant>
      <vt:variant>
        <vt:lpwstr>http://de.wikipedia.org/wiki/Bundesgesetzblatt_%28Deutschland%29</vt:lpwstr>
      </vt:variant>
      <vt:variant>
        <vt:lpwstr/>
      </vt:variant>
      <vt:variant>
        <vt:i4>2424929</vt:i4>
      </vt:variant>
      <vt:variant>
        <vt:i4>297</vt:i4>
      </vt:variant>
      <vt:variant>
        <vt:i4>0</vt:i4>
      </vt:variant>
      <vt:variant>
        <vt:i4>5</vt:i4>
      </vt:variant>
      <vt:variant>
        <vt:lpwstr>consultantplus://offline/ref=A69F658637BAFA499F33705ECE803FE3246B31167D7C551921FB7F5257821AF42018093D77D2790DI9jDH</vt:lpwstr>
      </vt:variant>
      <vt:variant>
        <vt:lpwstr/>
      </vt:variant>
      <vt:variant>
        <vt:i4>2424930</vt:i4>
      </vt:variant>
      <vt:variant>
        <vt:i4>294</vt:i4>
      </vt:variant>
      <vt:variant>
        <vt:i4>0</vt:i4>
      </vt:variant>
      <vt:variant>
        <vt:i4>5</vt:i4>
      </vt:variant>
      <vt:variant>
        <vt:lpwstr>consultantplus://offline/ref=A69F658637BAFA499F33705ECE803FE3246B31167D7C551921FB7F5257821AF42018093D77D27801I9j3H</vt:lpwstr>
      </vt:variant>
      <vt:variant>
        <vt:lpwstr/>
      </vt:variant>
      <vt:variant>
        <vt:i4>2424935</vt:i4>
      </vt:variant>
      <vt:variant>
        <vt:i4>291</vt:i4>
      </vt:variant>
      <vt:variant>
        <vt:i4>0</vt:i4>
      </vt:variant>
      <vt:variant>
        <vt:i4>5</vt:i4>
      </vt:variant>
      <vt:variant>
        <vt:lpwstr>consultantplus://offline/ref=A69F658637BAFA499F33705ECE803FE3246B31167D7C551921FB7F5257821AF42018093D77D2780DI9jCH</vt:lpwstr>
      </vt:variant>
      <vt:variant>
        <vt:lpwstr/>
      </vt:variant>
      <vt:variant>
        <vt:i4>1376342</vt:i4>
      </vt:variant>
      <vt:variant>
        <vt:i4>288</vt:i4>
      </vt:variant>
      <vt:variant>
        <vt:i4>0</vt:i4>
      </vt:variant>
      <vt:variant>
        <vt:i4>5</vt:i4>
      </vt:variant>
      <vt:variant>
        <vt:lpwstr>consultantplus://offline/ref=A69F658637BAFA499F33705ECE803FE32C6E36197E73081329A27350508D45E32751053C76D67FI0jBH</vt:lpwstr>
      </vt:variant>
      <vt:variant>
        <vt:lpwstr/>
      </vt:variant>
      <vt:variant>
        <vt:i4>5111835</vt:i4>
      </vt:variant>
      <vt:variant>
        <vt:i4>285</vt:i4>
      </vt:variant>
      <vt:variant>
        <vt:i4>0</vt:i4>
      </vt:variant>
      <vt:variant>
        <vt:i4>5</vt:i4>
      </vt:variant>
      <vt:variant>
        <vt:lpwstr>http://www.ereport.ru/stat.php?razdel=country</vt:lpwstr>
      </vt:variant>
      <vt:variant>
        <vt:lpwstr/>
      </vt:variant>
      <vt:variant>
        <vt:i4>5111835</vt:i4>
      </vt:variant>
      <vt:variant>
        <vt:i4>282</vt:i4>
      </vt:variant>
      <vt:variant>
        <vt:i4>0</vt:i4>
      </vt:variant>
      <vt:variant>
        <vt:i4>5</vt:i4>
      </vt:variant>
      <vt:variant>
        <vt:lpwstr>http://www.ereport.ru/stat.php?razdel=country</vt:lpwstr>
      </vt:variant>
      <vt:variant>
        <vt:lpwstr/>
      </vt:variant>
      <vt:variant>
        <vt:i4>6946821</vt:i4>
      </vt:variant>
      <vt:variant>
        <vt:i4>279</vt:i4>
      </vt:variant>
      <vt:variant>
        <vt:i4>0</vt:i4>
      </vt:variant>
      <vt:variant>
        <vt:i4>5</vt:i4>
      </vt:variant>
      <vt:variant>
        <vt:lpwstr>http://www.static-ubs.com/global/en/wealth_management/wealth_management_research/prices_earnings/_jcr_content/par/columncontrol/col1/linklist/link_0.1393999310.file/bGluay9wYXRoPS9jb250ZW50L2RhbS91YnMvZ2xvYmFsL3dlYWx0aF9tYW5hZ2VtZW50L3dlYWx0aF9tYW5hZ2VtZW</vt:lpwstr>
      </vt:variant>
      <vt:variant>
        <vt:lpwstr/>
      </vt:variant>
      <vt:variant>
        <vt:i4>6946821</vt:i4>
      </vt:variant>
      <vt:variant>
        <vt:i4>276</vt:i4>
      </vt:variant>
      <vt:variant>
        <vt:i4>0</vt:i4>
      </vt:variant>
      <vt:variant>
        <vt:i4>5</vt:i4>
      </vt:variant>
      <vt:variant>
        <vt:lpwstr>http://www.static-ubs.com/global/en/wealth_management/wealth_management_research/prices_earnings/_jcr_content/par/columncontrol/col1/linklist/link_0.1393999310.file/bGluay9wYXRoPS9jb250ZW50L2RhbS91YnMvZ2xvYmFsL3dlYWx0aF9tYW5hZ2VtZW50L3dlYWx0aF9tYW5hZ2VtZW</vt:lpwstr>
      </vt:variant>
      <vt:variant>
        <vt:lpwstr/>
      </vt:variant>
      <vt:variant>
        <vt:i4>6946821</vt:i4>
      </vt:variant>
      <vt:variant>
        <vt:i4>273</vt:i4>
      </vt:variant>
      <vt:variant>
        <vt:i4>0</vt:i4>
      </vt:variant>
      <vt:variant>
        <vt:i4>5</vt:i4>
      </vt:variant>
      <vt:variant>
        <vt:lpwstr>http://www.static-ubs.com/global/en/wealth_management/wealth_management_research/prices_earnings/_jcr_content/par/columncontrol/col1/linklist/link_0.1393999310.file/bGluay9wYXRoPS9jb250ZW50L2RhbS91YnMvZ2xvYmFsL3dlYWx0aF9tYW5hZ2VtZW50L3dlYWx0aF9tYW5hZ2VtZW</vt:lpwstr>
      </vt:variant>
      <vt:variant>
        <vt:lpwstr/>
      </vt:variant>
      <vt:variant>
        <vt:i4>2555999</vt:i4>
      </vt:variant>
      <vt:variant>
        <vt:i4>270</vt:i4>
      </vt:variant>
      <vt:variant>
        <vt:i4>0</vt:i4>
      </vt:variant>
      <vt:variant>
        <vt:i4>5</vt:i4>
      </vt:variant>
      <vt:variant>
        <vt:lpwstr>http://ru.wikipedia.org/wiki/%D0%A8%D0%B0%D0%BD%D1%85%D0%B0%D0%B9</vt:lpwstr>
      </vt:variant>
      <vt:variant>
        <vt:lpwstr>cite_note-population-0</vt:lpwstr>
      </vt:variant>
      <vt:variant>
        <vt:i4>1704014</vt:i4>
      </vt:variant>
      <vt:variant>
        <vt:i4>240</vt:i4>
      </vt:variant>
      <vt:variant>
        <vt:i4>0</vt:i4>
      </vt:variant>
      <vt:variant>
        <vt:i4>5</vt:i4>
      </vt:variant>
      <vt:variant>
        <vt:lpwstr>http://www.niaep.ru/wps/wcm/connect/niaep/site/activity/nppsafety/bezopasnostAES</vt:lpwstr>
      </vt:variant>
      <vt:variant>
        <vt:lpwstr/>
      </vt:variant>
      <vt:variant>
        <vt:i4>1900661</vt:i4>
      </vt:variant>
      <vt:variant>
        <vt:i4>237</vt:i4>
      </vt:variant>
      <vt:variant>
        <vt:i4>0</vt:i4>
      </vt:variant>
      <vt:variant>
        <vt:i4>5</vt:i4>
      </vt:variant>
      <vt:variant>
        <vt:lpwstr>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vt:lpwstr>
      </vt:variant>
      <vt:variant>
        <vt:lpwstr>YANDEX_189</vt:lpwstr>
      </vt:variant>
      <vt:variant>
        <vt:i4>1245301</vt:i4>
      </vt:variant>
      <vt:variant>
        <vt:i4>234</vt:i4>
      </vt:variant>
      <vt:variant>
        <vt:i4>0</vt:i4>
      </vt:variant>
      <vt:variant>
        <vt:i4>5</vt:i4>
      </vt:variant>
      <vt:variant>
        <vt:lpwstr>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vt:lpwstr>
      </vt:variant>
      <vt:variant>
        <vt:lpwstr>YANDEX_187</vt:lpwstr>
      </vt:variant>
      <vt:variant>
        <vt:i4>1114235</vt:i4>
      </vt:variant>
      <vt:variant>
        <vt:i4>231</vt:i4>
      </vt:variant>
      <vt:variant>
        <vt:i4>0</vt:i4>
      </vt:variant>
      <vt:variant>
        <vt:i4>5</vt:i4>
      </vt:variant>
      <vt:variant>
        <vt:lpwstr>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vt:lpwstr>
      </vt:variant>
      <vt:variant>
        <vt:lpwstr>YANDEX_165</vt:lpwstr>
      </vt:variant>
      <vt:variant>
        <vt:i4>1507451</vt:i4>
      </vt:variant>
      <vt:variant>
        <vt:i4>228</vt:i4>
      </vt:variant>
      <vt:variant>
        <vt:i4>0</vt:i4>
      </vt:variant>
      <vt:variant>
        <vt:i4>5</vt:i4>
      </vt:variant>
      <vt:variant>
        <vt:lpwstr>http://hghltd.yandex.net/yandbtm?text=%D0%B7%D0%B0%D1%82%D1%80%D0%B0%D1%82%D1%8B%20%D0%BD%D0%B0%20%D0%BF%D1%80%D0%BE%D0%B8%D0%B7%D0%B2%D0%BE%D0%B4%D1%81%D1%82%D0%B2%D0%BE%20%D0%B0%D0%BA%D1%82%D1%83%D0%B0%D0%BB%D1%8C%D0%BD%D0%BE%D1%81%D1%82%D1%8C&amp;url=http%3A%2F%2Frevolution.allbest.ru%2Faudit%2F00081638_0.html&amp;fmode=inject&amp;mime=html&amp;l10n=ru&amp;sign=82c8eda42a8ec064d942a59716222022&amp;keyno=0</vt:lpwstr>
      </vt:variant>
      <vt:variant>
        <vt:lpwstr>YANDEX_163</vt:lpwstr>
      </vt:variant>
      <vt:variant>
        <vt:i4>8323170</vt:i4>
      </vt:variant>
      <vt:variant>
        <vt:i4>18</vt:i4>
      </vt:variant>
      <vt:variant>
        <vt:i4>0</vt:i4>
      </vt:variant>
      <vt:variant>
        <vt:i4>5</vt:i4>
      </vt:variant>
      <vt:variant>
        <vt:lpwstr>http://ru.wikipedia.org/wiki/%D0%9A%D0%B0%D0%BF%D0%B8%D1%82%D0%B0%D0%BB</vt:lpwstr>
      </vt:variant>
      <vt:variant>
        <vt:lpwstr/>
      </vt:variant>
      <vt:variant>
        <vt:i4>262188</vt:i4>
      </vt:variant>
      <vt:variant>
        <vt:i4>15</vt:i4>
      </vt:variant>
      <vt:variant>
        <vt:i4>0</vt:i4>
      </vt:variant>
      <vt:variant>
        <vt:i4>5</vt:i4>
      </vt:variant>
      <vt:variant>
        <vt:lpwstr>http://ru.wikipedia.org/wiki/%D0%9E%D0%B1%D0%BC%D0%B5%D0%BD%D0%BD%D1%8B%D0%B9_%D0%BA%D1%83%D1%80%D1%81</vt:lpwstr>
      </vt:variant>
      <vt:variant>
        <vt:lpwstr/>
      </vt:variant>
      <vt:variant>
        <vt:i4>6291565</vt:i4>
      </vt:variant>
      <vt:variant>
        <vt:i4>111</vt:i4>
      </vt:variant>
      <vt:variant>
        <vt:i4>0</vt:i4>
      </vt:variant>
      <vt:variant>
        <vt:i4>5</vt:i4>
      </vt:variant>
      <vt:variant>
        <vt:lpwstr>http://www.examen.ru/main2/news_and_articles/news/16342</vt:lpwstr>
      </vt:variant>
      <vt:variant>
        <vt:lpwstr/>
      </vt:variant>
      <vt:variant>
        <vt:i4>7143449</vt:i4>
      </vt:variant>
      <vt:variant>
        <vt:i4>108</vt:i4>
      </vt:variant>
      <vt:variant>
        <vt:i4>0</vt:i4>
      </vt:variant>
      <vt:variant>
        <vt:i4>5</vt:i4>
      </vt:variant>
      <vt:variant>
        <vt:lpwstr>http://slovari.yandex.ru/~книги/БСЭ/Патриотизм/</vt:lpwstr>
      </vt:variant>
      <vt:variant>
        <vt:lpwstr/>
      </vt:variant>
      <vt:variant>
        <vt:i4>1835101</vt:i4>
      </vt:variant>
      <vt:variant>
        <vt:i4>105</vt:i4>
      </vt:variant>
      <vt:variant>
        <vt:i4>0</vt:i4>
      </vt:variant>
      <vt:variant>
        <vt:i4>5</vt:i4>
      </vt:variant>
      <vt:variant>
        <vt:lpwstr>http://ushakovdictionary.ru/</vt:lpwstr>
      </vt:variant>
      <vt:variant>
        <vt:lpwstr/>
      </vt:variant>
      <vt:variant>
        <vt:i4>3145785</vt:i4>
      </vt:variant>
      <vt:variant>
        <vt:i4>102</vt:i4>
      </vt:variant>
      <vt:variant>
        <vt:i4>0</vt:i4>
      </vt:variant>
      <vt:variant>
        <vt:i4>5</vt:i4>
      </vt:variant>
      <vt:variant>
        <vt:lpwstr>http://www.legifrance.gouv.fr/affichCode.do?cidTexte=LEGITEXT000005634379&amp;dateTexte=2013031</vt:lpwstr>
      </vt:variant>
      <vt:variant>
        <vt:lpwstr/>
      </vt:variant>
      <vt:variant>
        <vt:i4>7864447</vt:i4>
      </vt:variant>
      <vt:variant>
        <vt:i4>99</vt:i4>
      </vt:variant>
      <vt:variant>
        <vt:i4>0</vt:i4>
      </vt:variant>
      <vt:variant>
        <vt:i4>5</vt:i4>
      </vt:variant>
      <vt:variant>
        <vt:lpwstr>http://www.dictionnaire-juridique.com/definition/propriete-commerciale.php</vt:lpwstr>
      </vt:variant>
      <vt:variant>
        <vt:lpwstr/>
      </vt:variant>
      <vt:variant>
        <vt:i4>7405620</vt:i4>
      </vt:variant>
      <vt:variant>
        <vt:i4>96</vt:i4>
      </vt:variant>
      <vt:variant>
        <vt:i4>0</vt:i4>
      </vt:variant>
      <vt:variant>
        <vt:i4>5</vt:i4>
      </vt:variant>
      <vt:variant>
        <vt:lpwstr>http://www.trud.ru/</vt:lpwstr>
      </vt:variant>
      <vt:variant>
        <vt:lpwstr/>
      </vt:variant>
      <vt:variant>
        <vt:i4>4128892</vt:i4>
      </vt:variant>
      <vt:variant>
        <vt:i4>93</vt:i4>
      </vt:variant>
      <vt:variant>
        <vt:i4>0</vt:i4>
      </vt:variant>
      <vt:variant>
        <vt:i4>5</vt:i4>
      </vt:variant>
      <vt:variant>
        <vt:lpwstr>http://www.oodvrs.ru/article/index.php?id_page=54&amp;id_article=1770</vt:lpwstr>
      </vt:variant>
      <vt:variant>
        <vt:lpwstr/>
      </vt:variant>
      <vt:variant>
        <vt:i4>1441804</vt:i4>
      </vt:variant>
      <vt:variant>
        <vt:i4>90</vt:i4>
      </vt:variant>
      <vt:variant>
        <vt:i4>0</vt:i4>
      </vt:variant>
      <vt:variant>
        <vt:i4>5</vt:i4>
      </vt:variant>
      <vt:variant>
        <vt:lpwstr>http://www.nanya.ru/beta/news/43564.html</vt:lpwstr>
      </vt:variant>
      <vt:variant>
        <vt:lpwstr/>
      </vt:variant>
      <vt:variant>
        <vt:i4>7405620</vt:i4>
      </vt:variant>
      <vt:variant>
        <vt:i4>87</vt:i4>
      </vt:variant>
      <vt:variant>
        <vt:i4>0</vt:i4>
      </vt:variant>
      <vt:variant>
        <vt:i4>5</vt:i4>
      </vt:variant>
      <vt:variant>
        <vt:lpwstr>http://www.trud.ru/</vt:lpwstr>
      </vt:variant>
      <vt:variant>
        <vt:lpwstr/>
      </vt:variant>
      <vt:variant>
        <vt:i4>7602286</vt:i4>
      </vt:variant>
      <vt:variant>
        <vt:i4>84</vt:i4>
      </vt:variant>
      <vt:variant>
        <vt:i4>0</vt:i4>
      </vt:variant>
      <vt:variant>
        <vt:i4>5</vt:i4>
      </vt:variant>
      <vt:variant>
        <vt:lpwstr>http://www.gov.cap.ru/hierarhy.asp?page=./62650/555632/615338/615359/617780</vt:lpwstr>
      </vt:variant>
      <vt:variant>
        <vt:lpwstr/>
      </vt:variant>
      <vt:variant>
        <vt:i4>131083</vt:i4>
      </vt:variant>
      <vt:variant>
        <vt:i4>81</vt:i4>
      </vt:variant>
      <vt:variant>
        <vt:i4>0</vt:i4>
      </vt:variant>
      <vt:variant>
        <vt:i4>5</vt:i4>
      </vt:variant>
      <vt:variant>
        <vt:lpwstr>http://www.centrobrrostov.ru/index.php?option=com_k2&amp;view=item&amp;id=207:norm_doc8&amp;Itemid=189</vt:lpwstr>
      </vt:variant>
      <vt:variant>
        <vt:lpwstr/>
      </vt:variant>
      <vt:variant>
        <vt:i4>6815862</vt:i4>
      </vt:variant>
      <vt:variant>
        <vt:i4>78</vt:i4>
      </vt:variant>
      <vt:variant>
        <vt:i4>0</vt:i4>
      </vt:variant>
      <vt:variant>
        <vt:i4>5</vt:i4>
      </vt:variant>
      <vt:variant>
        <vt:lpwstr>http://www.juvenilejustice.ru/documents/d/world/pekinprav/</vt:lpwstr>
      </vt:variant>
      <vt:variant>
        <vt:lpwstr/>
      </vt:variant>
      <vt:variant>
        <vt:i4>6422629</vt:i4>
      </vt:variant>
      <vt:variant>
        <vt:i4>75</vt:i4>
      </vt:variant>
      <vt:variant>
        <vt:i4>0</vt:i4>
      </vt:variant>
      <vt:variant>
        <vt:i4>5</vt:i4>
      </vt:variant>
      <vt:variant>
        <vt:lpwstr>http://www.rosbalt.ru/main/2012/09/26/1038991.html</vt:lpwstr>
      </vt:variant>
      <vt:variant>
        <vt:lpwstr/>
      </vt:variant>
      <vt:variant>
        <vt:i4>5963803</vt:i4>
      </vt:variant>
      <vt:variant>
        <vt:i4>72</vt:i4>
      </vt:variant>
      <vt:variant>
        <vt:i4>0</vt:i4>
      </vt:variant>
      <vt:variant>
        <vt:i4>5</vt:i4>
      </vt:variant>
      <vt:variant>
        <vt:lpwstr>http://www.mri.gov.on.ca/english/programs/oia/documents/Ontario Innovation Agenda.pdf</vt:lpwstr>
      </vt:variant>
      <vt:variant>
        <vt:lpwstr/>
      </vt:variant>
      <vt:variant>
        <vt:i4>5242881</vt:i4>
      </vt:variant>
      <vt:variant>
        <vt:i4>69</vt:i4>
      </vt:variant>
      <vt:variant>
        <vt:i4>0</vt:i4>
      </vt:variant>
      <vt:variant>
        <vt:i4>5</vt:i4>
      </vt:variant>
      <vt:variant>
        <vt:lpwstr>http://stevejanke.com/archives/235225.php</vt:lpwstr>
      </vt:variant>
      <vt:variant>
        <vt:lpwstr/>
      </vt:variant>
      <vt:variant>
        <vt:i4>524330</vt:i4>
      </vt:variant>
      <vt:variant>
        <vt:i4>66</vt:i4>
      </vt:variant>
      <vt:variant>
        <vt:i4>0</vt:i4>
      </vt:variant>
      <vt:variant>
        <vt:i4>5</vt:i4>
      </vt:variant>
      <vt:variant>
        <vt:lpwstr>http://www.utoronto.ca/progris/pdf_files/WolfeNECSTS-RICTES99.pdf</vt:lpwstr>
      </vt:variant>
      <vt:variant>
        <vt:lpwstr/>
      </vt:variant>
      <vt:variant>
        <vt:i4>1179761</vt:i4>
      </vt:variant>
      <vt:variant>
        <vt:i4>63</vt:i4>
      </vt:variant>
      <vt:variant>
        <vt:i4>0</vt:i4>
      </vt:variant>
      <vt:variant>
        <vt:i4>5</vt:i4>
      </vt:variant>
      <vt:variant>
        <vt:lpwstr>http://www.utoronto.ca/progris/publications/pdfdoc/2001/Wolfe01_NECSTs.pdf</vt:lpwstr>
      </vt:variant>
      <vt:variant>
        <vt:lpwstr/>
      </vt:variant>
      <vt:variant>
        <vt:i4>1835135</vt:i4>
      </vt:variant>
      <vt:variant>
        <vt:i4>60</vt:i4>
      </vt:variant>
      <vt:variant>
        <vt:i4>0</vt:i4>
      </vt:variant>
      <vt:variant>
        <vt:i4>5</vt:i4>
      </vt:variant>
      <vt:variant>
        <vt:lpwstr>http://www.ontario.ca/en/about_ontario/EC001036.html?openNav=economy</vt:lpwstr>
      </vt:variant>
      <vt:variant>
        <vt:lpwstr/>
      </vt:variant>
      <vt:variant>
        <vt:i4>6750304</vt:i4>
      </vt:variant>
      <vt:variant>
        <vt:i4>57</vt:i4>
      </vt:variant>
      <vt:variant>
        <vt:i4>0</vt:i4>
      </vt:variant>
      <vt:variant>
        <vt:i4>5</vt:i4>
      </vt:variant>
      <vt:variant>
        <vt:lpwstr>http://www.globalinnovationindex.org/gii/main/fullreport/index.html</vt:lpwstr>
      </vt:variant>
      <vt:variant>
        <vt:lpwstr/>
      </vt:variant>
      <vt:variant>
        <vt:i4>1179705</vt:i4>
      </vt:variant>
      <vt:variant>
        <vt:i4>54</vt:i4>
      </vt:variant>
      <vt:variant>
        <vt:i4>0</vt:i4>
      </vt:variant>
      <vt:variant>
        <vt:i4>5</vt:i4>
      </vt:variant>
      <vt:variant>
        <vt:lpwstr>http://www.waronline.org/mideast/iraq_airforce.htm</vt:lpwstr>
      </vt:variant>
      <vt:variant>
        <vt:lpwstr/>
      </vt:variant>
      <vt:variant>
        <vt:i4>1638413</vt:i4>
      </vt:variant>
      <vt:variant>
        <vt:i4>51</vt:i4>
      </vt:variant>
      <vt:variant>
        <vt:i4>0</vt:i4>
      </vt:variant>
      <vt:variant>
        <vt:i4>5</vt:i4>
      </vt:variant>
      <vt:variant>
        <vt:lpwstr>http://interfax.ru/business/txt.asp?id=261593</vt:lpwstr>
      </vt:variant>
      <vt:variant>
        <vt:lpwstr/>
      </vt:variant>
      <vt:variant>
        <vt:i4>7340073</vt:i4>
      </vt:variant>
      <vt:variant>
        <vt:i4>48</vt:i4>
      </vt:variant>
      <vt:variant>
        <vt:i4>0</vt:i4>
      </vt:variant>
      <vt:variant>
        <vt:i4>5</vt:i4>
      </vt:variant>
      <vt:variant>
        <vt:lpwstr>http://www.arms-expo.ru/049051124049049049053.html</vt:lpwstr>
      </vt:variant>
      <vt:variant>
        <vt:lpwstr/>
      </vt:variant>
      <vt:variant>
        <vt:i4>1900627</vt:i4>
      </vt:variant>
      <vt:variant>
        <vt:i4>45</vt:i4>
      </vt:variant>
      <vt:variant>
        <vt:i4>0</vt:i4>
      </vt:variant>
      <vt:variant>
        <vt:i4>5</vt:i4>
      </vt:variant>
      <vt:variant>
        <vt:lpwstr>http://topwar.ru/20290-gosprogramma-perevooruzheniya-uvelichenie-finansirovaniya-i-ekonomiya.html</vt:lpwstr>
      </vt:variant>
      <vt:variant>
        <vt:lpwstr/>
      </vt:variant>
      <vt:variant>
        <vt:i4>1900627</vt:i4>
      </vt:variant>
      <vt:variant>
        <vt:i4>42</vt:i4>
      </vt:variant>
      <vt:variant>
        <vt:i4>0</vt:i4>
      </vt:variant>
      <vt:variant>
        <vt:i4>5</vt:i4>
      </vt:variant>
      <vt:variant>
        <vt:lpwstr>http://topwar.ru/20290-gosprogramma-perevooruzheniya-uvelichenie-finansirovaniya-i-ekonomiya.html</vt:lpwstr>
      </vt:variant>
      <vt:variant>
        <vt:lpwstr/>
      </vt:variant>
      <vt:variant>
        <vt:i4>720900</vt:i4>
      </vt:variant>
      <vt:variant>
        <vt:i4>39</vt:i4>
      </vt:variant>
      <vt:variant>
        <vt:i4>0</vt:i4>
      </vt:variant>
      <vt:variant>
        <vt:i4>5</vt:i4>
      </vt:variant>
      <vt:variant>
        <vt:lpwstr>http://stat.function.mil.ru/news_page/country/more.htm?id=11445170@egNews</vt:lpwstr>
      </vt:variant>
      <vt:variant>
        <vt:lpwstr/>
      </vt:variant>
      <vt:variant>
        <vt:i4>6291581</vt:i4>
      </vt:variant>
      <vt:variant>
        <vt:i4>36</vt:i4>
      </vt:variant>
      <vt:variant>
        <vt:i4>0</vt:i4>
      </vt:variant>
      <vt:variant>
        <vt:i4>5</vt:i4>
      </vt:variant>
      <vt:variant>
        <vt:lpwstr>http://elibrary.ru/contents.asp?issueid=227567</vt:lpwstr>
      </vt:variant>
      <vt:variant>
        <vt:lpwstr/>
      </vt:variant>
      <vt:variant>
        <vt:i4>6619197</vt:i4>
      </vt:variant>
      <vt:variant>
        <vt:i4>33</vt:i4>
      </vt:variant>
      <vt:variant>
        <vt:i4>0</vt:i4>
      </vt:variant>
      <vt:variant>
        <vt:i4>5</vt:i4>
      </vt:variant>
      <vt:variant>
        <vt:lpwstr>http://www.hse.ru/org/hse/rlms/spss</vt:lpwstr>
      </vt:variant>
      <vt:variant>
        <vt:lpwstr/>
      </vt:variant>
      <vt:variant>
        <vt:i4>6291581</vt:i4>
      </vt:variant>
      <vt:variant>
        <vt:i4>30</vt:i4>
      </vt:variant>
      <vt:variant>
        <vt:i4>0</vt:i4>
      </vt:variant>
      <vt:variant>
        <vt:i4>5</vt:i4>
      </vt:variant>
      <vt:variant>
        <vt:lpwstr>http://elibrary.ru/contents.asp?issueid=227567</vt:lpwstr>
      </vt:variant>
      <vt:variant>
        <vt:lpwstr/>
      </vt:variant>
      <vt:variant>
        <vt:i4>6750320</vt:i4>
      </vt:variant>
      <vt:variant>
        <vt:i4>27</vt:i4>
      </vt:variant>
      <vt:variant>
        <vt:i4>0</vt:i4>
      </vt:variant>
      <vt:variant>
        <vt:i4>5</vt:i4>
      </vt:variant>
      <vt:variant>
        <vt:lpwstr>http://elibrary.ru/contents.asp?issueid=872545</vt:lpwstr>
      </vt:variant>
      <vt:variant>
        <vt:lpwstr/>
      </vt:variant>
      <vt:variant>
        <vt:i4>327768</vt:i4>
      </vt:variant>
      <vt:variant>
        <vt:i4>21</vt:i4>
      </vt:variant>
      <vt:variant>
        <vt:i4>0</vt:i4>
      </vt:variant>
      <vt:variant>
        <vt:i4>5</vt:i4>
      </vt:variant>
      <vt:variant>
        <vt:lpwstr>consultantplus://offline/ref=9A36802B7C3EBFE6066D19DD21A75F91861A181C4ED30165580E29D832z5f1M</vt:lpwstr>
      </vt:variant>
      <vt:variant>
        <vt:lpwstr/>
      </vt:variant>
      <vt:variant>
        <vt:i4>6488184</vt:i4>
      </vt:variant>
      <vt:variant>
        <vt:i4>18</vt:i4>
      </vt:variant>
      <vt:variant>
        <vt:i4>0</vt:i4>
      </vt:variant>
      <vt:variant>
        <vt:i4>5</vt:i4>
      </vt:variant>
      <vt:variant>
        <vt:lpwstr>http://www.fss.ru/</vt:lpwstr>
      </vt:variant>
      <vt:variant>
        <vt:lpwstr/>
      </vt:variant>
      <vt:variant>
        <vt:i4>7471138</vt:i4>
      </vt:variant>
      <vt:variant>
        <vt:i4>15</vt:i4>
      </vt:variant>
      <vt:variant>
        <vt:i4>0</vt:i4>
      </vt:variant>
      <vt:variant>
        <vt:i4>5</vt:i4>
      </vt:variant>
      <vt:variant>
        <vt:lpwstr>http://www.pfrf.ru/</vt:lpwstr>
      </vt:variant>
      <vt:variant>
        <vt:lpwstr/>
      </vt:variant>
      <vt:variant>
        <vt:i4>4259843</vt:i4>
      </vt:variant>
      <vt:variant>
        <vt:i4>12</vt:i4>
      </vt:variant>
      <vt:variant>
        <vt:i4>0</vt:i4>
      </vt:variant>
      <vt:variant>
        <vt:i4>5</vt:i4>
      </vt:variant>
      <vt:variant>
        <vt:lpwstr>consultantplus://offline/ref=4AA853A7BAF813336B75311B99E4DA15421C33B5D90244E04DF58CC55E4C3A8383351E64F80FE3L9C3J</vt:lpwstr>
      </vt:variant>
      <vt:variant>
        <vt:lpwstr/>
      </vt:variant>
      <vt:variant>
        <vt:i4>4980806</vt:i4>
      </vt:variant>
      <vt:variant>
        <vt:i4>9</vt:i4>
      </vt:variant>
      <vt:variant>
        <vt:i4>0</vt:i4>
      </vt:variant>
      <vt:variant>
        <vt:i4>5</vt:i4>
      </vt:variant>
      <vt:variant>
        <vt:lpwstr>http://www.brookings.edu/~/media/Files/rc/papers/2011/0116_regulating_sifis_elliott_litan/0116_regulating_sifis_elliott_litan.pdf</vt:lpwstr>
      </vt:variant>
      <vt:variant>
        <vt:lpwstr/>
      </vt:variant>
      <vt:variant>
        <vt:i4>6619253</vt:i4>
      </vt:variant>
      <vt:variant>
        <vt:i4>6</vt:i4>
      </vt:variant>
      <vt:variant>
        <vt:i4>0</vt:i4>
      </vt:variant>
      <vt:variant>
        <vt:i4>5</vt:i4>
      </vt:variant>
      <vt:variant>
        <vt:lpwstr>http://www.micex.ru/markets/stock/emitents/rii/profile</vt:lpwstr>
      </vt:variant>
      <vt:variant>
        <vt:lpwstr/>
      </vt:variant>
      <vt:variant>
        <vt:i4>3932193</vt:i4>
      </vt:variant>
      <vt:variant>
        <vt:i4>3</vt:i4>
      </vt:variant>
      <vt:variant>
        <vt:i4>0</vt:i4>
      </vt:variant>
      <vt:variant>
        <vt:i4>5</vt:i4>
      </vt:variant>
      <vt:variant>
        <vt:lpwstr>http://www.cbr.ru/Publ/Vestnik/ves101209067.pdf</vt:lpwstr>
      </vt:variant>
      <vt:variant>
        <vt:lpwstr/>
      </vt:variant>
      <vt:variant>
        <vt:i4>1835133</vt:i4>
      </vt:variant>
      <vt:variant>
        <vt:i4>0</vt:i4>
      </vt:variant>
      <vt:variant>
        <vt:i4>0</vt:i4>
      </vt:variant>
      <vt:variant>
        <vt:i4>5</vt:i4>
      </vt:variant>
      <vt:variant>
        <vt:lpwstr>http://www.cbr.ru/today/payment_system/P-sys/139-I.pdf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easlanian</dc:creator>
  <cp:keywords/>
  <dc:description/>
  <cp:lastModifiedBy>Shaidakova</cp:lastModifiedBy>
  <cp:revision>2</cp:revision>
  <cp:lastPrinted>2013-06-05T06:04:00Z</cp:lastPrinted>
  <dcterms:created xsi:type="dcterms:W3CDTF">2013-11-21T08:53:00Z</dcterms:created>
  <dcterms:modified xsi:type="dcterms:W3CDTF">2013-11-21T08:53:00Z</dcterms:modified>
</cp:coreProperties>
</file>