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AA5D1" w14:textId="35BA6FA2" w:rsidR="00491CE7" w:rsidRDefault="008E54DF" w:rsidP="00491CE7">
      <w:pPr>
        <w:pStyle w:val="Heading3"/>
        <w:spacing w:before="0"/>
        <w:ind w:firstLine="709"/>
        <w:jc w:val="left"/>
        <w:rPr>
          <w:b w:val="0"/>
          <w:sz w:val="24"/>
          <w:szCs w:val="24"/>
        </w:rPr>
      </w:pPr>
      <w:r w:rsidRPr="008E54DF">
        <w:rPr>
          <w:b w:val="0"/>
          <w:sz w:val="24"/>
          <w:szCs w:val="24"/>
        </w:rPr>
        <w:t>39</w:t>
      </w:r>
      <w:r w:rsidR="006A72E6">
        <w:rPr>
          <w:b w:val="0"/>
          <w:sz w:val="24"/>
          <w:szCs w:val="24"/>
        </w:rPr>
        <w:t> </w:t>
      </w:r>
      <w:r w:rsidRPr="008E54DF">
        <w:rPr>
          <w:b w:val="0"/>
          <w:sz w:val="24"/>
          <w:szCs w:val="24"/>
        </w:rPr>
        <w:t>503</w:t>
      </w:r>
      <w:r w:rsidR="006A72E6">
        <w:rPr>
          <w:b w:val="0"/>
          <w:sz w:val="24"/>
          <w:szCs w:val="24"/>
        </w:rPr>
        <w:t xml:space="preserve">                            </w:t>
      </w:r>
    </w:p>
    <w:p w14:paraId="64BFD27C" w14:textId="1948046B" w:rsidR="00AA2580" w:rsidRDefault="008E54DF" w:rsidP="00491CE7">
      <w:pPr>
        <w:pStyle w:val="Heading3"/>
        <w:spacing w:before="0"/>
        <w:ind w:firstLine="709"/>
        <w:jc w:val="center"/>
        <w:rPr>
          <w:sz w:val="24"/>
          <w:szCs w:val="24"/>
        </w:rPr>
      </w:pPr>
      <w:r w:rsidRPr="005B304A">
        <w:rPr>
          <w:sz w:val="24"/>
          <w:szCs w:val="24"/>
        </w:rPr>
        <w:t>ЖАН-ЛЮК МАРИОН И РЕДУКЦИЯ К ДАННОСТИ</w:t>
      </w:r>
    </w:p>
    <w:p w14:paraId="6DCC9E7D" w14:textId="77777777" w:rsidR="008E54DF" w:rsidRPr="008E54DF" w:rsidRDefault="008E54DF" w:rsidP="008E54DF"/>
    <w:p w14:paraId="2DFAD729" w14:textId="3791BA72" w:rsidR="00AA2580" w:rsidRPr="008E54DF" w:rsidRDefault="008E54DF" w:rsidP="008E54DF">
      <w:pPr>
        <w:jc w:val="left"/>
        <w:rPr>
          <w:i/>
          <w:sz w:val="24"/>
          <w:szCs w:val="24"/>
        </w:rPr>
      </w:pPr>
      <w:r w:rsidRPr="008E54DF">
        <w:rPr>
          <w:i/>
          <w:sz w:val="24"/>
          <w:szCs w:val="24"/>
        </w:rPr>
        <w:t xml:space="preserve">А.В. ЯМПОЛЬСКАЯ </w:t>
      </w:r>
    </w:p>
    <w:p w14:paraId="0B1CF9E5" w14:textId="77777777" w:rsidR="00AA2580" w:rsidRPr="005B304A" w:rsidRDefault="00AA2580" w:rsidP="008E54DF">
      <w:pPr>
        <w:jc w:val="left"/>
        <w:rPr>
          <w:sz w:val="24"/>
          <w:szCs w:val="24"/>
        </w:rPr>
      </w:pPr>
    </w:p>
    <w:p w14:paraId="71AB69EE" w14:textId="28CD539D" w:rsidR="002D02DA" w:rsidRPr="005B304A" w:rsidRDefault="00AA2580" w:rsidP="008E54DF">
      <w:pPr>
        <w:jc w:val="left"/>
        <w:rPr>
          <w:sz w:val="24"/>
          <w:szCs w:val="24"/>
        </w:rPr>
      </w:pPr>
      <w:r w:rsidRPr="005B304A">
        <w:rPr>
          <w:sz w:val="24"/>
          <w:szCs w:val="24"/>
        </w:rPr>
        <w:t xml:space="preserve">Вопрос о месте данности в феноменологическом анализе не является частным вопросом; это вопрос о самой сути феноменологии как науки о феноменах мира, о значимости феноменологического метода, и в конечном итоге о том, насколько претензия феноменологии быть «первой философией» обоснована ее методом и предметом. Это вопрошание, постоянно присутствующее на всех этапах феноменологического движения, относится к самой сущности феноменологии, оно свидетельствует о том, что феноменология по-прежнему жива, что она не превратилась в догму, что в ней бьется живая мысль. Французские </w:t>
      </w:r>
      <w:proofErr w:type="spellStart"/>
      <w:r w:rsidRPr="005B304A">
        <w:rPr>
          <w:sz w:val="24"/>
          <w:szCs w:val="24"/>
        </w:rPr>
        <w:t>феноменологи</w:t>
      </w:r>
      <w:proofErr w:type="spellEnd"/>
      <w:r w:rsidRPr="005B304A">
        <w:rPr>
          <w:sz w:val="24"/>
          <w:szCs w:val="24"/>
        </w:rPr>
        <w:t xml:space="preserve"> видят свою задачу в том, чтобы </w:t>
      </w:r>
      <w:r w:rsidRPr="005B304A">
        <w:rPr>
          <w:i/>
          <w:sz w:val="24"/>
          <w:szCs w:val="24"/>
        </w:rPr>
        <w:t>расширить регион феноменологической работы за пределы созерцаемого, за пределы объективного познания</w:t>
      </w:r>
      <w:r w:rsidRPr="005B304A">
        <w:rPr>
          <w:sz w:val="24"/>
          <w:szCs w:val="24"/>
        </w:rPr>
        <w:t>. Этот регион, включающий в себя такие «</w:t>
      </w:r>
      <w:proofErr w:type="spellStart"/>
      <w:r w:rsidRPr="005B304A">
        <w:rPr>
          <w:sz w:val="24"/>
          <w:szCs w:val="24"/>
        </w:rPr>
        <w:t>несозерцаемые</w:t>
      </w:r>
      <w:proofErr w:type="spellEnd"/>
      <w:r w:rsidRPr="005B304A">
        <w:rPr>
          <w:sz w:val="24"/>
          <w:szCs w:val="24"/>
        </w:rPr>
        <w:t xml:space="preserve">», невидимые, </w:t>
      </w:r>
      <w:proofErr w:type="spellStart"/>
      <w:r w:rsidRPr="005B304A">
        <w:rPr>
          <w:sz w:val="24"/>
          <w:szCs w:val="24"/>
        </w:rPr>
        <w:t>неявляющиеся</w:t>
      </w:r>
      <w:proofErr w:type="spellEnd"/>
      <w:r w:rsidRPr="005B304A">
        <w:rPr>
          <w:sz w:val="24"/>
          <w:szCs w:val="24"/>
        </w:rPr>
        <w:t xml:space="preserve">, «глубокие» феномены – взгляд </w:t>
      </w:r>
      <w:r w:rsidRPr="001F2826">
        <w:rPr>
          <w:sz w:val="24"/>
          <w:szCs w:val="24"/>
        </w:rPr>
        <w:t>д</w:t>
      </w:r>
      <w:r w:rsidRPr="00993751">
        <w:rPr>
          <w:sz w:val="24"/>
          <w:szCs w:val="24"/>
        </w:rPr>
        <w:t>ругого</w:t>
      </w:r>
      <w:r w:rsidR="00993751" w:rsidRPr="00993751">
        <w:rPr>
          <w:sz w:val="24"/>
          <w:szCs w:val="24"/>
        </w:rPr>
        <w:t xml:space="preserve"> (у Мерло-</w:t>
      </w:r>
      <w:proofErr w:type="spellStart"/>
      <w:r w:rsidR="00993751" w:rsidRPr="00993751">
        <w:rPr>
          <w:sz w:val="24"/>
          <w:szCs w:val="24"/>
        </w:rPr>
        <w:t>Понти</w:t>
      </w:r>
      <w:proofErr w:type="spellEnd"/>
      <w:r w:rsidR="00993751" w:rsidRPr="00993751">
        <w:rPr>
          <w:sz w:val="24"/>
          <w:szCs w:val="24"/>
        </w:rPr>
        <w:t>, Сартра)</w:t>
      </w:r>
      <w:r w:rsidRPr="00993751">
        <w:rPr>
          <w:sz w:val="24"/>
          <w:szCs w:val="24"/>
        </w:rPr>
        <w:t xml:space="preserve">, лик </w:t>
      </w:r>
      <w:r w:rsidRPr="001F2826">
        <w:rPr>
          <w:sz w:val="24"/>
          <w:szCs w:val="24"/>
        </w:rPr>
        <w:t>Д</w:t>
      </w:r>
      <w:r w:rsidRPr="00993751">
        <w:rPr>
          <w:sz w:val="24"/>
          <w:szCs w:val="24"/>
        </w:rPr>
        <w:t>ругого</w:t>
      </w:r>
      <w:r w:rsidR="00993751" w:rsidRPr="00993751">
        <w:rPr>
          <w:sz w:val="24"/>
          <w:szCs w:val="24"/>
        </w:rPr>
        <w:t xml:space="preserve"> (у </w:t>
      </w:r>
      <w:proofErr w:type="spellStart"/>
      <w:r w:rsidR="00993751" w:rsidRPr="00993751">
        <w:rPr>
          <w:sz w:val="24"/>
          <w:szCs w:val="24"/>
        </w:rPr>
        <w:t>Левинаса</w:t>
      </w:r>
      <w:proofErr w:type="spellEnd"/>
      <w:r w:rsidR="00993751" w:rsidRPr="00993751">
        <w:rPr>
          <w:sz w:val="24"/>
          <w:szCs w:val="24"/>
        </w:rPr>
        <w:t>)</w:t>
      </w:r>
      <w:r w:rsidRPr="00993751">
        <w:rPr>
          <w:sz w:val="24"/>
          <w:szCs w:val="24"/>
        </w:rPr>
        <w:t xml:space="preserve">, плоть, след, </w:t>
      </w:r>
      <w:proofErr w:type="spellStart"/>
      <w:r w:rsidRPr="00993751">
        <w:rPr>
          <w:sz w:val="24"/>
          <w:szCs w:val="24"/>
        </w:rPr>
        <w:t>различание</w:t>
      </w:r>
      <w:proofErr w:type="spellEnd"/>
      <w:r w:rsidRPr="00993751">
        <w:rPr>
          <w:sz w:val="24"/>
          <w:szCs w:val="24"/>
        </w:rPr>
        <w:t>, время, картина, икона – является одновременно регионом субъективности, через которую мы вступаем</w:t>
      </w:r>
      <w:r w:rsidRPr="005B304A">
        <w:rPr>
          <w:sz w:val="24"/>
          <w:szCs w:val="24"/>
        </w:rPr>
        <w:t xml:space="preserve"> с этими феноменами в контакт. Соответственно, французская феноменология в значительной степени развивалась как феноменология субъективности или, точнее, феноменология «от первого лица». В то же время речь не идет о том, чтобы исследовать какие бы то ни было «субъективные» феномены. Напротив, субъективность</w:t>
      </w:r>
      <w:r w:rsidR="00933E7A">
        <w:rPr>
          <w:sz w:val="24"/>
          <w:szCs w:val="24"/>
        </w:rPr>
        <w:t xml:space="preserve"> </w:t>
      </w:r>
      <w:r w:rsidR="00933E7A" w:rsidRPr="00933E7A">
        <w:rPr>
          <w:sz w:val="24"/>
          <w:szCs w:val="24"/>
        </w:rPr>
        <w:t>–</w:t>
      </w:r>
      <w:r w:rsidR="00933E7A">
        <w:rPr>
          <w:sz w:val="24"/>
          <w:szCs w:val="24"/>
        </w:rPr>
        <w:t xml:space="preserve"> </w:t>
      </w:r>
      <w:r w:rsidRPr="005B304A">
        <w:rPr>
          <w:sz w:val="24"/>
          <w:szCs w:val="24"/>
        </w:rPr>
        <w:t xml:space="preserve">  которая уже более не ассоциируется с самодостаточным трансцендентальным </w:t>
      </w:r>
      <w:proofErr w:type="spellStart"/>
      <w:r w:rsidRPr="005B304A">
        <w:rPr>
          <w:sz w:val="24"/>
          <w:szCs w:val="24"/>
        </w:rPr>
        <w:t>ego</w:t>
      </w:r>
      <w:proofErr w:type="spellEnd"/>
      <w:r w:rsidRPr="005B304A">
        <w:rPr>
          <w:sz w:val="24"/>
          <w:szCs w:val="24"/>
        </w:rPr>
        <w:t xml:space="preserve">, конституирующим мир, но описывается как субъективность пассивная, уязвимая, </w:t>
      </w:r>
      <w:proofErr w:type="spellStart"/>
      <w:r w:rsidRPr="005B304A">
        <w:rPr>
          <w:sz w:val="24"/>
          <w:szCs w:val="24"/>
        </w:rPr>
        <w:t>аффицированная</w:t>
      </w:r>
      <w:proofErr w:type="spellEnd"/>
      <w:r w:rsidRPr="005B304A">
        <w:rPr>
          <w:sz w:val="24"/>
          <w:szCs w:val="24"/>
        </w:rPr>
        <w:t xml:space="preserve"> извне и изнутри – выступает не столько как самостоятельный предмет исследования, сколько как своеобразный инструмент, с помощью которого возможен доступ к более глубоким слоям реальности. В центре феноменологических дескрипций оказываются уже не «поверхностные» феномены теории познания, а феномены «глубокие»</w:t>
      </w:r>
      <w:r w:rsidR="000C73F7" w:rsidRPr="005B304A">
        <w:rPr>
          <w:rStyle w:val="FootnoteReference"/>
          <w:sz w:val="24"/>
          <w:szCs w:val="24"/>
        </w:rPr>
        <w:t xml:space="preserve"> </w:t>
      </w:r>
      <w:r w:rsidR="002D02DA" w:rsidRPr="005B304A">
        <w:rPr>
          <w:rStyle w:val="EndnoteReference"/>
          <w:sz w:val="24"/>
          <w:szCs w:val="24"/>
        </w:rPr>
        <w:endnoteReference w:id="1"/>
      </w:r>
      <w:r w:rsidR="002D02DA" w:rsidRPr="005B304A">
        <w:rPr>
          <w:sz w:val="24"/>
          <w:szCs w:val="24"/>
        </w:rPr>
        <w:t xml:space="preserve">, которые </w:t>
      </w:r>
      <w:r w:rsidR="002D02DA" w:rsidRPr="005B304A">
        <w:rPr>
          <w:i/>
          <w:sz w:val="24"/>
          <w:szCs w:val="24"/>
        </w:rPr>
        <w:t>не даны мне непосредственно</w:t>
      </w:r>
      <w:r w:rsidR="002D02DA" w:rsidRPr="005B304A">
        <w:rPr>
          <w:sz w:val="24"/>
          <w:szCs w:val="24"/>
        </w:rPr>
        <w:t xml:space="preserve"> и над которыми конституирующее сознание не имеет больше власти</w:t>
      </w:r>
      <w:r w:rsidR="00933E7A">
        <w:rPr>
          <w:sz w:val="24"/>
          <w:szCs w:val="24"/>
        </w:rPr>
        <w:t>.</w:t>
      </w:r>
    </w:p>
    <w:p w14:paraId="580BC1F3" w14:textId="2A7CC6DF" w:rsidR="00993751" w:rsidRPr="005B304A" w:rsidRDefault="002D02DA" w:rsidP="008E54DF">
      <w:pPr>
        <w:jc w:val="left"/>
        <w:rPr>
          <w:sz w:val="24"/>
          <w:szCs w:val="24"/>
        </w:rPr>
      </w:pPr>
      <w:r w:rsidRPr="005B304A">
        <w:rPr>
          <w:sz w:val="24"/>
          <w:szCs w:val="24"/>
        </w:rPr>
        <w:t xml:space="preserve">Фактическое расширение области феноменологической работы, произведенное в работах </w:t>
      </w:r>
      <w:proofErr w:type="spellStart"/>
      <w:r w:rsidRPr="005B304A">
        <w:rPr>
          <w:sz w:val="24"/>
          <w:szCs w:val="24"/>
        </w:rPr>
        <w:t>Левинаса</w:t>
      </w:r>
      <w:proofErr w:type="spellEnd"/>
      <w:r w:rsidRPr="005B304A">
        <w:rPr>
          <w:sz w:val="24"/>
          <w:szCs w:val="24"/>
        </w:rPr>
        <w:t xml:space="preserve"> и Деррида (и, по-своему, в работах Мерло-</w:t>
      </w:r>
      <w:proofErr w:type="spellStart"/>
      <w:r w:rsidRPr="005B304A">
        <w:rPr>
          <w:sz w:val="24"/>
          <w:szCs w:val="24"/>
        </w:rPr>
        <w:t>Понти</w:t>
      </w:r>
      <w:proofErr w:type="spellEnd"/>
      <w:r w:rsidRPr="005B304A">
        <w:rPr>
          <w:sz w:val="24"/>
          <w:szCs w:val="24"/>
        </w:rPr>
        <w:t xml:space="preserve"> и Мишеля Анри), поставило под вопрос соотношение феноменологического метода и его предмета, завещанное </w:t>
      </w:r>
      <w:proofErr w:type="spellStart"/>
      <w:r w:rsidRPr="005B304A">
        <w:rPr>
          <w:sz w:val="24"/>
          <w:szCs w:val="24"/>
        </w:rPr>
        <w:t>Гуссерлем</w:t>
      </w:r>
      <w:proofErr w:type="spellEnd"/>
      <w:r w:rsidRPr="005B304A">
        <w:rPr>
          <w:sz w:val="24"/>
          <w:szCs w:val="24"/>
        </w:rPr>
        <w:t xml:space="preserve">. Оказалось, что </w:t>
      </w:r>
      <w:r w:rsidRPr="005B304A">
        <w:rPr>
          <w:i/>
          <w:sz w:val="24"/>
          <w:szCs w:val="24"/>
        </w:rPr>
        <w:t>предмет феноменологии</w:t>
      </w:r>
      <w:r w:rsidRPr="005B304A">
        <w:rPr>
          <w:sz w:val="24"/>
          <w:szCs w:val="24"/>
        </w:rPr>
        <w:t xml:space="preserve">, то, что изучается с помощью феноменологического метода, уже </w:t>
      </w:r>
      <w:r w:rsidRPr="005B304A">
        <w:rPr>
          <w:i/>
          <w:sz w:val="24"/>
          <w:szCs w:val="24"/>
        </w:rPr>
        <w:t xml:space="preserve">не производится самим </w:t>
      </w:r>
      <w:r w:rsidRPr="005B304A">
        <w:rPr>
          <w:sz w:val="24"/>
          <w:szCs w:val="24"/>
        </w:rPr>
        <w:t xml:space="preserve">феноменологическим </w:t>
      </w:r>
      <w:r w:rsidRPr="005B304A">
        <w:rPr>
          <w:i/>
          <w:sz w:val="24"/>
          <w:szCs w:val="24"/>
        </w:rPr>
        <w:t>методом</w:t>
      </w:r>
      <w:r w:rsidRPr="005B304A">
        <w:rPr>
          <w:sz w:val="24"/>
          <w:szCs w:val="24"/>
        </w:rPr>
        <w:t xml:space="preserve"> как </w:t>
      </w:r>
      <w:r w:rsidRPr="005B304A">
        <w:rPr>
          <w:sz w:val="24"/>
          <w:szCs w:val="24"/>
        </w:rPr>
        <w:lastRenderedPageBreak/>
        <w:t xml:space="preserve">методом трансцендентальной и эйдетической редукции или даже как методом </w:t>
      </w:r>
      <w:proofErr w:type="spellStart"/>
      <w:r w:rsidRPr="005B304A">
        <w:rPr>
          <w:sz w:val="24"/>
          <w:szCs w:val="24"/>
        </w:rPr>
        <w:t>интенционального</w:t>
      </w:r>
      <w:proofErr w:type="spellEnd"/>
      <w:r w:rsidRPr="005B304A">
        <w:rPr>
          <w:sz w:val="24"/>
          <w:szCs w:val="24"/>
        </w:rPr>
        <w:t xml:space="preserve"> анализа; в ходе своего развития феноменология захватила какие-то территории, которые, оказавшись внутри феноменологии, продолжали жить по своим собственным законам. Лик, след, </w:t>
      </w:r>
      <w:proofErr w:type="spellStart"/>
      <w:r w:rsidRPr="005B304A">
        <w:rPr>
          <w:sz w:val="24"/>
          <w:szCs w:val="24"/>
        </w:rPr>
        <w:t>различ</w:t>
      </w:r>
      <w:r w:rsidRPr="00933E7A">
        <w:rPr>
          <w:sz w:val="24"/>
          <w:szCs w:val="24"/>
          <w:highlight w:val="yellow"/>
        </w:rPr>
        <w:t>а</w:t>
      </w:r>
      <w:r w:rsidRPr="005B304A">
        <w:rPr>
          <w:sz w:val="24"/>
          <w:szCs w:val="24"/>
        </w:rPr>
        <w:t>ние</w:t>
      </w:r>
      <w:proofErr w:type="spellEnd"/>
      <w:r w:rsidR="00993751">
        <w:rPr>
          <w:rStyle w:val="EndnoteReference"/>
          <w:sz w:val="24"/>
          <w:szCs w:val="24"/>
        </w:rPr>
        <w:endnoteReference w:id="2"/>
      </w:r>
      <w:r w:rsidR="00993751">
        <w:rPr>
          <w:sz w:val="24"/>
          <w:szCs w:val="24"/>
        </w:rPr>
        <w:t xml:space="preserve"> </w:t>
      </w:r>
      <w:r w:rsidR="00993751" w:rsidRPr="005B304A">
        <w:rPr>
          <w:sz w:val="24"/>
          <w:szCs w:val="24"/>
        </w:rPr>
        <w:t xml:space="preserve">или плоть были обнаружены в ходе феноменологической работы, пусть даже и не вполне ортодоксальной; однако их </w:t>
      </w:r>
      <w:r w:rsidR="00993751" w:rsidRPr="005B304A">
        <w:rPr>
          <w:i/>
          <w:sz w:val="24"/>
          <w:szCs w:val="24"/>
        </w:rPr>
        <w:t>феноменальный статус</w:t>
      </w:r>
      <w:r w:rsidR="00993751" w:rsidRPr="005B304A">
        <w:rPr>
          <w:sz w:val="24"/>
          <w:szCs w:val="24"/>
        </w:rPr>
        <w:t xml:space="preserve"> с самого начала оказался под вопросом. Нет сомнения, что эти </w:t>
      </w:r>
      <w:proofErr w:type="spellStart"/>
      <w:r w:rsidR="00993751" w:rsidRPr="005B304A">
        <w:rPr>
          <w:sz w:val="24"/>
          <w:szCs w:val="24"/>
        </w:rPr>
        <w:t>недо</w:t>
      </w:r>
      <w:proofErr w:type="spellEnd"/>
      <w:r w:rsidR="00993751" w:rsidRPr="005B304A">
        <w:rPr>
          <w:sz w:val="24"/>
          <w:szCs w:val="24"/>
        </w:rPr>
        <w:t xml:space="preserve">- или сверх-феномены каким-то образом </w:t>
      </w:r>
      <w:r w:rsidR="00993751" w:rsidRPr="005B304A">
        <w:rPr>
          <w:i/>
          <w:sz w:val="24"/>
          <w:szCs w:val="24"/>
        </w:rPr>
        <w:t>дают о себе знать,</w:t>
      </w:r>
      <w:r w:rsidR="00993751" w:rsidRPr="005B304A">
        <w:rPr>
          <w:sz w:val="24"/>
          <w:szCs w:val="24"/>
        </w:rPr>
        <w:t xml:space="preserve"> – но их способ данности (или не-данности) лишь предстояло уяснить. Главным вопросом новой, «</w:t>
      </w:r>
      <w:proofErr w:type="spellStart"/>
      <w:r w:rsidR="00993751" w:rsidRPr="005B304A">
        <w:rPr>
          <w:sz w:val="24"/>
          <w:szCs w:val="24"/>
        </w:rPr>
        <w:t>неинтенциональной</w:t>
      </w:r>
      <w:proofErr w:type="spellEnd"/>
      <w:r w:rsidR="00993751" w:rsidRPr="005B304A">
        <w:rPr>
          <w:sz w:val="24"/>
          <w:szCs w:val="24"/>
        </w:rPr>
        <w:t>»</w:t>
      </w:r>
      <w:r w:rsidR="00993751" w:rsidRPr="005B304A">
        <w:rPr>
          <w:rStyle w:val="EndnoteReference"/>
          <w:sz w:val="24"/>
          <w:szCs w:val="24"/>
        </w:rPr>
        <w:endnoteReference w:id="3"/>
      </w:r>
      <w:r w:rsidR="00993751" w:rsidRPr="005B304A">
        <w:rPr>
          <w:sz w:val="24"/>
          <w:szCs w:val="24"/>
        </w:rPr>
        <w:t xml:space="preserve"> феноменологии стал вопрос «что такое феномен?»; исходя из возможных ответов на этот вопрос, предполагалось скорректировать и сам феноменологический метод.</w:t>
      </w:r>
    </w:p>
    <w:p w14:paraId="561C7618" w14:textId="5CE4C33E" w:rsidR="00993751" w:rsidRPr="005B304A" w:rsidRDefault="00993751" w:rsidP="008E54DF">
      <w:pPr>
        <w:jc w:val="left"/>
        <w:rPr>
          <w:sz w:val="24"/>
          <w:szCs w:val="24"/>
        </w:rPr>
      </w:pPr>
      <w:r w:rsidRPr="005B304A">
        <w:rPr>
          <w:sz w:val="24"/>
          <w:szCs w:val="24"/>
        </w:rPr>
        <w:t xml:space="preserve">Ответов на этот вопрос оказалось немало, но в их многообразии можно выделить два основных направления. Одно из них утверждает, что предмет феноменологического исследования (мы сознательно пользуемся столь расплывчатыми формулировками) может быть </w:t>
      </w:r>
      <w:r w:rsidRPr="005B304A">
        <w:rPr>
          <w:i/>
          <w:sz w:val="24"/>
          <w:szCs w:val="24"/>
        </w:rPr>
        <w:t>не дан</w:t>
      </w:r>
      <w:r w:rsidRPr="005B304A">
        <w:rPr>
          <w:sz w:val="24"/>
          <w:szCs w:val="24"/>
        </w:rPr>
        <w:t xml:space="preserve">, однако исследование все равно остается правомочным. К этому направлению можно безусловно отнести Марка </w:t>
      </w:r>
      <w:proofErr w:type="spellStart"/>
      <w:r w:rsidRPr="005B304A">
        <w:rPr>
          <w:sz w:val="24"/>
          <w:szCs w:val="24"/>
        </w:rPr>
        <w:t>Ришира</w:t>
      </w:r>
      <w:proofErr w:type="spellEnd"/>
      <w:r w:rsidRPr="005B304A">
        <w:rPr>
          <w:sz w:val="24"/>
          <w:szCs w:val="24"/>
        </w:rPr>
        <w:t xml:space="preserve">, выступившего с лозунгом «чем больше редукции, тем </w:t>
      </w:r>
      <w:r w:rsidRPr="005B304A">
        <w:rPr>
          <w:i/>
          <w:sz w:val="24"/>
          <w:szCs w:val="24"/>
        </w:rPr>
        <w:t>меньше данности</w:t>
      </w:r>
      <w:r w:rsidRPr="005B304A">
        <w:rPr>
          <w:sz w:val="24"/>
          <w:szCs w:val="24"/>
        </w:rPr>
        <w:t>»</w:t>
      </w:r>
      <w:r w:rsidRPr="005B304A">
        <w:rPr>
          <w:rStyle w:val="EndnoteReference"/>
          <w:sz w:val="24"/>
          <w:szCs w:val="24"/>
        </w:rPr>
        <w:endnoteReference w:id="4"/>
      </w:r>
      <w:r w:rsidRPr="005B304A">
        <w:rPr>
          <w:sz w:val="24"/>
          <w:szCs w:val="24"/>
        </w:rPr>
        <w:t xml:space="preserve">, а также (с определенными оговорками) </w:t>
      </w:r>
      <w:proofErr w:type="spellStart"/>
      <w:r w:rsidRPr="005B304A">
        <w:rPr>
          <w:sz w:val="24"/>
          <w:szCs w:val="24"/>
        </w:rPr>
        <w:t>Левинаса</w:t>
      </w:r>
      <w:proofErr w:type="spellEnd"/>
      <w:r w:rsidRPr="005B304A">
        <w:rPr>
          <w:sz w:val="24"/>
          <w:szCs w:val="24"/>
        </w:rPr>
        <w:t xml:space="preserve"> и Деррида. Все эти </w:t>
      </w:r>
      <w:proofErr w:type="spellStart"/>
      <w:r w:rsidRPr="005B304A">
        <w:rPr>
          <w:sz w:val="24"/>
          <w:szCs w:val="24"/>
        </w:rPr>
        <w:t>феноменологи</w:t>
      </w:r>
      <w:proofErr w:type="spellEnd"/>
      <w:r w:rsidRPr="005B304A">
        <w:rPr>
          <w:sz w:val="24"/>
          <w:szCs w:val="24"/>
        </w:rPr>
        <w:t xml:space="preserve"> предпочитают работать с не-данным, с ускользающим от данности – а не со сверх-данным, как Мишель Анри или Жан-Люк </w:t>
      </w:r>
      <w:proofErr w:type="spellStart"/>
      <w:r w:rsidRPr="005B304A">
        <w:rPr>
          <w:sz w:val="24"/>
          <w:szCs w:val="24"/>
        </w:rPr>
        <w:t>Марион</w:t>
      </w:r>
      <w:proofErr w:type="spellEnd"/>
      <w:r w:rsidRPr="005B304A">
        <w:rPr>
          <w:sz w:val="24"/>
          <w:szCs w:val="24"/>
        </w:rPr>
        <w:t>, выступивший с  «четвертым принципом феноменологии»: «сколько редукции, столько данности»</w:t>
      </w:r>
      <w:r w:rsidRPr="005B304A">
        <w:rPr>
          <w:sz w:val="24"/>
          <w:szCs w:val="24"/>
          <w:vertAlign w:val="superscript"/>
        </w:rPr>
        <w:endnoteReference w:id="5"/>
      </w:r>
      <w:r w:rsidRPr="005B304A">
        <w:rPr>
          <w:sz w:val="24"/>
          <w:szCs w:val="24"/>
        </w:rPr>
        <w:t>. Этот принцип, дополняющий первые три «принципа»</w:t>
      </w:r>
      <w:r w:rsidRPr="005B304A">
        <w:rPr>
          <w:rStyle w:val="EndnoteReference"/>
          <w:sz w:val="24"/>
          <w:szCs w:val="24"/>
        </w:rPr>
        <w:t xml:space="preserve"> </w:t>
      </w:r>
      <w:r w:rsidRPr="005B304A">
        <w:rPr>
          <w:rStyle w:val="EndnoteReference"/>
          <w:sz w:val="24"/>
          <w:szCs w:val="24"/>
        </w:rPr>
        <w:endnoteReference w:id="6"/>
      </w:r>
      <w:r w:rsidRPr="005B304A">
        <w:rPr>
          <w:sz w:val="24"/>
          <w:szCs w:val="24"/>
        </w:rPr>
        <w:t xml:space="preserve"> феноменологии (унаследованный от </w:t>
      </w:r>
      <w:proofErr w:type="spellStart"/>
      <w:r w:rsidRPr="005B304A">
        <w:rPr>
          <w:sz w:val="24"/>
          <w:szCs w:val="24"/>
        </w:rPr>
        <w:t>Гербарта</w:t>
      </w:r>
      <w:proofErr w:type="spellEnd"/>
      <w:r w:rsidRPr="005B304A">
        <w:rPr>
          <w:sz w:val="24"/>
          <w:szCs w:val="24"/>
        </w:rPr>
        <w:t xml:space="preserve"> принцип «сколько видимости, столько и бытия»</w:t>
      </w:r>
      <w:r w:rsidRPr="005B304A">
        <w:rPr>
          <w:rStyle w:val="EndnoteReference"/>
          <w:sz w:val="24"/>
          <w:szCs w:val="24"/>
        </w:rPr>
        <w:endnoteReference w:id="7"/>
      </w:r>
      <w:r w:rsidRPr="005B304A">
        <w:rPr>
          <w:sz w:val="24"/>
          <w:szCs w:val="24"/>
        </w:rPr>
        <w:t xml:space="preserve">, направленность на «сами вещи» и интуитивистский «принцип всех принципов»), должен, согласно Анри и </w:t>
      </w:r>
      <w:proofErr w:type="spellStart"/>
      <w:r w:rsidRPr="005B304A">
        <w:rPr>
          <w:sz w:val="24"/>
          <w:szCs w:val="24"/>
        </w:rPr>
        <w:t>Мариону</w:t>
      </w:r>
      <w:proofErr w:type="spellEnd"/>
      <w:r w:rsidRPr="005B304A">
        <w:rPr>
          <w:sz w:val="24"/>
          <w:szCs w:val="24"/>
        </w:rPr>
        <w:t xml:space="preserve">, </w:t>
      </w:r>
      <w:proofErr w:type="spellStart"/>
      <w:r w:rsidRPr="005B304A">
        <w:rPr>
          <w:sz w:val="24"/>
          <w:szCs w:val="24"/>
        </w:rPr>
        <w:t>легитимизировать</w:t>
      </w:r>
      <w:proofErr w:type="spellEnd"/>
      <w:r w:rsidRPr="005B304A">
        <w:rPr>
          <w:sz w:val="24"/>
          <w:szCs w:val="24"/>
        </w:rPr>
        <w:t xml:space="preserve"> радикальное расширение области феноменологической работы. </w:t>
      </w:r>
      <w:r w:rsidRPr="005B304A">
        <w:rPr>
          <w:sz w:val="24"/>
          <w:szCs w:val="24"/>
          <w:lang w:eastAsia="en-GB"/>
        </w:rPr>
        <w:t xml:space="preserve">Областью феноменологического исследования должна стать феноменальность сама по себе в том модусе </w:t>
      </w:r>
      <w:proofErr w:type="spellStart"/>
      <w:r w:rsidRPr="005B304A">
        <w:rPr>
          <w:sz w:val="24"/>
          <w:szCs w:val="24"/>
          <w:lang w:eastAsia="en-GB"/>
        </w:rPr>
        <w:t>явленности</w:t>
      </w:r>
      <w:proofErr w:type="spellEnd"/>
      <w:r w:rsidRPr="005B304A">
        <w:rPr>
          <w:sz w:val="24"/>
          <w:szCs w:val="24"/>
          <w:lang w:eastAsia="en-GB"/>
        </w:rPr>
        <w:t xml:space="preserve">, в котором она «дает себя» и так, как мы достигаем ее в ходе редукции (редукции к данности). </w:t>
      </w:r>
      <w:r w:rsidRPr="005B304A">
        <w:rPr>
          <w:sz w:val="24"/>
          <w:szCs w:val="24"/>
        </w:rPr>
        <w:t xml:space="preserve">Расширение области данного на «чистую данность» позволяет </w:t>
      </w:r>
      <w:proofErr w:type="spellStart"/>
      <w:r w:rsidRPr="005B304A">
        <w:rPr>
          <w:sz w:val="24"/>
          <w:szCs w:val="24"/>
        </w:rPr>
        <w:t>Мариону</w:t>
      </w:r>
      <w:proofErr w:type="spellEnd"/>
      <w:r w:rsidRPr="005B304A">
        <w:rPr>
          <w:sz w:val="24"/>
          <w:szCs w:val="24"/>
        </w:rPr>
        <w:t xml:space="preserve"> ввести в рассмотрение так называемые «насыщенные феномены»: идол, икону, плоть, событие, откровение. Отметим сразу, что сама формулировка этого принципа предполагает, что новое предметное поле феноменологической работы – «данность как таковая» – выявляется и очерчивается в процессе </w:t>
      </w:r>
      <w:proofErr w:type="spellStart"/>
      <w:r w:rsidRPr="005B304A">
        <w:rPr>
          <w:sz w:val="24"/>
          <w:szCs w:val="24"/>
        </w:rPr>
        <w:t>радикализованного</w:t>
      </w:r>
      <w:proofErr w:type="spellEnd"/>
      <w:r w:rsidRPr="005B304A">
        <w:rPr>
          <w:sz w:val="24"/>
          <w:szCs w:val="24"/>
        </w:rPr>
        <w:t xml:space="preserve"> методического усилия.  </w:t>
      </w:r>
    </w:p>
    <w:p w14:paraId="1CEB695D" w14:textId="2A761250" w:rsidR="00993751" w:rsidRPr="005B304A" w:rsidRDefault="00993751" w:rsidP="008E54DF">
      <w:pPr>
        <w:jc w:val="left"/>
        <w:rPr>
          <w:sz w:val="24"/>
          <w:szCs w:val="24"/>
        </w:rPr>
      </w:pPr>
      <w:proofErr w:type="spellStart"/>
      <w:r w:rsidRPr="005B304A">
        <w:rPr>
          <w:sz w:val="24"/>
          <w:szCs w:val="24"/>
        </w:rPr>
        <w:t>Марион</w:t>
      </w:r>
      <w:proofErr w:type="spellEnd"/>
      <w:r w:rsidRPr="005B304A">
        <w:rPr>
          <w:sz w:val="24"/>
          <w:szCs w:val="24"/>
        </w:rPr>
        <w:t xml:space="preserve"> начинал не как </w:t>
      </w:r>
      <w:proofErr w:type="spellStart"/>
      <w:r w:rsidRPr="005B304A">
        <w:rPr>
          <w:sz w:val="24"/>
          <w:szCs w:val="24"/>
        </w:rPr>
        <w:t>феноменолог</w:t>
      </w:r>
      <w:proofErr w:type="spellEnd"/>
      <w:r w:rsidRPr="005B304A">
        <w:rPr>
          <w:sz w:val="24"/>
          <w:szCs w:val="24"/>
        </w:rPr>
        <w:t>, а как теолог и специалист по Декарту; его работы, посвященные мышлению Бога («Идол и дистанция» (1977) и «Бог без бытия» (1982)), обеспечили ему заметное место во французской философии уже к началу восьмидесятых годов</w:t>
      </w:r>
      <w:r w:rsidRPr="005B304A">
        <w:rPr>
          <w:rStyle w:val="EndnoteReference"/>
          <w:sz w:val="24"/>
          <w:szCs w:val="24"/>
        </w:rPr>
        <w:endnoteReference w:id="8"/>
      </w:r>
      <w:r w:rsidRPr="005B304A">
        <w:rPr>
          <w:sz w:val="24"/>
          <w:szCs w:val="24"/>
        </w:rPr>
        <w:t>. Однако когда в 1989 г</w:t>
      </w:r>
      <w:r>
        <w:rPr>
          <w:sz w:val="24"/>
          <w:szCs w:val="24"/>
        </w:rPr>
        <w:t>.</w:t>
      </w:r>
      <w:r w:rsidRPr="005B304A">
        <w:rPr>
          <w:sz w:val="24"/>
          <w:szCs w:val="24"/>
        </w:rPr>
        <w:t xml:space="preserve"> вышла его первая большая книга по феноменологии, «Редукция </w:t>
      </w:r>
      <w:r w:rsidRPr="005B304A">
        <w:rPr>
          <w:sz w:val="24"/>
          <w:szCs w:val="24"/>
        </w:rPr>
        <w:lastRenderedPageBreak/>
        <w:t>и данность», феноменологическое сообщество встретило ее недружелюбно – как экспансию теологии в область феноменологии, как «метафоризацию»</w:t>
      </w:r>
      <w:r w:rsidRPr="005B304A">
        <w:rPr>
          <w:rStyle w:val="EndnoteReference"/>
          <w:sz w:val="24"/>
          <w:szCs w:val="24"/>
        </w:rPr>
        <w:endnoteReference w:id="9"/>
      </w:r>
      <w:r w:rsidRPr="005B304A">
        <w:rPr>
          <w:sz w:val="24"/>
          <w:szCs w:val="24"/>
        </w:rPr>
        <w:t xml:space="preserve"> и искажение феноменологического метода. Отвечая н</w:t>
      </w:r>
      <w:r>
        <w:rPr>
          <w:sz w:val="24"/>
          <w:szCs w:val="24"/>
        </w:rPr>
        <w:t xml:space="preserve">а критику </w:t>
      </w:r>
      <w:proofErr w:type="spellStart"/>
      <w:r>
        <w:rPr>
          <w:sz w:val="24"/>
          <w:szCs w:val="24"/>
        </w:rPr>
        <w:t>Жанико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Марион</w:t>
      </w:r>
      <w:proofErr w:type="spellEnd"/>
      <w:r>
        <w:rPr>
          <w:sz w:val="24"/>
          <w:szCs w:val="24"/>
        </w:rPr>
        <w:t xml:space="preserve"> начал </w:t>
      </w:r>
      <w:r w:rsidRPr="005B304A">
        <w:rPr>
          <w:sz w:val="24"/>
          <w:szCs w:val="24"/>
        </w:rPr>
        <w:t xml:space="preserve">изложение своей феноменологии в «Будучи данным» с изложения своих методологических предпосылок. Именно этот текст мы возьмем за основу в нашем анализе </w:t>
      </w:r>
      <w:proofErr w:type="spellStart"/>
      <w:r w:rsidRPr="005B304A">
        <w:rPr>
          <w:sz w:val="24"/>
          <w:szCs w:val="24"/>
        </w:rPr>
        <w:t>марионовской</w:t>
      </w:r>
      <w:proofErr w:type="spellEnd"/>
      <w:r w:rsidRPr="005B304A">
        <w:rPr>
          <w:sz w:val="24"/>
          <w:szCs w:val="24"/>
        </w:rPr>
        <w:t xml:space="preserve"> феноменологии.</w:t>
      </w:r>
    </w:p>
    <w:p w14:paraId="0E35C4D1" w14:textId="44ABEF18" w:rsidR="00993751" w:rsidRPr="005B304A" w:rsidRDefault="00993751" w:rsidP="008E54DF">
      <w:pPr>
        <w:jc w:val="left"/>
        <w:rPr>
          <w:sz w:val="24"/>
          <w:szCs w:val="24"/>
        </w:rPr>
      </w:pPr>
      <w:proofErr w:type="spellStart"/>
      <w:r w:rsidRPr="005B304A">
        <w:rPr>
          <w:sz w:val="24"/>
          <w:szCs w:val="24"/>
        </w:rPr>
        <w:t>Марион</w:t>
      </w:r>
      <w:proofErr w:type="spellEnd"/>
      <w:r w:rsidRPr="005B304A">
        <w:rPr>
          <w:sz w:val="24"/>
          <w:szCs w:val="24"/>
        </w:rPr>
        <w:t xml:space="preserve"> характеризует свой метод работы как «контр-метод»</w:t>
      </w:r>
      <w:r w:rsidRPr="005B304A">
        <w:rPr>
          <w:sz w:val="24"/>
          <w:szCs w:val="24"/>
          <w:vertAlign w:val="superscript"/>
        </w:rPr>
        <w:endnoteReference w:id="10"/>
      </w:r>
      <w:r w:rsidRPr="005B304A">
        <w:rPr>
          <w:sz w:val="24"/>
          <w:szCs w:val="24"/>
        </w:rPr>
        <w:t xml:space="preserve">. Как и Анри до него, </w:t>
      </w:r>
      <w:proofErr w:type="spellStart"/>
      <w:r w:rsidRPr="005B304A">
        <w:rPr>
          <w:sz w:val="24"/>
          <w:szCs w:val="24"/>
        </w:rPr>
        <w:t>Марион</w:t>
      </w:r>
      <w:proofErr w:type="spellEnd"/>
      <w:r w:rsidRPr="005B304A">
        <w:rPr>
          <w:sz w:val="24"/>
          <w:szCs w:val="24"/>
        </w:rPr>
        <w:t xml:space="preserve"> видит в работах </w:t>
      </w:r>
      <w:proofErr w:type="spellStart"/>
      <w:r w:rsidRPr="005B304A">
        <w:rPr>
          <w:sz w:val="24"/>
          <w:szCs w:val="24"/>
        </w:rPr>
        <w:t>Гуссерля</w:t>
      </w:r>
      <w:proofErr w:type="spellEnd"/>
      <w:r w:rsidRPr="005B304A">
        <w:rPr>
          <w:sz w:val="24"/>
          <w:szCs w:val="24"/>
        </w:rPr>
        <w:t xml:space="preserve"> и Хайдеггера «фундаментальные философские ошибки»</w:t>
      </w:r>
      <w:r w:rsidRPr="005B304A">
        <w:rPr>
          <w:rStyle w:val="EndnoteReference"/>
          <w:sz w:val="24"/>
          <w:szCs w:val="24"/>
        </w:rPr>
        <w:endnoteReference w:id="11"/>
      </w:r>
      <w:r w:rsidRPr="005B304A">
        <w:rPr>
          <w:sz w:val="24"/>
          <w:szCs w:val="24"/>
        </w:rPr>
        <w:t xml:space="preserve">. Согласно </w:t>
      </w:r>
      <w:proofErr w:type="spellStart"/>
      <w:r w:rsidRPr="005B304A">
        <w:rPr>
          <w:sz w:val="24"/>
          <w:szCs w:val="24"/>
        </w:rPr>
        <w:t>Мариону</w:t>
      </w:r>
      <w:proofErr w:type="spellEnd"/>
      <w:r w:rsidRPr="005B304A">
        <w:rPr>
          <w:sz w:val="24"/>
          <w:szCs w:val="24"/>
        </w:rPr>
        <w:t xml:space="preserve">, если </w:t>
      </w:r>
      <w:proofErr w:type="spellStart"/>
      <w:r w:rsidRPr="005B304A">
        <w:rPr>
          <w:sz w:val="24"/>
          <w:szCs w:val="24"/>
        </w:rPr>
        <w:t>Гуссерль</w:t>
      </w:r>
      <w:proofErr w:type="spellEnd"/>
      <w:r w:rsidRPr="005B304A">
        <w:rPr>
          <w:sz w:val="24"/>
          <w:szCs w:val="24"/>
        </w:rPr>
        <w:t xml:space="preserve"> редуцировал данность к предметности (тезис, восходящий еще к Хайдеггеру), то Хайдеггер, в свою очередь, редуцировал область феноменологической работы к существенности (</w:t>
      </w:r>
      <w:proofErr w:type="spellStart"/>
      <w:r w:rsidRPr="005B304A">
        <w:rPr>
          <w:sz w:val="24"/>
          <w:szCs w:val="24"/>
        </w:rPr>
        <w:t>étantité</w:t>
      </w:r>
      <w:proofErr w:type="spellEnd"/>
      <w:r w:rsidRPr="005B304A">
        <w:rPr>
          <w:sz w:val="24"/>
          <w:szCs w:val="24"/>
        </w:rPr>
        <w:t xml:space="preserve">, </w:t>
      </w:r>
      <w:proofErr w:type="spellStart"/>
      <w:r w:rsidRPr="005B304A">
        <w:rPr>
          <w:sz w:val="24"/>
          <w:szCs w:val="24"/>
        </w:rPr>
        <w:t>Seiendheit</w:t>
      </w:r>
      <w:proofErr w:type="spellEnd"/>
      <w:r w:rsidRPr="005B304A">
        <w:rPr>
          <w:sz w:val="24"/>
          <w:szCs w:val="24"/>
        </w:rPr>
        <w:t>) сущего</w:t>
      </w:r>
      <w:r w:rsidRPr="005B304A">
        <w:rPr>
          <w:rStyle w:val="EndnoteReference"/>
          <w:sz w:val="24"/>
          <w:szCs w:val="24"/>
        </w:rPr>
        <w:endnoteReference w:id="12"/>
      </w:r>
      <w:r w:rsidRPr="005B304A">
        <w:rPr>
          <w:sz w:val="24"/>
          <w:szCs w:val="24"/>
        </w:rPr>
        <w:t xml:space="preserve">, что существенно исказило область феноменологической работы. Однако речь идет не только о том, чтобы исправить те «отклонения», которые уже были допущены в феноменологии. В отличие от </w:t>
      </w:r>
      <w:proofErr w:type="spellStart"/>
      <w:r w:rsidRPr="005B304A">
        <w:rPr>
          <w:sz w:val="24"/>
          <w:szCs w:val="24"/>
        </w:rPr>
        <w:t>Гуссерля</w:t>
      </w:r>
      <w:proofErr w:type="spellEnd"/>
      <w:r w:rsidRPr="005B304A">
        <w:rPr>
          <w:sz w:val="24"/>
          <w:szCs w:val="24"/>
        </w:rPr>
        <w:t>, который видел свою задачу в том, чтобы положить «новое начало» философской работе, и в отличие от Хайдеггера, кот</w:t>
      </w:r>
      <w:r>
        <w:rPr>
          <w:sz w:val="24"/>
          <w:szCs w:val="24"/>
        </w:rPr>
        <w:t xml:space="preserve">орый стремился «расчистить» то </w:t>
      </w:r>
      <w:proofErr w:type="spellStart"/>
      <w:r w:rsidRPr="005B304A">
        <w:rPr>
          <w:sz w:val="24"/>
          <w:szCs w:val="24"/>
        </w:rPr>
        <w:t>первоисходное</w:t>
      </w:r>
      <w:proofErr w:type="spellEnd"/>
      <w:r w:rsidRPr="005B304A">
        <w:rPr>
          <w:sz w:val="24"/>
          <w:szCs w:val="24"/>
        </w:rPr>
        <w:t xml:space="preserve">, которое было засорено, затемнено, забыто в процессе исторического развития философии, </w:t>
      </w:r>
      <w:proofErr w:type="spellStart"/>
      <w:r w:rsidRPr="005B304A">
        <w:rPr>
          <w:sz w:val="24"/>
          <w:szCs w:val="24"/>
        </w:rPr>
        <w:t>Марион</w:t>
      </w:r>
      <w:proofErr w:type="spellEnd"/>
      <w:r w:rsidRPr="005B304A">
        <w:rPr>
          <w:sz w:val="24"/>
          <w:szCs w:val="24"/>
        </w:rPr>
        <w:t xml:space="preserve"> вовсе не стремится положить начало (</w:t>
      </w:r>
      <w:r w:rsidRPr="005B304A">
        <w:rPr>
          <w:sz w:val="24"/>
          <w:szCs w:val="24"/>
          <w:lang w:val="el-GR"/>
        </w:rPr>
        <w:t>ἀ</w:t>
      </w:r>
      <w:proofErr w:type="spellStart"/>
      <w:r w:rsidRPr="005B304A">
        <w:rPr>
          <w:sz w:val="24"/>
          <w:szCs w:val="24"/>
        </w:rPr>
        <w:t>ρχή</w:t>
      </w:r>
      <w:proofErr w:type="spellEnd"/>
      <w:r w:rsidRPr="005B304A">
        <w:rPr>
          <w:sz w:val="24"/>
          <w:szCs w:val="24"/>
        </w:rPr>
        <w:t xml:space="preserve">) или вернуться к прежнему. Он, напротив, видит свою задачу в том, чтобы </w:t>
      </w:r>
      <w:r w:rsidRPr="005B304A">
        <w:rPr>
          <w:i/>
          <w:sz w:val="24"/>
          <w:szCs w:val="24"/>
        </w:rPr>
        <w:t xml:space="preserve">положить конец </w:t>
      </w:r>
      <w:r w:rsidRPr="005B304A">
        <w:rPr>
          <w:sz w:val="24"/>
          <w:szCs w:val="24"/>
        </w:rPr>
        <w:t>(</w:t>
      </w:r>
      <w:r w:rsidRPr="005B304A">
        <w:rPr>
          <w:sz w:val="24"/>
          <w:szCs w:val="24"/>
          <w:lang w:val="el-GR"/>
        </w:rPr>
        <w:t>τέλος</w:t>
      </w:r>
      <w:r w:rsidRPr="005B304A">
        <w:rPr>
          <w:sz w:val="24"/>
          <w:szCs w:val="24"/>
        </w:rPr>
        <w:t>) – конец умножению принципов феноменологии (так как введенный им принцип феноменологии является «последним»</w:t>
      </w:r>
      <w:r w:rsidRPr="005B304A">
        <w:rPr>
          <w:rStyle w:val="EndnoteReference"/>
          <w:sz w:val="24"/>
          <w:szCs w:val="24"/>
        </w:rPr>
        <w:endnoteReference w:id="13"/>
      </w:r>
      <w:r w:rsidRPr="005B304A">
        <w:rPr>
          <w:sz w:val="24"/>
          <w:szCs w:val="24"/>
        </w:rPr>
        <w:t xml:space="preserve">), конец методизму феноменологической работы (поскольку в процессе применения </w:t>
      </w:r>
      <w:proofErr w:type="spellStart"/>
      <w:r w:rsidRPr="005B304A">
        <w:rPr>
          <w:sz w:val="24"/>
          <w:szCs w:val="24"/>
        </w:rPr>
        <w:t>радикализованного</w:t>
      </w:r>
      <w:proofErr w:type="spellEnd"/>
      <w:r w:rsidRPr="005B304A">
        <w:rPr>
          <w:sz w:val="24"/>
          <w:szCs w:val="24"/>
        </w:rPr>
        <w:t xml:space="preserve"> им метода метод как таковой должен «исчезнуть»</w:t>
      </w:r>
      <w:r w:rsidRPr="005B304A">
        <w:rPr>
          <w:rStyle w:val="EndnoteReference"/>
          <w:sz w:val="24"/>
          <w:szCs w:val="24"/>
        </w:rPr>
        <w:endnoteReference w:id="14"/>
      </w:r>
      <w:r w:rsidRPr="005B304A">
        <w:rPr>
          <w:sz w:val="24"/>
          <w:szCs w:val="24"/>
        </w:rPr>
        <w:t xml:space="preserve">), и выявить данность как таковую в качестве окончательной области феноменологической работы (в соответствии со словами </w:t>
      </w:r>
      <w:proofErr w:type="spellStart"/>
      <w:r w:rsidRPr="005B304A">
        <w:rPr>
          <w:sz w:val="24"/>
          <w:szCs w:val="24"/>
        </w:rPr>
        <w:t>Гуссерля</w:t>
      </w:r>
      <w:proofErr w:type="spellEnd"/>
      <w:r w:rsidRPr="005B304A">
        <w:rPr>
          <w:sz w:val="24"/>
          <w:szCs w:val="24"/>
        </w:rPr>
        <w:t xml:space="preserve"> о том, что «[абсолютная] данность </w:t>
      </w:r>
      <w:r w:rsidRPr="003F5E94">
        <w:rPr>
          <w:sz w:val="24"/>
          <w:szCs w:val="24"/>
        </w:rPr>
        <w:t>–</w:t>
      </w:r>
      <w:r w:rsidRPr="005B304A">
        <w:rPr>
          <w:sz w:val="24"/>
          <w:szCs w:val="24"/>
        </w:rPr>
        <w:t xml:space="preserve"> это </w:t>
      </w:r>
      <w:r w:rsidRPr="005B304A">
        <w:rPr>
          <w:i/>
          <w:sz w:val="24"/>
          <w:szCs w:val="24"/>
        </w:rPr>
        <w:t>последнее</w:t>
      </w:r>
      <w:r w:rsidRPr="005B304A">
        <w:rPr>
          <w:sz w:val="24"/>
          <w:szCs w:val="24"/>
        </w:rPr>
        <w:t>»</w:t>
      </w:r>
      <w:r w:rsidRPr="005B304A">
        <w:rPr>
          <w:rStyle w:val="EndnoteReference"/>
          <w:sz w:val="24"/>
          <w:szCs w:val="24"/>
        </w:rPr>
        <w:endnoteReference w:id="15"/>
      </w:r>
      <w:r w:rsidRPr="005B304A">
        <w:rPr>
          <w:sz w:val="24"/>
          <w:szCs w:val="24"/>
        </w:rPr>
        <w:t xml:space="preserve">). Но главное, в своей работе он исходит из определенной </w:t>
      </w:r>
      <w:r w:rsidRPr="005B304A">
        <w:rPr>
          <w:i/>
          <w:sz w:val="24"/>
          <w:szCs w:val="24"/>
        </w:rPr>
        <w:t>цели</w:t>
      </w:r>
      <w:r w:rsidRPr="005B304A">
        <w:rPr>
          <w:sz w:val="24"/>
          <w:szCs w:val="24"/>
        </w:rPr>
        <w:t>.</w:t>
      </w:r>
    </w:p>
    <w:p w14:paraId="1B3E3983" w14:textId="5AC2EB75" w:rsidR="00993751" w:rsidRPr="003F5E94" w:rsidRDefault="00993751" w:rsidP="003F5E94">
      <w:pPr>
        <w:jc w:val="left"/>
        <w:rPr>
          <w:sz w:val="24"/>
          <w:szCs w:val="24"/>
        </w:rPr>
      </w:pPr>
      <w:r w:rsidRPr="005B304A">
        <w:rPr>
          <w:sz w:val="24"/>
          <w:szCs w:val="24"/>
        </w:rPr>
        <w:t>Цель эта очень проста: «превзойти» (</w:t>
      </w:r>
      <w:r w:rsidRPr="005B304A">
        <w:rPr>
          <w:sz w:val="24"/>
          <w:szCs w:val="24"/>
          <w:lang w:val="fr-FR"/>
        </w:rPr>
        <w:t>transgresser</w:t>
      </w:r>
      <w:r w:rsidRPr="005B304A">
        <w:rPr>
          <w:sz w:val="24"/>
          <w:szCs w:val="24"/>
        </w:rPr>
        <w:t>)</w:t>
      </w:r>
      <w:r w:rsidRPr="005B304A">
        <w:rPr>
          <w:rStyle w:val="EndnoteReference"/>
          <w:sz w:val="24"/>
          <w:szCs w:val="24"/>
        </w:rPr>
        <w:endnoteReference w:id="16"/>
      </w:r>
      <w:r w:rsidRPr="005B304A">
        <w:rPr>
          <w:sz w:val="24"/>
          <w:szCs w:val="24"/>
        </w:rPr>
        <w:t xml:space="preserve"> все те субъективные помехи, которые искаж</w:t>
      </w:r>
      <w:r>
        <w:rPr>
          <w:sz w:val="24"/>
          <w:szCs w:val="24"/>
        </w:rPr>
        <w:t xml:space="preserve">ают </w:t>
      </w:r>
      <w:proofErr w:type="spellStart"/>
      <w:r>
        <w:rPr>
          <w:sz w:val="24"/>
          <w:szCs w:val="24"/>
        </w:rPr>
        <w:t>самопоказывание</w:t>
      </w:r>
      <w:proofErr w:type="spellEnd"/>
      <w:r>
        <w:rPr>
          <w:sz w:val="24"/>
          <w:szCs w:val="24"/>
        </w:rPr>
        <w:t xml:space="preserve"> феномена, т.е.</w:t>
      </w:r>
      <w:r w:rsidRPr="005B304A">
        <w:rPr>
          <w:sz w:val="24"/>
          <w:szCs w:val="24"/>
        </w:rPr>
        <w:t xml:space="preserve"> субъективные «перцептивные средства» и главнейшее из них, </w:t>
      </w:r>
      <w:proofErr w:type="spellStart"/>
      <w:r w:rsidRPr="005B304A">
        <w:rPr>
          <w:sz w:val="24"/>
          <w:szCs w:val="24"/>
        </w:rPr>
        <w:t>интенциональность</w:t>
      </w:r>
      <w:proofErr w:type="spellEnd"/>
      <w:r w:rsidRPr="005B304A">
        <w:rPr>
          <w:sz w:val="24"/>
          <w:szCs w:val="24"/>
        </w:rPr>
        <w:t xml:space="preserve">, которая понимается как своего рода познавательная инициатива, исходящая от Я. </w:t>
      </w:r>
      <w:proofErr w:type="spellStart"/>
      <w:r w:rsidRPr="005B304A">
        <w:rPr>
          <w:sz w:val="24"/>
          <w:szCs w:val="24"/>
        </w:rPr>
        <w:t>Марион</w:t>
      </w:r>
      <w:proofErr w:type="spellEnd"/>
      <w:r w:rsidRPr="005B304A">
        <w:rPr>
          <w:sz w:val="24"/>
          <w:szCs w:val="24"/>
        </w:rPr>
        <w:t xml:space="preserve"> пишет:</w:t>
      </w:r>
      <w:r>
        <w:rPr>
          <w:sz w:val="24"/>
          <w:szCs w:val="24"/>
        </w:rPr>
        <w:t xml:space="preserve"> </w:t>
      </w:r>
      <w:r w:rsidRPr="003F5E94">
        <w:rPr>
          <w:sz w:val="24"/>
          <w:szCs w:val="24"/>
        </w:rPr>
        <w:t>«Исходный и конечный парадокс феноменологии заключается именно в том, что она берет на себя иниц</w:t>
      </w:r>
      <w:r>
        <w:rPr>
          <w:sz w:val="24"/>
          <w:szCs w:val="24"/>
        </w:rPr>
        <w:t>иативу эту инициативу утратить...</w:t>
      </w:r>
      <w:r w:rsidRPr="003F5E94">
        <w:rPr>
          <w:sz w:val="24"/>
          <w:szCs w:val="24"/>
        </w:rPr>
        <w:t xml:space="preserve"> в отличие от методов Декарта или Канта, феноменологической метод, даже когда он конституирует феномены, ограничивается тем, что позволяет им показать </w:t>
      </w:r>
      <w:r w:rsidRPr="003F5E94">
        <w:rPr>
          <w:i/>
          <w:sz w:val="24"/>
          <w:szCs w:val="24"/>
        </w:rPr>
        <w:t>себя</w:t>
      </w:r>
      <w:r w:rsidRPr="003F5E94">
        <w:rPr>
          <w:sz w:val="24"/>
          <w:szCs w:val="24"/>
        </w:rPr>
        <w:t xml:space="preserve">; конституировать значит </w:t>
      </w:r>
      <w:r>
        <w:rPr>
          <w:sz w:val="24"/>
          <w:szCs w:val="24"/>
        </w:rPr>
        <w:t xml:space="preserve">не </w:t>
      </w:r>
      <w:r w:rsidRPr="003F5E94">
        <w:rPr>
          <w:sz w:val="24"/>
          <w:szCs w:val="24"/>
        </w:rPr>
        <w:t>конструировать или синтезировать, но придать-смысл</w:t>
      </w:r>
      <w:r w:rsidRPr="003F5E94">
        <w:rPr>
          <w:rStyle w:val="EndnoteReference"/>
          <w:sz w:val="24"/>
          <w:szCs w:val="24"/>
        </w:rPr>
        <w:endnoteReference w:id="17"/>
      </w:r>
      <w:r w:rsidRPr="003F5E94">
        <w:rPr>
          <w:sz w:val="24"/>
          <w:szCs w:val="24"/>
        </w:rPr>
        <w:t xml:space="preserve"> или, точнее, </w:t>
      </w:r>
      <w:r w:rsidRPr="003F5E94">
        <w:rPr>
          <w:i/>
          <w:sz w:val="24"/>
          <w:szCs w:val="24"/>
        </w:rPr>
        <w:t>пред</w:t>
      </w:r>
      <w:r w:rsidRPr="003F5E94">
        <w:rPr>
          <w:sz w:val="24"/>
          <w:szCs w:val="24"/>
        </w:rPr>
        <w:t xml:space="preserve">-видя, </w:t>
      </w:r>
      <w:r w:rsidRPr="003F5E94">
        <w:rPr>
          <w:i/>
          <w:sz w:val="24"/>
          <w:szCs w:val="24"/>
        </w:rPr>
        <w:t>пред</w:t>
      </w:r>
      <w:r w:rsidRPr="003F5E94">
        <w:rPr>
          <w:sz w:val="24"/>
          <w:szCs w:val="24"/>
        </w:rPr>
        <w:t xml:space="preserve">-сказывая или </w:t>
      </w:r>
      <w:r w:rsidRPr="003F5E94">
        <w:rPr>
          <w:i/>
          <w:sz w:val="24"/>
          <w:szCs w:val="24"/>
        </w:rPr>
        <w:t>про</w:t>
      </w:r>
      <w:r w:rsidRPr="003F5E94">
        <w:rPr>
          <w:sz w:val="24"/>
          <w:szCs w:val="24"/>
        </w:rPr>
        <w:t xml:space="preserve">-изводя, распознать тот смысл, который феномен самому </w:t>
      </w:r>
      <w:r w:rsidRPr="003F5E94">
        <w:rPr>
          <w:i/>
          <w:sz w:val="24"/>
          <w:szCs w:val="24"/>
        </w:rPr>
        <w:t>себе</w:t>
      </w:r>
      <w:r w:rsidRPr="003F5E94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93751">
        <w:rPr>
          <w:sz w:val="24"/>
          <w:szCs w:val="24"/>
        </w:rPr>
        <w:t>ридает</w:t>
      </w:r>
      <w:r w:rsidRPr="003F5E94">
        <w:rPr>
          <w:sz w:val="24"/>
          <w:szCs w:val="24"/>
        </w:rPr>
        <w:t xml:space="preserve"> исходя из себя, чтобы достичь конца едва начатого пути (</w:t>
      </w:r>
      <w:proofErr w:type="spellStart"/>
      <w:r w:rsidRPr="003F5E94">
        <w:rPr>
          <w:sz w:val="24"/>
          <w:szCs w:val="24"/>
        </w:rPr>
        <w:t>μετά</w:t>
      </w:r>
      <w:proofErr w:type="spellEnd"/>
      <w:r w:rsidRPr="003F5E94">
        <w:rPr>
          <w:sz w:val="24"/>
          <w:szCs w:val="24"/>
        </w:rPr>
        <w:t>-</w:t>
      </w:r>
      <w:r w:rsidRPr="003F5E94">
        <w:rPr>
          <w:sz w:val="24"/>
          <w:szCs w:val="24"/>
          <w:lang w:val="el-GR"/>
        </w:rPr>
        <w:t>ὁ</w:t>
      </w:r>
      <w:proofErr w:type="spellStart"/>
      <w:r w:rsidRPr="003F5E94">
        <w:rPr>
          <w:sz w:val="24"/>
          <w:szCs w:val="24"/>
        </w:rPr>
        <w:t>δός</w:t>
      </w:r>
      <w:proofErr w:type="spellEnd"/>
      <w:r w:rsidRPr="003F5E94">
        <w:rPr>
          <w:sz w:val="24"/>
          <w:szCs w:val="24"/>
        </w:rPr>
        <w:t>)</w:t>
      </w:r>
      <w:r>
        <w:rPr>
          <w:sz w:val="24"/>
          <w:szCs w:val="24"/>
        </w:rPr>
        <w:t>»</w:t>
      </w:r>
      <w:r w:rsidRPr="003F5E94">
        <w:rPr>
          <w:rStyle w:val="EndnoteReference"/>
          <w:sz w:val="24"/>
          <w:szCs w:val="24"/>
        </w:rPr>
        <w:endnoteReference w:id="18"/>
      </w:r>
      <w:r w:rsidRPr="003F5E94">
        <w:rPr>
          <w:sz w:val="24"/>
          <w:szCs w:val="24"/>
        </w:rPr>
        <w:t>.</w:t>
      </w:r>
    </w:p>
    <w:p w14:paraId="1EC90F6D" w14:textId="078DB31B" w:rsidR="00993751" w:rsidRPr="00D70C46" w:rsidRDefault="00993751" w:rsidP="00D70C46">
      <w:pPr>
        <w:jc w:val="left"/>
        <w:rPr>
          <w:sz w:val="24"/>
          <w:szCs w:val="24"/>
        </w:rPr>
      </w:pPr>
      <w:r w:rsidRPr="005B304A">
        <w:rPr>
          <w:sz w:val="24"/>
          <w:szCs w:val="24"/>
        </w:rPr>
        <w:lastRenderedPageBreak/>
        <w:t xml:space="preserve">Феноменологический метод в этой трактовке заключается не в расщеплении Я на феноменологического наблюдателя и </w:t>
      </w:r>
      <w:proofErr w:type="spellStart"/>
      <w:r w:rsidRPr="005B304A">
        <w:rPr>
          <w:sz w:val="24"/>
          <w:szCs w:val="24"/>
        </w:rPr>
        <w:t>феноменологизирующее</w:t>
      </w:r>
      <w:proofErr w:type="spellEnd"/>
      <w:r w:rsidRPr="005B304A">
        <w:rPr>
          <w:sz w:val="24"/>
          <w:szCs w:val="24"/>
        </w:rPr>
        <w:t xml:space="preserve"> Я, не в производстве трансцендентальной субъективности как одновременно поля </w:t>
      </w:r>
      <w:proofErr w:type="spellStart"/>
      <w:r w:rsidRPr="005B304A">
        <w:rPr>
          <w:sz w:val="24"/>
          <w:szCs w:val="24"/>
        </w:rPr>
        <w:t>феноменализации</w:t>
      </w:r>
      <w:proofErr w:type="spellEnd"/>
      <w:r w:rsidRPr="005B304A">
        <w:rPr>
          <w:sz w:val="24"/>
          <w:szCs w:val="24"/>
        </w:rPr>
        <w:t xml:space="preserve"> и ее агента, а, напротив, в приведении Я к пассивности, в своеобразной аскетической подготовке Я к само-явлению феномена:</w:t>
      </w:r>
      <w:r>
        <w:rPr>
          <w:sz w:val="24"/>
          <w:szCs w:val="24"/>
        </w:rPr>
        <w:t xml:space="preserve"> </w:t>
      </w:r>
      <w:r w:rsidRPr="00D70C46">
        <w:rPr>
          <w:sz w:val="24"/>
          <w:szCs w:val="24"/>
        </w:rPr>
        <w:t>«...функция редукции сводится к устра</w:t>
      </w:r>
      <w:r>
        <w:rPr>
          <w:sz w:val="24"/>
          <w:szCs w:val="24"/>
        </w:rPr>
        <w:t>нению препятствий к проявлению...</w:t>
      </w:r>
      <w:r w:rsidRPr="00D70C46">
        <w:rPr>
          <w:sz w:val="24"/>
          <w:szCs w:val="24"/>
        </w:rPr>
        <w:t xml:space="preserve"> метод не столько вызывает появление того, что являет себя, сколько разворачивается вокруг тех препятствий, которые его бы затемнили; редукция сама ничего не делает, она только позволяет явлению явить</w:t>
      </w:r>
      <w:r w:rsidRPr="00D70C46">
        <w:rPr>
          <w:i/>
          <w:sz w:val="24"/>
          <w:szCs w:val="24"/>
        </w:rPr>
        <w:t xml:space="preserve"> себя</w:t>
      </w:r>
      <w:r>
        <w:rPr>
          <w:sz w:val="24"/>
          <w:szCs w:val="24"/>
        </w:rPr>
        <w:t>»</w:t>
      </w:r>
      <w:r w:rsidRPr="00D70C46">
        <w:rPr>
          <w:rStyle w:val="EndnoteReference"/>
          <w:sz w:val="24"/>
          <w:szCs w:val="24"/>
        </w:rPr>
        <w:endnoteReference w:id="19"/>
      </w:r>
      <w:r w:rsidRPr="00D70C46">
        <w:rPr>
          <w:sz w:val="24"/>
          <w:szCs w:val="24"/>
        </w:rPr>
        <w:t>.</w:t>
      </w:r>
      <w:r w:rsidRPr="005B304A">
        <w:t xml:space="preserve"> </w:t>
      </w:r>
    </w:p>
    <w:p w14:paraId="22618956" w14:textId="42A97F9E" w:rsidR="00993751" w:rsidRPr="005B304A" w:rsidRDefault="00993751" w:rsidP="008E54DF">
      <w:pPr>
        <w:jc w:val="left"/>
        <w:rPr>
          <w:sz w:val="24"/>
          <w:szCs w:val="24"/>
        </w:rPr>
      </w:pPr>
      <w:r w:rsidRPr="001B0E1C">
        <w:rPr>
          <w:sz w:val="24"/>
          <w:szCs w:val="24"/>
        </w:rPr>
        <w:t xml:space="preserve">Выражаясь фигурально, осуществляющий редукцию </w:t>
      </w:r>
      <w:proofErr w:type="spellStart"/>
      <w:r w:rsidRPr="001B0E1C">
        <w:rPr>
          <w:sz w:val="24"/>
          <w:szCs w:val="24"/>
        </w:rPr>
        <w:t>феноменолог</w:t>
      </w:r>
      <w:proofErr w:type="spellEnd"/>
      <w:r w:rsidRPr="001B0E1C">
        <w:rPr>
          <w:sz w:val="24"/>
          <w:szCs w:val="24"/>
        </w:rPr>
        <w:t xml:space="preserve"> должен</w:t>
      </w:r>
      <w:r w:rsidRPr="005B304A">
        <w:rPr>
          <w:sz w:val="24"/>
          <w:szCs w:val="24"/>
        </w:rPr>
        <w:t xml:space="preserve"> стать своеобразным  предтечей, который не имеет ничего собственного и лишь светит отраженным светом имеющего явиться мессии-феномена. Именно в этом смысле истинный феноменологический метод</w:t>
      </w:r>
      <w:r>
        <w:rPr>
          <w:sz w:val="24"/>
          <w:szCs w:val="24"/>
        </w:rPr>
        <w:t xml:space="preserve"> должен быть «контр-методом», т.е.</w:t>
      </w:r>
      <w:r w:rsidRPr="005B304A">
        <w:rPr>
          <w:sz w:val="24"/>
          <w:szCs w:val="24"/>
        </w:rPr>
        <w:t xml:space="preserve"> «</w:t>
      </w:r>
      <w:proofErr w:type="spellStart"/>
      <w:r w:rsidRPr="005B304A">
        <w:rPr>
          <w:sz w:val="24"/>
          <w:szCs w:val="24"/>
        </w:rPr>
        <w:t>противо</w:t>
      </w:r>
      <w:proofErr w:type="spellEnd"/>
      <w:r w:rsidRPr="005B304A">
        <w:rPr>
          <w:sz w:val="24"/>
          <w:szCs w:val="24"/>
        </w:rPr>
        <w:t>-методом»: методом, который «обращен против самого себя»</w:t>
      </w:r>
      <w:r w:rsidRPr="005B304A">
        <w:rPr>
          <w:rStyle w:val="EndnoteReference"/>
          <w:sz w:val="24"/>
          <w:szCs w:val="24"/>
        </w:rPr>
        <w:endnoteReference w:id="20"/>
      </w:r>
      <w:r w:rsidRPr="005B304A">
        <w:rPr>
          <w:sz w:val="24"/>
          <w:szCs w:val="24"/>
        </w:rPr>
        <w:t>, против самости того, кто его осуществляет.</w:t>
      </w:r>
    </w:p>
    <w:p w14:paraId="12DE7FB0" w14:textId="6EF666C0" w:rsidR="002D02DA" w:rsidRPr="005B304A" w:rsidRDefault="00993751" w:rsidP="008E54DF">
      <w:pPr>
        <w:jc w:val="left"/>
        <w:rPr>
          <w:sz w:val="24"/>
          <w:szCs w:val="24"/>
          <w:lang w:eastAsia="en-GB"/>
        </w:rPr>
      </w:pPr>
      <w:r w:rsidRPr="005B304A">
        <w:rPr>
          <w:sz w:val="24"/>
          <w:szCs w:val="24"/>
        </w:rPr>
        <w:t xml:space="preserve">Таким образом, если для О. Финка или Р. </w:t>
      </w:r>
      <w:proofErr w:type="spellStart"/>
      <w:r w:rsidRPr="005B304A">
        <w:rPr>
          <w:sz w:val="24"/>
          <w:szCs w:val="24"/>
        </w:rPr>
        <w:t>Бернета</w:t>
      </w:r>
      <w:proofErr w:type="spellEnd"/>
      <w:r w:rsidRPr="005B304A">
        <w:rPr>
          <w:sz w:val="24"/>
          <w:szCs w:val="24"/>
        </w:rPr>
        <w:t xml:space="preserve"> редукция есть творческий акт</w:t>
      </w:r>
      <w:r w:rsidRPr="005B304A">
        <w:rPr>
          <w:rStyle w:val="EndnoteReference"/>
          <w:sz w:val="24"/>
          <w:szCs w:val="24"/>
        </w:rPr>
        <w:endnoteReference w:id="21"/>
      </w:r>
      <w:r w:rsidRPr="005B304A">
        <w:rPr>
          <w:sz w:val="24"/>
          <w:szCs w:val="24"/>
        </w:rPr>
        <w:t xml:space="preserve">, который в некотором смысле порождает подлинного субъекта в качестве определенного феномена, </w:t>
      </w:r>
      <w:r>
        <w:rPr>
          <w:sz w:val="24"/>
          <w:szCs w:val="24"/>
        </w:rPr>
        <w:t xml:space="preserve">то </w:t>
      </w:r>
      <w:r w:rsidRPr="005B304A">
        <w:rPr>
          <w:sz w:val="24"/>
          <w:szCs w:val="24"/>
        </w:rPr>
        <w:t xml:space="preserve">для </w:t>
      </w:r>
      <w:proofErr w:type="spellStart"/>
      <w:r w:rsidRPr="005B304A">
        <w:rPr>
          <w:sz w:val="24"/>
          <w:szCs w:val="24"/>
        </w:rPr>
        <w:t>Мариона</w:t>
      </w:r>
      <w:proofErr w:type="spellEnd"/>
      <w:r w:rsidRPr="005B304A">
        <w:rPr>
          <w:sz w:val="24"/>
          <w:szCs w:val="24"/>
        </w:rPr>
        <w:t xml:space="preserve"> вся субъективная сторона познания есть лишь препятствие, которое подлежит устранению вместе с «принципом всех принципов», гласящим, что «</w:t>
      </w:r>
      <w:r w:rsidRPr="005B304A">
        <w:rPr>
          <w:sz w:val="24"/>
          <w:szCs w:val="24"/>
          <w:lang w:eastAsia="en-GB"/>
        </w:rPr>
        <w:t xml:space="preserve">все, что предлагается </w:t>
      </w:r>
      <w:r w:rsidRPr="005B304A">
        <w:rPr>
          <w:i/>
          <w:sz w:val="24"/>
          <w:szCs w:val="24"/>
          <w:lang w:eastAsia="en-GB"/>
        </w:rPr>
        <w:t xml:space="preserve">нам </w:t>
      </w:r>
      <w:r w:rsidRPr="005B304A">
        <w:rPr>
          <w:sz w:val="24"/>
          <w:szCs w:val="24"/>
          <w:lang w:eastAsia="en-GB"/>
        </w:rPr>
        <w:t xml:space="preserve">в “интуиции” из самого первоисточника (так сказать, в своей настоящей живой действительности), нужно принимать таким, каким оно себя </w:t>
      </w:r>
      <w:r w:rsidRPr="00FC2E68">
        <w:rPr>
          <w:sz w:val="24"/>
          <w:szCs w:val="24"/>
          <w:lang w:eastAsia="en-GB"/>
        </w:rPr>
        <w:t>дает</w:t>
      </w:r>
      <w:r w:rsidRPr="005B304A">
        <w:rPr>
          <w:sz w:val="24"/>
          <w:szCs w:val="24"/>
          <w:lang w:eastAsia="en-GB"/>
        </w:rPr>
        <w:t>»</w:t>
      </w:r>
      <w:r>
        <w:rPr>
          <w:rStyle w:val="EndnoteReference"/>
          <w:sz w:val="24"/>
          <w:szCs w:val="24"/>
          <w:lang w:eastAsia="en-GB"/>
        </w:rPr>
        <w:endnoteReference w:id="22"/>
      </w:r>
      <w:r w:rsidRPr="005B304A">
        <w:rPr>
          <w:sz w:val="24"/>
          <w:szCs w:val="24"/>
          <w:lang w:eastAsia="en-GB"/>
        </w:rPr>
        <w:t xml:space="preserve"> </w:t>
      </w:r>
      <w:r w:rsidR="002D02DA" w:rsidRPr="005B304A">
        <w:rPr>
          <w:sz w:val="24"/>
          <w:szCs w:val="24"/>
          <w:lang w:eastAsia="en-GB"/>
        </w:rPr>
        <w:t xml:space="preserve">. Отказываясь от примата созерцания, выраженного в «принципе всех принципов», </w:t>
      </w:r>
      <w:proofErr w:type="spellStart"/>
      <w:r w:rsidR="002D02DA" w:rsidRPr="005B304A">
        <w:rPr>
          <w:sz w:val="24"/>
          <w:szCs w:val="24"/>
          <w:lang w:eastAsia="en-GB"/>
        </w:rPr>
        <w:t>Марион</w:t>
      </w:r>
      <w:proofErr w:type="spellEnd"/>
      <w:r w:rsidR="002D02DA" w:rsidRPr="005B304A">
        <w:rPr>
          <w:sz w:val="24"/>
          <w:szCs w:val="24"/>
          <w:lang w:eastAsia="en-GB"/>
        </w:rPr>
        <w:t xml:space="preserve"> надеется преодолеть «метафизическую </w:t>
      </w:r>
      <w:proofErr w:type="spellStart"/>
      <w:r w:rsidR="002D02DA" w:rsidRPr="005B304A">
        <w:rPr>
          <w:sz w:val="24"/>
          <w:szCs w:val="24"/>
          <w:lang w:eastAsia="en-GB"/>
        </w:rPr>
        <w:t>эгологию</w:t>
      </w:r>
      <w:proofErr w:type="spellEnd"/>
      <w:r w:rsidR="002D02DA" w:rsidRPr="005B304A">
        <w:rPr>
          <w:sz w:val="24"/>
          <w:szCs w:val="24"/>
          <w:lang w:eastAsia="en-GB"/>
        </w:rPr>
        <w:t>»</w:t>
      </w:r>
      <w:r w:rsidR="002D02DA" w:rsidRPr="005B304A">
        <w:rPr>
          <w:rStyle w:val="EndnoteReference"/>
          <w:sz w:val="24"/>
          <w:szCs w:val="24"/>
          <w:lang w:eastAsia="en-GB"/>
        </w:rPr>
        <w:endnoteReference w:id="23"/>
      </w:r>
      <w:r w:rsidR="002D02DA" w:rsidRPr="005B304A">
        <w:rPr>
          <w:sz w:val="24"/>
          <w:szCs w:val="24"/>
          <w:lang w:eastAsia="en-GB"/>
        </w:rPr>
        <w:t>, которая остается постоянной опасностью для Я</w:t>
      </w:r>
      <w:r w:rsidR="001B0E1C">
        <w:rPr>
          <w:sz w:val="24"/>
          <w:szCs w:val="24"/>
          <w:lang w:eastAsia="en-GB"/>
        </w:rPr>
        <w:t>,</w:t>
      </w:r>
      <w:r w:rsidR="002D02DA" w:rsidRPr="005B304A">
        <w:rPr>
          <w:sz w:val="24"/>
          <w:szCs w:val="24"/>
          <w:lang w:eastAsia="en-GB"/>
        </w:rPr>
        <w:t xml:space="preserve"> «пусть даже редуцированного, феноменологического»</w:t>
      </w:r>
      <w:r w:rsidR="002D02DA" w:rsidRPr="005B304A">
        <w:rPr>
          <w:rStyle w:val="EndnoteReference"/>
          <w:sz w:val="24"/>
          <w:szCs w:val="24"/>
          <w:lang w:eastAsia="en-GB"/>
        </w:rPr>
        <w:endnoteReference w:id="24"/>
      </w:r>
      <w:r w:rsidR="002D02DA" w:rsidRPr="005B304A">
        <w:rPr>
          <w:sz w:val="24"/>
          <w:szCs w:val="24"/>
          <w:lang w:eastAsia="en-GB"/>
        </w:rPr>
        <w:t xml:space="preserve">. </w:t>
      </w:r>
    </w:p>
    <w:p w14:paraId="7CD53570" w14:textId="3178252D" w:rsidR="002D02DA" w:rsidRPr="005B304A" w:rsidRDefault="002D02DA" w:rsidP="008E54DF">
      <w:pPr>
        <w:jc w:val="left"/>
        <w:rPr>
          <w:sz w:val="24"/>
          <w:szCs w:val="24"/>
          <w:lang w:eastAsia="en-GB"/>
        </w:rPr>
      </w:pPr>
      <w:r w:rsidRPr="005B304A">
        <w:rPr>
          <w:sz w:val="24"/>
          <w:szCs w:val="24"/>
          <w:lang w:eastAsia="en-GB"/>
        </w:rPr>
        <w:t xml:space="preserve">Другими словами, цель феноменологического метода как «контр-метода» состоит в том, чтобы Я перестало быть </w:t>
      </w:r>
      <w:r w:rsidRPr="005B304A">
        <w:rPr>
          <w:i/>
          <w:sz w:val="24"/>
          <w:szCs w:val="24"/>
          <w:lang w:eastAsia="en-GB"/>
        </w:rPr>
        <w:t>агентом</w:t>
      </w:r>
      <w:r w:rsidRPr="005B304A">
        <w:rPr>
          <w:sz w:val="24"/>
          <w:szCs w:val="24"/>
          <w:lang w:eastAsia="en-GB"/>
        </w:rPr>
        <w:t xml:space="preserve"> метода, оставаясь в то же самое время его субъектом. Я должно перестать быть источником взгляда, где «неподвижное Я фиксирует то, что оно видит», и должно превратиться в «точку прибытия, место встречи»</w:t>
      </w:r>
      <w:r w:rsidRPr="005B304A">
        <w:rPr>
          <w:rStyle w:val="EndnoteReference"/>
          <w:sz w:val="24"/>
          <w:szCs w:val="24"/>
          <w:lang w:eastAsia="en-GB"/>
        </w:rPr>
        <w:endnoteReference w:id="25"/>
      </w:r>
      <w:r w:rsidRPr="005B304A">
        <w:rPr>
          <w:sz w:val="24"/>
          <w:szCs w:val="24"/>
          <w:lang w:eastAsia="en-GB"/>
        </w:rPr>
        <w:t xml:space="preserve">, где оно принимает то, что феномен ему дает. Примером такой трансформации Я в эстетическом </w:t>
      </w:r>
      <w:proofErr w:type="spellStart"/>
      <w:r w:rsidRPr="005B304A">
        <w:rPr>
          <w:sz w:val="24"/>
          <w:szCs w:val="24"/>
          <w:lang w:eastAsia="en-GB"/>
        </w:rPr>
        <w:t>восприятиии</w:t>
      </w:r>
      <w:proofErr w:type="spellEnd"/>
      <w:r w:rsidRPr="005B304A">
        <w:rPr>
          <w:sz w:val="24"/>
          <w:szCs w:val="24"/>
          <w:lang w:eastAsia="en-GB"/>
        </w:rPr>
        <w:t xml:space="preserve"> служит игра перспективы на картине Гольбейна-младшего «Послы», где движение зрителя позволяет ему увидеть уже не только изображенную на картине </w:t>
      </w:r>
      <w:proofErr w:type="spellStart"/>
      <w:r w:rsidRPr="005B304A">
        <w:rPr>
          <w:sz w:val="24"/>
          <w:szCs w:val="24"/>
          <w:lang w:eastAsia="en-GB"/>
        </w:rPr>
        <w:t>кажимость</w:t>
      </w:r>
      <w:proofErr w:type="spellEnd"/>
      <w:r w:rsidRPr="005B304A">
        <w:rPr>
          <w:sz w:val="24"/>
          <w:szCs w:val="24"/>
          <w:lang w:eastAsia="en-GB"/>
        </w:rPr>
        <w:t>: двух мужчин во всех атрибутах богатства, власти и знания, а «саму вещь» –  собственную смерть</w:t>
      </w:r>
      <w:r w:rsidRPr="005B304A">
        <w:rPr>
          <w:rStyle w:val="EndnoteReference"/>
          <w:sz w:val="24"/>
          <w:szCs w:val="24"/>
          <w:lang w:eastAsia="en-GB"/>
        </w:rPr>
        <w:endnoteReference w:id="26"/>
      </w:r>
      <w:r w:rsidRPr="005B304A">
        <w:rPr>
          <w:sz w:val="24"/>
          <w:szCs w:val="24"/>
          <w:lang w:eastAsia="en-GB"/>
        </w:rPr>
        <w:t>. «Две феноменальности в одном феномене»</w:t>
      </w:r>
      <w:r w:rsidRPr="005B304A">
        <w:rPr>
          <w:rStyle w:val="EndnoteReference"/>
          <w:sz w:val="24"/>
          <w:szCs w:val="24"/>
          <w:lang w:eastAsia="en-GB"/>
        </w:rPr>
        <w:endnoteReference w:id="27"/>
      </w:r>
      <w:r w:rsidRPr="005B304A">
        <w:rPr>
          <w:sz w:val="24"/>
          <w:szCs w:val="24"/>
          <w:lang w:eastAsia="en-GB"/>
        </w:rPr>
        <w:t xml:space="preserve">, комментирует эту картину </w:t>
      </w:r>
      <w:proofErr w:type="spellStart"/>
      <w:r w:rsidRPr="005B304A">
        <w:rPr>
          <w:sz w:val="24"/>
          <w:szCs w:val="24"/>
          <w:lang w:eastAsia="en-GB"/>
        </w:rPr>
        <w:t>Марион</w:t>
      </w:r>
      <w:proofErr w:type="spellEnd"/>
      <w:r w:rsidRPr="005B304A">
        <w:rPr>
          <w:sz w:val="24"/>
          <w:szCs w:val="24"/>
          <w:lang w:eastAsia="en-GB"/>
        </w:rPr>
        <w:t xml:space="preserve">. Таким образом, задача, которую ставит перед собой </w:t>
      </w:r>
      <w:proofErr w:type="spellStart"/>
      <w:r w:rsidRPr="005B304A">
        <w:rPr>
          <w:sz w:val="24"/>
          <w:szCs w:val="24"/>
          <w:lang w:eastAsia="en-GB"/>
        </w:rPr>
        <w:t>Марион</w:t>
      </w:r>
      <w:proofErr w:type="spellEnd"/>
      <w:r w:rsidRPr="005B304A">
        <w:rPr>
          <w:sz w:val="24"/>
          <w:szCs w:val="24"/>
          <w:lang w:eastAsia="en-GB"/>
        </w:rPr>
        <w:t xml:space="preserve">, звучит следующим образом: преодолеть метафизические предпосылки, которые неявно предполагаются приматом созерцания. </w:t>
      </w:r>
    </w:p>
    <w:p w14:paraId="53EB2799" w14:textId="4C7B9738" w:rsidR="002D02DA" w:rsidRPr="00E15C1B" w:rsidRDefault="002D02DA" w:rsidP="00E15C1B">
      <w:pPr>
        <w:jc w:val="left"/>
        <w:rPr>
          <w:sz w:val="24"/>
          <w:szCs w:val="24"/>
        </w:rPr>
      </w:pPr>
      <w:r w:rsidRPr="005B304A">
        <w:rPr>
          <w:sz w:val="24"/>
          <w:szCs w:val="24"/>
          <w:lang w:eastAsia="en-GB"/>
        </w:rPr>
        <w:lastRenderedPageBreak/>
        <w:t>Действительно, хотя «принцип всех принципов» освобождает феноменологию от анализа причинност</w:t>
      </w:r>
      <w:r w:rsidRPr="005B304A">
        <w:rPr>
          <w:sz w:val="24"/>
          <w:szCs w:val="24"/>
        </w:rPr>
        <w:t>и</w:t>
      </w:r>
      <w:r w:rsidRPr="005B304A">
        <w:rPr>
          <w:sz w:val="24"/>
          <w:szCs w:val="24"/>
          <w:lang w:eastAsia="en-GB"/>
        </w:rPr>
        <w:t xml:space="preserve"> </w:t>
      </w:r>
      <w:r w:rsidRPr="005B304A">
        <w:rPr>
          <w:sz w:val="24"/>
          <w:szCs w:val="24"/>
        </w:rPr>
        <w:t>и</w:t>
      </w:r>
      <w:r w:rsidRPr="005B304A">
        <w:rPr>
          <w:sz w:val="24"/>
          <w:szCs w:val="24"/>
          <w:lang w:eastAsia="en-GB"/>
        </w:rPr>
        <w:t xml:space="preserve"> тем самы</w:t>
      </w:r>
      <w:r w:rsidRPr="005B304A">
        <w:rPr>
          <w:sz w:val="24"/>
          <w:szCs w:val="24"/>
        </w:rPr>
        <w:t>м</w:t>
      </w:r>
      <w:r w:rsidRPr="005B304A">
        <w:rPr>
          <w:sz w:val="24"/>
          <w:szCs w:val="24"/>
          <w:lang w:eastAsia="en-GB"/>
        </w:rPr>
        <w:t xml:space="preserve"> от «метафизики основания», «исходное дающее созерцание» остается своего рода «сверх-основанием»</w:t>
      </w:r>
      <w:r w:rsidRPr="005B304A">
        <w:rPr>
          <w:rStyle w:val="EndnoteReference"/>
          <w:sz w:val="24"/>
          <w:szCs w:val="24"/>
          <w:lang w:eastAsia="en-GB"/>
        </w:rPr>
        <w:endnoteReference w:id="28"/>
      </w:r>
      <w:r w:rsidRPr="005B304A">
        <w:rPr>
          <w:sz w:val="24"/>
          <w:szCs w:val="24"/>
          <w:lang w:eastAsia="en-GB"/>
        </w:rPr>
        <w:t xml:space="preserve"> феноменологической метафизики, своего рода «метафизики присутствия», которую </w:t>
      </w:r>
      <w:proofErr w:type="spellStart"/>
      <w:r w:rsidRPr="005B304A">
        <w:rPr>
          <w:sz w:val="24"/>
          <w:szCs w:val="24"/>
          <w:lang w:eastAsia="en-GB"/>
        </w:rPr>
        <w:t>Марион</w:t>
      </w:r>
      <w:proofErr w:type="spellEnd"/>
      <w:r w:rsidRPr="005B304A">
        <w:rPr>
          <w:sz w:val="24"/>
          <w:szCs w:val="24"/>
          <w:lang w:eastAsia="en-GB"/>
        </w:rPr>
        <w:t xml:space="preserve"> вслед за </w:t>
      </w:r>
      <w:proofErr w:type="spellStart"/>
      <w:r w:rsidRPr="005B304A">
        <w:rPr>
          <w:sz w:val="24"/>
          <w:szCs w:val="24"/>
          <w:lang w:eastAsia="en-GB"/>
        </w:rPr>
        <w:t>Дидье</w:t>
      </w:r>
      <w:proofErr w:type="spellEnd"/>
      <w:r w:rsidRPr="005B304A">
        <w:rPr>
          <w:sz w:val="24"/>
          <w:szCs w:val="24"/>
          <w:lang w:eastAsia="en-GB"/>
        </w:rPr>
        <w:t xml:space="preserve"> Франком</w:t>
      </w:r>
      <w:r w:rsidRPr="005B304A">
        <w:rPr>
          <w:rStyle w:val="EndnoteReference"/>
          <w:sz w:val="24"/>
          <w:szCs w:val="24"/>
          <w:lang w:eastAsia="en-GB"/>
        </w:rPr>
        <w:endnoteReference w:id="29"/>
      </w:r>
      <w:r w:rsidRPr="005B304A">
        <w:rPr>
          <w:sz w:val="24"/>
          <w:szCs w:val="24"/>
          <w:lang w:eastAsia="en-GB"/>
        </w:rPr>
        <w:t xml:space="preserve"> обнаруживает в примате «живой действительности»  и «данности вживе»: созерцание вещи, данной вживе, становится «мерой феноменальности»</w:t>
      </w:r>
      <w:r w:rsidRPr="005B304A">
        <w:rPr>
          <w:rStyle w:val="EndnoteReference"/>
          <w:sz w:val="24"/>
          <w:szCs w:val="24"/>
          <w:lang w:eastAsia="en-GB"/>
        </w:rPr>
        <w:endnoteReference w:id="30"/>
      </w:r>
      <w:r w:rsidRPr="005B304A">
        <w:rPr>
          <w:sz w:val="24"/>
          <w:szCs w:val="24"/>
          <w:lang w:eastAsia="en-GB"/>
        </w:rPr>
        <w:t xml:space="preserve">. Другими словами, принцип всех принципов отождествляет границы правомочности феноменологического метода с границами созерцания или созерцаемого (горизонт). Для </w:t>
      </w:r>
      <w:proofErr w:type="spellStart"/>
      <w:r w:rsidRPr="005B304A">
        <w:rPr>
          <w:sz w:val="24"/>
          <w:szCs w:val="24"/>
          <w:lang w:eastAsia="en-GB"/>
        </w:rPr>
        <w:t>Мариона</w:t>
      </w:r>
      <w:proofErr w:type="spellEnd"/>
      <w:r w:rsidRPr="005B304A">
        <w:rPr>
          <w:sz w:val="24"/>
          <w:szCs w:val="24"/>
          <w:lang w:eastAsia="en-GB"/>
        </w:rPr>
        <w:t xml:space="preserve"> это представляется неоправданным сужением: следует раздвинуть границы применимости метода до данности как таковой, которая не может быть отождествлена с горизонтом предметного</w:t>
      </w:r>
      <w:r w:rsidRPr="005B304A">
        <w:rPr>
          <w:rStyle w:val="EndnoteReference"/>
          <w:sz w:val="24"/>
          <w:szCs w:val="24"/>
          <w:lang w:eastAsia="en-GB"/>
        </w:rPr>
        <w:endnoteReference w:id="31"/>
      </w:r>
      <w:r w:rsidRPr="005B304A">
        <w:rPr>
          <w:sz w:val="24"/>
          <w:szCs w:val="24"/>
          <w:lang w:eastAsia="en-GB"/>
        </w:rPr>
        <w:t xml:space="preserve">. </w:t>
      </w:r>
      <w:r w:rsidRPr="005B304A">
        <w:rPr>
          <w:sz w:val="24"/>
          <w:szCs w:val="24"/>
        </w:rPr>
        <w:t xml:space="preserve">Однако основная проблема феноменологии заключается не в том, что </w:t>
      </w:r>
      <w:proofErr w:type="spellStart"/>
      <w:r w:rsidRPr="005B304A">
        <w:rPr>
          <w:sz w:val="24"/>
          <w:szCs w:val="24"/>
        </w:rPr>
        <w:t>Гуссерль</w:t>
      </w:r>
      <w:proofErr w:type="spellEnd"/>
      <w:r w:rsidRPr="005B304A">
        <w:rPr>
          <w:sz w:val="24"/>
          <w:szCs w:val="24"/>
        </w:rPr>
        <w:t xml:space="preserve"> обозначил границы применимости феноменологического метода слишком узко. Плохо то, что он вообще их обозначил:</w:t>
      </w:r>
      <w:r w:rsidR="00E15C1B">
        <w:rPr>
          <w:sz w:val="24"/>
          <w:szCs w:val="24"/>
        </w:rPr>
        <w:t xml:space="preserve"> </w:t>
      </w:r>
      <w:r w:rsidR="00E15C1B" w:rsidRPr="00E15C1B">
        <w:rPr>
          <w:sz w:val="24"/>
          <w:szCs w:val="24"/>
        </w:rPr>
        <w:t>«</w:t>
      </w:r>
      <w:r w:rsidRPr="00E15C1B">
        <w:rPr>
          <w:sz w:val="24"/>
          <w:szCs w:val="24"/>
        </w:rPr>
        <w:t xml:space="preserve">Интуиция подтверждает сама себя самой собой, без какой-либо причины на заднем плане. Так феномен в смысле </w:t>
      </w:r>
      <w:proofErr w:type="spellStart"/>
      <w:r w:rsidRPr="00E15C1B">
        <w:rPr>
          <w:sz w:val="24"/>
          <w:szCs w:val="24"/>
        </w:rPr>
        <w:t>Гуссерля</w:t>
      </w:r>
      <w:proofErr w:type="spellEnd"/>
      <w:r w:rsidRPr="00E15C1B">
        <w:rPr>
          <w:sz w:val="24"/>
          <w:szCs w:val="24"/>
        </w:rPr>
        <w:t xml:space="preserve"> заранее соответствует феномену по Хайдеггеру – себя-само-по-себе-кажущему. Короче говоря: то, что без остатка показывает само себя исходя из самого себя как чистое явление себя, а не исходя из чего-то другого, что не является (причиной). Чтобы оправдать свое право на явление, созерцанию достаточно феномена; согласно принципу достаточного созерцания, н</w:t>
      </w:r>
      <w:r w:rsidR="00E15C1B">
        <w:rPr>
          <w:sz w:val="24"/>
          <w:szCs w:val="24"/>
        </w:rPr>
        <w:t>икакая другая причина не нужна...</w:t>
      </w:r>
      <w:r w:rsidRPr="00E15C1B">
        <w:rPr>
          <w:sz w:val="24"/>
          <w:szCs w:val="24"/>
        </w:rPr>
        <w:t xml:space="preserve"> Следует, однако</w:t>
      </w:r>
      <w:r w:rsidR="00E15C1B">
        <w:rPr>
          <w:sz w:val="24"/>
          <w:szCs w:val="24"/>
        </w:rPr>
        <w:t xml:space="preserve">, проверить, всем ли феноменам </w:t>
      </w:r>
      <w:r w:rsidR="00E15C1B" w:rsidRPr="00E15C1B">
        <w:rPr>
          <w:sz w:val="24"/>
          <w:szCs w:val="24"/>
        </w:rPr>
        <w:t>“</w:t>
      </w:r>
      <w:r w:rsidRPr="00E15C1B">
        <w:rPr>
          <w:sz w:val="24"/>
          <w:szCs w:val="24"/>
        </w:rPr>
        <w:t>принцип всех прин</w:t>
      </w:r>
      <w:r w:rsidR="00E15C1B">
        <w:rPr>
          <w:sz w:val="24"/>
          <w:szCs w:val="24"/>
        </w:rPr>
        <w:t>ципов</w:t>
      </w:r>
      <w:r w:rsidR="00E15C1B" w:rsidRPr="00E15C1B">
        <w:rPr>
          <w:sz w:val="24"/>
          <w:szCs w:val="24"/>
        </w:rPr>
        <w:t>”</w:t>
      </w:r>
      <w:r w:rsidR="00E15C1B">
        <w:rPr>
          <w:sz w:val="24"/>
          <w:szCs w:val="24"/>
        </w:rPr>
        <w:t xml:space="preserve"> обеспечивает </w:t>
      </w:r>
      <w:r w:rsidRPr="00E15C1B">
        <w:rPr>
          <w:sz w:val="24"/>
          <w:szCs w:val="24"/>
        </w:rPr>
        <w:t>это право на явление, открывая им абсолютно</w:t>
      </w:r>
      <w:r w:rsidR="00E15C1B">
        <w:rPr>
          <w:sz w:val="24"/>
          <w:szCs w:val="24"/>
        </w:rPr>
        <w:t xml:space="preserve"> необусловленную возможность, т.е.</w:t>
      </w:r>
      <w:r w:rsidRPr="00E15C1B">
        <w:rPr>
          <w:sz w:val="24"/>
          <w:szCs w:val="24"/>
        </w:rPr>
        <w:t xml:space="preserve"> свободу феноменов давать себя исходя из себя. Не только потому что созерцание, возможно, уже ограничило феноменальность, но и потому что созерцание в качестве созерцания остается в определенных рамках, его обрамляют два</w:t>
      </w:r>
      <w:r w:rsidRPr="00E15C1B">
        <w:rPr>
          <w:rStyle w:val="EndnoteReference"/>
          <w:sz w:val="24"/>
          <w:szCs w:val="24"/>
        </w:rPr>
        <w:endnoteReference w:id="32"/>
      </w:r>
      <w:r w:rsidRPr="00E15C1B">
        <w:rPr>
          <w:sz w:val="24"/>
          <w:szCs w:val="24"/>
        </w:rPr>
        <w:t xml:space="preserve"> условия возможности созерцания, которые сами не даны в созерцании, и тем не менее приписываются всем феноменам без исключения</w:t>
      </w:r>
      <w:r w:rsidR="00E15C1B" w:rsidRPr="00E15C1B">
        <w:rPr>
          <w:sz w:val="24"/>
          <w:szCs w:val="24"/>
        </w:rPr>
        <w:t>»</w:t>
      </w:r>
      <w:r w:rsidRPr="00E15C1B">
        <w:rPr>
          <w:rStyle w:val="EndnoteReference"/>
          <w:sz w:val="24"/>
          <w:szCs w:val="24"/>
        </w:rPr>
        <w:endnoteReference w:id="33"/>
      </w:r>
      <w:r w:rsidRPr="00E15C1B">
        <w:rPr>
          <w:sz w:val="24"/>
          <w:szCs w:val="24"/>
        </w:rPr>
        <w:t>.</w:t>
      </w:r>
    </w:p>
    <w:p w14:paraId="7F5AE8E7" w14:textId="44B049E4" w:rsidR="002D02DA" w:rsidRPr="005B304A" w:rsidRDefault="002D02DA" w:rsidP="008E54DF">
      <w:pPr>
        <w:jc w:val="left"/>
        <w:rPr>
          <w:sz w:val="24"/>
          <w:szCs w:val="24"/>
        </w:rPr>
      </w:pPr>
      <w:r w:rsidRPr="005B304A">
        <w:rPr>
          <w:sz w:val="24"/>
          <w:szCs w:val="24"/>
        </w:rPr>
        <w:t>Только граница самого феномена как себя-самого-по-себе-кажуще</w:t>
      </w:r>
      <w:r w:rsidR="00E15C1B">
        <w:rPr>
          <w:sz w:val="24"/>
          <w:szCs w:val="24"/>
        </w:rPr>
        <w:t xml:space="preserve">го  – </w:t>
      </w:r>
      <w:r w:rsidRPr="005B304A">
        <w:rPr>
          <w:sz w:val="24"/>
          <w:szCs w:val="24"/>
        </w:rPr>
        <w:t>того, что показывает са</w:t>
      </w:r>
      <w:r w:rsidR="00E15C1B">
        <w:rPr>
          <w:sz w:val="24"/>
          <w:szCs w:val="24"/>
        </w:rPr>
        <w:t xml:space="preserve">мо себя исходя из себя – может </w:t>
      </w:r>
      <w:r w:rsidRPr="005B304A">
        <w:rPr>
          <w:sz w:val="24"/>
          <w:szCs w:val="24"/>
        </w:rPr>
        <w:t xml:space="preserve">служить правомочной границей феноменологии. Место созерцания, которое есть акт субъекта и которое, в соответствии с основной линией французской феноменологии, и превращает феномен (сущее) в объект – занимает данность. Феномен </w:t>
      </w:r>
      <w:r w:rsidRPr="005B304A">
        <w:rPr>
          <w:i/>
          <w:sz w:val="24"/>
          <w:szCs w:val="24"/>
        </w:rPr>
        <w:t>дан</w:t>
      </w:r>
      <w:r w:rsidRPr="005B304A">
        <w:rPr>
          <w:sz w:val="24"/>
          <w:szCs w:val="24"/>
        </w:rPr>
        <w:t>, причем уже не в акте сознания, а в пассивном переживании субъекта; Я оказывается «распорядителем [</w:t>
      </w:r>
      <w:proofErr w:type="spellStart"/>
      <w:r w:rsidRPr="005B304A">
        <w:rPr>
          <w:sz w:val="24"/>
          <w:szCs w:val="24"/>
          <w:lang w:val="en-GB"/>
        </w:rPr>
        <w:t>greffier</w:t>
      </w:r>
      <w:proofErr w:type="spellEnd"/>
      <w:r w:rsidRPr="005B304A">
        <w:rPr>
          <w:sz w:val="24"/>
          <w:szCs w:val="24"/>
        </w:rPr>
        <w:t xml:space="preserve">], получателем или пациентом» </w:t>
      </w:r>
      <w:proofErr w:type="spellStart"/>
      <w:r w:rsidRPr="005B304A">
        <w:rPr>
          <w:sz w:val="24"/>
          <w:szCs w:val="24"/>
        </w:rPr>
        <w:t>явленности</w:t>
      </w:r>
      <w:proofErr w:type="spellEnd"/>
      <w:r w:rsidRPr="005B304A">
        <w:rPr>
          <w:sz w:val="24"/>
          <w:szCs w:val="24"/>
        </w:rPr>
        <w:t>, но не ее «автором или производителем»</w:t>
      </w:r>
      <w:r w:rsidRPr="005B304A">
        <w:rPr>
          <w:rStyle w:val="EndnoteReference"/>
          <w:sz w:val="24"/>
          <w:szCs w:val="24"/>
        </w:rPr>
        <w:endnoteReference w:id="34"/>
      </w:r>
      <w:r w:rsidR="00E15C1B">
        <w:rPr>
          <w:sz w:val="24"/>
          <w:szCs w:val="24"/>
        </w:rPr>
        <w:t xml:space="preserve"> </w:t>
      </w:r>
      <w:r w:rsidRPr="005B304A">
        <w:rPr>
          <w:sz w:val="24"/>
          <w:szCs w:val="24"/>
        </w:rPr>
        <w:t>в силу того</w:t>
      </w:r>
      <w:r w:rsidR="00E15C1B">
        <w:rPr>
          <w:sz w:val="24"/>
          <w:szCs w:val="24"/>
        </w:rPr>
        <w:t>,</w:t>
      </w:r>
      <w:r w:rsidRPr="005B304A">
        <w:rPr>
          <w:sz w:val="24"/>
          <w:szCs w:val="24"/>
        </w:rPr>
        <w:t xml:space="preserve"> что феномен сам берет на себя «инициативу своего явления»</w:t>
      </w:r>
      <w:r w:rsidRPr="005B304A">
        <w:rPr>
          <w:sz w:val="24"/>
          <w:szCs w:val="24"/>
          <w:vertAlign w:val="superscript"/>
        </w:rPr>
        <w:endnoteReference w:id="35"/>
      </w:r>
      <w:r w:rsidRPr="005B304A">
        <w:rPr>
          <w:sz w:val="24"/>
          <w:szCs w:val="24"/>
        </w:rPr>
        <w:t xml:space="preserve">. Вслед за Мишелем Анри </w:t>
      </w:r>
      <w:proofErr w:type="spellStart"/>
      <w:r w:rsidRPr="005B304A">
        <w:rPr>
          <w:sz w:val="24"/>
          <w:szCs w:val="24"/>
        </w:rPr>
        <w:t>Марион</w:t>
      </w:r>
      <w:proofErr w:type="spellEnd"/>
      <w:r w:rsidRPr="005B304A">
        <w:rPr>
          <w:sz w:val="24"/>
          <w:szCs w:val="24"/>
        </w:rPr>
        <w:t xml:space="preserve"> предполагает, что феноменам как таковым должна быть присуща некоторая </w:t>
      </w:r>
      <w:r w:rsidRPr="005B304A">
        <w:rPr>
          <w:i/>
          <w:iCs/>
          <w:sz w:val="24"/>
          <w:szCs w:val="24"/>
        </w:rPr>
        <w:t>самость</w:t>
      </w:r>
      <w:r w:rsidRPr="005B304A">
        <w:rPr>
          <w:rStyle w:val="EndnoteReference"/>
          <w:iCs/>
          <w:sz w:val="24"/>
          <w:szCs w:val="24"/>
        </w:rPr>
        <w:endnoteReference w:id="36"/>
      </w:r>
      <w:r w:rsidRPr="005B304A">
        <w:rPr>
          <w:sz w:val="24"/>
          <w:szCs w:val="24"/>
        </w:rPr>
        <w:t xml:space="preserve">, благодаря которой феномен, собственно, и может </w:t>
      </w:r>
      <w:r w:rsidRPr="005B304A">
        <w:rPr>
          <w:i/>
          <w:iCs/>
          <w:sz w:val="24"/>
          <w:szCs w:val="24"/>
        </w:rPr>
        <w:t>казать себя</w:t>
      </w:r>
      <w:r w:rsidRPr="005B304A">
        <w:rPr>
          <w:sz w:val="24"/>
          <w:szCs w:val="24"/>
        </w:rPr>
        <w:t xml:space="preserve">. </w:t>
      </w:r>
    </w:p>
    <w:p w14:paraId="1C836DD5" w14:textId="0640F8CF" w:rsidR="002D02DA" w:rsidRPr="005B304A" w:rsidRDefault="002D02DA" w:rsidP="008E2F21">
      <w:pPr>
        <w:jc w:val="left"/>
        <w:rPr>
          <w:sz w:val="24"/>
          <w:szCs w:val="24"/>
          <w:lang w:eastAsia="en-GB"/>
        </w:rPr>
      </w:pPr>
      <w:r w:rsidRPr="005B304A">
        <w:rPr>
          <w:sz w:val="24"/>
          <w:szCs w:val="24"/>
        </w:rPr>
        <w:lastRenderedPageBreak/>
        <w:t xml:space="preserve">Однако для того чтобы сказать новое слово в феноменологии, недостаточно превзойти </w:t>
      </w:r>
      <w:proofErr w:type="spellStart"/>
      <w:r w:rsidRPr="005B304A">
        <w:rPr>
          <w:sz w:val="24"/>
          <w:szCs w:val="24"/>
        </w:rPr>
        <w:t>Гуссерля</w:t>
      </w:r>
      <w:proofErr w:type="spellEnd"/>
      <w:r w:rsidRPr="005B304A">
        <w:rPr>
          <w:sz w:val="24"/>
          <w:szCs w:val="24"/>
        </w:rPr>
        <w:t xml:space="preserve">, надо преодолеть и Хайдеггера. В чем же, с точки зрения </w:t>
      </w:r>
      <w:proofErr w:type="spellStart"/>
      <w:r w:rsidRPr="005B304A">
        <w:rPr>
          <w:sz w:val="24"/>
          <w:szCs w:val="24"/>
        </w:rPr>
        <w:t>Мариона</w:t>
      </w:r>
      <w:proofErr w:type="spellEnd"/>
      <w:r w:rsidRPr="005B304A">
        <w:rPr>
          <w:sz w:val="24"/>
          <w:szCs w:val="24"/>
        </w:rPr>
        <w:t xml:space="preserve">, заключается ущербность «второй редукции», экзистенциальной редукции, которую он обнаруживает у Хайдеггера? </w:t>
      </w:r>
      <w:r w:rsidRPr="005B304A">
        <w:rPr>
          <w:sz w:val="24"/>
          <w:szCs w:val="24"/>
          <w:lang w:val="fr-FR"/>
        </w:rPr>
        <w:t>C</w:t>
      </w:r>
      <w:proofErr w:type="spellStart"/>
      <w:r w:rsidRPr="005B304A">
        <w:rPr>
          <w:sz w:val="24"/>
          <w:szCs w:val="24"/>
        </w:rPr>
        <w:t>огласно</w:t>
      </w:r>
      <w:proofErr w:type="spellEnd"/>
      <w:r w:rsidRPr="005B304A">
        <w:rPr>
          <w:sz w:val="24"/>
          <w:szCs w:val="24"/>
        </w:rPr>
        <w:t xml:space="preserve"> </w:t>
      </w:r>
      <w:proofErr w:type="spellStart"/>
      <w:r w:rsidRPr="005B304A">
        <w:rPr>
          <w:sz w:val="24"/>
          <w:szCs w:val="24"/>
        </w:rPr>
        <w:t>Мариону</w:t>
      </w:r>
      <w:proofErr w:type="spellEnd"/>
      <w:r w:rsidRPr="005B304A">
        <w:rPr>
          <w:sz w:val="24"/>
          <w:szCs w:val="24"/>
        </w:rPr>
        <w:t>, Хайдеггер отождествляет феномен и сущее (а феноменальность феномена – с бытием этого сущего), однако рабочий регион феноменологии шире, чем регионы предметности ил</w:t>
      </w:r>
      <w:r w:rsidR="00E15C1B">
        <w:rPr>
          <w:sz w:val="24"/>
          <w:szCs w:val="24"/>
        </w:rPr>
        <w:t>и бытия. Предметность и бытие су</w:t>
      </w:r>
      <w:r w:rsidRPr="005B304A">
        <w:rPr>
          <w:sz w:val="24"/>
          <w:szCs w:val="24"/>
        </w:rPr>
        <w:t>ть только частные случаи данности, которая «идет дальше, чем предметность и бытие, поскольку ее исток глубже»</w:t>
      </w:r>
      <w:r w:rsidRPr="005B304A">
        <w:rPr>
          <w:rStyle w:val="EndnoteReference"/>
          <w:sz w:val="24"/>
          <w:szCs w:val="24"/>
        </w:rPr>
        <w:endnoteReference w:id="37"/>
      </w:r>
      <w:r w:rsidRPr="005B304A">
        <w:rPr>
          <w:sz w:val="24"/>
          <w:szCs w:val="24"/>
        </w:rPr>
        <w:t xml:space="preserve">. </w:t>
      </w:r>
      <w:r w:rsidRPr="005B304A">
        <w:rPr>
          <w:sz w:val="24"/>
          <w:szCs w:val="24"/>
          <w:lang w:eastAsia="en-GB"/>
        </w:rPr>
        <w:t>Если В.И. Молчанов пишет</w:t>
      </w:r>
      <w:r w:rsidRPr="00993751">
        <w:rPr>
          <w:sz w:val="24"/>
          <w:szCs w:val="24"/>
          <w:lang w:eastAsia="en-GB"/>
        </w:rPr>
        <w:t>, что</w:t>
      </w:r>
      <w:r w:rsidR="008E2F21" w:rsidRPr="00993751">
        <w:rPr>
          <w:sz w:val="24"/>
          <w:szCs w:val="24"/>
          <w:lang w:eastAsia="en-GB"/>
        </w:rPr>
        <w:t xml:space="preserve"> </w:t>
      </w:r>
      <w:r w:rsidR="00E15C1B" w:rsidRPr="00993751">
        <w:rPr>
          <w:sz w:val="24"/>
          <w:szCs w:val="24"/>
        </w:rPr>
        <w:t>«</w:t>
      </w:r>
      <w:r w:rsidR="008E2F21" w:rsidRPr="00993751">
        <w:rPr>
          <w:sz w:val="24"/>
          <w:szCs w:val="24"/>
        </w:rPr>
        <w:t>данность</w:t>
      </w:r>
      <w:r w:rsidR="008E2F21" w:rsidRPr="008E2F21">
        <w:rPr>
          <w:sz w:val="24"/>
          <w:szCs w:val="24"/>
        </w:rPr>
        <w:t xml:space="preserve"> </w:t>
      </w:r>
      <w:r w:rsidRPr="008E2F21">
        <w:rPr>
          <w:sz w:val="24"/>
          <w:szCs w:val="24"/>
        </w:rPr>
        <w:t xml:space="preserve"> </w:t>
      </w:r>
      <w:r w:rsidR="008E2F21" w:rsidRPr="008E2F21">
        <w:rPr>
          <w:sz w:val="24"/>
          <w:szCs w:val="24"/>
        </w:rPr>
        <w:t xml:space="preserve">– </w:t>
      </w:r>
      <w:r w:rsidRPr="008E2F21">
        <w:rPr>
          <w:sz w:val="24"/>
          <w:szCs w:val="24"/>
        </w:rPr>
        <w:t xml:space="preserve">это метафора. В феноменологии феномен определяется через данность, но данность не </w:t>
      </w:r>
      <w:proofErr w:type="spellStart"/>
      <w:r w:rsidRPr="008E2F21">
        <w:rPr>
          <w:sz w:val="24"/>
          <w:szCs w:val="24"/>
        </w:rPr>
        <w:t>тематизируется</w:t>
      </w:r>
      <w:proofErr w:type="spellEnd"/>
      <w:r w:rsidRPr="008E2F21">
        <w:rPr>
          <w:sz w:val="24"/>
          <w:szCs w:val="24"/>
        </w:rPr>
        <w:t>. Говорится о том, что дано, как дано, но не говорится, что такое «дано». Вопрос о данности так и не был поставлен в феноменологи</w:t>
      </w:r>
      <w:r w:rsidRPr="00993751">
        <w:rPr>
          <w:sz w:val="24"/>
          <w:szCs w:val="24"/>
        </w:rPr>
        <w:t>и</w:t>
      </w:r>
      <w:r w:rsidR="008E2F21" w:rsidRPr="00993751">
        <w:rPr>
          <w:sz w:val="24"/>
          <w:szCs w:val="24"/>
        </w:rPr>
        <w:t>»</w:t>
      </w:r>
      <w:r w:rsidRPr="00993751">
        <w:rPr>
          <w:sz w:val="24"/>
          <w:szCs w:val="24"/>
          <w:vertAlign w:val="superscript"/>
        </w:rPr>
        <w:endnoteReference w:id="38"/>
      </w:r>
      <w:r w:rsidRPr="00993751">
        <w:rPr>
          <w:sz w:val="24"/>
          <w:szCs w:val="24"/>
        </w:rPr>
        <w:t>,</w:t>
      </w:r>
      <w:r w:rsidRPr="005B304A">
        <w:t xml:space="preserve"> </w:t>
      </w:r>
      <w:r w:rsidRPr="005B304A">
        <w:rPr>
          <w:sz w:val="24"/>
          <w:szCs w:val="24"/>
          <w:lang w:eastAsia="en-GB"/>
        </w:rPr>
        <w:t xml:space="preserve">то Ж.-Л. </w:t>
      </w:r>
      <w:proofErr w:type="spellStart"/>
      <w:r w:rsidRPr="005B304A">
        <w:rPr>
          <w:sz w:val="24"/>
          <w:szCs w:val="24"/>
          <w:lang w:eastAsia="en-GB"/>
        </w:rPr>
        <w:t>Марион</w:t>
      </w:r>
      <w:proofErr w:type="spellEnd"/>
      <w:r w:rsidRPr="005B304A">
        <w:rPr>
          <w:sz w:val="24"/>
          <w:szCs w:val="24"/>
          <w:lang w:eastAsia="en-GB"/>
        </w:rPr>
        <w:t xml:space="preserve"> занимает </w:t>
      </w:r>
      <w:r w:rsidR="008E2F21">
        <w:rPr>
          <w:sz w:val="24"/>
          <w:szCs w:val="24"/>
          <w:lang w:eastAsia="en-GB"/>
        </w:rPr>
        <w:t xml:space="preserve">прямо </w:t>
      </w:r>
      <w:r w:rsidRPr="005B304A">
        <w:rPr>
          <w:sz w:val="24"/>
          <w:szCs w:val="24"/>
          <w:lang w:eastAsia="en-GB"/>
        </w:rPr>
        <w:t>противоположную позицию</w:t>
      </w:r>
      <w:r w:rsidRPr="005B304A">
        <w:rPr>
          <w:rStyle w:val="EndnoteReference"/>
          <w:sz w:val="24"/>
          <w:szCs w:val="24"/>
          <w:lang w:eastAsia="en-GB"/>
        </w:rPr>
        <w:endnoteReference w:id="39"/>
      </w:r>
      <w:r w:rsidRPr="005B304A">
        <w:rPr>
          <w:sz w:val="24"/>
          <w:szCs w:val="24"/>
          <w:lang w:eastAsia="en-GB"/>
        </w:rPr>
        <w:t xml:space="preserve">. Данность есть высшая феноменологическая конкретность, причем регион данности, по </w:t>
      </w:r>
      <w:proofErr w:type="spellStart"/>
      <w:r w:rsidRPr="005B304A">
        <w:rPr>
          <w:sz w:val="24"/>
          <w:szCs w:val="24"/>
          <w:lang w:eastAsia="en-GB"/>
        </w:rPr>
        <w:t>Мариону</w:t>
      </w:r>
      <w:proofErr w:type="spellEnd"/>
      <w:r w:rsidRPr="005B304A">
        <w:rPr>
          <w:sz w:val="24"/>
          <w:szCs w:val="24"/>
          <w:lang w:eastAsia="en-GB"/>
        </w:rPr>
        <w:t xml:space="preserve">, включает в себя не только область сущего, но и область не-сущего, того, о чем нельзя вполне сказать, что оно «есть» (картина, икона, лик, событие, откровение); другими словами, это регион не столько онтологический, сколько </w:t>
      </w:r>
      <w:proofErr w:type="spellStart"/>
      <w:r w:rsidRPr="005B304A">
        <w:rPr>
          <w:sz w:val="24"/>
          <w:szCs w:val="24"/>
          <w:lang w:eastAsia="en-GB"/>
        </w:rPr>
        <w:t>ме</w:t>
      </w:r>
      <w:proofErr w:type="spellEnd"/>
      <w:r w:rsidRPr="005B304A">
        <w:rPr>
          <w:sz w:val="24"/>
          <w:szCs w:val="24"/>
          <w:lang w:eastAsia="en-GB"/>
        </w:rPr>
        <w:t xml:space="preserve">-онтологический. Однако в каком же смысле слова картина как феномен «не есть»? </w:t>
      </w:r>
    </w:p>
    <w:p w14:paraId="588ED213" w14:textId="6587A3A3" w:rsidR="002D02DA" w:rsidRPr="003A1094" w:rsidRDefault="002D02DA" w:rsidP="003A1094">
      <w:pPr>
        <w:jc w:val="left"/>
        <w:rPr>
          <w:sz w:val="24"/>
          <w:szCs w:val="24"/>
          <w:lang w:eastAsia="en-GB"/>
        </w:rPr>
      </w:pPr>
      <w:proofErr w:type="spellStart"/>
      <w:r w:rsidRPr="005B304A">
        <w:rPr>
          <w:sz w:val="24"/>
          <w:szCs w:val="24"/>
          <w:lang w:eastAsia="en-GB"/>
        </w:rPr>
        <w:t>Марион</w:t>
      </w:r>
      <w:proofErr w:type="spellEnd"/>
      <w:r w:rsidRPr="005B304A">
        <w:rPr>
          <w:sz w:val="24"/>
          <w:szCs w:val="24"/>
          <w:lang w:eastAsia="en-GB"/>
        </w:rPr>
        <w:t xml:space="preserve"> выбирает картину («банальную»</w:t>
      </w:r>
      <w:r w:rsidRPr="005B304A">
        <w:rPr>
          <w:rStyle w:val="EndnoteReference"/>
          <w:sz w:val="24"/>
          <w:szCs w:val="24"/>
          <w:lang w:eastAsia="en-GB"/>
        </w:rPr>
        <w:endnoteReference w:id="40"/>
      </w:r>
      <w:r w:rsidR="008E2F21">
        <w:rPr>
          <w:sz w:val="24"/>
          <w:szCs w:val="24"/>
          <w:lang w:eastAsia="en-GB"/>
        </w:rPr>
        <w:t>, т.е.</w:t>
      </w:r>
      <w:r w:rsidRPr="005B304A">
        <w:rPr>
          <w:sz w:val="24"/>
          <w:szCs w:val="24"/>
          <w:lang w:eastAsia="en-GB"/>
        </w:rPr>
        <w:t xml:space="preserve"> обычную картину, пример фигуративной живописи – подчеркивает он) в качестве того образцового феномена, на котором он демонстрирует новые свойства феноменальности. Отметим сразу, что рассмотрение эстетического восприятия в качестве </w:t>
      </w:r>
      <w:proofErr w:type="spellStart"/>
      <w:r w:rsidRPr="005B304A">
        <w:rPr>
          <w:sz w:val="24"/>
          <w:szCs w:val="24"/>
          <w:lang w:eastAsia="en-GB"/>
        </w:rPr>
        <w:t>парадигмального</w:t>
      </w:r>
      <w:proofErr w:type="spellEnd"/>
      <w:r w:rsidRPr="005B304A">
        <w:rPr>
          <w:sz w:val="24"/>
          <w:szCs w:val="24"/>
          <w:lang w:eastAsia="en-GB"/>
        </w:rPr>
        <w:t xml:space="preserve"> часто встречается во французской феноменологии; мы встречаем этот методический прием не только у Мерло-</w:t>
      </w:r>
      <w:proofErr w:type="spellStart"/>
      <w:r w:rsidRPr="005B304A">
        <w:rPr>
          <w:sz w:val="24"/>
          <w:szCs w:val="24"/>
          <w:lang w:eastAsia="en-GB"/>
        </w:rPr>
        <w:t>Понти</w:t>
      </w:r>
      <w:proofErr w:type="spellEnd"/>
      <w:r w:rsidRPr="005B304A">
        <w:rPr>
          <w:sz w:val="24"/>
          <w:szCs w:val="24"/>
          <w:lang w:eastAsia="en-GB"/>
        </w:rPr>
        <w:t xml:space="preserve">, но и у Анри и </w:t>
      </w:r>
      <w:r w:rsidR="008E2F21">
        <w:rPr>
          <w:sz w:val="24"/>
          <w:szCs w:val="24"/>
          <w:lang w:eastAsia="en-GB"/>
        </w:rPr>
        <w:t xml:space="preserve">у </w:t>
      </w:r>
      <w:proofErr w:type="spellStart"/>
      <w:r w:rsidRPr="005B304A">
        <w:rPr>
          <w:sz w:val="24"/>
          <w:szCs w:val="24"/>
          <w:lang w:eastAsia="en-GB"/>
        </w:rPr>
        <w:t>Ришира</w:t>
      </w:r>
      <w:proofErr w:type="spellEnd"/>
      <w:r w:rsidRPr="005B304A">
        <w:rPr>
          <w:sz w:val="24"/>
          <w:szCs w:val="24"/>
          <w:lang w:eastAsia="en-GB"/>
        </w:rPr>
        <w:t xml:space="preserve">. Картина, пишет </w:t>
      </w:r>
      <w:proofErr w:type="spellStart"/>
      <w:r w:rsidRPr="005B304A">
        <w:rPr>
          <w:sz w:val="24"/>
          <w:szCs w:val="24"/>
          <w:lang w:eastAsia="en-GB"/>
        </w:rPr>
        <w:t>Марион</w:t>
      </w:r>
      <w:proofErr w:type="spellEnd"/>
      <w:r w:rsidRPr="005B304A">
        <w:rPr>
          <w:sz w:val="24"/>
          <w:szCs w:val="24"/>
          <w:lang w:eastAsia="en-GB"/>
        </w:rPr>
        <w:t xml:space="preserve">, не является «наличным» в </w:t>
      </w:r>
      <w:proofErr w:type="spellStart"/>
      <w:r w:rsidRPr="005B304A">
        <w:rPr>
          <w:sz w:val="24"/>
          <w:szCs w:val="24"/>
          <w:lang w:eastAsia="en-GB"/>
        </w:rPr>
        <w:t>хайдеггеровском</w:t>
      </w:r>
      <w:proofErr w:type="spellEnd"/>
      <w:r w:rsidRPr="005B304A">
        <w:rPr>
          <w:sz w:val="24"/>
          <w:szCs w:val="24"/>
          <w:lang w:eastAsia="en-GB"/>
        </w:rPr>
        <w:t xml:space="preserve"> смысле. Более того, она не является вещью: ее материальный носитель может быть изменен в процессе реставрации, однако «картина» остается той же; </w:t>
      </w:r>
      <w:r w:rsidR="00993751">
        <w:rPr>
          <w:sz w:val="24"/>
          <w:szCs w:val="24"/>
          <w:lang w:eastAsia="en-GB"/>
        </w:rPr>
        <w:t xml:space="preserve">репродукция </w:t>
      </w:r>
      <w:r w:rsidRPr="005B304A">
        <w:rPr>
          <w:sz w:val="24"/>
          <w:szCs w:val="24"/>
          <w:lang w:eastAsia="en-GB"/>
        </w:rPr>
        <w:t xml:space="preserve">– это «та же самая» картина, что и оригинал. Точно так же </w:t>
      </w:r>
      <w:proofErr w:type="spellStart"/>
      <w:r w:rsidRPr="005B304A">
        <w:rPr>
          <w:sz w:val="24"/>
          <w:szCs w:val="24"/>
          <w:lang w:eastAsia="en-GB"/>
        </w:rPr>
        <w:t>явленность</w:t>
      </w:r>
      <w:proofErr w:type="spellEnd"/>
      <w:r w:rsidRPr="005B304A">
        <w:rPr>
          <w:sz w:val="24"/>
          <w:szCs w:val="24"/>
          <w:lang w:eastAsia="en-GB"/>
        </w:rPr>
        <w:t xml:space="preserve"> картины не может быть сведена к модусу «подручного»: хотя картина может служить для различных целей, ее </w:t>
      </w:r>
      <w:proofErr w:type="spellStart"/>
      <w:r w:rsidRPr="005B304A">
        <w:rPr>
          <w:sz w:val="24"/>
          <w:szCs w:val="24"/>
          <w:lang w:eastAsia="en-GB"/>
        </w:rPr>
        <w:t>явленность</w:t>
      </w:r>
      <w:proofErr w:type="spellEnd"/>
      <w:r w:rsidRPr="005B304A">
        <w:rPr>
          <w:sz w:val="24"/>
          <w:szCs w:val="24"/>
          <w:lang w:eastAsia="en-GB"/>
        </w:rPr>
        <w:t xml:space="preserve"> в качестве предмета эстетического суждения являет себя сама по себе, а не из использования (в отличие от орудия, мы замечаем картину не тогда, когда она «ломается», а саму по себе). Таким образом, «сущность» картины связана с ее «конечной целью» </w:t>
      </w:r>
      <w:r w:rsidR="008E2F21" w:rsidRPr="008E2F21">
        <w:rPr>
          <w:sz w:val="24"/>
          <w:szCs w:val="24"/>
          <w:lang w:eastAsia="en-GB"/>
        </w:rPr>
        <w:t>–</w:t>
      </w:r>
      <w:r w:rsidRPr="005B304A">
        <w:rPr>
          <w:sz w:val="24"/>
          <w:szCs w:val="24"/>
          <w:lang w:eastAsia="en-GB"/>
        </w:rPr>
        <w:t xml:space="preserve"> являть себя зрителю; она располагается в интенции художника, который предполагает, что картина пишется для того, чтобы стать видимой, чтобы ее «увидели», чтобы зритель испытал определенное воздействие, «действие картины». Можно, однако, побывать на выставке и «ничего не увидать»; другими словами, «видимое» на картине опирается на нечто «сверх-видимое» или «невидимое», которое не сводимо к </w:t>
      </w:r>
      <w:proofErr w:type="spellStart"/>
      <w:r w:rsidRPr="005B304A">
        <w:rPr>
          <w:sz w:val="24"/>
          <w:szCs w:val="24"/>
          <w:lang w:eastAsia="en-GB"/>
        </w:rPr>
        <w:t>онтической</w:t>
      </w:r>
      <w:proofErr w:type="spellEnd"/>
      <w:r w:rsidRPr="005B304A">
        <w:rPr>
          <w:sz w:val="24"/>
          <w:szCs w:val="24"/>
          <w:lang w:eastAsia="en-GB"/>
        </w:rPr>
        <w:t xml:space="preserve"> определенности картины как </w:t>
      </w:r>
      <w:r w:rsidRPr="005B304A">
        <w:rPr>
          <w:sz w:val="24"/>
          <w:szCs w:val="24"/>
          <w:lang w:eastAsia="en-GB"/>
        </w:rPr>
        <w:lastRenderedPageBreak/>
        <w:t>сущего:</w:t>
      </w:r>
      <w:r w:rsidR="003A1094">
        <w:rPr>
          <w:sz w:val="24"/>
          <w:szCs w:val="24"/>
          <w:lang w:eastAsia="en-GB"/>
        </w:rPr>
        <w:t xml:space="preserve"> </w:t>
      </w:r>
      <w:r w:rsidR="008E2F21" w:rsidRPr="003A1094">
        <w:rPr>
          <w:sz w:val="24"/>
          <w:szCs w:val="24"/>
        </w:rPr>
        <w:t>«</w:t>
      </w:r>
      <w:r w:rsidR="00993751">
        <w:rPr>
          <w:sz w:val="24"/>
          <w:szCs w:val="24"/>
        </w:rPr>
        <w:t>К</w:t>
      </w:r>
      <w:r w:rsidRPr="003A1094">
        <w:rPr>
          <w:sz w:val="24"/>
          <w:szCs w:val="24"/>
        </w:rPr>
        <w:t xml:space="preserve"> </w:t>
      </w:r>
      <w:proofErr w:type="spellStart"/>
      <w:r w:rsidRPr="003A1094">
        <w:rPr>
          <w:sz w:val="24"/>
          <w:szCs w:val="24"/>
        </w:rPr>
        <w:t>онтической</w:t>
      </w:r>
      <w:proofErr w:type="spellEnd"/>
      <w:r w:rsidRPr="003A1094">
        <w:rPr>
          <w:sz w:val="24"/>
          <w:szCs w:val="24"/>
        </w:rPr>
        <w:t xml:space="preserve"> видимости [</w:t>
      </w:r>
      <w:r w:rsidRPr="003A1094">
        <w:rPr>
          <w:sz w:val="24"/>
          <w:szCs w:val="24"/>
          <w:lang w:val="fr-FR"/>
        </w:rPr>
        <w:t>visibilit</w:t>
      </w:r>
      <w:r w:rsidRPr="003A1094">
        <w:rPr>
          <w:sz w:val="24"/>
          <w:szCs w:val="24"/>
        </w:rPr>
        <w:t xml:space="preserve">é] картины добавляется будто </w:t>
      </w:r>
      <w:proofErr w:type="spellStart"/>
      <w:r w:rsidRPr="003A1094">
        <w:rPr>
          <w:sz w:val="24"/>
          <w:szCs w:val="24"/>
        </w:rPr>
        <w:t>онтически</w:t>
      </w:r>
      <w:proofErr w:type="spellEnd"/>
      <w:r w:rsidRPr="003A1094">
        <w:rPr>
          <w:sz w:val="24"/>
          <w:szCs w:val="24"/>
        </w:rPr>
        <w:t xml:space="preserve"> </w:t>
      </w:r>
      <w:proofErr w:type="spellStart"/>
      <w:r w:rsidRPr="003A1094">
        <w:rPr>
          <w:sz w:val="24"/>
          <w:szCs w:val="24"/>
        </w:rPr>
        <w:t>неописумая</w:t>
      </w:r>
      <w:proofErr w:type="spellEnd"/>
      <w:r w:rsidRPr="003A1094">
        <w:rPr>
          <w:sz w:val="24"/>
          <w:szCs w:val="24"/>
        </w:rPr>
        <w:t xml:space="preserve"> сверх-видимость – ее возникновение. Эта исключительная видимость не добавляет ничего реального к обычной видимости, но она навязывает ее как таковую, навязывает ее – но уже не моему репрезентирующему взору, но мне самому, во плоти, вживе, без помех. И в этом событии, всякий раз как оно случается, инициатива возвращается к самой картине, которая решает – словно уступает долго запертая дверь – позволить нам достичь того, что слишком видимо, чтобы мы могли представлять его себе как обычное сущее. Потому что речь уже идет не о том, чтобы видеть то, что оно есть, но о том, чтобы увидеть его появление [</w:t>
      </w:r>
      <w:r w:rsidRPr="003A1094">
        <w:rPr>
          <w:sz w:val="24"/>
          <w:szCs w:val="24"/>
          <w:lang w:val="fr-FR"/>
        </w:rPr>
        <w:t>survenue</w:t>
      </w:r>
      <w:r w:rsidRPr="003A1094">
        <w:rPr>
          <w:sz w:val="24"/>
          <w:szCs w:val="24"/>
        </w:rPr>
        <w:t xml:space="preserve">] в видимости – появление, в котором уже нет ничего </w:t>
      </w:r>
      <w:proofErr w:type="spellStart"/>
      <w:r w:rsidRPr="003A1094">
        <w:rPr>
          <w:sz w:val="24"/>
          <w:szCs w:val="24"/>
        </w:rPr>
        <w:t>онтического</w:t>
      </w:r>
      <w:proofErr w:type="spellEnd"/>
      <w:r w:rsidR="003A1094" w:rsidRPr="003A1094">
        <w:rPr>
          <w:sz w:val="24"/>
          <w:szCs w:val="24"/>
        </w:rPr>
        <w:t>»</w:t>
      </w:r>
      <w:r w:rsidRPr="003A1094">
        <w:rPr>
          <w:sz w:val="24"/>
          <w:szCs w:val="24"/>
          <w:vertAlign w:val="superscript"/>
        </w:rPr>
        <w:endnoteReference w:id="41"/>
      </w:r>
      <w:r w:rsidRPr="003A1094">
        <w:rPr>
          <w:sz w:val="24"/>
          <w:szCs w:val="24"/>
        </w:rPr>
        <w:t>.</w:t>
      </w:r>
    </w:p>
    <w:p w14:paraId="7A1DF88B" w14:textId="77777777" w:rsidR="002D02DA" w:rsidRPr="005B304A" w:rsidRDefault="002D02DA" w:rsidP="008E54DF">
      <w:pPr>
        <w:jc w:val="left"/>
        <w:rPr>
          <w:sz w:val="24"/>
          <w:szCs w:val="24"/>
          <w:lang w:eastAsia="en-GB"/>
        </w:rPr>
      </w:pPr>
      <w:r w:rsidRPr="005B304A">
        <w:rPr>
          <w:sz w:val="24"/>
          <w:szCs w:val="24"/>
          <w:lang w:eastAsia="en-GB"/>
        </w:rPr>
        <w:t>Таким образом, «сверх-видимость» есть способность картины «удерживать взгляд»</w:t>
      </w:r>
      <w:r w:rsidRPr="005B304A">
        <w:rPr>
          <w:rStyle w:val="EndnoteReference"/>
          <w:sz w:val="24"/>
          <w:szCs w:val="24"/>
          <w:lang w:eastAsia="en-GB"/>
        </w:rPr>
        <w:endnoteReference w:id="42"/>
      </w:r>
      <w:r w:rsidRPr="005B304A">
        <w:rPr>
          <w:sz w:val="24"/>
          <w:szCs w:val="24"/>
          <w:lang w:eastAsia="en-GB"/>
        </w:rPr>
        <w:t xml:space="preserve"> и непрерывно его к себе возвращать: картина требует, чтобы на нее смотрели все снова и снова</w:t>
      </w:r>
      <w:r w:rsidRPr="005B304A">
        <w:rPr>
          <w:rStyle w:val="EndnoteReference"/>
          <w:sz w:val="24"/>
          <w:szCs w:val="24"/>
          <w:lang w:eastAsia="en-GB"/>
        </w:rPr>
        <w:endnoteReference w:id="43"/>
      </w:r>
      <w:r w:rsidRPr="005B304A">
        <w:rPr>
          <w:sz w:val="24"/>
          <w:szCs w:val="24"/>
          <w:lang w:eastAsia="en-GB"/>
        </w:rPr>
        <w:t xml:space="preserve">. Как отмечает Р. </w:t>
      </w:r>
      <w:proofErr w:type="spellStart"/>
      <w:r w:rsidRPr="005B304A">
        <w:rPr>
          <w:sz w:val="24"/>
          <w:szCs w:val="24"/>
          <w:lang w:eastAsia="en-GB"/>
        </w:rPr>
        <w:t>Бернет</w:t>
      </w:r>
      <w:proofErr w:type="spellEnd"/>
      <w:r w:rsidRPr="005B304A">
        <w:rPr>
          <w:sz w:val="24"/>
          <w:szCs w:val="24"/>
          <w:lang w:eastAsia="en-GB"/>
        </w:rPr>
        <w:t xml:space="preserve">, феноменологический анализ, в котором «взгляд на картину» превращается во «взгляд картины» и отчуждается от зрителя, становясь самостоятельной и чуждой зрителю силой, восходит к знаменитой </w:t>
      </w:r>
      <w:proofErr w:type="spellStart"/>
      <w:r w:rsidRPr="005B304A">
        <w:rPr>
          <w:sz w:val="24"/>
          <w:szCs w:val="24"/>
          <w:lang w:eastAsia="en-GB"/>
        </w:rPr>
        <w:t>сартровской</w:t>
      </w:r>
      <w:proofErr w:type="spellEnd"/>
      <w:r w:rsidRPr="005B304A">
        <w:rPr>
          <w:sz w:val="24"/>
          <w:szCs w:val="24"/>
          <w:lang w:eastAsia="en-GB"/>
        </w:rPr>
        <w:t xml:space="preserve"> дескрипции «взгляда другого»</w:t>
      </w:r>
      <w:r w:rsidRPr="005B304A">
        <w:rPr>
          <w:rStyle w:val="EndnoteReference"/>
          <w:sz w:val="24"/>
          <w:szCs w:val="24"/>
          <w:lang w:eastAsia="en-GB"/>
        </w:rPr>
        <w:endnoteReference w:id="44"/>
      </w:r>
      <w:r w:rsidRPr="005B304A">
        <w:rPr>
          <w:sz w:val="24"/>
          <w:szCs w:val="24"/>
          <w:lang w:eastAsia="en-GB"/>
        </w:rPr>
        <w:t xml:space="preserve">. Анализ феноменальности картины, предлагаемый </w:t>
      </w:r>
      <w:proofErr w:type="spellStart"/>
      <w:r w:rsidRPr="005B304A">
        <w:rPr>
          <w:sz w:val="24"/>
          <w:szCs w:val="24"/>
          <w:lang w:eastAsia="en-GB"/>
        </w:rPr>
        <w:t>Марионом</w:t>
      </w:r>
      <w:proofErr w:type="spellEnd"/>
      <w:r w:rsidRPr="005B304A">
        <w:rPr>
          <w:sz w:val="24"/>
          <w:szCs w:val="24"/>
          <w:lang w:eastAsia="en-GB"/>
        </w:rPr>
        <w:t xml:space="preserve">, не является исключением из этого правила; но интересен он не столько выявляемой в ходе анализа «агрессией» или «инициативой» эстетического феномена, сколько отождествлением «действия картины» на зрителя с «данностью».  </w:t>
      </w:r>
    </w:p>
    <w:p w14:paraId="6AD4DDEF" w14:textId="77777777" w:rsidR="002D02DA" w:rsidRPr="005B304A" w:rsidRDefault="002D02DA" w:rsidP="008E54DF">
      <w:pPr>
        <w:jc w:val="left"/>
        <w:rPr>
          <w:sz w:val="24"/>
          <w:szCs w:val="24"/>
          <w:lang w:eastAsia="en-GB"/>
        </w:rPr>
      </w:pPr>
      <w:r w:rsidRPr="005B304A">
        <w:rPr>
          <w:sz w:val="24"/>
          <w:szCs w:val="24"/>
          <w:lang w:eastAsia="en-GB"/>
        </w:rPr>
        <w:t>Действие картины, ее «результат» заключается в том, что Я переживает под впечатлением от картины определенный аффект – не эмоцию, а страсть в декартовском смысле (то, что Кандинский называл «душевными вибрациями»</w:t>
      </w:r>
      <w:r w:rsidRPr="005B304A">
        <w:rPr>
          <w:rStyle w:val="EndnoteReference"/>
          <w:sz w:val="24"/>
          <w:szCs w:val="24"/>
          <w:lang w:eastAsia="en-GB"/>
        </w:rPr>
        <w:endnoteReference w:id="45"/>
      </w:r>
      <w:r w:rsidRPr="005B304A">
        <w:rPr>
          <w:sz w:val="24"/>
          <w:szCs w:val="24"/>
          <w:lang w:eastAsia="en-GB"/>
        </w:rPr>
        <w:t xml:space="preserve">). Эти вибрации «беспредметны», поскольку они не представляют ни предмет, ни сущее; однако именно эти вибрации души и составляют «действие картины», не сводимое ни к способам представления предмета, ни к способам </w:t>
      </w:r>
      <w:proofErr w:type="spellStart"/>
      <w:r w:rsidRPr="005B304A">
        <w:rPr>
          <w:sz w:val="24"/>
          <w:szCs w:val="24"/>
          <w:lang w:eastAsia="en-GB"/>
        </w:rPr>
        <w:t>конституирования</w:t>
      </w:r>
      <w:proofErr w:type="spellEnd"/>
      <w:r w:rsidRPr="005B304A">
        <w:rPr>
          <w:sz w:val="24"/>
          <w:szCs w:val="24"/>
          <w:lang w:eastAsia="en-GB"/>
        </w:rPr>
        <w:t xml:space="preserve"> сущего. Действие картины невидимо, но оно </w:t>
      </w:r>
      <w:r w:rsidRPr="0094048C">
        <w:rPr>
          <w:sz w:val="24"/>
          <w:szCs w:val="24"/>
          <w:lang w:eastAsia="en-GB"/>
        </w:rPr>
        <w:t>«дает себя»</w:t>
      </w:r>
      <w:r w:rsidRPr="0094048C">
        <w:rPr>
          <w:rStyle w:val="EndnoteReference"/>
          <w:sz w:val="24"/>
          <w:szCs w:val="24"/>
          <w:lang w:eastAsia="en-GB"/>
        </w:rPr>
        <w:endnoteReference w:id="46"/>
      </w:r>
      <w:r w:rsidRPr="0094048C">
        <w:rPr>
          <w:sz w:val="24"/>
          <w:szCs w:val="24"/>
          <w:lang w:eastAsia="en-GB"/>
        </w:rPr>
        <w:t>.</w:t>
      </w:r>
      <w:r w:rsidRPr="005B304A">
        <w:rPr>
          <w:sz w:val="24"/>
          <w:szCs w:val="24"/>
          <w:lang w:eastAsia="en-GB"/>
        </w:rPr>
        <w:t xml:space="preserve"> Таким образом, данность картины состоит не в том, что мы на ней видим (например, изображение пустынной дороги на картине Сезанна), но в том, что она заставляет нас пережить (жару в Провансе). В некотором смысле картина делает видимым само наше переживание; и именно в этом приведении аффекта к (само)данности и состоит третья, </w:t>
      </w:r>
      <w:proofErr w:type="spellStart"/>
      <w:r w:rsidRPr="005B304A">
        <w:rPr>
          <w:sz w:val="24"/>
          <w:szCs w:val="24"/>
          <w:lang w:eastAsia="en-GB"/>
        </w:rPr>
        <w:t>марионовская</w:t>
      </w:r>
      <w:proofErr w:type="spellEnd"/>
      <w:r w:rsidRPr="005B304A">
        <w:rPr>
          <w:sz w:val="24"/>
          <w:szCs w:val="24"/>
          <w:lang w:eastAsia="en-GB"/>
        </w:rPr>
        <w:t>, редукция. Она заключается в том, что все, относящееся к предметности и существенност</w:t>
      </w:r>
      <w:r w:rsidRPr="005B304A">
        <w:rPr>
          <w:sz w:val="24"/>
          <w:szCs w:val="24"/>
        </w:rPr>
        <w:t>и</w:t>
      </w:r>
      <w:r w:rsidRPr="005B304A">
        <w:rPr>
          <w:sz w:val="24"/>
          <w:szCs w:val="24"/>
          <w:lang w:eastAsia="en-GB"/>
        </w:rPr>
        <w:t xml:space="preserve">, и вообще к </w:t>
      </w:r>
      <w:proofErr w:type="spellStart"/>
      <w:r w:rsidRPr="005B304A">
        <w:rPr>
          <w:sz w:val="24"/>
          <w:szCs w:val="24"/>
          <w:lang w:eastAsia="en-GB"/>
        </w:rPr>
        <w:t>внутримирной</w:t>
      </w:r>
      <w:proofErr w:type="spellEnd"/>
      <w:r w:rsidRPr="005B304A">
        <w:rPr>
          <w:sz w:val="24"/>
          <w:szCs w:val="24"/>
          <w:lang w:eastAsia="en-GB"/>
        </w:rPr>
        <w:t xml:space="preserve"> реальности, выносится за скобки, а данное сводится к чистой феноменальност</w:t>
      </w:r>
      <w:r w:rsidRPr="005B304A">
        <w:rPr>
          <w:sz w:val="24"/>
          <w:szCs w:val="24"/>
        </w:rPr>
        <w:t>и</w:t>
      </w:r>
      <w:r w:rsidRPr="005B304A">
        <w:rPr>
          <w:sz w:val="24"/>
          <w:szCs w:val="24"/>
          <w:lang w:eastAsia="en-GB"/>
        </w:rPr>
        <w:t xml:space="preserve"> или, точнее, к чистой данности</w:t>
      </w:r>
      <w:r w:rsidRPr="005B304A">
        <w:rPr>
          <w:rStyle w:val="EndnoteReference"/>
          <w:sz w:val="24"/>
          <w:szCs w:val="24"/>
          <w:lang w:eastAsia="en-GB"/>
        </w:rPr>
        <w:endnoteReference w:id="47"/>
      </w:r>
      <w:r w:rsidRPr="005B304A">
        <w:rPr>
          <w:sz w:val="24"/>
          <w:szCs w:val="24"/>
          <w:lang w:eastAsia="en-GB"/>
        </w:rPr>
        <w:t xml:space="preserve">. </w:t>
      </w:r>
    </w:p>
    <w:p w14:paraId="03531A55" w14:textId="7B718542" w:rsidR="002D02DA" w:rsidRPr="005B304A" w:rsidRDefault="002D02DA" w:rsidP="008E54DF">
      <w:pPr>
        <w:jc w:val="left"/>
        <w:rPr>
          <w:sz w:val="24"/>
          <w:szCs w:val="24"/>
          <w:lang w:eastAsia="en-GB"/>
        </w:rPr>
      </w:pPr>
      <w:r w:rsidRPr="005B304A">
        <w:rPr>
          <w:sz w:val="24"/>
          <w:szCs w:val="24"/>
          <w:lang w:eastAsia="en-GB"/>
        </w:rPr>
        <w:t>Поскольку редукция к данности есть то, что субъект скорее претерпевает, чем осуществляет, то эту редукцию исполняет уже не субъект, а сам феномен, а точнее – сама данность</w:t>
      </w:r>
      <w:r w:rsidRPr="005B304A">
        <w:rPr>
          <w:rStyle w:val="EndnoteReference"/>
          <w:sz w:val="24"/>
          <w:szCs w:val="24"/>
          <w:lang w:eastAsia="en-GB"/>
        </w:rPr>
        <w:endnoteReference w:id="48"/>
      </w:r>
      <w:r w:rsidRPr="005B304A">
        <w:rPr>
          <w:sz w:val="24"/>
          <w:szCs w:val="24"/>
          <w:lang w:eastAsia="en-GB"/>
        </w:rPr>
        <w:t xml:space="preserve">, поскольку в </w:t>
      </w:r>
      <w:proofErr w:type="spellStart"/>
      <w:r w:rsidRPr="005B304A">
        <w:rPr>
          <w:sz w:val="24"/>
          <w:szCs w:val="24"/>
          <w:lang w:eastAsia="en-GB"/>
        </w:rPr>
        <w:t>марионовской</w:t>
      </w:r>
      <w:proofErr w:type="spellEnd"/>
      <w:r w:rsidRPr="005B304A">
        <w:rPr>
          <w:sz w:val="24"/>
          <w:szCs w:val="24"/>
          <w:lang w:eastAsia="en-GB"/>
        </w:rPr>
        <w:t xml:space="preserve"> перспективе возможна данность без данного, или </w:t>
      </w:r>
      <w:r w:rsidRPr="005B304A">
        <w:rPr>
          <w:sz w:val="24"/>
          <w:szCs w:val="24"/>
          <w:lang w:eastAsia="en-GB"/>
        </w:rPr>
        <w:lastRenderedPageBreak/>
        <w:t xml:space="preserve">точнее, данность не-данного. Отсутствие данного как такового не исключает данности; просто тогда данность дает себя в других модусах – как данность сверх-данного, избыточно данного (например, данность идеи бесконечного, данность сверх-созерцаемого Бога), как данность отсутствующего, данность нехватки или фрустрации, которая позитивно дает себя посредством желания, или как данность отрицаемого, данность диалектическая. </w:t>
      </w:r>
      <w:r w:rsidR="003A1094">
        <w:rPr>
          <w:sz w:val="24"/>
          <w:szCs w:val="24"/>
          <w:lang w:eastAsia="en-GB"/>
        </w:rPr>
        <w:t xml:space="preserve">Таким образом, </w:t>
      </w:r>
      <w:r w:rsidRPr="005B304A">
        <w:rPr>
          <w:sz w:val="24"/>
          <w:szCs w:val="24"/>
          <w:lang w:eastAsia="en-GB"/>
        </w:rPr>
        <w:t xml:space="preserve">данность является широким понятием, своего рода понятием-зонтиком, которое включает в себя все, что только можно ввести в круг рассмотрения; все это данность. </w:t>
      </w:r>
    </w:p>
    <w:p w14:paraId="2625CFC6" w14:textId="296AF453" w:rsidR="002D02DA" w:rsidRPr="005B304A" w:rsidRDefault="002D02DA" w:rsidP="008E54DF">
      <w:pPr>
        <w:jc w:val="left"/>
        <w:rPr>
          <w:sz w:val="24"/>
          <w:szCs w:val="24"/>
        </w:rPr>
      </w:pPr>
      <w:r w:rsidRPr="00D36713">
        <w:rPr>
          <w:sz w:val="24"/>
          <w:szCs w:val="24"/>
          <w:lang w:eastAsia="en-GB"/>
        </w:rPr>
        <w:t>В качестве иллюстрации тезиса «данность есть, а данного нет»</w:t>
      </w:r>
      <w:r w:rsidRPr="005B304A">
        <w:rPr>
          <w:sz w:val="24"/>
          <w:szCs w:val="24"/>
          <w:lang w:eastAsia="en-GB"/>
        </w:rPr>
        <w:t xml:space="preserve"> </w:t>
      </w:r>
      <w:proofErr w:type="spellStart"/>
      <w:r w:rsidRPr="005B304A">
        <w:rPr>
          <w:sz w:val="24"/>
          <w:szCs w:val="24"/>
          <w:lang w:eastAsia="en-GB"/>
        </w:rPr>
        <w:t>Марион</w:t>
      </w:r>
      <w:proofErr w:type="spellEnd"/>
      <w:r w:rsidRPr="005B304A">
        <w:rPr>
          <w:sz w:val="24"/>
          <w:szCs w:val="24"/>
          <w:lang w:eastAsia="en-GB"/>
        </w:rPr>
        <w:t xml:space="preserve"> использует </w:t>
      </w:r>
      <w:proofErr w:type="spellStart"/>
      <w:r w:rsidRPr="005B304A">
        <w:rPr>
          <w:sz w:val="24"/>
          <w:szCs w:val="24"/>
          <w:lang w:eastAsia="en-GB"/>
        </w:rPr>
        <w:t>хайдеггеровскую</w:t>
      </w:r>
      <w:proofErr w:type="spellEnd"/>
      <w:r w:rsidRPr="005B304A">
        <w:rPr>
          <w:sz w:val="24"/>
          <w:szCs w:val="24"/>
          <w:lang w:eastAsia="en-GB"/>
        </w:rPr>
        <w:t xml:space="preserve"> дескрипцию ужаса. Ничто</w:t>
      </w:r>
      <w:r w:rsidRPr="005B304A">
        <w:rPr>
          <w:rStyle w:val="EndnoteReference"/>
          <w:sz w:val="24"/>
          <w:szCs w:val="24"/>
          <w:lang w:eastAsia="en-GB"/>
        </w:rPr>
        <w:endnoteReference w:id="49"/>
      </w:r>
      <w:r w:rsidRPr="005B304A">
        <w:rPr>
          <w:sz w:val="24"/>
          <w:szCs w:val="24"/>
          <w:lang w:eastAsia="en-GB"/>
        </w:rPr>
        <w:t xml:space="preserve"> дает себя через ужас, однако ужас, «размыкающий мир как мир», не дает ни предмета, ни сущего, что </w:t>
      </w:r>
      <w:proofErr w:type="spellStart"/>
      <w:r w:rsidRPr="005B304A">
        <w:rPr>
          <w:sz w:val="24"/>
          <w:szCs w:val="24"/>
          <w:lang w:eastAsia="en-GB"/>
        </w:rPr>
        <w:t>Марион</w:t>
      </w:r>
      <w:proofErr w:type="spellEnd"/>
      <w:r w:rsidRPr="005B304A">
        <w:rPr>
          <w:sz w:val="24"/>
          <w:szCs w:val="24"/>
          <w:lang w:eastAsia="en-GB"/>
        </w:rPr>
        <w:t xml:space="preserve"> интерпретирует как «данность через отрицание (</w:t>
      </w:r>
      <w:r w:rsidRPr="005B304A">
        <w:rPr>
          <w:sz w:val="24"/>
          <w:szCs w:val="24"/>
          <w:lang w:val="en-GB" w:eastAsia="en-GB"/>
        </w:rPr>
        <w:t>d</w:t>
      </w:r>
      <w:r w:rsidRPr="005B304A">
        <w:rPr>
          <w:sz w:val="24"/>
          <w:szCs w:val="24"/>
          <w:lang w:eastAsia="en-GB"/>
        </w:rPr>
        <w:t>é</w:t>
      </w:r>
      <w:r w:rsidRPr="005B304A">
        <w:rPr>
          <w:sz w:val="24"/>
          <w:szCs w:val="24"/>
          <w:lang w:val="en-GB" w:eastAsia="en-GB"/>
        </w:rPr>
        <w:t>n</w:t>
      </w:r>
      <w:r w:rsidRPr="005B304A">
        <w:rPr>
          <w:sz w:val="24"/>
          <w:szCs w:val="24"/>
          <w:lang w:eastAsia="en-GB"/>
        </w:rPr>
        <w:t>é</w:t>
      </w:r>
      <w:proofErr w:type="spellStart"/>
      <w:r w:rsidRPr="005B304A">
        <w:rPr>
          <w:sz w:val="24"/>
          <w:szCs w:val="24"/>
          <w:lang w:val="en-GB" w:eastAsia="en-GB"/>
        </w:rPr>
        <w:t>gation</w:t>
      </w:r>
      <w:proofErr w:type="spellEnd"/>
      <w:r w:rsidRPr="005B304A">
        <w:rPr>
          <w:sz w:val="24"/>
          <w:szCs w:val="24"/>
          <w:lang w:eastAsia="en-GB"/>
        </w:rPr>
        <w:t xml:space="preserve">)». Использование психоаналитической терминологии очень показательно. В </w:t>
      </w:r>
      <w:proofErr w:type="spellStart"/>
      <w:r w:rsidRPr="005B304A">
        <w:rPr>
          <w:sz w:val="24"/>
          <w:szCs w:val="24"/>
          <w:lang w:eastAsia="en-GB"/>
        </w:rPr>
        <w:t>марионовской</w:t>
      </w:r>
      <w:proofErr w:type="spellEnd"/>
      <w:r w:rsidRPr="005B304A">
        <w:rPr>
          <w:sz w:val="24"/>
          <w:szCs w:val="24"/>
          <w:lang w:eastAsia="en-GB"/>
        </w:rPr>
        <w:t xml:space="preserve"> интерпретации ужас оказывается своего рода симптомом бытия-в-мире, </w:t>
      </w:r>
      <w:r w:rsidRPr="005B304A">
        <w:rPr>
          <w:i/>
          <w:sz w:val="24"/>
          <w:szCs w:val="24"/>
          <w:lang w:eastAsia="en-GB"/>
        </w:rPr>
        <w:t>разворачивающим и</w:t>
      </w:r>
      <w:r w:rsidRPr="005B304A">
        <w:rPr>
          <w:sz w:val="24"/>
          <w:szCs w:val="24"/>
          <w:lang w:eastAsia="en-GB"/>
        </w:rPr>
        <w:t xml:space="preserve"> </w:t>
      </w:r>
      <w:r w:rsidRPr="005B304A">
        <w:rPr>
          <w:i/>
          <w:sz w:val="24"/>
          <w:szCs w:val="24"/>
          <w:lang w:eastAsia="en-GB"/>
        </w:rPr>
        <w:t>отсылающим</w:t>
      </w:r>
      <w:r w:rsidRPr="005B304A">
        <w:rPr>
          <w:sz w:val="24"/>
          <w:szCs w:val="24"/>
          <w:lang w:eastAsia="en-GB"/>
        </w:rPr>
        <w:t xml:space="preserve"> </w:t>
      </w:r>
      <w:proofErr w:type="spellStart"/>
      <w:r w:rsidRPr="005B304A">
        <w:rPr>
          <w:sz w:val="24"/>
          <w:szCs w:val="24"/>
          <w:lang w:val="en-GB" w:eastAsia="en-GB"/>
        </w:rPr>
        <w:t>Dasein</w:t>
      </w:r>
      <w:proofErr w:type="spellEnd"/>
      <w:r w:rsidRPr="005B304A">
        <w:rPr>
          <w:sz w:val="24"/>
          <w:szCs w:val="24"/>
          <w:lang w:eastAsia="en-GB"/>
        </w:rPr>
        <w:t xml:space="preserve"> к ничто, которое иначе недоступно для него – в точности так, как тревога в качестве симптома отсылает невротика к чему-то иному, будь то первичная травма (в интерпретации Фрейда) или «нехватка нехватки» (в интерпретации </w:t>
      </w:r>
      <w:proofErr w:type="spellStart"/>
      <w:r w:rsidRPr="005B304A">
        <w:rPr>
          <w:sz w:val="24"/>
          <w:szCs w:val="24"/>
          <w:lang w:eastAsia="en-GB"/>
        </w:rPr>
        <w:t>Лакана</w:t>
      </w:r>
      <w:proofErr w:type="spellEnd"/>
      <w:r w:rsidRPr="005B304A">
        <w:rPr>
          <w:sz w:val="24"/>
          <w:szCs w:val="24"/>
          <w:lang w:eastAsia="en-GB"/>
        </w:rPr>
        <w:t>). Однако функция симптома – это оповещение, симптом кажет не себя, а структуры бессознательного, в то время как «</w:t>
      </w:r>
      <w:proofErr w:type="spellStart"/>
      <w:r w:rsidRPr="005B304A">
        <w:rPr>
          <w:sz w:val="24"/>
          <w:szCs w:val="24"/>
          <w:lang w:eastAsia="en-GB"/>
        </w:rPr>
        <w:t>основорасположение</w:t>
      </w:r>
      <w:proofErr w:type="spellEnd"/>
      <w:r w:rsidRPr="005B304A">
        <w:rPr>
          <w:sz w:val="24"/>
          <w:szCs w:val="24"/>
          <w:lang w:eastAsia="en-GB"/>
        </w:rPr>
        <w:t xml:space="preserve"> ужаса» есть, согласно Хайдеггеру, самостоятельный феномен</w:t>
      </w:r>
      <w:r w:rsidRPr="005B304A">
        <w:rPr>
          <w:rStyle w:val="EndnoteReference"/>
          <w:sz w:val="24"/>
          <w:szCs w:val="24"/>
          <w:lang w:eastAsia="en-GB"/>
        </w:rPr>
        <w:endnoteReference w:id="50"/>
      </w:r>
      <w:r w:rsidRPr="005B304A">
        <w:rPr>
          <w:sz w:val="24"/>
          <w:szCs w:val="24"/>
          <w:lang w:eastAsia="en-GB"/>
        </w:rPr>
        <w:t xml:space="preserve">. Впрочем, это не должно удивить читателя, поскольку в «Редукции и данности» </w:t>
      </w:r>
      <w:proofErr w:type="spellStart"/>
      <w:r w:rsidRPr="005B304A">
        <w:rPr>
          <w:sz w:val="24"/>
          <w:szCs w:val="24"/>
          <w:lang w:eastAsia="en-GB"/>
        </w:rPr>
        <w:t>Марион</w:t>
      </w:r>
      <w:proofErr w:type="spellEnd"/>
      <w:r w:rsidRPr="005B304A">
        <w:rPr>
          <w:sz w:val="24"/>
          <w:szCs w:val="24"/>
          <w:lang w:eastAsia="en-GB"/>
        </w:rPr>
        <w:t>, приводя цитаты из 7</w:t>
      </w:r>
      <w:r w:rsidR="00D36713">
        <w:rPr>
          <w:sz w:val="24"/>
          <w:szCs w:val="24"/>
          <w:lang w:eastAsia="en-GB"/>
        </w:rPr>
        <w:t>-го</w:t>
      </w:r>
      <w:r w:rsidRPr="005B304A">
        <w:rPr>
          <w:sz w:val="24"/>
          <w:szCs w:val="24"/>
          <w:lang w:eastAsia="en-GB"/>
        </w:rPr>
        <w:t xml:space="preserve"> параграфа «Бытия и времени», </w:t>
      </w:r>
      <w:r w:rsidRPr="005B304A">
        <w:rPr>
          <w:sz w:val="24"/>
          <w:szCs w:val="24"/>
        </w:rPr>
        <w:t>переводит «</w:t>
      </w:r>
      <w:proofErr w:type="spellStart"/>
      <w:r w:rsidRPr="005B304A">
        <w:rPr>
          <w:sz w:val="24"/>
          <w:szCs w:val="24"/>
        </w:rPr>
        <w:t>Erscheinung</w:t>
      </w:r>
      <w:proofErr w:type="spellEnd"/>
      <w:r w:rsidRPr="005B304A">
        <w:rPr>
          <w:sz w:val="24"/>
          <w:szCs w:val="24"/>
        </w:rPr>
        <w:t>» как «феномен» (в кавычках)</w:t>
      </w:r>
      <w:r w:rsidRPr="005B304A">
        <w:rPr>
          <w:rStyle w:val="EndnoteReference"/>
          <w:sz w:val="24"/>
          <w:szCs w:val="24"/>
        </w:rPr>
        <w:endnoteReference w:id="51"/>
      </w:r>
      <w:r w:rsidRPr="005B304A">
        <w:rPr>
          <w:sz w:val="24"/>
          <w:szCs w:val="24"/>
        </w:rPr>
        <w:t xml:space="preserve">. Отказ </w:t>
      </w:r>
      <w:r w:rsidRPr="00DD0A36">
        <w:rPr>
          <w:sz w:val="24"/>
          <w:szCs w:val="24"/>
        </w:rPr>
        <w:t>от фундаментального различия между феноменом и явлением – это та цена, которую надо заплатить</w:t>
      </w:r>
      <w:r w:rsidRPr="005B304A">
        <w:rPr>
          <w:sz w:val="24"/>
          <w:szCs w:val="24"/>
        </w:rPr>
        <w:t xml:space="preserve"> за «редукцию к данности»</w:t>
      </w:r>
      <w:r w:rsidRPr="005B304A">
        <w:rPr>
          <w:rStyle w:val="EndnoteReference"/>
          <w:sz w:val="24"/>
          <w:szCs w:val="24"/>
        </w:rPr>
        <w:endnoteReference w:id="52"/>
      </w:r>
      <w:r w:rsidRPr="005B304A">
        <w:rPr>
          <w:sz w:val="24"/>
          <w:szCs w:val="24"/>
        </w:rPr>
        <w:t>.</w:t>
      </w:r>
    </w:p>
    <w:p w14:paraId="13A0AECF" w14:textId="77777777" w:rsidR="002D02DA" w:rsidRPr="005B304A" w:rsidRDefault="002D02DA" w:rsidP="008E54DF">
      <w:pPr>
        <w:jc w:val="left"/>
        <w:rPr>
          <w:sz w:val="24"/>
          <w:szCs w:val="24"/>
        </w:rPr>
      </w:pPr>
      <w:r w:rsidRPr="005B304A">
        <w:rPr>
          <w:sz w:val="24"/>
          <w:szCs w:val="24"/>
        </w:rPr>
        <w:t xml:space="preserve">Стирая различие между тем, что показывает само себя из самого себя, и тем, что показывает само себя либо из себя, либо опосредованно, через что-то еще, </w:t>
      </w:r>
      <w:proofErr w:type="spellStart"/>
      <w:r w:rsidRPr="005B304A">
        <w:rPr>
          <w:sz w:val="24"/>
          <w:szCs w:val="24"/>
        </w:rPr>
        <w:t>Марион</w:t>
      </w:r>
      <w:proofErr w:type="spellEnd"/>
      <w:r w:rsidRPr="005B304A">
        <w:rPr>
          <w:sz w:val="24"/>
          <w:szCs w:val="24"/>
        </w:rPr>
        <w:t xml:space="preserve"> действительно расширяет поле феноменологической работы. Благодаря осуществлению этого «безразличия к различию» оказывается возможным включить в рассмотрение то, что раньше ускользало от феноменологии по каким-то существенным причинам. Наиболее известным и изученным является (сверх)феномен дара, который стал причиной продолжительной дискуссии между Деррида и </w:t>
      </w:r>
      <w:proofErr w:type="spellStart"/>
      <w:r w:rsidRPr="005B304A">
        <w:rPr>
          <w:sz w:val="24"/>
          <w:szCs w:val="24"/>
        </w:rPr>
        <w:t>Марионом</w:t>
      </w:r>
      <w:proofErr w:type="spellEnd"/>
      <w:r w:rsidRPr="005B304A">
        <w:rPr>
          <w:rStyle w:val="EndnoteReference"/>
          <w:sz w:val="24"/>
          <w:szCs w:val="24"/>
        </w:rPr>
        <w:endnoteReference w:id="53"/>
      </w:r>
      <w:r w:rsidRPr="005B304A">
        <w:rPr>
          <w:sz w:val="24"/>
          <w:szCs w:val="24"/>
        </w:rPr>
        <w:t xml:space="preserve">. </w:t>
      </w:r>
    </w:p>
    <w:p w14:paraId="54478563" w14:textId="4EFC8FB5" w:rsidR="002D02DA" w:rsidRPr="005B304A" w:rsidRDefault="002D02DA" w:rsidP="009D18BD">
      <w:pPr>
        <w:jc w:val="left"/>
        <w:rPr>
          <w:sz w:val="24"/>
          <w:szCs w:val="24"/>
        </w:rPr>
      </w:pPr>
      <w:r w:rsidRPr="005B304A">
        <w:rPr>
          <w:sz w:val="24"/>
          <w:szCs w:val="24"/>
        </w:rPr>
        <w:t xml:space="preserve">Позицию Деррида в вопросе о даре обычно описывают как </w:t>
      </w:r>
      <w:proofErr w:type="spellStart"/>
      <w:r w:rsidRPr="005B304A">
        <w:rPr>
          <w:sz w:val="24"/>
          <w:szCs w:val="24"/>
        </w:rPr>
        <w:t>моссианскую</w:t>
      </w:r>
      <w:proofErr w:type="spellEnd"/>
      <w:r w:rsidRPr="005B304A">
        <w:rPr>
          <w:sz w:val="24"/>
          <w:szCs w:val="24"/>
        </w:rPr>
        <w:t xml:space="preserve">, да и сам Деррида неоднократно ссылается на Марселя </w:t>
      </w:r>
      <w:proofErr w:type="spellStart"/>
      <w:r w:rsidRPr="005B304A">
        <w:rPr>
          <w:sz w:val="24"/>
          <w:szCs w:val="24"/>
        </w:rPr>
        <w:t>Мосса</w:t>
      </w:r>
      <w:proofErr w:type="spellEnd"/>
      <w:r w:rsidRPr="005B304A">
        <w:rPr>
          <w:sz w:val="24"/>
          <w:szCs w:val="24"/>
        </w:rPr>
        <w:t xml:space="preserve"> как на своего философского предка. </w:t>
      </w:r>
      <w:r w:rsidRPr="009D18BD">
        <w:rPr>
          <w:sz w:val="24"/>
          <w:szCs w:val="24"/>
        </w:rPr>
        <w:t>Действительно, Деррида всегда мыслит дар исходя из определенной экономики,</w:t>
      </w:r>
      <w:r w:rsidRPr="005B304A">
        <w:rPr>
          <w:sz w:val="24"/>
          <w:szCs w:val="24"/>
        </w:rPr>
        <w:t xml:space="preserve"> или, точнее, </w:t>
      </w:r>
      <w:proofErr w:type="spellStart"/>
      <w:r w:rsidRPr="005B304A">
        <w:rPr>
          <w:sz w:val="24"/>
          <w:szCs w:val="24"/>
        </w:rPr>
        <w:t>икономии</w:t>
      </w:r>
      <w:proofErr w:type="spellEnd"/>
      <w:r w:rsidRPr="005B304A">
        <w:rPr>
          <w:sz w:val="24"/>
          <w:szCs w:val="24"/>
        </w:rPr>
        <w:t xml:space="preserve"> обмена. Казалось бы, он вслед за Марселем </w:t>
      </w:r>
      <w:proofErr w:type="spellStart"/>
      <w:r w:rsidRPr="005B304A">
        <w:rPr>
          <w:sz w:val="24"/>
          <w:szCs w:val="24"/>
        </w:rPr>
        <w:t>Моссом</w:t>
      </w:r>
      <w:proofErr w:type="spellEnd"/>
      <w:r w:rsidRPr="005B304A">
        <w:rPr>
          <w:sz w:val="24"/>
          <w:szCs w:val="24"/>
        </w:rPr>
        <w:t xml:space="preserve"> изучает именно социальный феномен дара, именно функционирование дара в </w:t>
      </w:r>
      <w:proofErr w:type="spellStart"/>
      <w:r w:rsidRPr="005B304A">
        <w:rPr>
          <w:sz w:val="24"/>
          <w:szCs w:val="24"/>
        </w:rPr>
        <w:t>интерсубъективных</w:t>
      </w:r>
      <w:proofErr w:type="spellEnd"/>
      <w:r w:rsidRPr="005B304A">
        <w:rPr>
          <w:sz w:val="24"/>
          <w:szCs w:val="24"/>
        </w:rPr>
        <w:t xml:space="preserve"> отношениях. Однако для </w:t>
      </w:r>
      <w:r w:rsidRPr="005B304A">
        <w:rPr>
          <w:sz w:val="24"/>
          <w:szCs w:val="24"/>
        </w:rPr>
        <w:lastRenderedPageBreak/>
        <w:t xml:space="preserve">Деррида дар не включен ни в какую систему, но, напротив, он есть то, что «разрывает» эту </w:t>
      </w:r>
      <w:proofErr w:type="spellStart"/>
      <w:r w:rsidRPr="005B304A">
        <w:rPr>
          <w:sz w:val="24"/>
          <w:szCs w:val="24"/>
        </w:rPr>
        <w:t>икономию</w:t>
      </w:r>
      <w:proofErr w:type="spellEnd"/>
      <w:r w:rsidRPr="005B304A">
        <w:rPr>
          <w:sz w:val="24"/>
          <w:szCs w:val="24"/>
        </w:rPr>
        <w:t xml:space="preserve">, дар есть то, что невозможно внутри любой данной экономики и одновременно то, что делает невозможным самый </w:t>
      </w:r>
      <w:proofErr w:type="spellStart"/>
      <w:r w:rsidRPr="005B304A">
        <w:rPr>
          <w:i/>
          <w:sz w:val="24"/>
          <w:szCs w:val="24"/>
        </w:rPr>
        <w:t>номос</w:t>
      </w:r>
      <w:proofErr w:type="spellEnd"/>
      <w:r w:rsidRPr="005B304A">
        <w:rPr>
          <w:sz w:val="24"/>
          <w:szCs w:val="24"/>
        </w:rPr>
        <w:t xml:space="preserve"> как «возвращение на круги своя». В программной работе «Дать время» Деррида пишет:</w:t>
      </w:r>
      <w:r w:rsidR="009D18BD">
        <w:rPr>
          <w:sz w:val="24"/>
          <w:szCs w:val="24"/>
        </w:rPr>
        <w:t xml:space="preserve"> «</w:t>
      </w:r>
      <w:r w:rsidRPr="005B304A">
        <w:rPr>
          <w:sz w:val="24"/>
          <w:szCs w:val="24"/>
        </w:rPr>
        <w:t xml:space="preserve">При даре, если таковой имеет место, </w:t>
      </w:r>
      <w:r w:rsidRPr="005B304A">
        <w:rPr>
          <w:i/>
          <w:sz w:val="24"/>
          <w:szCs w:val="24"/>
        </w:rPr>
        <w:t>даруемое</w:t>
      </w:r>
      <w:r w:rsidRPr="005B304A">
        <w:rPr>
          <w:sz w:val="24"/>
          <w:szCs w:val="24"/>
        </w:rPr>
        <w:t xml:space="preserve"> дара (</w:t>
      </w:r>
      <w:r w:rsidRPr="005B304A">
        <w:rPr>
          <w:i/>
          <w:sz w:val="24"/>
          <w:szCs w:val="24"/>
        </w:rPr>
        <w:t>то, что</w:t>
      </w:r>
      <w:r w:rsidRPr="005B304A">
        <w:rPr>
          <w:sz w:val="24"/>
          <w:szCs w:val="24"/>
        </w:rPr>
        <w:t xml:space="preserve"> дарят, </w:t>
      </w:r>
      <w:r w:rsidRPr="005B304A">
        <w:rPr>
          <w:i/>
          <w:sz w:val="24"/>
          <w:szCs w:val="24"/>
        </w:rPr>
        <w:t xml:space="preserve">то, что </w:t>
      </w:r>
      <w:r w:rsidRPr="005B304A">
        <w:rPr>
          <w:sz w:val="24"/>
          <w:szCs w:val="24"/>
        </w:rPr>
        <w:t xml:space="preserve">дано, дар как подаренная вещь или как акт дарования) </w:t>
      </w:r>
      <w:r w:rsidR="009D18BD">
        <w:rPr>
          <w:sz w:val="24"/>
          <w:szCs w:val="24"/>
        </w:rPr>
        <w:t>не должен вернуться к дарителю…</w:t>
      </w:r>
      <w:r w:rsidRPr="005B304A">
        <w:rPr>
          <w:sz w:val="24"/>
          <w:szCs w:val="24"/>
        </w:rPr>
        <w:t xml:space="preserve"> Чтобы дар имел место, необходимо, чтобы не имела места взаимность, воз</w:t>
      </w:r>
      <w:r w:rsidR="009D18BD">
        <w:rPr>
          <w:sz w:val="24"/>
          <w:szCs w:val="24"/>
        </w:rPr>
        <w:t xml:space="preserve">врат, обмен, </w:t>
      </w:r>
      <w:proofErr w:type="spellStart"/>
      <w:r w:rsidR="009D18BD">
        <w:rPr>
          <w:sz w:val="24"/>
          <w:szCs w:val="24"/>
        </w:rPr>
        <w:t>отдаривание</w:t>
      </w:r>
      <w:proofErr w:type="spellEnd"/>
      <w:r w:rsidR="009D18BD">
        <w:rPr>
          <w:sz w:val="24"/>
          <w:szCs w:val="24"/>
        </w:rPr>
        <w:t>, долг…</w:t>
      </w:r>
      <w:r w:rsidRPr="005B304A">
        <w:rPr>
          <w:sz w:val="24"/>
          <w:szCs w:val="24"/>
        </w:rPr>
        <w:t xml:space="preserve"> [Дар] аннулируется всякий раз, когда имеет место воздаяние</w:t>
      </w:r>
      <w:r w:rsidR="009D18BD" w:rsidRPr="00993751">
        <w:rPr>
          <w:sz w:val="24"/>
          <w:szCs w:val="24"/>
        </w:rPr>
        <w:t>,</w:t>
      </w:r>
      <w:r w:rsidRPr="005B304A">
        <w:rPr>
          <w:sz w:val="24"/>
          <w:szCs w:val="24"/>
        </w:rPr>
        <w:t xml:space="preserve"> или </w:t>
      </w:r>
      <w:proofErr w:type="spellStart"/>
      <w:r w:rsidRPr="005B304A">
        <w:rPr>
          <w:sz w:val="24"/>
          <w:szCs w:val="24"/>
        </w:rPr>
        <w:t>отдаривание</w:t>
      </w:r>
      <w:proofErr w:type="spellEnd"/>
      <w:r w:rsidR="009D18BD">
        <w:rPr>
          <w:sz w:val="24"/>
          <w:szCs w:val="24"/>
        </w:rPr>
        <w:t>»</w:t>
      </w:r>
      <w:r w:rsidRPr="005B304A">
        <w:rPr>
          <w:rStyle w:val="EndnoteReference"/>
          <w:sz w:val="24"/>
          <w:szCs w:val="24"/>
        </w:rPr>
        <w:endnoteReference w:id="54"/>
      </w:r>
      <w:r w:rsidRPr="005B304A">
        <w:rPr>
          <w:sz w:val="24"/>
          <w:szCs w:val="24"/>
        </w:rPr>
        <w:t>.</w:t>
      </w:r>
    </w:p>
    <w:p w14:paraId="46F6B4B4" w14:textId="42843A67" w:rsidR="002D02DA" w:rsidRPr="005B304A" w:rsidRDefault="002D02DA" w:rsidP="009D18BD">
      <w:pPr>
        <w:jc w:val="left"/>
        <w:rPr>
          <w:sz w:val="24"/>
          <w:szCs w:val="24"/>
        </w:rPr>
      </w:pPr>
      <w:r w:rsidRPr="005B304A">
        <w:rPr>
          <w:sz w:val="24"/>
          <w:szCs w:val="24"/>
        </w:rPr>
        <w:t>Таким образом, пол</w:t>
      </w:r>
      <w:r w:rsidR="009D18BD">
        <w:rPr>
          <w:sz w:val="24"/>
          <w:szCs w:val="24"/>
        </w:rPr>
        <w:t>учатель дара оказывается способ</w:t>
      </w:r>
      <w:r w:rsidRPr="005B304A">
        <w:rPr>
          <w:sz w:val="24"/>
          <w:szCs w:val="24"/>
        </w:rPr>
        <w:t>н</w:t>
      </w:r>
      <w:r w:rsidR="009D18BD">
        <w:rPr>
          <w:sz w:val="24"/>
          <w:szCs w:val="24"/>
        </w:rPr>
        <w:t>ым</w:t>
      </w:r>
      <w:r w:rsidRPr="005B304A">
        <w:rPr>
          <w:sz w:val="24"/>
          <w:szCs w:val="24"/>
        </w:rPr>
        <w:t xml:space="preserve"> разрушить событие дара; для этого ему достаточно «воздать» дарителю тем или иным способом, либо сделаться «достойным», заслужить этот дар теми или иными действиями. Резюмируя свою позицию в диалоге с </w:t>
      </w:r>
      <w:proofErr w:type="spellStart"/>
      <w:r w:rsidRPr="005B304A">
        <w:rPr>
          <w:sz w:val="24"/>
          <w:szCs w:val="24"/>
        </w:rPr>
        <w:t>Марионом</w:t>
      </w:r>
      <w:proofErr w:type="spellEnd"/>
      <w:r w:rsidRPr="005B304A">
        <w:rPr>
          <w:sz w:val="24"/>
          <w:szCs w:val="24"/>
        </w:rPr>
        <w:t>, Деррида пишет:</w:t>
      </w:r>
      <w:r w:rsidR="009D18BD">
        <w:rPr>
          <w:sz w:val="24"/>
          <w:szCs w:val="24"/>
        </w:rPr>
        <w:t xml:space="preserve"> </w:t>
      </w:r>
      <w:r w:rsidR="009D18BD">
        <w:rPr>
          <w:rStyle w:val="Quote1Char"/>
          <w:rFonts w:eastAsia="NewBaskervilleITC-Regular"/>
          <w:sz w:val="24"/>
          <w:szCs w:val="24"/>
        </w:rPr>
        <w:t>«</w:t>
      </w:r>
      <w:r w:rsidRPr="005B304A">
        <w:rPr>
          <w:rStyle w:val="Quote1Char"/>
          <w:rFonts w:eastAsia="NewBaskervilleITC-Regular"/>
          <w:sz w:val="24"/>
          <w:szCs w:val="24"/>
        </w:rPr>
        <w:t>Максимально кратко мое утверждение звучит так: дар не может являть себя в качестве такового. Таким образом, дар не существует как таковой, если под существованием мы понимаем то, что он имеет место и созерцательно опознается как таковой. Итак, дар не существует и не являет себя как таковой; невозможно, чтобы дар существовал и являл себя таковым</w:t>
      </w:r>
      <w:r w:rsidR="009D18BD">
        <w:rPr>
          <w:rStyle w:val="Quote1Char"/>
          <w:rFonts w:eastAsia="NewBaskervilleITC-Regular"/>
          <w:sz w:val="24"/>
          <w:szCs w:val="24"/>
        </w:rPr>
        <w:t>»</w:t>
      </w:r>
      <w:r w:rsidRPr="005B304A">
        <w:rPr>
          <w:rStyle w:val="EndnoteReference"/>
          <w:rFonts w:eastAsia="NewBaskervilleITC-Regular"/>
          <w:sz w:val="24"/>
          <w:szCs w:val="24"/>
        </w:rPr>
        <w:endnoteReference w:id="55"/>
      </w:r>
      <w:r w:rsidRPr="005B304A">
        <w:rPr>
          <w:rFonts w:eastAsia="NewBaskervilleITC-Regular"/>
          <w:sz w:val="24"/>
          <w:szCs w:val="24"/>
        </w:rPr>
        <w:t>.</w:t>
      </w:r>
    </w:p>
    <w:p w14:paraId="017F331D" w14:textId="6CFF445A" w:rsidR="002D02DA" w:rsidRPr="005B304A" w:rsidRDefault="002D02DA" w:rsidP="008E54DF">
      <w:pPr>
        <w:jc w:val="left"/>
        <w:rPr>
          <w:sz w:val="24"/>
          <w:szCs w:val="24"/>
        </w:rPr>
      </w:pPr>
      <w:r w:rsidRPr="005B304A">
        <w:rPr>
          <w:sz w:val="24"/>
          <w:szCs w:val="24"/>
        </w:rPr>
        <w:t>Но Деррида считает необходимым немедленно уточнить свою позицию: «Я никогда не дел</w:t>
      </w:r>
      <w:r w:rsidR="009D18BD">
        <w:rPr>
          <w:sz w:val="24"/>
          <w:szCs w:val="24"/>
        </w:rPr>
        <w:t>ал вывода, что дара вообще нет...</w:t>
      </w:r>
      <w:r w:rsidRPr="005B304A">
        <w:rPr>
          <w:sz w:val="24"/>
          <w:szCs w:val="24"/>
        </w:rPr>
        <w:t xml:space="preserve"> Нет, я говорил прямо противоположное»</w:t>
      </w:r>
      <w:r w:rsidRPr="005B304A">
        <w:rPr>
          <w:sz w:val="24"/>
          <w:szCs w:val="24"/>
          <w:vertAlign w:val="superscript"/>
        </w:rPr>
        <w:endnoteReference w:id="56"/>
      </w:r>
      <w:r w:rsidRPr="005B304A">
        <w:rPr>
          <w:sz w:val="24"/>
          <w:szCs w:val="24"/>
        </w:rPr>
        <w:t xml:space="preserve">.  Деррида расширяет </w:t>
      </w:r>
      <w:proofErr w:type="spellStart"/>
      <w:r w:rsidRPr="005B304A">
        <w:rPr>
          <w:sz w:val="24"/>
          <w:szCs w:val="24"/>
        </w:rPr>
        <w:t>моссианский</w:t>
      </w:r>
      <w:proofErr w:type="spellEnd"/>
      <w:r w:rsidRPr="005B304A">
        <w:rPr>
          <w:sz w:val="24"/>
          <w:szCs w:val="24"/>
        </w:rPr>
        <w:t xml:space="preserve"> дар, который у </w:t>
      </w:r>
      <w:proofErr w:type="spellStart"/>
      <w:r w:rsidRPr="005B304A">
        <w:rPr>
          <w:sz w:val="24"/>
          <w:szCs w:val="24"/>
        </w:rPr>
        <w:t>Мосса</w:t>
      </w:r>
      <w:proofErr w:type="spellEnd"/>
      <w:r w:rsidRPr="005B304A">
        <w:rPr>
          <w:sz w:val="24"/>
          <w:szCs w:val="24"/>
        </w:rPr>
        <w:t xml:space="preserve"> оставался всего лишь «тотальным социальным фактом», на область совести, на область </w:t>
      </w:r>
      <w:proofErr w:type="spellStart"/>
      <w:r w:rsidRPr="005B304A">
        <w:rPr>
          <w:sz w:val="24"/>
          <w:szCs w:val="24"/>
        </w:rPr>
        <w:t>интенциональной</w:t>
      </w:r>
      <w:proofErr w:type="spellEnd"/>
      <w:r w:rsidRPr="005B304A">
        <w:rPr>
          <w:sz w:val="24"/>
          <w:szCs w:val="24"/>
        </w:rPr>
        <w:t xml:space="preserve"> жизни субъекта. То, что составляло самую суть </w:t>
      </w:r>
      <w:proofErr w:type="spellStart"/>
      <w:r w:rsidRPr="005B304A">
        <w:rPr>
          <w:sz w:val="24"/>
          <w:szCs w:val="24"/>
        </w:rPr>
        <w:t>дюркгеймовской</w:t>
      </w:r>
      <w:proofErr w:type="spellEnd"/>
      <w:r w:rsidRPr="005B304A">
        <w:rPr>
          <w:sz w:val="24"/>
          <w:szCs w:val="24"/>
        </w:rPr>
        <w:t xml:space="preserve"> (и, после него, </w:t>
      </w:r>
      <w:proofErr w:type="spellStart"/>
      <w:r w:rsidRPr="005B304A">
        <w:rPr>
          <w:sz w:val="24"/>
          <w:szCs w:val="24"/>
        </w:rPr>
        <w:t>моссианской</w:t>
      </w:r>
      <w:proofErr w:type="spellEnd"/>
      <w:r w:rsidRPr="005B304A">
        <w:rPr>
          <w:sz w:val="24"/>
          <w:szCs w:val="24"/>
        </w:rPr>
        <w:t>) концепции «социального факта», а именно, принуждение индивида со сторон</w:t>
      </w:r>
      <w:r w:rsidR="009D18BD">
        <w:rPr>
          <w:sz w:val="24"/>
          <w:szCs w:val="24"/>
        </w:rPr>
        <w:t>ы общества, оказывается вынесенным</w:t>
      </w:r>
      <w:r w:rsidRPr="005B304A">
        <w:rPr>
          <w:sz w:val="24"/>
          <w:szCs w:val="24"/>
        </w:rPr>
        <w:t xml:space="preserve"> за скобки: рассмотрение выходит из рамок социологического анализа в область феноменологии и анализа речевых актов. Если в глазах Леви-</w:t>
      </w:r>
      <w:proofErr w:type="spellStart"/>
      <w:r w:rsidRPr="005B304A">
        <w:rPr>
          <w:sz w:val="24"/>
          <w:szCs w:val="24"/>
        </w:rPr>
        <w:t>Стросса</w:t>
      </w:r>
      <w:proofErr w:type="spellEnd"/>
      <w:r w:rsidRPr="005B304A">
        <w:rPr>
          <w:sz w:val="24"/>
          <w:szCs w:val="24"/>
        </w:rPr>
        <w:t xml:space="preserve"> главной заслугой </w:t>
      </w:r>
      <w:proofErr w:type="spellStart"/>
      <w:r w:rsidRPr="005B304A">
        <w:rPr>
          <w:sz w:val="24"/>
          <w:szCs w:val="24"/>
        </w:rPr>
        <w:t>Мосса</w:t>
      </w:r>
      <w:proofErr w:type="spellEnd"/>
      <w:r w:rsidRPr="005B304A">
        <w:rPr>
          <w:sz w:val="24"/>
          <w:szCs w:val="24"/>
        </w:rPr>
        <w:t xml:space="preserve"> было выявление дополнительности, </w:t>
      </w:r>
      <w:proofErr w:type="spellStart"/>
      <w:r w:rsidRPr="005B304A">
        <w:rPr>
          <w:sz w:val="24"/>
          <w:szCs w:val="24"/>
        </w:rPr>
        <w:t>компл</w:t>
      </w:r>
      <w:r w:rsidR="007F5E29">
        <w:rPr>
          <w:sz w:val="24"/>
          <w:szCs w:val="24"/>
        </w:rPr>
        <w:t>е</w:t>
      </w:r>
      <w:r w:rsidRPr="005B304A">
        <w:rPr>
          <w:sz w:val="24"/>
          <w:szCs w:val="24"/>
        </w:rPr>
        <w:t>ментарности</w:t>
      </w:r>
      <w:proofErr w:type="spellEnd"/>
      <w:r w:rsidRPr="005B304A">
        <w:rPr>
          <w:sz w:val="24"/>
          <w:szCs w:val="24"/>
        </w:rPr>
        <w:t xml:space="preserve"> между социальным и индивидуальным</w:t>
      </w:r>
      <w:r w:rsidRPr="005B304A">
        <w:rPr>
          <w:rStyle w:val="EndnoteReference"/>
          <w:sz w:val="24"/>
          <w:szCs w:val="24"/>
        </w:rPr>
        <w:endnoteReference w:id="57"/>
      </w:r>
      <w:r w:rsidRPr="005B304A">
        <w:rPr>
          <w:sz w:val="24"/>
          <w:szCs w:val="24"/>
        </w:rPr>
        <w:t xml:space="preserve">, то Деррида, напротив, стремится индивидуальное и социальное </w:t>
      </w:r>
      <w:proofErr w:type="spellStart"/>
      <w:r w:rsidRPr="005B304A">
        <w:rPr>
          <w:sz w:val="24"/>
          <w:szCs w:val="24"/>
        </w:rPr>
        <w:t>рассогласовать</w:t>
      </w:r>
      <w:proofErr w:type="spellEnd"/>
      <w:r w:rsidRPr="005B304A">
        <w:rPr>
          <w:sz w:val="24"/>
          <w:szCs w:val="24"/>
        </w:rPr>
        <w:t xml:space="preserve">. </w:t>
      </w:r>
      <w:r w:rsidRPr="007F5E29">
        <w:rPr>
          <w:sz w:val="24"/>
          <w:szCs w:val="24"/>
        </w:rPr>
        <w:t>Деррида видит свою</w:t>
      </w:r>
      <w:r w:rsidRPr="005B304A">
        <w:rPr>
          <w:sz w:val="24"/>
          <w:szCs w:val="24"/>
        </w:rPr>
        <w:t xml:space="preserve"> задачу в том, чтобы удержать завоевания структурализма, в первую очередь, методические</w:t>
      </w:r>
      <w:r w:rsidRPr="005B304A">
        <w:rPr>
          <w:rStyle w:val="EndnoteReference"/>
          <w:sz w:val="24"/>
          <w:szCs w:val="24"/>
        </w:rPr>
        <w:endnoteReference w:id="58"/>
      </w:r>
      <w:r w:rsidRPr="005B304A">
        <w:rPr>
          <w:sz w:val="24"/>
          <w:szCs w:val="24"/>
        </w:rPr>
        <w:t>, одновременно вернув проблематике индивидуального, частного, единичного его центральную роль в исследуемой целостной реальности. Разумеется, общественное, символическое и идеальное все время вторгается в частное, эмпирическое и случайное, все время настигает его</w:t>
      </w:r>
      <w:r w:rsidR="007F5E29">
        <w:rPr>
          <w:sz w:val="24"/>
          <w:szCs w:val="24"/>
        </w:rPr>
        <w:t>,</w:t>
      </w:r>
      <w:r w:rsidRPr="005B304A">
        <w:rPr>
          <w:sz w:val="24"/>
          <w:szCs w:val="24"/>
        </w:rPr>
        <w:t xml:space="preserve"> но никогда не подминает под себя полностью, никогда не растворяет в себе целиком.</w:t>
      </w:r>
    </w:p>
    <w:p w14:paraId="07D88B39" w14:textId="717E8CEA" w:rsidR="002D02DA" w:rsidRPr="005B304A" w:rsidRDefault="002D02DA" w:rsidP="008E54DF">
      <w:pPr>
        <w:jc w:val="left"/>
        <w:rPr>
          <w:sz w:val="24"/>
          <w:szCs w:val="24"/>
        </w:rPr>
      </w:pPr>
      <w:r w:rsidRPr="005B304A">
        <w:rPr>
          <w:sz w:val="24"/>
          <w:szCs w:val="24"/>
        </w:rPr>
        <w:t xml:space="preserve">В интерпретации Деррида дар как социальный факт соединяется с даром как делом моей совести. В итоге дар предстает как как </w:t>
      </w:r>
      <w:r w:rsidRPr="005B304A">
        <w:rPr>
          <w:sz w:val="24"/>
          <w:szCs w:val="24"/>
          <w:lang w:val="en-US"/>
        </w:rPr>
        <w:t>double</w:t>
      </w:r>
      <w:r w:rsidRPr="005B304A">
        <w:rPr>
          <w:sz w:val="24"/>
          <w:szCs w:val="24"/>
        </w:rPr>
        <w:t xml:space="preserve"> </w:t>
      </w:r>
      <w:r w:rsidRPr="005B304A">
        <w:rPr>
          <w:sz w:val="24"/>
          <w:szCs w:val="24"/>
          <w:lang w:val="en-US"/>
        </w:rPr>
        <w:t>bind</w:t>
      </w:r>
      <w:r w:rsidRPr="005B304A">
        <w:rPr>
          <w:sz w:val="24"/>
          <w:szCs w:val="24"/>
        </w:rPr>
        <w:t>: дар социально связывает (</w:t>
      </w:r>
      <w:r w:rsidRPr="005B304A">
        <w:rPr>
          <w:sz w:val="24"/>
          <w:szCs w:val="24"/>
          <w:lang w:val="en-US"/>
        </w:rPr>
        <w:t>bind</w:t>
      </w:r>
      <w:r w:rsidRPr="005B304A">
        <w:rPr>
          <w:sz w:val="24"/>
          <w:szCs w:val="24"/>
        </w:rPr>
        <w:t xml:space="preserve">) нас обязательством </w:t>
      </w:r>
      <w:proofErr w:type="spellStart"/>
      <w:r w:rsidRPr="005B304A">
        <w:rPr>
          <w:sz w:val="24"/>
          <w:szCs w:val="24"/>
        </w:rPr>
        <w:t>отдаривания</w:t>
      </w:r>
      <w:proofErr w:type="spellEnd"/>
      <w:r w:rsidRPr="005B304A">
        <w:rPr>
          <w:sz w:val="24"/>
          <w:szCs w:val="24"/>
        </w:rPr>
        <w:t xml:space="preserve">, дар феноменологически несет это </w:t>
      </w:r>
      <w:proofErr w:type="spellStart"/>
      <w:r w:rsidRPr="005B304A">
        <w:rPr>
          <w:sz w:val="24"/>
          <w:szCs w:val="24"/>
        </w:rPr>
        <w:t>отдаривание</w:t>
      </w:r>
      <w:proofErr w:type="spellEnd"/>
      <w:r w:rsidRPr="005B304A">
        <w:rPr>
          <w:sz w:val="24"/>
          <w:szCs w:val="24"/>
        </w:rPr>
        <w:t xml:space="preserve"> в самом себе, но </w:t>
      </w:r>
      <w:r w:rsidRPr="005B304A">
        <w:rPr>
          <w:sz w:val="24"/>
          <w:szCs w:val="24"/>
        </w:rPr>
        <w:lastRenderedPageBreak/>
        <w:t>одновременно дар как таковой возможен то</w:t>
      </w:r>
      <w:r w:rsidR="007F5E29">
        <w:rPr>
          <w:sz w:val="24"/>
          <w:szCs w:val="24"/>
        </w:rPr>
        <w:t>лько там, где эта связь (</w:t>
      </w:r>
      <w:proofErr w:type="spellStart"/>
      <w:r w:rsidR="007F5E29">
        <w:rPr>
          <w:sz w:val="24"/>
          <w:szCs w:val="24"/>
        </w:rPr>
        <w:t>bond</w:t>
      </w:r>
      <w:proofErr w:type="spellEnd"/>
      <w:r w:rsidR="007F5E29">
        <w:rPr>
          <w:sz w:val="24"/>
          <w:szCs w:val="24"/>
        </w:rPr>
        <w:t xml:space="preserve">) </w:t>
      </w:r>
      <w:r w:rsidR="007F5E29" w:rsidRPr="007F5E29">
        <w:rPr>
          <w:sz w:val="24"/>
          <w:szCs w:val="24"/>
        </w:rPr>
        <w:t>–</w:t>
      </w:r>
      <w:r w:rsidRPr="005B304A">
        <w:rPr>
          <w:sz w:val="24"/>
          <w:szCs w:val="24"/>
        </w:rPr>
        <w:t xml:space="preserve"> связь между личным и </w:t>
      </w:r>
      <w:r w:rsidR="007F5E29">
        <w:rPr>
          <w:sz w:val="24"/>
          <w:szCs w:val="24"/>
        </w:rPr>
        <w:t>социальным – оказывается порванной</w:t>
      </w:r>
      <w:r w:rsidRPr="005B304A">
        <w:rPr>
          <w:rStyle w:val="EndnoteReference"/>
          <w:sz w:val="24"/>
          <w:szCs w:val="24"/>
        </w:rPr>
        <w:endnoteReference w:id="59"/>
      </w:r>
      <w:r w:rsidRPr="005B304A">
        <w:rPr>
          <w:sz w:val="24"/>
          <w:szCs w:val="24"/>
        </w:rPr>
        <w:t xml:space="preserve">. </w:t>
      </w:r>
      <w:proofErr w:type="spellStart"/>
      <w:r w:rsidRPr="005B304A">
        <w:rPr>
          <w:sz w:val="24"/>
          <w:szCs w:val="24"/>
        </w:rPr>
        <w:t>Своебразие</w:t>
      </w:r>
      <w:proofErr w:type="spellEnd"/>
      <w:r w:rsidRPr="005B304A">
        <w:rPr>
          <w:sz w:val="24"/>
          <w:szCs w:val="24"/>
        </w:rPr>
        <w:t xml:space="preserve"> собственно </w:t>
      </w:r>
      <w:proofErr w:type="spellStart"/>
      <w:r w:rsidRPr="005B304A">
        <w:rPr>
          <w:sz w:val="24"/>
          <w:szCs w:val="24"/>
        </w:rPr>
        <w:t>моссовского</w:t>
      </w:r>
      <w:proofErr w:type="spellEnd"/>
      <w:r w:rsidRPr="005B304A">
        <w:rPr>
          <w:sz w:val="24"/>
          <w:szCs w:val="24"/>
        </w:rPr>
        <w:t xml:space="preserve"> анализа, рассматривавшего функционирование дара и </w:t>
      </w:r>
      <w:proofErr w:type="spellStart"/>
      <w:r w:rsidRPr="005B304A">
        <w:rPr>
          <w:sz w:val="24"/>
          <w:szCs w:val="24"/>
        </w:rPr>
        <w:t>отдаривания</w:t>
      </w:r>
      <w:proofErr w:type="spellEnd"/>
      <w:r w:rsidRPr="005B304A">
        <w:rPr>
          <w:sz w:val="24"/>
          <w:szCs w:val="24"/>
        </w:rPr>
        <w:t xml:space="preserve"> в социуме именно в единстве свободы и обязательства, заменяется метафизикой воли, в которой нетрудно узнать отзвуки </w:t>
      </w:r>
      <w:proofErr w:type="spellStart"/>
      <w:r w:rsidRPr="005B304A">
        <w:rPr>
          <w:sz w:val="24"/>
          <w:szCs w:val="24"/>
        </w:rPr>
        <w:t>августиновского</w:t>
      </w:r>
      <w:proofErr w:type="spellEnd"/>
      <w:r w:rsidRPr="005B304A">
        <w:rPr>
          <w:sz w:val="24"/>
          <w:szCs w:val="24"/>
        </w:rPr>
        <w:t xml:space="preserve"> учения о конфликте двух воль – божественной и человеческой.</w:t>
      </w:r>
    </w:p>
    <w:p w14:paraId="1961B937" w14:textId="1DD2BC51" w:rsidR="002D02DA" w:rsidRPr="005B304A" w:rsidRDefault="002D02DA" w:rsidP="008E54DF">
      <w:pPr>
        <w:jc w:val="left"/>
        <w:rPr>
          <w:sz w:val="24"/>
          <w:szCs w:val="24"/>
        </w:rPr>
      </w:pPr>
      <w:r w:rsidRPr="005B304A">
        <w:rPr>
          <w:sz w:val="24"/>
          <w:szCs w:val="24"/>
        </w:rPr>
        <w:t xml:space="preserve">Первым  же результатом этой </w:t>
      </w:r>
      <w:proofErr w:type="spellStart"/>
      <w:r w:rsidRPr="005B304A">
        <w:rPr>
          <w:sz w:val="24"/>
          <w:szCs w:val="24"/>
        </w:rPr>
        <w:t>радикализации</w:t>
      </w:r>
      <w:proofErr w:type="spellEnd"/>
      <w:r w:rsidRPr="005B304A">
        <w:rPr>
          <w:sz w:val="24"/>
          <w:szCs w:val="24"/>
        </w:rPr>
        <w:t xml:space="preserve"> понятия дара служит его исчезновение в качестве такового. Сначала дар исчезает из текста </w:t>
      </w:r>
      <w:proofErr w:type="spellStart"/>
      <w:r w:rsidRPr="005B304A">
        <w:rPr>
          <w:sz w:val="24"/>
          <w:szCs w:val="24"/>
        </w:rPr>
        <w:t>Мосса</w:t>
      </w:r>
      <w:proofErr w:type="spellEnd"/>
      <w:r w:rsidRPr="005B304A">
        <w:rPr>
          <w:sz w:val="24"/>
          <w:szCs w:val="24"/>
        </w:rPr>
        <w:t>, который, оказывается, говорит о чем угодно, только не о даре</w:t>
      </w:r>
      <w:r w:rsidRPr="005B304A">
        <w:rPr>
          <w:rStyle w:val="EndnoteReference"/>
          <w:sz w:val="24"/>
          <w:szCs w:val="24"/>
        </w:rPr>
        <w:endnoteReference w:id="60"/>
      </w:r>
      <w:r w:rsidRPr="005B304A">
        <w:rPr>
          <w:sz w:val="24"/>
          <w:szCs w:val="24"/>
        </w:rPr>
        <w:t xml:space="preserve">, но равным образом дар исчезает из сознания дарителя и получателя дара. Действительно, как только даритель осознает, что он собирается нечто подарить, сама его интенция дара может рассматриваться как разновидность </w:t>
      </w:r>
      <w:proofErr w:type="spellStart"/>
      <w:r w:rsidRPr="005B304A">
        <w:rPr>
          <w:sz w:val="24"/>
          <w:szCs w:val="24"/>
        </w:rPr>
        <w:t>отдаривания</w:t>
      </w:r>
      <w:proofErr w:type="spellEnd"/>
      <w:r w:rsidRPr="005B304A">
        <w:rPr>
          <w:sz w:val="24"/>
          <w:szCs w:val="24"/>
        </w:rPr>
        <w:t xml:space="preserve">. Рефлексия над собственным даром, неотделимая от осознания своей благости и великодушия </w:t>
      </w:r>
      <w:r w:rsidR="007F5E29" w:rsidRPr="007F5E29">
        <w:rPr>
          <w:sz w:val="24"/>
          <w:szCs w:val="24"/>
        </w:rPr>
        <w:t>–</w:t>
      </w:r>
      <w:r w:rsidRPr="005B304A">
        <w:rPr>
          <w:sz w:val="24"/>
          <w:szCs w:val="24"/>
        </w:rPr>
        <w:t xml:space="preserve"> уже является разновидностью </w:t>
      </w:r>
      <w:proofErr w:type="spellStart"/>
      <w:r w:rsidRPr="005B304A">
        <w:rPr>
          <w:sz w:val="24"/>
          <w:szCs w:val="24"/>
        </w:rPr>
        <w:t>самовознаграждения</w:t>
      </w:r>
      <w:proofErr w:type="spellEnd"/>
      <w:r w:rsidRPr="005B304A">
        <w:rPr>
          <w:sz w:val="24"/>
          <w:szCs w:val="24"/>
        </w:rPr>
        <w:t xml:space="preserve"> как «нарциссического </w:t>
      </w:r>
      <w:proofErr w:type="spellStart"/>
      <w:r w:rsidRPr="005B304A">
        <w:rPr>
          <w:sz w:val="24"/>
          <w:szCs w:val="24"/>
        </w:rPr>
        <w:t>самоотдаривания</w:t>
      </w:r>
      <w:proofErr w:type="spellEnd"/>
      <w:r w:rsidRPr="005B304A">
        <w:rPr>
          <w:sz w:val="24"/>
          <w:szCs w:val="24"/>
        </w:rPr>
        <w:t>», считает Деррида</w:t>
      </w:r>
      <w:r w:rsidRPr="005B304A">
        <w:rPr>
          <w:rStyle w:val="EndnoteReference"/>
          <w:sz w:val="24"/>
          <w:szCs w:val="24"/>
        </w:rPr>
        <w:endnoteReference w:id="61"/>
      </w:r>
      <w:r w:rsidRPr="005B304A">
        <w:rPr>
          <w:sz w:val="24"/>
          <w:szCs w:val="24"/>
        </w:rPr>
        <w:t>. Даже в евангельских словах, призывающих давать милостыню так, чтобы левая рука не знала, что делает правая, Деррида видит «экономику жертвенности», включающую в себя своеобразный «бесконечный расчет»: пусть субъект забывает сам себя, пусть он не сознает себя дающим, однако есть иная, высшая инстанция, которая ведет бухгалтерскую книгу: Бог, видящий тайное, утаенное даже от самого себя, Он воздаст, отблагодарит, расплатится с субъектом</w:t>
      </w:r>
      <w:r w:rsidRPr="005B304A">
        <w:rPr>
          <w:rStyle w:val="EndnoteReference"/>
          <w:sz w:val="24"/>
          <w:szCs w:val="24"/>
        </w:rPr>
        <w:endnoteReference w:id="62"/>
      </w:r>
      <w:r w:rsidRPr="005B304A">
        <w:rPr>
          <w:sz w:val="24"/>
          <w:szCs w:val="24"/>
        </w:rPr>
        <w:t>.</w:t>
      </w:r>
    </w:p>
    <w:p w14:paraId="550B381A" w14:textId="1A23DE05" w:rsidR="002D02DA" w:rsidRPr="005B304A" w:rsidRDefault="002D02DA" w:rsidP="008E54DF">
      <w:pPr>
        <w:jc w:val="left"/>
        <w:rPr>
          <w:sz w:val="24"/>
          <w:szCs w:val="24"/>
        </w:rPr>
      </w:pPr>
      <w:r w:rsidRPr="005B304A">
        <w:rPr>
          <w:sz w:val="24"/>
          <w:szCs w:val="24"/>
        </w:rPr>
        <w:t>Настаивая на абсолютной чистоте дара, Деррида апеллирует к традиции, требующей, чтобы дар прощения оставался вне экономики и вне любой обусловленности</w:t>
      </w:r>
      <w:r w:rsidRPr="00C62D30">
        <w:rPr>
          <w:sz w:val="24"/>
          <w:szCs w:val="24"/>
        </w:rPr>
        <w:t>: «</w:t>
      </w:r>
      <w:r w:rsidRPr="00993751">
        <w:rPr>
          <w:sz w:val="24"/>
          <w:szCs w:val="24"/>
        </w:rPr>
        <w:t>по</w:t>
      </w:r>
      <w:r w:rsidRPr="00C62D30">
        <w:rPr>
          <w:sz w:val="24"/>
          <w:szCs w:val="24"/>
        </w:rPr>
        <w:t xml:space="preserve"> </w:t>
      </w:r>
      <w:r w:rsidRPr="00F60CFB">
        <w:rPr>
          <w:sz w:val="24"/>
          <w:szCs w:val="24"/>
        </w:rPr>
        <w:t>ту</w:t>
      </w:r>
      <w:r w:rsidRPr="005B304A">
        <w:rPr>
          <w:sz w:val="24"/>
          <w:szCs w:val="24"/>
        </w:rPr>
        <w:t xml:space="preserve"> сторону обмена, и даже по ту сторону горизонта искупления или примирения»</w:t>
      </w:r>
      <w:r w:rsidRPr="005B304A">
        <w:rPr>
          <w:rStyle w:val="EndnoteReference"/>
          <w:sz w:val="24"/>
          <w:szCs w:val="24"/>
        </w:rPr>
        <w:endnoteReference w:id="63"/>
      </w:r>
      <w:r w:rsidRPr="005B304A">
        <w:rPr>
          <w:sz w:val="24"/>
          <w:szCs w:val="24"/>
        </w:rPr>
        <w:t>. Однако одновременно он</w:t>
      </w:r>
      <w:r w:rsidR="007A55E0">
        <w:rPr>
          <w:sz w:val="24"/>
          <w:szCs w:val="24"/>
        </w:rPr>
        <w:t xml:space="preserve"> подчеркивает, что та же самая </w:t>
      </w:r>
      <w:r w:rsidRPr="005B304A">
        <w:rPr>
          <w:sz w:val="24"/>
          <w:szCs w:val="24"/>
        </w:rPr>
        <w:t xml:space="preserve">иудео-христианская традиция, которая требует </w:t>
      </w:r>
      <w:r w:rsidRPr="005B304A">
        <w:rPr>
          <w:i/>
          <w:sz w:val="24"/>
          <w:szCs w:val="24"/>
        </w:rPr>
        <w:t>безусловного</w:t>
      </w:r>
      <w:r w:rsidRPr="005B304A">
        <w:rPr>
          <w:sz w:val="24"/>
          <w:szCs w:val="24"/>
        </w:rPr>
        <w:t xml:space="preserve"> дара, является одновременно традицией экономического обмена – пускай речь идет не об экономике наивного обмена, не об экономике «награды за заслуги», а о «другой экономике»</w:t>
      </w:r>
      <w:r w:rsidRPr="005B304A">
        <w:rPr>
          <w:rStyle w:val="EndnoteReference"/>
          <w:sz w:val="24"/>
          <w:szCs w:val="24"/>
        </w:rPr>
        <w:endnoteReference w:id="64"/>
      </w:r>
      <w:r w:rsidRPr="005B304A">
        <w:rPr>
          <w:sz w:val="24"/>
          <w:szCs w:val="24"/>
        </w:rPr>
        <w:t>, о сублимированной экономике жертвенности, в которой безвозвратные потери включены в исходный расчет</w:t>
      </w:r>
      <w:r w:rsidRPr="005B304A">
        <w:rPr>
          <w:rStyle w:val="EndnoteReference"/>
          <w:sz w:val="24"/>
          <w:szCs w:val="24"/>
        </w:rPr>
        <w:endnoteReference w:id="65"/>
      </w:r>
      <w:r w:rsidRPr="005B304A">
        <w:rPr>
          <w:sz w:val="24"/>
          <w:szCs w:val="24"/>
        </w:rPr>
        <w:t xml:space="preserve">. Требование признания (на которое «выменивается» прощение) «противоречит </w:t>
      </w:r>
      <w:proofErr w:type="spellStart"/>
      <w:r w:rsidRPr="005B304A">
        <w:rPr>
          <w:sz w:val="24"/>
          <w:szCs w:val="24"/>
        </w:rPr>
        <w:t>авраамической</w:t>
      </w:r>
      <w:proofErr w:type="spellEnd"/>
      <w:r w:rsidRPr="005B304A">
        <w:rPr>
          <w:sz w:val="24"/>
          <w:szCs w:val="24"/>
        </w:rPr>
        <w:t xml:space="preserve"> традиции и одновременно подтверждает ее»</w:t>
      </w:r>
      <w:r w:rsidRPr="005B304A">
        <w:rPr>
          <w:rStyle w:val="EndnoteReference"/>
          <w:sz w:val="24"/>
          <w:szCs w:val="24"/>
        </w:rPr>
        <w:endnoteReference w:id="66"/>
      </w:r>
      <w:r w:rsidRPr="005B304A">
        <w:rPr>
          <w:sz w:val="24"/>
          <w:szCs w:val="24"/>
        </w:rPr>
        <w:t xml:space="preserve">. Деррида тщательно </w:t>
      </w:r>
      <w:proofErr w:type="spellStart"/>
      <w:r w:rsidRPr="005B304A">
        <w:rPr>
          <w:sz w:val="24"/>
          <w:szCs w:val="24"/>
        </w:rPr>
        <w:t>деконструирует</w:t>
      </w:r>
      <w:proofErr w:type="spellEnd"/>
      <w:r w:rsidRPr="005B304A">
        <w:rPr>
          <w:sz w:val="24"/>
          <w:szCs w:val="24"/>
        </w:rPr>
        <w:t xml:space="preserve"> двойственность условности и безусловности, присущую иудео-христианской традиции, показывая, что высший расчет встроен в саму историю </w:t>
      </w:r>
      <w:proofErr w:type="spellStart"/>
      <w:r w:rsidRPr="005B304A">
        <w:rPr>
          <w:sz w:val="24"/>
          <w:szCs w:val="24"/>
        </w:rPr>
        <w:t>Авраамова</w:t>
      </w:r>
      <w:proofErr w:type="spellEnd"/>
      <w:r w:rsidRPr="005B304A">
        <w:rPr>
          <w:sz w:val="24"/>
          <w:szCs w:val="24"/>
        </w:rPr>
        <w:t xml:space="preserve"> жертвоприношения: пускай поступок Авраама был бескорыстным, пускай он был абсолютной жертвой; тем не менее, за ним следует божественное вознаграждение, вписывающее его постфактум в (сверх)экономику дара</w:t>
      </w:r>
      <w:r w:rsidRPr="005B304A">
        <w:rPr>
          <w:rStyle w:val="EndnoteReference"/>
          <w:sz w:val="24"/>
          <w:szCs w:val="24"/>
        </w:rPr>
        <w:endnoteReference w:id="67"/>
      </w:r>
      <w:r w:rsidRPr="005B304A">
        <w:rPr>
          <w:sz w:val="24"/>
          <w:szCs w:val="24"/>
        </w:rPr>
        <w:t>.</w:t>
      </w:r>
    </w:p>
    <w:p w14:paraId="430B88F3" w14:textId="7604F86C" w:rsidR="002D02DA" w:rsidRPr="007A55E0" w:rsidRDefault="002D02DA" w:rsidP="007A55E0">
      <w:pPr>
        <w:jc w:val="left"/>
        <w:rPr>
          <w:sz w:val="24"/>
          <w:szCs w:val="24"/>
        </w:rPr>
      </w:pPr>
      <w:r w:rsidRPr="005B304A">
        <w:rPr>
          <w:sz w:val="24"/>
          <w:szCs w:val="24"/>
        </w:rPr>
        <w:t>Итак, Деррида настаивает на том, что хотя нельзя сделать вывод, что дар не имеет места, но в то же время дар как феномен – невозможен:</w:t>
      </w:r>
      <w:r w:rsidR="007A55E0">
        <w:rPr>
          <w:sz w:val="24"/>
          <w:szCs w:val="24"/>
        </w:rPr>
        <w:t xml:space="preserve"> </w:t>
      </w:r>
      <w:r w:rsidR="007A55E0" w:rsidRPr="007A55E0">
        <w:rPr>
          <w:rFonts w:eastAsia="NewBaskervilleITC-Regular"/>
          <w:sz w:val="24"/>
          <w:szCs w:val="24"/>
        </w:rPr>
        <w:t>«</w:t>
      </w:r>
      <w:r w:rsidRPr="007A55E0">
        <w:rPr>
          <w:rFonts w:eastAsia="NewBaskervilleITC-Regular"/>
          <w:sz w:val="24"/>
          <w:szCs w:val="24"/>
        </w:rPr>
        <w:t xml:space="preserve">При каких условиях мы можем </w:t>
      </w:r>
      <w:r w:rsidRPr="007A55E0">
        <w:rPr>
          <w:rFonts w:eastAsia="NewBaskervilleITC-Regular"/>
          <w:sz w:val="24"/>
          <w:szCs w:val="24"/>
        </w:rPr>
        <w:lastRenderedPageBreak/>
        <w:t>говорить, что имеет место дар, если мы не можем задать его теоретически, феноменологически? Мой ответ: через опыт невозможности, т.е. его возможность возможна как невозможность</w:t>
      </w:r>
      <w:r w:rsidR="007A55E0" w:rsidRPr="007A55E0">
        <w:rPr>
          <w:rFonts w:eastAsia="NewBaskervilleITC-Regular"/>
          <w:sz w:val="24"/>
          <w:szCs w:val="24"/>
        </w:rPr>
        <w:t>»</w:t>
      </w:r>
      <w:r w:rsidRPr="007A55E0">
        <w:rPr>
          <w:rStyle w:val="EndnoteReference"/>
          <w:rFonts w:eastAsia="NewBaskervilleITC-Regular"/>
          <w:sz w:val="24"/>
          <w:szCs w:val="24"/>
        </w:rPr>
        <w:endnoteReference w:id="68"/>
      </w:r>
      <w:r w:rsidRPr="007A55E0">
        <w:rPr>
          <w:sz w:val="24"/>
          <w:szCs w:val="24"/>
        </w:rPr>
        <w:t>.</w:t>
      </w:r>
    </w:p>
    <w:p w14:paraId="2C91BBB4" w14:textId="7AAA4A20" w:rsidR="002D02DA" w:rsidRPr="005B304A" w:rsidRDefault="002D02DA" w:rsidP="008E54DF">
      <w:pPr>
        <w:jc w:val="left"/>
        <w:rPr>
          <w:sz w:val="24"/>
          <w:szCs w:val="24"/>
        </w:rPr>
      </w:pPr>
      <w:r w:rsidRPr="005B304A">
        <w:rPr>
          <w:sz w:val="24"/>
          <w:szCs w:val="24"/>
        </w:rPr>
        <w:t>Означает ли это (как уверяет в своей по</w:t>
      </w:r>
      <w:r w:rsidR="00080E12">
        <w:rPr>
          <w:sz w:val="24"/>
          <w:szCs w:val="24"/>
        </w:rPr>
        <w:t xml:space="preserve">следней книге Жан-Люк </w:t>
      </w:r>
      <w:proofErr w:type="spellStart"/>
      <w:r w:rsidR="00080E12">
        <w:rPr>
          <w:sz w:val="24"/>
          <w:szCs w:val="24"/>
        </w:rPr>
        <w:t>Марион</w:t>
      </w:r>
      <w:proofErr w:type="spellEnd"/>
      <w:r w:rsidR="00080E12">
        <w:rPr>
          <w:sz w:val="24"/>
          <w:szCs w:val="24"/>
        </w:rPr>
        <w:t xml:space="preserve">), </w:t>
      </w:r>
      <w:r w:rsidRPr="005B304A">
        <w:rPr>
          <w:sz w:val="24"/>
          <w:szCs w:val="24"/>
        </w:rPr>
        <w:t xml:space="preserve">что дар дан нам на правах парадокса, как «феномен, который противоречит условиям собственной </w:t>
      </w:r>
      <w:proofErr w:type="spellStart"/>
      <w:r w:rsidRPr="005B304A">
        <w:rPr>
          <w:sz w:val="24"/>
          <w:szCs w:val="24"/>
        </w:rPr>
        <w:t>явленности</w:t>
      </w:r>
      <w:proofErr w:type="spellEnd"/>
      <w:r w:rsidRPr="005B304A">
        <w:rPr>
          <w:sz w:val="24"/>
          <w:szCs w:val="24"/>
        </w:rPr>
        <w:t>»</w:t>
      </w:r>
      <w:r w:rsidRPr="005B304A">
        <w:rPr>
          <w:rStyle w:val="EndnoteReference"/>
          <w:sz w:val="24"/>
          <w:szCs w:val="24"/>
        </w:rPr>
        <w:endnoteReference w:id="69"/>
      </w:r>
      <w:r w:rsidRPr="005B304A">
        <w:rPr>
          <w:sz w:val="24"/>
          <w:szCs w:val="24"/>
        </w:rPr>
        <w:t xml:space="preserve">, и что тем самым его можно и должно вписать в феноменологию, раздвинув поле феноменологической работы? Ведь именно так, казалось бы, происходит научный прогресс в точных науках, и самой точной из них, математике. Например, некоторый класс квадратных уравнений не решается над полем вещественных чисел; однако расширение поля вещественных чисел путем добавления корня из минус единицы позволило не только записывать решения любого квадратного уравнения в удобной форме, но и доказать ряд важных теорем, касающихся алгебры и теории чисел в целом. Но насколько допустим такой же способ развития в феноменологической философии? </w:t>
      </w:r>
    </w:p>
    <w:p w14:paraId="6DDAB1AB" w14:textId="77777777" w:rsidR="002D02DA" w:rsidRPr="005B304A" w:rsidRDefault="002D02DA" w:rsidP="008E54DF">
      <w:pPr>
        <w:jc w:val="left"/>
        <w:rPr>
          <w:sz w:val="24"/>
          <w:szCs w:val="24"/>
        </w:rPr>
      </w:pPr>
      <w:r w:rsidRPr="005B304A">
        <w:rPr>
          <w:sz w:val="24"/>
          <w:szCs w:val="24"/>
        </w:rPr>
        <w:t xml:space="preserve">Как совершенно справедливо отмечает сам Ж.-Л. </w:t>
      </w:r>
      <w:proofErr w:type="spellStart"/>
      <w:r w:rsidRPr="005B304A">
        <w:rPr>
          <w:sz w:val="24"/>
          <w:szCs w:val="24"/>
        </w:rPr>
        <w:t>Марион</w:t>
      </w:r>
      <w:proofErr w:type="spellEnd"/>
      <w:r w:rsidRPr="005B304A">
        <w:rPr>
          <w:sz w:val="24"/>
          <w:szCs w:val="24"/>
        </w:rPr>
        <w:t>, «речь идет не только о феноменологии дара, а о феноменологии вообще»</w:t>
      </w:r>
      <w:r w:rsidRPr="005B304A">
        <w:rPr>
          <w:rStyle w:val="EndnoteReference"/>
          <w:sz w:val="24"/>
          <w:szCs w:val="24"/>
        </w:rPr>
        <w:endnoteReference w:id="70"/>
      </w:r>
      <w:r w:rsidRPr="005B304A">
        <w:rPr>
          <w:sz w:val="24"/>
          <w:szCs w:val="24"/>
        </w:rPr>
        <w:t>. Если бы феноменология хотела стать строгой наукой, то она должна была бы развиваться по этому образцу.</w:t>
      </w:r>
    </w:p>
    <w:p w14:paraId="79DEDFAF" w14:textId="47C197CC" w:rsidR="00AA2580" w:rsidRPr="005B304A" w:rsidRDefault="002D02DA" w:rsidP="008E54DF">
      <w:pPr>
        <w:jc w:val="left"/>
        <w:rPr>
          <w:sz w:val="24"/>
          <w:szCs w:val="24"/>
        </w:rPr>
      </w:pPr>
      <w:r w:rsidRPr="005B304A">
        <w:rPr>
          <w:sz w:val="24"/>
          <w:szCs w:val="24"/>
        </w:rPr>
        <w:t xml:space="preserve">Проблема, однако, заключается в том, что подобное расширение поля исследований правомочно только при соблюдении определенных условий. Математик может смело переходить к рассмотрению проблемы во все увеличивающейся общности благодаря тому, что сам он не является математическим объектом; однако уже в физике дело обстоит сложнее: </w:t>
      </w:r>
      <w:r w:rsidR="00080E12">
        <w:rPr>
          <w:sz w:val="24"/>
          <w:szCs w:val="24"/>
        </w:rPr>
        <w:t>С</w:t>
      </w:r>
      <w:r w:rsidRPr="005B304A">
        <w:rPr>
          <w:sz w:val="24"/>
          <w:szCs w:val="24"/>
        </w:rPr>
        <w:t xml:space="preserve"> какого-то момента наблюдение начинает влиять на эксперимент. В </w:t>
      </w:r>
      <w:proofErr w:type="spellStart"/>
      <w:r w:rsidRPr="005B304A">
        <w:rPr>
          <w:sz w:val="24"/>
          <w:szCs w:val="24"/>
        </w:rPr>
        <w:t>гуссерлевской</w:t>
      </w:r>
      <w:proofErr w:type="spellEnd"/>
      <w:r w:rsidRPr="005B304A">
        <w:rPr>
          <w:sz w:val="24"/>
          <w:szCs w:val="24"/>
        </w:rPr>
        <w:t xml:space="preserve"> феноменологии, как известно, трансцендентальная субъективность является одновременно и поле</w:t>
      </w:r>
      <w:r w:rsidR="00080E12">
        <w:rPr>
          <w:sz w:val="24"/>
          <w:szCs w:val="24"/>
        </w:rPr>
        <w:t xml:space="preserve">м исследования, и его агентом, </w:t>
      </w:r>
      <w:r w:rsidRPr="005B304A">
        <w:rPr>
          <w:sz w:val="24"/>
          <w:szCs w:val="24"/>
        </w:rPr>
        <w:t xml:space="preserve">легитимность исследования обеспечивалась переходом к эйдетическому рассмотрению; однако французская феноменология не унаследовала чистоты эйдетического трансцендентализма, завещанной </w:t>
      </w:r>
      <w:proofErr w:type="spellStart"/>
      <w:r w:rsidRPr="005B304A">
        <w:rPr>
          <w:sz w:val="24"/>
          <w:szCs w:val="24"/>
        </w:rPr>
        <w:t>Гуссерлем</w:t>
      </w:r>
      <w:proofErr w:type="spellEnd"/>
      <w:r w:rsidRPr="005B304A">
        <w:rPr>
          <w:sz w:val="24"/>
          <w:szCs w:val="24"/>
        </w:rPr>
        <w:t>. В частности, философская позиция Деррида, как мы уже указывали, не совмести</w:t>
      </w:r>
      <w:r w:rsidR="00080E12">
        <w:rPr>
          <w:sz w:val="24"/>
          <w:szCs w:val="24"/>
        </w:rPr>
        <w:t>ма с идеалом эйдетической науки:</w:t>
      </w:r>
      <w:r w:rsidRPr="005B304A">
        <w:rPr>
          <w:sz w:val="24"/>
          <w:szCs w:val="24"/>
        </w:rPr>
        <w:t xml:space="preserve"> субъектом его философского дискурса является вовсе не трансцендентальное </w:t>
      </w:r>
      <w:r w:rsidRPr="005B304A">
        <w:rPr>
          <w:sz w:val="24"/>
          <w:szCs w:val="24"/>
          <w:lang w:val="fr-FR"/>
        </w:rPr>
        <w:t>ego</w:t>
      </w:r>
      <w:r w:rsidRPr="005B304A">
        <w:rPr>
          <w:sz w:val="24"/>
          <w:szCs w:val="24"/>
        </w:rPr>
        <w:t>, а его собственное, смертное, человеческое, имеющее конкретную биографию и носящее его имя, имя Жака Деррида. Философствующий субъект сущностным образом имплицирован в исследование, которое благодаря этому носит личный (и отч</w:t>
      </w:r>
      <w:r w:rsidR="00080E12">
        <w:rPr>
          <w:sz w:val="24"/>
          <w:szCs w:val="24"/>
        </w:rPr>
        <w:t>асти субъективистский характер).</w:t>
      </w:r>
      <w:r w:rsidRPr="005B304A">
        <w:rPr>
          <w:sz w:val="24"/>
          <w:szCs w:val="24"/>
        </w:rPr>
        <w:t xml:space="preserve"> </w:t>
      </w:r>
      <w:r w:rsidR="00080E12">
        <w:rPr>
          <w:sz w:val="24"/>
          <w:szCs w:val="24"/>
        </w:rPr>
        <w:t>Соответственно</w:t>
      </w:r>
      <w:r w:rsidR="000436E9">
        <w:rPr>
          <w:sz w:val="24"/>
          <w:szCs w:val="24"/>
        </w:rPr>
        <w:t>,</w:t>
      </w:r>
      <w:r w:rsidRPr="005B304A">
        <w:rPr>
          <w:sz w:val="24"/>
          <w:szCs w:val="24"/>
        </w:rPr>
        <w:t xml:space="preserve"> и философский текст носит характер «истинной речи», </w:t>
      </w:r>
      <w:proofErr w:type="spellStart"/>
      <w:r w:rsidRPr="005B304A">
        <w:rPr>
          <w:sz w:val="24"/>
          <w:szCs w:val="24"/>
        </w:rPr>
        <w:t>парессии</w:t>
      </w:r>
      <w:proofErr w:type="spellEnd"/>
      <w:r w:rsidRPr="005B304A">
        <w:rPr>
          <w:sz w:val="24"/>
          <w:szCs w:val="24"/>
        </w:rPr>
        <w:t>, в ходе которой философствующий субъект переживает духовное преобразование, куда (может быть, если повезет</w:t>
      </w:r>
      <w:r w:rsidRPr="005B304A">
        <w:rPr>
          <w:rStyle w:val="EndnoteReference"/>
          <w:sz w:val="24"/>
          <w:szCs w:val="24"/>
        </w:rPr>
        <w:endnoteReference w:id="71"/>
      </w:r>
      <w:r w:rsidRPr="005B304A">
        <w:rPr>
          <w:sz w:val="24"/>
          <w:szCs w:val="24"/>
        </w:rPr>
        <w:t>)</w:t>
      </w:r>
      <w:r w:rsidR="00AA2580" w:rsidRPr="005B304A">
        <w:rPr>
          <w:sz w:val="24"/>
          <w:szCs w:val="24"/>
        </w:rPr>
        <w:t xml:space="preserve"> вовлечен и его читатель. Соответственно, в такой перспективе нельзя безболезненно расширить поле феноменологической работы путем перехода к большей </w:t>
      </w:r>
      <w:r w:rsidR="00AA2580" w:rsidRPr="005B304A">
        <w:rPr>
          <w:sz w:val="24"/>
          <w:szCs w:val="24"/>
        </w:rPr>
        <w:lastRenderedPageBreak/>
        <w:t>общности: воплощенное Я философствующего субъ</w:t>
      </w:r>
      <w:r w:rsidRPr="005B304A">
        <w:rPr>
          <w:sz w:val="24"/>
          <w:szCs w:val="24"/>
        </w:rPr>
        <w:t>екта и является тем самым фактичным и контингентным</w:t>
      </w:r>
      <w:r w:rsidR="00AA2580" w:rsidRPr="005B304A">
        <w:rPr>
          <w:sz w:val="24"/>
          <w:szCs w:val="24"/>
        </w:rPr>
        <w:t>, случайным элементом, который невозможно редуцировать и который мешает перевести исследование на более общий уровень.</w:t>
      </w:r>
    </w:p>
    <w:p w14:paraId="7638326F" w14:textId="77777777" w:rsidR="00AA2580" w:rsidRPr="005B304A" w:rsidRDefault="00AA2580" w:rsidP="008E54DF">
      <w:pPr>
        <w:jc w:val="left"/>
        <w:rPr>
          <w:sz w:val="24"/>
          <w:szCs w:val="24"/>
        </w:rPr>
      </w:pPr>
      <w:r w:rsidRPr="005B304A">
        <w:rPr>
          <w:sz w:val="24"/>
          <w:szCs w:val="24"/>
        </w:rPr>
        <w:t xml:space="preserve">Жан-Люк </w:t>
      </w:r>
      <w:proofErr w:type="spellStart"/>
      <w:r w:rsidRPr="005B304A">
        <w:rPr>
          <w:sz w:val="24"/>
          <w:szCs w:val="24"/>
        </w:rPr>
        <w:t>Марион</w:t>
      </w:r>
      <w:proofErr w:type="spellEnd"/>
      <w:r w:rsidRPr="005B304A">
        <w:rPr>
          <w:sz w:val="24"/>
          <w:szCs w:val="24"/>
        </w:rPr>
        <w:t xml:space="preserve"> не может не распознать этого философского жеста, идущего еще от Августина – он сам с успехом использовал аналогичный философский прием в «Идоле и дистанции», но его феноменологические работы построены по-другому. Хотя в «Будучи данным» и декларируется, что новая феноменология данности снимает перформативные парадоксы, свойственные философиям «от первого лица», а Я заменяется на при-</w:t>
      </w:r>
      <w:proofErr w:type="spellStart"/>
      <w:r w:rsidRPr="005B304A">
        <w:rPr>
          <w:sz w:val="24"/>
          <w:szCs w:val="24"/>
        </w:rPr>
        <w:t>даток</w:t>
      </w:r>
      <w:proofErr w:type="spellEnd"/>
      <w:r w:rsidRPr="005B304A">
        <w:rPr>
          <w:sz w:val="24"/>
          <w:szCs w:val="24"/>
        </w:rPr>
        <w:t xml:space="preserve"> (</w:t>
      </w:r>
      <w:proofErr w:type="spellStart"/>
      <w:r w:rsidRPr="005B304A">
        <w:rPr>
          <w:sz w:val="24"/>
          <w:szCs w:val="24"/>
        </w:rPr>
        <w:t>adonné</w:t>
      </w:r>
      <w:proofErr w:type="spellEnd"/>
      <w:r w:rsidRPr="005B304A">
        <w:rPr>
          <w:sz w:val="24"/>
          <w:szCs w:val="24"/>
        </w:rPr>
        <w:t xml:space="preserve">) к данности, не имеющий никакой силы, кроме выявления данности данного, эта «замена» касается только конституирующего мир субъекта; роль философствующего субъекта остается вполне традиционной ролью держателя абсолютной истины. </w:t>
      </w:r>
    </w:p>
    <w:p w14:paraId="64F3C1E3" w14:textId="77777777" w:rsidR="00AA2580" w:rsidRDefault="00AA2580" w:rsidP="008E54DF">
      <w:pPr>
        <w:jc w:val="left"/>
        <w:rPr>
          <w:sz w:val="24"/>
          <w:szCs w:val="24"/>
        </w:rPr>
      </w:pPr>
      <w:r w:rsidRPr="005B304A">
        <w:rPr>
          <w:sz w:val="24"/>
          <w:szCs w:val="24"/>
        </w:rPr>
        <w:t xml:space="preserve">Отождествляя отсутствующее со сверх-присутствующим, свидетеля – с судией, </w:t>
      </w:r>
      <w:proofErr w:type="spellStart"/>
      <w:r w:rsidRPr="005B304A">
        <w:rPr>
          <w:sz w:val="24"/>
          <w:szCs w:val="24"/>
        </w:rPr>
        <w:t>Марион</w:t>
      </w:r>
      <w:proofErr w:type="spellEnd"/>
      <w:r w:rsidRPr="005B304A">
        <w:rPr>
          <w:sz w:val="24"/>
          <w:szCs w:val="24"/>
        </w:rPr>
        <w:t>, разумеется, расширяет область феноменологической работы. Но в то же время эта экспансия феноменологии осуществляется ценой отказа от исходного опыта, с которого начинается любое феноменологическое исследование – опыта собственной ограниченности; и эта цена представляется чрезмерной.</w:t>
      </w:r>
    </w:p>
    <w:p w14:paraId="3A346092" w14:textId="77777777" w:rsidR="00F60CFB" w:rsidRDefault="00F60CFB" w:rsidP="008E54DF">
      <w:pPr>
        <w:jc w:val="left"/>
        <w:rPr>
          <w:sz w:val="24"/>
          <w:szCs w:val="24"/>
        </w:rPr>
      </w:pPr>
    </w:p>
    <w:p w14:paraId="066986A7" w14:textId="7AB2960D" w:rsidR="00F60CFB" w:rsidRDefault="00F60CFB" w:rsidP="008E54D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Ключевые слова: феноменология, метод, редукция, феномен, созерцание, дар, </w:t>
      </w:r>
      <w:proofErr w:type="spellStart"/>
      <w:r>
        <w:rPr>
          <w:sz w:val="24"/>
          <w:szCs w:val="24"/>
        </w:rPr>
        <w:t>Марион</w:t>
      </w:r>
      <w:proofErr w:type="spellEnd"/>
      <w:r>
        <w:rPr>
          <w:sz w:val="24"/>
          <w:szCs w:val="24"/>
        </w:rPr>
        <w:t>, Деррида</w:t>
      </w:r>
    </w:p>
    <w:p w14:paraId="22E9C9E1" w14:textId="743E90EE" w:rsidR="00F60CFB" w:rsidRPr="00F158CC" w:rsidRDefault="00F158CC" w:rsidP="008E54D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Аннотация: Статья посвящена описанию </w:t>
      </w:r>
      <w:proofErr w:type="spellStart"/>
      <w:r>
        <w:rPr>
          <w:sz w:val="24"/>
          <w:szCs w:val="24"/>
        </w:rPr>
        <w:t>марионовской</w:t>
      </w:r>
      <w:proofErr w:type="spellEnd"/>
      <w:r>
        <w:rPr>
          <w:sz w:val="24"/>
          <w:szCs w:val="24"/>
        </w:rPr>
        <w:t xml:space="preserve"> «редукции к данности». Сравнивая подход Деррида и </w:t>
      </w:r>
      <w:proofErr w:type="spellStart"/>
      <w:r>
        <w:rPr>
          <w:sz w:val="24"/>
          <w:szCs w:val="24"/>
        </w:rPr>
        <w:t>Мариона</w:t>
      </w:r>
      <w:proofErr w:type="spellEnd"/>
      <w:r>
        <w:rPr>
          <w:sz w:val="24"/>
          <w:szCs w:val="24"/>
        </w:rPr>
        <w:t xml:space="preserve"> к проблеме дара Я показываю, что произведенное </w:t>
      </w:r>
      <w:proofErr w:type="spellStart"/>
      <w:r>
        <w:rPr>
          <w:sz w:val="24"/>
          <w:szCs w:val="24"/>
        </w:rPr>
        <w:t>Марионом</w:t>
      </w:r>
      <w:proofErr w:type="spellEnd"/>
      <w:r>
        <w:rPr>
          <w:sz w:val="24"/>
          <w:szCs w:val="24"/>
        </w:rPr>
        <w:t xml:space="preserve"> расширение поля феноменологической работы с одной стороны, лежит в общем русле французской феноменологической мысли, а с другой - опирается на вполне традиционное представление о философствующем субъекте как суверенном держателе абсолютной истины.</w:t>
      </w:r>
    </w:p>
    <w:p w14:paraId="6989224B" w14:textId="77777777" w:rsidR="00F60CFB" w:rsidRPr="001F2826" w:rsidRDefault="00F60CFB" w:rsidP="001F2826">
      <w:pPr>
        <w:ind w:firstLine="0"/>
        <w:jc w:val="left"/>
        <w:rPr>
          <w:sz w:val="24"/>
          <w:szCs w:val="24"/>
          <w:lang w:val="fr-FR"/>
        </w:rPr>
      </w:pPr>
    </w:p>
    <w:p w14:paraId="30337340" w14:textId="64F6C24E" w:rsidR="00F60CFB" w:rsidRDefault="00F60CFB" w:rsidP="008E54DF">
      <w:pPr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fr-FR"/>
        </w:rPr>
        <w:t>Keywords</w:t>
      </w:r>
      <w:r>
        <w:rPr>
          <w:sz w:val="24"/>
          <w:szCs w:val="24"/>
          <w:lang w:val="en-US"/>
        </w:rPr>
        <w:t>: phenomenology, method, reduction, phenomenon, intuition, gift, Marion, Derrida</w:t>
      </w:r>
    </w:p>
    <w:p w14:paraId="0D7E0980" w14:textId="77777777" w:rsidR="00F158CC" w:rsidRPr="001F2826" w:rsidRDefault="00F158CC" w:rsidP="008E54DF">
      <w:pPr>
        <w:jc w:val="left"/>
        <w:rPr>
          <w:sz w:val="24"/>
          <w:szCs w:val="24"/>
          <w:lang w:val="en-US"/>
        </w:rPr>
      </w:pPr>
    </w:p>
    <w:p w14:paraId="7661FB27" w14:textId="2DDA229D" w:rsidR="00AA2580" w:rsidRPr="001F2826" w:rsidRDefault="00F60CFB" w:rsidP="008E54DF">
      <w:pPr>
        <w:jc w:val="left"/>
        <w:rPr>
          <w:sz w:val="24"/>
          <w:szCs w:val="24"/>
          <w:lang w:val="en-GB"/>
        </w:rPr>
      </w:pPr>
      <w:r w:rsidRPr="001F2826">
        <w:rPr>
          <w:sz w:val="24"/>
          <w:szCs w:val="24"/>
          <w:lang w:val="en-GB"/>
        </w:rPr>
        <w:t>Abstract</w:t>
      </w:r>
      <w:r w:rsidR="00F158CC" w:rsidRPr="00F158CC">
        <w:rPr>
          <w:sz w:val="24"/>
          <w:szCs w:val="24"/>
          <w:lang w:val="en-GB"/>
        </w:rPr>
        <w:t xml:space="preserve">: </w:t>
      </w:r>
      <w:bookmarkStart w:id="0" w:name="_GoBack"/>
      <w:r w:rsidR="00F158CC">
        <w:rPr>
          <w:sz w:val="24"/>
          <w:szCs w:val="24"/>
          <w:lang w:val="en-GB"/>
        </w:rPr>
        <w:t xml:space="preserve">In this paper </w:t>
      </w:r>
      <w:r w:rsidR="00F158CC" w:rsidRPr="00F158CC">
        <w:rPr>
          <w:sz w:val="24"/>
          <w:szCs w:val="24"/>
          <w:lang w:val="en-GB"/>
        </w:rPr>
        <w:t xml:space="preserve">I discuss </w:t>
      </w:r>
      <w:r w:rsidRPr="001F2826">
        <w:rPr>
          <w:sz w:val="24"/>
          <w:szCs w:val="24"/>
          <w:lang w:val="en-GB"/>
        </w:rPr>
        <w:t xml:space="preserve">Jean-Luc Marion’s “reduction to </w:t>
      </w:r>
      <w:proofErr w:type="spellStart"/>
      <w:r w:rsidRPr="001F2826">
        <w:rPr>
          <w:sz w:val="24"/>
          <w:szCs w:val="24"/>
          <w:lang w:val="en-GB"/>
        </w:rPr>
        <w:t>givenness</w:t>
      </w:r>
      <w:proofErr w:type="spellEnd"/>
      <w:r w:rsidRPr="001F2826">
        <w:rPr>
          <w:sz w:val="24"/>
          <w:szCs w:val="24"/>
          <w:lang w:val="en-GB"/>
        </w:rPr>
        <w:t>”</w:t>
      </w:r>
      <w:r w:rsidR="00F158CC">
        <w:rPr>
          <w:sz w:val="24"/>
          <w:szCs w:val="24"/>
          <w:lang w:val="en-GB"/>
        </w:rPr>
        <w:t xml:space="preserve">. </w:t>
      </w:r>
      <w:r w:rsidRPr="001F2826">
        <w:rPr>
          <w:sz w:val="24"/>
          <w:szCs w:val="24"/>
          <w:lang w:val="en-GB"/>
        </w:rPr>
        <w:t xml:space="preserve">Comparing Marion’s approach </w:t>
      </w:r>
      <w:r w:rsidR="00F158CC">
        <w:rPr>
          <w:sz w:val="24"/>
          <w:szCs w:val="24"/>
          <w:lang w:val="en-GB"/>
        </w:rPr>
        <w:t xml:space="preserve">to gift </w:t>
      </w:r>
      <w:r w:rsidRPr="001F2826">
        <w:rPr>
          <w:sz w:val="24"/>
          <w:szCs w:val="24"/>
          <w:lang w:val="en-GB"/>
        </w:rPr>
        <w:t xml:space="preserve">with </w:t>
      </w:r>
      <w:r w:rsidR="00F158CC">
        <w:rPr>
          <w:sz w:val="24"/>
          <w:szCs w:val="24"/>
          <w:lang w:val="en-GB"/>
        </w:rPr>
        <w:t xml:space="preserve">that of </w:t>
      </w:r>
      <w:r w:rsidR="00F158CC" w:rsidRPr="00F158CC">
        <w:rPr>
          <w:sz w:val="24"/>
          <w:szCs w:val="24"/>
          <w:lang w:val="en-GB"/>
        </w:rPr>
        <w:t>Derrida</w:t>
      </w:r>
      <w:r w:rsidR="000D370A">
        <w:rPr>
          <w:sz w:val="24"/>
          <w:szCs w:val="24"/>
          <w:lang w:val="en-GB"/>
        </w:rPr>
        <w:t>,</w:t>
      </w:r>
      <w:r w:rsidRPr="001F2826">
        <w:rPr>
          <w:sz w:val="24"/>
          <w:szCs w:val="24"/>
          <w:lang w:val="en-GB"/>
        </w:rPr>
        <w:t xml:space="preserve"> I show that this enlargement of the area of phenomenology goes in line with the main trends of the contemporary French phenomenology</w:t>
      </w:r>
      <w:r w:rsidR="000D370A">
        <w:rPr>
          <w:sz w:val="24"/>
          <w:szCs w:val="24"/>
          <w:lang w:val="en-GB"/>
        </w:rPr>
        <w:t>.</w:t>
      </w:r>
      <w:r w:rsidRPr="001F2826">
        <w:rPr>
          <w:sz w:val="24"/>
          <w:szCs w:val="24"/>
          <w:lang w:val="en-GB"/>
        </w:rPr>
        <w:t xml:space="preserve"> </w:t>
      </w:r>
      <w:r w:rsidR="000D370A">
        <w:rPr>
          <w:sz w:val="24"/>
          <w:szCs w:val="24"/>
          <w:lang w:val="en-GB"/>
        </w:rPr>
        <w:t>Furthermore, I demonstrate that Marion views</w:t>
      </w:r>
      <w:r w:rsidR="00F158CC" w:rsidRPr="001F2826">
        <w:rPr>
          <w:sz w:val="24"/>
          <w:szCs w:val="24"/>
          <w:lang w:val="en-GB"/>
        </w:rPr>
        <w:t xml:space="preserve"> the role of the philosophizing subject in quite a traditional way – as </w:t>
      </w:r>
      <w:r w:rsidR="000D370A">
        <w:rPr>
          <w:sz w:val="24"/>
          <w:szCs w:val="24"/>
          <w:lang w:val="en-GB"/>
        </w:rPr>
        <w:t xml:space="preserve">the </w:t>
      </w:r>
      <w:r w:rsidR="00F158CC" w:rsidRPr="00F158CC">
        <w:rPr>
          <w:sz w:val="24"/>
          <w:szCs w:val="24"/>
          <w:lang w:val="en-GB"/>
        </w:rPr>
        <w:t>sovereign</w:t>
      </w:r>
      <w:r w:rsidR="00F158CC">
        <w:rPr>
          <w:sz w:val="24"/>
          <w:szCs w:val="24"/>
          <w:lang w:val="en-GB"/>
        </w:rPr>
        <w:t xml:space="preserve"> holder of absolute truth.</w:t>
      </w:r>
      <w:r w:rsidR="00F158CC" w:rsidRPr="00F158CC">
        <w:rPr>
          <w:sz w:val="24"/>
          <w:szCs w:val="24"/>
          <w:lang w:val="en-GB"/>
        </w:rPr>
        <w:t xml:space="preserve"> </w:t>
      </w:r>
      <w:bookmarkEnd w:id="0"/>
    </w:p>
    <w:p w14:paraId="27ECF145" w14:textId="4BC6677B" w:rsidR="00197829" w:rsidRPr="000436E9" w:rsidRDefault="000436E9" w:rsidP="000436E9">
      <w:pPr>
        <w:jc w:val="center"/>
        <w:rPr>
          <w:i/>
          <w:sz w:val="24"/>
          <w:szCs w:val="24"/>
        </w:rPr>
      </w:pPr>
      <w:r w:rsidRPr="000436E9">
        <w:rPr>
          <w:i/>
          <w:sz w:val="24"/>
          <w:szCs w:val="24"/>
        </w:rPr>
        <w:t>ПРИМЕЧАНИЯ</w:t>
      </w:r>
    </w:p>
    <w:sectPr w:rsidR="00197829" w:rsidRPr="000436E9" w:rsidSect="008E54DF">
      <w:endnotePr>
        <w:numFmt w:val="decimal"/>
      </w:endnotePr>
      <w:pgSz w:w="11900" w:h="16840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C3759" w14:textId="77777777" w:rsidR="00F158CC" w:rsidRDefault="00F158CC" w:rsidP="00AA2580">
      <w:pPr>
        <w:spacing w:line="240" w:lineRule="auto"/>
      </w:pPr>
      <w:r>
        <w:separator/>
      </w:r>
    </w:p>
  </w:endnote>
  <w:endnote w:type="continuationSeparator" w:id="0">
    <w:p w14:paraId="724A11F7" w14:textId="77777777" w:rsidR="00F158CC" w:rsidRDefault="00F158CC" w:rsidP="00AA2580">
      <w:pPr>
        <w:spacing w:line="240" w:lineRule="auto"/>
      </w:pPr>
      <w:r>
        <w:continuationSeparator/>
      </w:r>
    </w:p>
  </w:endnote>
  <w:endnote w:id="1">
    <w:p w14:paraId="532BAD25" w14:textId="4F6B929C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</w:rPr>
        <w:t xml:space="preserve"> О различии «поверхностных» и «глубоких» феноменов см. например </w:t>
      </w:r>
      <w:r w:rsidRPr="000436E9">
        <w:rPr>
          <w:i/>
          <w:sz w:val="20"/>
          <w:szCs w:val="20"/>
          <w:lang w:val="fr-FR"/>
        </w:rPr>
        <w:t>Bernet</w:t>
      </w:r>
      <w:r w:rsidRPr="000436E9">
        <w:rPr>
          <w:i/>
          <w:sz w:val="20"/>
          <w:szCs w:val="20"/>
        </w:rPr>
        <w:t xml:space="preserve"> </w:t>
      </w:r>
      <w:r w:rsidRPr="000436E9">
        <w:rPr>
          <w:i/>
          <w:sz w:val="20"/>
          <w:szCs w:val="20"/>
          <w:lang w:val="fr-FR"/>
        </w:rPr>
        <w:t>R</w:t>
      </w:r>
      <w:r w:rsidRPr="000436E9">
        <w:rPr>
          <w:sz w:val="20"/>
          <w:szCs w:val="20"/>
        </w:rPr>
        <w:t xml:space="preserve">. </w:t>
      </w:r>
      <w:r w:rsidRPr="000436E9">
        <w:rPr>
          <w:sz w:val="20"/>
          <w:szCs w:val="20"/>
          <w:lang w:val="fr-FR"/>
        </w:rPr>
        <w:t>Conscience</w:t>
      </w:r>
      <w:r w:rsidRPr="000436E9">
        <w:rPr>
          <w:sz w:val="20"/>
          <w:szCs w:val="20"/>
        </w:rPr>
        <w:t xml:space="preserve"> </w:t>
      </w:r>
      <w:r w:rsidRPr="000436E9">
        <w:rPr>
          <w:sz w:val="20"/>
          <w:szCs w:val="20"/>
          <w:lang w:val="fr-FR"/>
        </w:rPr>
        <w:t>et</w:t>
      </w:r>
      <w:r w:rsidRPr="000436E9">
        <w:rPr>
          <w:sz w:val="20"/>
          <w:szCs w:val="20"/>
        </w:rPr>
        <w:t xml:space="preserve"> </w:t>
      </w:r>
      <w:r w:rsidRPr="000436E9">
        <w:rPr>
          <w:sz w:val="20"/>
          <w:szCs w:val="20"/>
          <w:lang w:val="fr-FR"/>
        </w:rPr>
        <w:t>existence</w:t>
      </w:r>
      <w:r w:rsidRPr="000436E9">
        <w:rPr>
          <w:sz w:val="20"/>
          <w:szCs w:val="20"/>
        </w:rPr>
        <w:t xml:space="preserve">. </w:t>
      </w:r>
      <w:r w:rsidRPr="000436E9">
        <w:rPr>
          <w:sz w:val="20"/>
          <w:szCs w:val="20"/>
          <w:lang w:val="fr-FR"/>
        </w:rPr>
        <w:t>Perspectives phénoménologiques. –</w:t>
      </w:r>
      <w:r>
        <w:rPr>
          <w:sz w:val="20"/>
          <w:szCs w:val="20"/>
        </w:rPr>
        <w:t xml:space="preserve"> </w:t>
      </w:r>
      <w:r w:rsidRPr="000436E9">
        <w:rPr>
          <w:sz w:val="20"/>
          <w:szCs w:val="20"/>
          <w:lang w:val="fr-FR"/>
        </w:rPr>
        <w:t>Paris : PUF, 2004. P. 229</w:t>
      </w:r>
      <w:r>
        <w:rPr>
          <w:sz w:val="20"/>
          <w:szCs w:val="20"/>
        </w:rPr>
        <w:t xml:space="preserve"> </w:t>
      </w:r>
      <w:r w:rsidRPr="000436E9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436E9">
        <w:rPr>
          <w:sz w:val="20"/>
          <w:szCs w:val="20"/>
          <w:lang w:val="fr-FR"/>
        </w:rPr>
        <w:t xml:space="preserve">230. </w:t>
      </w:r>
    </w:p>
  </w:endnote>
  <w:endnote w:id="2">
    <w:p w14:paraId="01564C7C" w14:textId="6DD591A1" w:rsidR="00993751" w:rsidRPr="001F2826" w:rsidRDefault="00993751">
      <w:pPr>
        <w:pStyle w:val="EndnoteText"/>
        <w:rPr>
          <w:sz w:val="20"/>
          <w:szCs w:val="20"/>
        </w:rPr>
      </w:pPr>
      <w:r w:rsidRPr="001F2826">
        <w:rPr>
          <w:rStyle w:val="EndnoteReference"/>
          <w:sz w:val="20"/>
          <w:szCs w:val="20"/>
        </w:rPr>
        <w:endnoteRef/>
      </w:r>
      <w:r w:rsidRPr="001F2826">
        <w:rPr>
          <w:sz w:val="20"/>
          <w:szCs w:val="20"/>
        </w:rPr>
        <w:t xml:space="preserve"> В переводе </w:t>
      </w:r>
      <w:r w:rsidRPr="001F2826">
        <w:rPr>
          <w:sz w:val="20"/>
          <w:szCs w:val="20"/>
          <w:lang w:val="fr-FR"/>
        </w:rPr>
        <w:t>différ</w:t>
      </w:r>
      <w:r w:rsidRPr="001F2826">
        <w:rPr>
          <w:i/>
          <w:sz w:val="20"/>
          <w:szCs w:val="20"/>
          <w:lang w:val="fr-FR"/>
        </w:rPr>
        <w:t>a</w:t>
      </w:r>
      <w:r w:rsidRPr="001F2826">
        <w:rPr>
          <w:sz w:val="20"/>
          <w:szCs w:val="20"/>
          <w:lang w:val="fr-FR"/>
        </w:rPr>
        <w:t>nce</w:t>
      </w:r>
      <w:r w:rsidRPr="001F2826">
        <w:rPr>
          <w:sz w:val="20"/>
          <w:szCs w:val="20"/>
        </w:rPr>
        <w:t xml:space="preserve"> мы следуем варианту, предложенному Н.С. Автономовой (см. например </w:t>
      </w:r>
      <w:r w:rsidRPr="001F2826">
        <w:rPr>
          <w:i/>
          <w:sz w:val="20"/>
          <w:szCs w:val="20"/>
        </w:rPr>
        <w:t>Автономова Н.С.</w:t>
      </w:r>
      <w:r w:rsidRPr="001F2826">
        <w:rPr>
          <w:sz w:val="20"/>
          <w:szCs w:val="20"/>
        </w:rPr>
        <w:t xml:space="preserve"> Познание и перевод. Опыты философии языка. М.: Российская политическая энциклопедия (РОССПЭН), 2008. С</w:t>
      </w:r>
      <w:r w:rsidRPr="001F2826">
        <w:rPr>
          <w:sz w:val="20"/>
          <w:szCs w:val="20"/>
          <w:lang w:val="fr-FR"/>
        </w:rPr>
        <w:t>. 159-161).</w:t>
      </w:r>
    </w:p>
  </w:endnote>
  <w:endnote w:id="3">
    <w:p w14:paraId="4D9E3969" w14:textId="77777777" w:rsidR="00993751" w:rsidRPr="000436E9" w:rsidRDefault="00993751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</w:rPr>
        <w:t xml:space="preserve"> О том, что феноменология должна выйти за пределы </w:t>
      </w:r>
      <w:proofErr w:type="spellStart"/>
      <w:r w:rsidRPr="000436E9">
        <w:rPr>
          <w:sz w:val="20"/>
          <w:szCs w:val="20"/>
        </w:rPr>
        <w:t>интенциональности</w:t>
      </w:r>
      <w:proofErr w:type="spellEnd"/>
      <w:r w:rsidRPr="000436E9">
        <w:rPr>
          <w:sz w:val="20"/>
          <w:szCs w:val="20"/>
        </w:rPr>
        <w:t xml:space="preserve"> говорили Левинас и Мишель Анри.</w:t>
      </w:r>
    </w:p>
  </w:endnote>
  <w:endnote w:id="4">
    <w:p w14:paraId="4A0D4A3C" w14:textId="77777777" w:rsidR="00993751" w:rsidRPr="000436E9" w:rsidRDefault="00993751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i/>
          <w:sz w:val="20"/>
          <w:szCs w:val="20"/>
          <w:lang w:val="fr-FR"/>
        </w:rPr>
        <w:t>Richir M.</w:t>
      </w:r>
      <w:r w:rsidRPr="000436E9">
        <w:rPr>
          <w:sz w:val="20"/>
          <w:szCs w:val="20"/>
          <w:lang w:val="fr-FR"/>
        </w:rPr>
        <w:t xml:space="preserve"> Qu’est-ce qu’un phénomène ? // Les études philosophiques. 1998. № 4 (138). P. 447.</w:t>
      </w:r>
    </w:p>
  </w:endnote>
  <w:endnote w:id="5">
    <w:p w14:paraId="7AE5B882" w14:textId="0A75FAAA" w:rsidR="00993751" w:rsidRPr="000436E9" w:rsidRDefault="00993751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i/>
          <w:sz w:val="20"/>
          <w:szCs w:val="20"/>
          <w:lang w:val="fr-FR"/>
        </w:rPr>
        <w:t xml:space="preserve">Marion J.-L. </w:t>
      </w:r>
      <w:r w:rsidRPr="000436E9">
        <w:rPr>
          <w:sz w:val="20"/>
          <w:szCs w:val="20"/>
          <w:lang w:val="fr-FR"/>
        </w:rPr>
        <w:t>Réduction et donation. –</w:t>
      </w:r>
      <w:r w:rsidRPr="000436E9">
        <w:rPr>
          <w:sz w:val="20"/>
          <w:szCs w:val="20"/>
          <w:lang w:val="en-US"/>
        </w:rPr>
        <w:t xml:space="preserve"> </w:t>
      </w:r>
      <w:r w:rsidRPr="000436E9">
        <w:rPr>
          <w:sz w:val="20"/>
          <w:szCs w:val="20"/>
          <w:lang w:val="fr-FR"/>
        </w:rPr>
        <w:t>Paris</w:t>
      </w:r>
      <w:r w:rsidRPr="000436E9">
        <w:rPr>
          <w:sz w:val="20"/>
          <w:szCs w:val="20"/>
          <w:lang w:val="en-US"/>
        </w:rPr>
        <w:t>:</w:t>
      </w:r>
      <w:r w:rsidRPr="000436E9">
        <w:rPr>
          <w:sz w:val="20"/>
          <w:szCs w:val="20"/>
          <w:lang w:val="fr-FR"/>
        </w:rPr>
        <w:t xml:space="preserve"> PUF, 1989. P. 303</w:t>
      </w:r>
      <w:r w:rsidRPr="00FC2E68">
        <w:rPr>
          <w:sz w:val="20"/>
          <w:szCs w:val="20"/>
          <w:lang w:val="en-US"/>
        </w:rPr>
        <w:t xml:space="preserve"> – </w:t>
      </w:r>
      <w:r w:rsidRPr="000436E9">
        <w:rPr>
          <w:sz w:val="20"/>
          <w:szCs w:val="20"/>
          <w:lang w:val="fr-FR"/>
        </w:rPr>
        <w:t>305.</w:t>
      </w:r>
    </w:p>
  </w:endnote>
  <w:endnote w:id="6">
    <w:p w14:paraId="59E455D3" w14:textId="6B1E0321" w:rsidR="00993751" w:rsidRPr="000436E9" w:rsidRDefault="00993751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i/>
          <w:sz w:val="20"/>
          <w:szCs w:val="20"/>
          <w:lang w:val="fr-FR"/>
        </w:rPr>
        <w:t>Henry M</w:t>
      </w:r>
      <w:r w:rsidRPr="000436E9">
        <w:rPr>
          <w:sz w:val="20"/>
          <w:szCs w:val="20"/>
          <w:lang w:val="fr-FR"/>
        </w:rPr>
        <w:t>. De la phénoménologie. Vol.</w:t>
      </w:r>
      <w:r w:rsidRPr="0094048C">
        <w:rPr>
          <w:sz w:val="20"/>
          <w:szCs w:val="20"/>
          <w:lang w:val="en-US"/>
        </w:rPr>
        <w:t xml:space="preserve"> </w:t>
      </w:r>
      <w:r w:rsidRPr="000436E9">
        <w:rPr>
          <w:sz w:val="20"/>
          <w:szCs w:val="20"/>
          <w:lang w:val="fr-FR"/>
        </w:rPr>
        <w:t>1: De la phénoménologie. –</w:t>
      </w:r>
      <w:r w:rsidRPr="000436E9">
        <w:rPr>
          <w:sz w:val="20"/>
          <w:szCs w:val="20"/>
          <w:lang w:val="en-US"/>
        </w:rPr>
        <w:t xml:space="preserve"> </w:t>
      </w:r>
      <w:r w:rsidRPr="000436E9">
        <w:rPr>
          <w:sz w:val="20"/>
          <w:szCs w:val="20"/>
          <w:lang w:val="fr-FR"/>
        </w:rPr>
        <w:t>Paris</w:t>
      </w:r>
      <w:r w:rsidRPr="000436E9">
        <w:rPr>
          <w:sz w:val="20"/>
          <w:szCs w:val="20"/>
          <w:lang w:val="en-US"/>
        </w:rPr>
        <w:t>:</w:t>
      </w:r>
      <w:r w:rsidRPr="000436E9">
        <w:rPr>
          <w:sz w:val="20"/>
          <w:szCs w:val="20"/>
          <w:lang w:val="fr-FR"/>
        </w:rPr>
        <w:t xml:space="preserve"> PUF, 2003. P. 78.</w:t>
      </w:r>
    </w:p>
  </w:endnote>
  <w:endnote w:id="7">
    <w:p w14:paraId="56BE8994" w14:textId="063E8A55" w:rsidR="00993751" w:rsidRPr="000436E9" w:rsidRDefault="00993751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en-US"/>
        </w:rPr>
        <w:t xml:space="preserve"> </w:t>
      </w:r>
      <w:r w:rsidRPr="000436E9">
        <w:rPr>
          <w:i/>
          <w:sz w:val="20"/>
          <w:szCs w:val="20"/>
          <w:lang w:val="fr-FR"/>
        </w:rPr>
        <w:t xml:space="preserve">Marion J.-L. </w:t>
      </w:r>
      <w:r w:rsidRPr="000436E9">
        <w:rPr>
          <w:sz w:val="20"/>
          <w:szCs w:val="20"/>
          <w:lang w:val="fr-FR"/>
        </w:rPr>
        <w:t xml:space="preserve">Etant donné. </w:t>
      </w:r>
      <w:r w:rsidRPr="000436E9">
        <w:rPr>
          <w:iCs/>
          <w:sz w:val="20"/>
          <w:szCs w:val="20"/>
          <w:lang w:val="fr-FR"/>
        </w:rPr>
        <w:t>Essai d’une phénoménologie de la donation. –</w:t>
      </w:r>
      <w:r w:rsidRPr="000436E9">
        <w:rPr>
          <w:iCs/>
          <w:sz w:val="20"/>
          <w:szCs w:val="20"/>
          <w:lang w:val="en-US"/>
        </w:rPr>
        <w:t xml:space="preserve"> </w:t>
      </w:r>
      <w:r w:rsidRPr="000436E9">
        <w:rPr>
          <w:sz w:val="20"/>
          <w:szCs w:val="20"/>
          <w:lang w:val="fr-FR"/>
        </w:rPr>
        <w:t>Paris</w:t>
      </w:r>
      <w:r w:rsidRPr="000436E9">
        <w:rPr>
          <w:sz w:val="20"/>
          <w:szCs w:val="20"/>
          <w:lang w:val="en-US"/>
        </w:rPr>
        <w:t xml:space="preserve">: </w:t>
      </w:r>
      <w:r w:rsidRPr="000436E9">
        <w:rPr>
          <w:sz w:val="20"/>
          <w:szCs w:val="20"/>
          <w:lang w:val="fr-FR"/>
        </w:rPr>
        <w:t>PUF</w:t>
      </w:r>
      <w:r w:rsidRPr="000436E9">
        <w:rPr>
          <w:sz w:val="20"/>
          <w:szCs w:val="20"/>
          <w:lang w:val="en-US"/>
        </w:rPr>
        <w:t xml:space="preserve">, 1997. </w:t>
      </w:r>
      <w:r w:rsidRPr="000436E9">
        <w:rPr>
          <w:sz w:val="20"/>
          <w:szCs w:val="20"/>
          <w:lang w:val="fr-FR"/>
        </w:rPr>
        <w:t>P</w:t>
      </w:r>
      <w:r w:rsidRPr="000436E9">
        <w:rPr>
          <w:sz w:val="20"/>
          <w:szCs w:val="20"/>
        </w:rPr>
        <w:t xml:space="preserve">. 19. Как справедливо указывает Ж. Бенуа, отсылка </w:t>
      </w:r>
      <w:proofErr w:type="spellStart"/>
      <w:r w:rsidRPr="000436E9">
        <w:rPr>
          <w:sz w:val="20"/>
          <w:szCs w:val="20"/>
        </w:rPr>
        <w:t>Гуссерля</w:t>
      </w:r>
      <w:proofErr w:type="spellEnd"/>
      <w:r w:rsidRPr="000436E9">
        <w:rPr>
          <w:sz w:val="20"/>
          <w:szCs w:val="20"/>
        </w:rPr>
        <w:t xml:space="preserve"> к </w:t>
      </w:r>
      <w:proofErr w:type="spellStart"/>
      <w:r w:rsidRPr="000436E9">
        <w:rPr>
          <w:sz w:val="20"/>
          <w:szCs w:val="20"/>
        </w:rPr>
        <w:t>Гербарту</w:t>
      </w:r>
      <w:proofErr w:type="spellEnd"/>
      <w:r w:rsidRPr="000436E9">
        <w:rPr>
          <w:sz w:val="20"/>
          <w:szCs w:val="20"/>
        </w:rPr>
        <w:t xml:space="preserve"> в §</w:t>
      </w:r>
      <w:r>
        <w:rPr>
          <w:sz w:val="20"/>
          <w:szCs w:val="20"/>
        </w:rPr>
        <w:t xml:space="preserve"> </w:t>
      </w:r>
      <w:r w:rsidRPr="000436E9">
        <w:rPr>
          <w:sz w:val="20"/>
          <w:szCs w:val="20"/>
        </w:rPr>
        <w:t>46 «Картезианских медитаций» (</w:t>
      </w:r>
      <w:proofErr w:type="spellStart"/>
      <w:r w:rsidRPr="000436E9">
        <w:rPr>
          <w:i/>
          <w:sz w:val="20"/>
          <w:szCs w:val="20"/>
        </w:rPr>
        <w:t>Гуссерль</w:t>
      </w:r>
      <w:proofErr w:type="spellEnd"/>
      <w:r w:rsidRPr="000436E9">
        <w:rPr>
          <w:i/>
          <w:sz w:val="20"/>
          <w:szCs w:val="20"/>
        </w:rPr>
        <w:t xml:space="preserve"> Э</w:t>
      </w:r>
      <w:r w:rsidRPr="000436E9">
        <w:rPr>
          <w:sz w:val="20"/>
          <w:szCs w:val="20"/>
        </w:rPr>
        <w:t>. Картезианские медитации / пер. В.И. Молчанова. –</w:t>
      </w:r>
      <w:r>
        <w:rPr>
          <w:sz w:val="20"/>
          <w:szCs w:val="20"/>
        </w:rPr>
        <w:t xml:space="preserve"> </w:t>
      </w:r>
      <w:r w:rsidRPr="000436E9">
        <w:rPr>
          <w:sz w:val="20"/>
          <w:szCs w:val="20"/>
        </w:rPr>
        <w:t>М</w:t>
      </w:r>
      <w:r w:rsidRPr="000436E9">
        <w:rPr>
          <w:sz w:val="20"/>
          <w:szCs w:val="20"/>
          <w:lang w:val="fr-FR"/>
        </w:rPr>
        <w:t xml:space="preserve">.: </w:t>
      </w:r>
      <w:r w:rsidRPr="000436E9">
        <w:rPr>
          <w:sz w:val="20"/>
          <w:szCs w:val="20"/>
        </w:rPr>
        <w:t>Дом</w:t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sz w:val="20"/>
          <w:szCs w:val="20"/>
        </w:rPr>
        <w:t>интеллектуальной</w:t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sz w:val="20"/>
          <w:szCs w:val="20"/>
        </w:rPr>
        <w:t>книги</w:t>
      </w:r>
      <w:r>
        <w:rPr>
          <w:sz w:val="20"/>
          <w:szCs w:val="20"/>
          <w:lang w:val="fr-FR"/>
        </w:rPr>
        <w:t>, 2001. С. 91), носит  «иронический и полемический</w:t>
      </w:r>
      <w:r w:rsidRPr="000436E9">
        <w:rPr>
          <w:sz w:val="20"/>
          <w:szCs w:val="20"/>
          <w:lang w:val="fr-FR"/>
        </w:rPr>
        <w:t xml:space="preserve">» </w:t>
      </w:r>
      <w:r w:rsidRPr="000436E9">
        <w:rPr>
          <w:sz w:val="20"/>
          <w:szCs w:val="20"/>
        </w:rPr>
        <w:t>характер</w:t>
      </w:r>
      <w:r w:rsidRPr="00FC2E68">
        <w:rPr>
          <w:sz w:val="20"/>
          <w:szCs w:val="20"/>
        </w:rPr>
        <w:t xml:space="preserve"> (</w:t>
      </w:r>
      <w:proofErr w:type="spellStart"/>
      <w:r w:rsidRPr="0094048C">
        <w:rPr>
          <w:i/>
          <w:sz w:val="20"/>
          <w:szCs w:val="20"/>
          <w:lang w:val="en-US"/>
        </w:rPr>
        <w:t>Benoist</w:t>
      </w:r>
      <w:proofErr w:type="spellEnd"/>
      <w:r w:rsidRPr="00FC2E68">
        <w:rPr>
          <w:i/>
          <w:sz w:val="20"/>
          <w:szCs w:val="20"/>
        </w:rPr>
        <w:t xml:space="preserve"> </w:t>
      </w:r>
      <w:r w:rsidRPr="0094048C">
        <w:rPr>
          <w:i/>
          <w:sz w:val="20"/>
          <w:szCs w:val="20"/>
          <w:lang w:val="en-US"/>
        </w:rPr>
        <w:t>J</w:t>
      </w:r>
      <w:r w:rsidRPr="00FC2E68">
        <w:rPr>
          <w:sz w:val="20"/>
          <w:szCs w:val="20"/>
        </w:rPr>
        <w:t xml:space="preserve">. </w:t>
      </w:r>
      <w:r w:rsidRPr="0094048C">
        <w:rPr>
          <w:sz w:val="20"/>
          <w:szCs w:val="20"/>
          <w:lang w:val="en-US"/>
        </w:rPr>
        <w:t>Les</w:t>
      </w:r>
      <w:r w:rsidRPr="00FC2E68">
        <w:rPr>
          <w:sz w:val="20"/>
          <w:szCs w:val="20"/>
        </w:rPr>
        <w:t xml:space="preserve"> </w:t>
      </w:r>
      <w:r w:rsidRPr="0094048C">
        <w:rPr>
          <w:sz w:val="20"/>
          <w:szCs w:val="20"/>
          <w:lang w:val="en-US"/>
        </w:rPr>
        <w:t>vestiges</w:t>
      </w:r>
      <w:r w:rsidRPr="00FC2E68">
        <w:rPr>
          <w:sz w:val="20"/>
          <w:szCs w:val="20"/>
        </w:rPr>
        <w:t xml:space="preserve"> </w:t>
      </w:r>
      <w:r w:rsidRPr="0094048C">
        <w:rPr>
          <w:sz w:val="20"/>
          <w:szCs w:val="20"/>
          <w:lang w:val="en-US"/>
        </w:rPr>
        <w:t>d</w:t>
      </w:r>
      <w:r>
        <w:rPr>
          <w:sz w:val="20"/>
          <w:szCs w:val="20"/>
          <w:lang w:val="en-US"/>
        </w:rPr>
        <w:t>u</w:t>
      </w:r>
      <w:r w:rsidRPr="00FC2E6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donn</w:t>
      </w:r>
      <w:proofErr w:type="spellEnd"/>
      <w:r w:rsidRPr="00FC2E68">
        <w:rPr>
          <w:sz w:val="20"/>
          <w:szCs w:val="20"/>
        </w:rPr>
        <w:t>é (</w:t>
      </w:r>
      <w:proofErr w:type="spellStart"/>
      <w:r>
        <w:rPr>
          <w:sz w:val="20"/>
          <w:szCs w:val="20"/>
          <w:lang w:val="en-US"/>
        </w:rPr>
        <w:t>appara</w:t>
      </w:r>
      <w:proofErr w:type="spellEnd"/>
      <w:r w:rsidRPr="00FC2E68">
        <w:rPr>
          <w:sz w:val="20"/>
          <w:szCs w:val="20"/>
        </w:rPr>
        <w:t>î</w:t>
      </w:r>
      <w:proofErr w:type="spellStart"/>
      <w:r>
        <w:rPr>
          <w:sz w:val="20"/>
          <w:szCs w:val="20"/>
          <w:lang w:val="en-US"/>
        </w:rPr>
        <w:t>tre</w:t>
      </w:r>
      <w:proofErr w:type="spellEnd"/>
      <w:r w:rsidRPr="00FC2E6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apparences</w:t>
      </w:r>
      <w:proofErr w:type="spellEnd"/>
      <w:r w:rsidRPr="00FC2E68">
        <w:rPr>
          <w:sz w:val="20"/>
          <w:szCs w:val="20"/>
        </w:rPr>
        <w:t xml:space="preserve"> </w:t>
      </w:r>
      <w:r w:rsidRPr="0094048C">
        <w:rPr>
          <w:sz w:val="20"/>
          <w:szCs w:val="20"/>
          <w:lang w:val="en-US"/>
        </w:rPr>
        <w:t>aspects</w:t>
      </w:r>
      <w:r w:rsidRPr="00FC2E68">
        <w:rPr>
          <w:sz w:val="20"/>
          <w:szCs w:val="20"/>
        </w:rPr>
        <w:t xml:space="preserve">) // </w:t>
      </w:r>
      <w:proofErr w:type="gramStart"/>
      <w:r w:rsidRPr="0094048C">
        <w:rPr>
          <w:rFonts w:eastAsiaTheme="minorEastAsia"/>
          <w:sz w:val="20"/>
          <w:szCs w:val="20"/>
          <w:lang w:val="en-US"/>
        </w:rPr>
        <w:t>Symposium</w:t>
      </w:r>
      <w:r w:rsidRPr="00FC2E68">
        <w:rPr>
          <w:rFonts w:eastAsiaTheme="minorEastAsia"/>
          <w:sz w:val="20"/>
          <w:szCs w:val="20"/>
        </w:rPr>
        <w:t xml:space="preserve"> :</w:t>
      </w:r>
      <w:proofErr w:type="gramEnd"/>
      <w:r w:rsidRPr="00FC2E68">
        <w:rPr>
          <w:rFonts w:eastAsiaTheme="minorEastAsia"/>
          <w:sz w:val="20"/>
          <w:szCs w:val="20"/>
        </w:rPr>
        <w:t xml:space="preserve"> </w:t>
      </w:r>
      <w:r w:rsidRPr="0094048C">
        <w:rPr>
          <w:rFonts w:eastAsiaTheme="minorEastAsia"/>
          <w:sz w:val="20"/>
          <w:szCs w:val="20"/>
          <w:lang w:val="en-US"/>
        </w:rPr>
        <w:t>Revue</w:t>
      </w:r>
      <w:r w:rsidRPr="00FC2E68">
        <w:rPr>
          <w:rFonts w:eastAsiaTheme="minorEastAsia"/>
          <w:sz w:val="20"/>
          <w:szCs w:val="20"/>
        </w:rPr>
        <w:t xml:space="preserve"> </w:t>
      </w:r>
      <w:proofErr w:type="spellStart"/>
      <w:r w:rsidRPr="0094048C">
        <w:rPr>
          <w:rFonts w:eastAsiaTheme="minorEastAsia"/>
          <w:sz w:val="20"/>
          <w:szCs w:val="20"/>
          <w:lang w:val="en-US"/>
        </w:rPr>
        <w:t>canadienne</w:t>
      </w:r>
      <w:proofErr w:type="spellEnd"/>
      <w:r w:rsidRPr="00FC2E68">
        <w:rPr>
          <w:rFonts w:eastAsiaTheme="minorEastAsia"/>
          <w:sz w:val="20"/>
          <w:szCs w:val="20"/>
        </w:rPr>
        <w:t xml:space="preserve"> </w:t>
      </w:r>
      <w:r w:rsidRPr="0094048C">
        <w:rPr>
          <w:rFonts w:eastAsiaTheme="minorEastAsia"/>
          <w:sz w:val="20"/>
          <w:szCs w:val="20"/>
          <w:lang w:val="en-US"/>
        </w:rPr>
        <w:t>de</w:t>
      </w:r>
      <w:r w:rsidRPr="00FC2E68">
        <w:rPr>
          <w:rFonts w:eastAsiaTheme="minorEastAsia"/>
          <w:sz w:val="20"/>
          <w:szCs w:val="20"/>
        </w:rPr>
        <w:t xml:space="preserve"> </w:t>
      </w:r>
      <w:proofErr w:type="spellStart"/>
      <w:r w:rsidRPr="0094048C">
        <w:rPr>
          <w:rFonts w:eastAsiaTheme="minorEastAsia"/>
          <w:sz w:val="20"/>
          <w:szCs w:val="20"/>
          <w:lang w:val="en-US"/>
        </w:rPr>
        <w:t>philosophie</w:t>
      </w:r>
      <w:proofErr w:type="spellEnd"/>
      <w:r w:rsidRPr="00FC2E68">
        <w:rPr>
          <w:rFonts w:eastAsiaTheme="minorEastAsia"/>
          <w:sz w:val="20"/>
          <w:szCs w:val="20"/>
        </w:rPr>
        <w:t xml:space="preserve"> </w:t>
      </w:r>
      <w:proofErr w:type="spellStart"/>
      <w:r w:rsidRPr="0094048C">
        <w:rPr>
          <w:rFonts w:eastAsiaTheme="minorEastAsia"/>
          <w:sz w:val="20"/>
          <w:szCs w:val="20"/>
          <w:lang w:val="en-US"/>
        </w:rPr>
        <w:t>continentale</w:t>
      </w:r>
      <w:proofErr w:type="spellEnd"/>
      <w:r w:rsidRPr="00FC2E68">
        <w:rPr>
          <w:rFonts w:eastAsiaTheme="minorEastAsia"/>
          <w:sz w:val="20"/>
          <w:szCs w:val="20"/>
        </w:rPr>
        <w:t xml:space="preserve">. </w:t>
      </w:r>
      <w:r w:rsidRPr="000436E9">
        <w:rPr>
          <w:rFonts w:eastAsiaTheme="minorEastAsia"/>
          <w:sz w:val="20"/>
          <w:szCs w:val="20"/>
        </w:rPr>
        <w:t>2010. №</w:t>
      </w:r>
      <w:r>
        <w:rPr>
          <w:rFonts w:eastAsiaTheme="minorEastAsia"/>
          <w:sz w:val="20"/>
          <w:szCs w:val="20"/>
        </w:rPr>
        <w:t xml:space="preserve"> </w:t>
      </w:r>
      <w:r w:rsidRPr="000436E9">
        <w:rPr>
          <w:rFonts w:eastAsiaTheme="minorEastAsia"/>
          <w:sz w:val="20"/>
          <w:szCs w:val="20"/>
        </w:rPr>
        <w:t>14 (1). P. 87).</w:t>
      </w:r>
    </w:p>
  </w:endnote>
  <w:endnote w:id="8">
    <w:p w14:paraId="0F480B79" w14:textId="418A4F07" w:rsidR="00993751" w:rsidRPr="000436E9" w:rsidRDefault="00993751" w:rsidP="000436E9">
      <w:pPr>
        <w:pStyle w:val="EndnoteText"/>
        <w:spacing w:line="360" w:lineRule="auto"/>
        <w:jc w:val="left"/>
        <w:rPr>
          <w:sz w:val="20"/>
          <w:szCs w:val="20"/>
          <w:lang w:val="en-US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</w:rPr>
        <w:t xml:space="preserve"> Обзор творческого пути </w:t>
      </w:r>
      <w:proofErr w:type="spellStart"/>
      <w:r w:rsidRPr="000436E9">
        <w:rPr>
          <w:sz w:val="20"/>
          <w:szCs w:val="20"/>
        </w:rPr>
        <w:t>Мариона</w:t>
      </w:r>
      <w:proofErr w:type="spellEnd"/>
      <w:r w:rsidRPr="000436E9">
        <w:rPr>
          <w:sz w:val="20"/>
          <w:szCs w:val="20"/>
        </w:rPr>
        <w:t xml:space="preserve"> см. в статье </w:t>
      </w:r>
      <w:proofErr w:type="spellStart"/>
      <w:r w:rsidRPr="000436E9">
        <w:rPr>
          <w:i/>
          <w:sz w:val="20"/>
          <w:szCs w:val="20"/>
        </w:rPr>
        <w:t>Ястребцева</w:t>
      </w:r>
      <w:proofErr w:type="spellEnd"/>
      <w:r w:rsidRPr="000436E9">
        <w:rPr>
          <w:i/>
          <w:sz w:val="20"/>
          <w:szCs w:val="20"/>
        </w:rPr>
        <w:t xml:space="preserve"> А.В. </w:t>
      </w:r>
      <w:r w:rsidRPr="000436E9">
        <w:rPr>
          <w:sz w:val="20"/>
          <w:szCs w:val="20"/>
        </w:rPr>
        <w:t xml:space="preserve">Ж.-Л. </w:t>
      </w:r>
      <w:proofErr w:type="spellStart"/>
      <w:r w:rsidRPr="000436E9">
        <w:rPr>
          <w:sz w:val="20"/>
          <w:szCs w:val="20"/>
        </w:rPr>
        <w:t>Марион</w:t>
      </w:r>
      <w:proofErr w:type="spellEnd"/>
      <w:r w:rsidRPr="000436E9">
        <w:rPr>
          <w:sz w:val="20"/>
          <w:szCs w:val="20"/>
        </w:rPr>
        <w:t xml:space="preserve"> как </w:t>
      </w:r>
      <w:proofErr w:type="spellStart"/>
      <w:r w:rsidRPr="000436E9">
        <w:rPr>
          <w:sz w:val="20"/>
          <w:szCs w:val="20"/>
        </w:rPr>
        <w:t>феноменолог</w:t>
      </w:r>
      <w:proofErr w:type="spellEnd"/>
      <w:r w:rsidRPr="000436E9">
        <w:rPr>
          <w:sz w:val="20"/>
          <w:szCs w:val="20"/>
        </w:rPr>
        <w:t xml:space="preserve"> и историк философии // Философские науки. </w:t>
      </w:r>
      <w:r w:rsidRPr="000436E9">
        <w:rPr>
          <w:sz w:val="20"/>
          <w:szCs w:val="20"/>
          <w:lang w:val="en-US"/>
        </w:rPr>
        <w:t>2010. №</w:t>
      </w:r>
      <w:r w:rsidRPr="00FC2E68">
        <w:rPr>
          <w:sz w:val="20"/>
          <w:szCs w:val="20"/>
          <w:lang w:val="en-US"/>
        </w:rPr>
        <w:t xml:space="preserve"> </w:t>
      </w:r>
      <w:r w:rsidRPr="000436E9">
        <w:rPr>
          <w:sz w:val="20"/>
          <w:szCs w:val="20"/>
          <w:lang w:val="en-US"/>
        </w:rPr>
        <w:t xml:space="preserve">7. </w:t>
      </w:r>
      <w:r w:rsidRPr="000436E9">
        <w:rPr>
          <w:sz w:val="20"/>
          <w:szCs w:val="20"/>
        </w:rPr>
        <w:t>С</w:t>
      </w:r>
      <w:r w:rsidRPr="000436E9">
        <w:rPr>
          <w:sz w:val="20"/>
          <w:szCs w:val="20"/>
          <w:lang w:val="en-US"/>
        </w:rPr>
        <w:t>. 41</w:t>
      </w:r>
      <w:r w:rsidRPr="00FC2E68">
        <w:rPr>
          <w:sz w:val="20"/>
          <w:szCs w:val="20"/>
          <w:lang w:val="en-US"/>
        </w:rPr>
        <w:t xml:space="preserve"> – </w:t>
      </w:r>
      <w:r w:rsidRPr="000436E9">
        <w:rPr>
          <w:sz w:val="20"/>
          <w:szCs w:val="20"/>
          <w:lang w:val="en-US"/>
        </w:rPr>
        <w:t>49.</w:t>
      </w:r>
    </w:p>
  </w:endnote>
  <w:endnote w:id="9">
    <w:p w14:paraId="27BD7092" w14:textId="2C712C9D" w:rsidR="00993751" w:rsidRPr="0094048C" w:rsidRDefault="00993751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i/>
          <w:sz w:val="20"/>
          <w:szCs w:val="20"/>
          <w:lang w:val="fr-FR"/>
        </w:rPr>
        <w:t>Janicaud D</w:t>
      </w:r>
      <w:r w:rsidRPr="000436E9">
        <w:rPr>
          <w:sz w:val="20"/>
          <w:szCs w:val="20"/>
          <w:lang w:val="fr-FR"/>
        </w:rPr>
        <w:t xml:space="preserve">. La phénoménologie dans </w:t>
      </w:r>
      <w:r w:rsidRPr="00993751">
        <w:rPr>
          <w:sz w:val="20"/>
          <w:szCs w:val="20"/>
          <w:lang w:val="fr-FR"/>
        </w:rPr>
        <w:t>tous ses états. Paris : Eclat, 2009. P.</w:t>
      </w:r>
      <w:r w:rsidRPr="000436E9">
        <w:rPr>
          <w:sz w:val="20"/>
          <w:szCs w:val="20"/>
          <w:lang w:val="fr-FR"/>
        </w:rPr>
        <w:t xml:space="preserve"> 147.</w:t>
      </w:r>
    </w:p>
  </w:endnote>
  <w:endnote w:id="10">
    <w:p w14:paraId="3C4B3D21" w14:textId="220EE61D" w:rsidR="00993751" w:rsidRPr="000436E9" w:rsidRDefault="00993751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Cf. </w:t>
      </w:r>
      <w:r w:rsidRPr="000436E9">
        <w:rPr>
          <w:i/>
          <w:sz w:val="20"/>
          <w:szCs w:val="20"/>
          <w:lang w:val="fr-FR"/>
        </w:rPr>
        <w:t xml:space="preserve">Marion J.-L. </w:t>
      </w:r>
      <w:r w:rsidRPr="000436E9">
        <w:rPr>
          <w:sz w:val="20"/>
          <w:szCs w:val="20"/>
          <w:lang w:val="fr-FR"/>
        </w:rPr>
        <w:t>Etant donné. P. 13</w:t>
      </w:r>
      <w:r>
        <w:rPr>
          <w:sz w:val="20"/>
          <w:szCs w:val="20"/>
        </w:rPr>
        <w:t xml:space="preserve"> </w:t>
      </w:r>
      <w:r w:rsidRPr="000436E9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436E9">
        <w:rPr>
          <w:sz w:val="20"/>
          <w:szCs w:val="20"/>
          <w:lang w:val="fr-FR"/>
        </w:rPr>
        <w:t>31.</w:t>
      </w:r>
    </w:p>
  </w:endnote>
  <w:endnote w:id="11">
    <w:p w14:paraId="2D74E984" w14:textId="51B1B7F0" w:rsidR="00993751" w:rsidRPr="000436E9" w:rsidRDefault="00993751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i/>
          <w:sz w:val="20"/>
          <w:szCs w:val="20"/>
          <w:lang w:val="fr-FR"/>
        </w:rPr>
        <w:t xml:space="preserve">Henry M. </w:t>
      </w:r>
      <w:r w:rsidRPr="000436E9">
        <w:rPr>
          <w:sz w:val="20"/>
          <w:szCs w:val="20"/>
          <w:lang w:val="fr-FR"/>
        </w:rPr>
        <w:t xml:space="preserve"> Phénoménologie matérielle. –</w:t>
      </w:r>
      <w:r w:rsidRPr="00FC2E68">
        <w:rPr>
          <w:sz w:val="20"/>
          <w:szCs w:val="20"/>
          <w:lang w:val="en-US"/>
        </w:rPr>
        <w:t xml:space="preserve"> </w:t>
      </w:r>
      <w:r w:rsidRPr="000436E9">
        <w:rPr>
          <w:sz w:val="20"/>
          <w:szCs w:val="20"/>
          <w:lang w:val="fr-FR"/>
        </w:rPr>
        <w:t>Paris</w:t>
      </w:r>
      <w:r w:rsidRPr="000436E9">
        <w:rPr>
          <w:sz w:val="20"/>
          <w:szCs w:val="20"/>
          <w:lang w:val="en-US"/>
        </w:rPr>
        <w:t>:</w:t>
      </w:r>
      <w:r w:rsidRPr="000436E9">
        <w:rPr>
          <w:sz w:val="20"/>
          <w:szCs w:val="20"/>
          <w:lang w:val="fr-FR"/>
        </w:rPr>
        <w:t xml:space="preserve"> PUF, 1990</w:t>
      </w:r>
      <w:r w:rsidRPr="000436E9">
        <w:rPr>
          <w:sz w:val="20"/>
          <w:szCs w:val="20"/>
          <w:lang w:val="en-US"/>
        </w:rPr>
        <w:t xml:space="preserve">. </w:t>
      </w:r>
      <w:r w:rsidRPr="000436E9">
        <w:rPr>
          <w:sz w:val="20"/>
          <w:szCs w:val="20"/>
          <w:lang w:val="fr-FR"/>
        </w:rPr>
        <w:t>P</w:t>
      </w:r>
      <w:r w:rsidRPr="00FC2E68">
        <w:rPr>
          <w:sz w:val="20"/>
          <w:szCs w:val="20"/>
        </w:rPr>
        <w:t xml:space="preserve">. 67. </w:t>
      </w:r>
      <w:r w:rsidRPr="000436E9">
        <w:rPr>
          <w:sz w:val="20"/>
          <w:szCs w:val="20"/>
        </w:rPr>
        <w:t xml:space="preserve">У </w:t>
      </w:r>
      <w:proofErr w:type="spellStart"/>
      <w:r w:rsidRPr="000436E9">
        <w:rPr>
          <w:sz w:val="20"/>
          <w:szCs w:val="20"/>
        </w:rPr>
        <w:t>Мариона</w:t>
      </w:r>
      <w:proofErr w:type="spellEnd"/>
      <w:r w:rsidRPr="000436E9">
        <w:rPr>
          <w:sz w:val="20"/>
          <w:szCs w:val="20"/>
        </w:rPr>
        <w:t xml:space="preserve"> см. например: «Удалось ли Хайдеггеру то, на чем провалился (é</w:t>
      </w:r>
      <w:proofErr w:type="spellStart"/>
      <w:r w:rsidRPr="000436E9">
        <w:rPr>
          <w:sz w:val="20"/>
          <w:szCs w:val="20"/>
          <w:lang w:val="en-US"/>
        </w:rPr>
        <w:t>chou</w:t>
      </w:r>
      <w:proofErr w:type="spellEnd"/>
      <w:r w:rsidRPr="000436E9">
        <w:rPr>
          <w:sz w:val="20"/>
          <w:szCs w:val="20"/>
        </w:rPr>
        <w:t xml:space="preserve">é) </w:t>
      </w:r>
      <w:proofErr w:type="spellStart"/>
      <w:r w:rsidRPr="000436E9">
        <w:rPr>
          <w:sz w:val="20"/>
          <w:szCs w:val="20"/>
        </w:rPr>
        <w:t>Гуссерль</w:t>
      </w:r>
      <w:proofErr w:type="spellEnd"/>
      <w:r w:rsidRPr="000436E9">
        <w:rPr>
          <w:sz w:val="20"/>
          <w:szCs w:val="20"/>
        </w:rPr>
        <w:t xml:space="preserve">: мыслить бытие и сущее в горизонте данности, признавая ее как таковую?» </w:t>
      </w:r>
      <w:r w:rsidRPr="000436E9">
        <w:rPr>
          <w:sz w:val="20"/>
          <w:szCs w:val="20"/>
          <w:lang w:val="fr-FR"/>
        </w:rPr>
        <w:t>(</w:t>
      </w:r>
      <w:r w:rsidRPr="000436E9">
        <w:rPr>
          <w:i/>
          <w:sz w:val="20"/>
          <w:szCs w:val="20"/>
          <w:lang w:val="fr-FR"/>
        </w:rPr>
        <w:t xml:space="preserve">Marion J.-L. </w:t>
      </w:r>
      <w:r w:rsidRPr="000436E9">
        <w:rPr>
          <w:sz w:val="20"/>
          <w:szCs w:val="20"/>
          <w:lang w:val="fr-FR"/>
        </w:rPr>
        <w:t>Etant donné. P. 56).</w:t>
      </w:r>
    </w:p>
  </w:endnote>
  <w:endnote w:id="12">
    <w:p w14:paraId="792F2E36" w14:textId="6E16F790" w:rsidR="00993751" w:rsidRPr="000436E9" w:rsidRDefault="00993751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Ibid. P. 15.</w:t>
      </w:r>
    </w:p>
  </w:endnote>
  <w:endnote w:id="13">
    <w:p w14:paraId="220CD5D7" w14:textId="25749758" w:rsidR="00993751" w:rsidRPr="000436E9" w:rsidRDefault="00993751" w:rsidP="000436E9">
      <w:pPr>
        <w:pStyle w:val="EndnoteText"/>
        <w:spacing w:line="360" w:lineRule="auto"/>
        <w:jc w:val="left"/>
        <w:rPr>
          <w:sz w:val="20"/>
          <w:szCs w:val="20"/>
          <w:lang w:val="en-US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Ibid. P</w:t>
      </w:r>
      <w:r w:rsidRPr="000436E9">
        <w:rPr>
          <w:sz w:val="20"/>
          <w:szCs w:val="20"/>
          <w:lang w:val="en-US"/>
        </w:rPr>
        <w:t>. 8.</w:t>
      </w:r>
    </w:p>
  </w:endnote>
  <w:endnote w:id="14">
    <w:p w14:paraId="61745545" w14:textId="752DB42E" w:rsidR="00993751" w:rsidRPr="000436E9" w:rsidRDefault="00993751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</w:rPr>
        <w:t xml:space="preserve"> «Методологическое начало обусловливает здесь лишь условия своего собственного исчезновения в исходном показывании того, что себя показывает» (</w:t>
      </w:r>
      <w:r w:rsidRPr="000436E9">
        <w:rPr>
          <w:sz w:val="20"/>
          <w:szCs w:val="20"/>
          <w:lang w:val="fr-FR"/>
        </w:rPr>
        <w:t>Ibid. P. 15).</w:t>
      </w:r>
    </w:p>
  </w:endnote>
  <w:endnote w:id="15">
    <w:p w14:paraId="46F832CD" w14:textId="1BD61244" w:rsidR="00993751" w:rsidRPr="000436E9" w:rsidRDefault="00993751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proofErr w:type="spellStart"/>
      <w:r w:rsidRPr="000436E9">
        <w:rPr>
          <w:i/>
          <w:sz w:val="20"/>
          <w:szCs w:val="20"/>
        </w:rPr>
        <w:t>Гуссерль</w:t>
      </w:r>
      <w:proofErr w:type="spellEnd"/>
      <w:r w:rsidRPr="000436E9">
        <w:rPr>
          <w:i/>
          <w:sz w:val="20"/>
          <w:szCs w:val="20"/>
          <w:lang w:val="de-DE"/>
        </w:rPr>
        <w:t xml:space="preserve"> </w:t>
      </w:r>
      <w:r w:rsidRPr="000436E9">
        <w:rPr>
          <w:i/>
          <w:sz w:val="20"/>
          <w:szCs w:val="20"/>
        </w:rPr>
        <w:t>Э</w:t>
      </w:r>
      <w:r w:rsidRPr="000436E9">
        <w:rPr>
          <w:sz w:val="20"/>
          <w:szCs w:val="20"/>
          <w:lang w:val="de-DE"/>
        </w:rPr>
        <w:t xml:space="preserve">. </w:t>
      </w:r>
      <w:r w:rsidRPr="000436E9">
        <w:rPr>
          <w:sz w:val="20"/>
          <w:szCs w:val="20"/>
        </w:rPr>
        <w:t>Идея</w:t>
      </w:r>
      <w:r w:rsidRPr="000436E9">
        <w:rPr>
          <w:sz w:val="20"/>
          <w:szCs w:val="20"/>
          <w:lang w:val="de-DE"/>
        </w:rPr>
        <w:t xml:space="preserve"> </w:t>
      </w:r>
      <w:r w:rsidRPr="000436E9">
        <w:rPr>
          <w:sz w:val="20"/>
          <w:szCs w:val="20"/>
        </w:rPr>
        <w:t>феноменологии</w:t>
      </w:r>
      <w:r w:rsidRPr="000436E9">
        <w:rPr>
          <w:sz w:val="20"/>
          <w:szCs w:val="20"/>
          <w:lang w:val="de-DE"/>
        </w:rPr>
        <w:t xml:space="preserve">. </w:t>
      </w:r>
      <w:r w:rsidRPr="000436E9">
        <w:rPr>
          <w:sz w:val="20"/>
          <w:szCs w:val="20"/>
        </w:rPr>
        <w:t>Пять лекций / пер. с нем</w:t>
      </w:r>
      <w:r>
        <w:rPr>
          <w:sz w:val="20"/>
          <w:szCs w:val="20"/>
        </w:rPr>
        <w:t>.</w:t>
      </w:r>
      <w:r w:rsidRPr="000436E9">
        <w:rPr>
          <w:sz w:val="20"/>
          <w:szCs w:val="20"/>
        </w:rPr>
        <w:t xml:space="preserve"> Н.А. Артеменко. –</w:t>
      </w:r>
      <w:r>
        <w:rPr>
          <w:sz w:val="20"/>
          <w:szCs w:val="20"/>
        </w:rPr>
        <w:t>СП</w:t>
      </w:r>
      <w:r w:rsidRPr="000436E9">
        <w:rPr>
          <w:sz w:val="20"/>
          <w:szCs w:val="20"/>
        </w:rPr>
        <w:t>б.: Гуманитарная Академия, 2008. С. 153.</w:t>
      </w:r>
      <w:r>
        <w:rPr>
          <w:sz w:val="20"/>
          <w:szCs w:val="20"/>
        </w:rPr>
        <w:t xml:space="preserve"> </w:t>
      </w:r>
    </w:p>
  </w:endnote>
  <w:endnote w:id="16">
    <w:p w14:paraId="3AC1AA2E" w14:textId="77777777" w:rsidR="00993751" w:rsidRPr="000436E9" w:rsidRDefault="00993751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i/>
          <w:sz w:val="20"/>
          <w:szCs w:val="20"/>
          <w:lang w:val="fr-FR"/>
        </w:rPr>
        <w:t xml:space="preserve">Marion J.-L. </w:t>
      </w:r>
      <w:r w:rsidRPr="000436E9">
        <w:rPr>
          <w:sz w:val="20"/>
          <w:szCs w:val="20"/>
          <w:lang w:val="fr-FR"/>
        </w:rPr>
        <w:t>Etant donné. P</w:t>
      </w:r>
      <w:r w:rsidRPr="000436E9">
        <w:rPr>
          <w:sz w:val="20"/>
          <w:szCs w:val="20"/>
        </w:rPr>
        <w:t>. 14.</w:t>
      </w:r>
    </w:p>
  </w:endnote>
  <w:endnote w:id="17">
    <w:p w14:paraId="32AA7A08" w14:textId="77777777" w:rsidR="00993751" w:rsidRPr="000436E9" w:rsidRDefault="00993751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</w:rPr>
        <w:t xml:space="preserve"> Буквально – </w:t>
      </w:r>
      <w:proofErr w:type="spellStart"/>
      <w:r w:rsidRPr="000436E9">
        <w:rPr>
          <w:sz w:val="20"/>
          <w:szCs w:val="20"/>
          <w:lang w:val="en-GB"/>
        </w:rPr>
        <w:t>donner</w:t>
      </w:r>
      <w:proofErr w:type="spellEnd"/>
      <w:r w:rsidRPr="000436E9">
        <w:rPr>
          <w:sz w:val="20"/>
          <w:szCs w:val="20"/>
        </w:rPr>
        <w:t xml:space="preserve"> </w:t>
      </w:r>
      <w:r w:rsidRPr="000436E9">
        <w:rPr>
          <w:sz w:val="20"/>
          <w:szCs w:val="20"/>
          <w:lang w:val="en-GB"/>
        </w:rPr>
        <w:t>le</w:t>
      </w:r>
      <w:r w:rsidRPr="000436E9">
        <w:rPr>
          <w:sz w:val="20"/>
          <w:szCs w:val="20"/>
        </w:rPr>
        <w:t xml:space="preserve"> </w:t>
      </w:r>
      <w:proofErr w:type="spellStart"/>
      <w:r w:rsidRPr="000436E9">
        <w:rPr>
          <w:sz w:val="20"/>
          <w:szCs w:val="20"/>
          <w:lang w:val="en-GB"/>
        </w:rPr>
        <w:t>sens</w:t>
      </w:r>
      <w:proofErr w:type="spellEnd"/>
      <w:r w:rsidRPr="000436E9">
        <w:rPr>
          <w:sz w:val="20"/>
          <w:szCs w:val="20"/>
        </w:rPr>
        <w:t xml:space="preserve">, что формально точнее переводит </w:t>
      </w:r>
      <w:proofErr w:type="spellStart"/>
      <w:r w:rsidRPr="000436E9">
        <w:rPr>
          <w:i/>
          <w:sz w:val="20"/>
          <w:szCs w:val="20"/>
        </w:rPr>
        <w:t>Sinngebung</w:t>
      </w:r>
      <w:proofErr w:type="spellEnd"/>
      <w:r w:rsidRPr="000436E9">
        <w:rPr>
          <w:sz w:val="20"/>
          <w:szCs w:val="20"/>
        </w:rPr>
        <w:t>, чем «</w:t>
      </w:r>
      <w:proofErr w:type="spellStart"/>
      <w:r w:rsidRPr="000436E9">
        <w:rPr>
          <w:sz w:val="20"/>
          <w:szCs w:val="20"/>
        </w:rPr>
        <w:t>смыслонаделение</w:t>
      </w:r>
      <w:proofErr w:type="spellEnd"/>
      <w:r w:rsidRPr="000436E9">
        <w:rPr>
          <w:sz w:val="20"/>
          <w:szCs w:val="20"/>
        </w:rPr>
        <w:t xml:space="preserve">». Разумеется, далее </w:t>
      </w:r>
      <w:proofErr w:type="spellStart"/>
      <w:r w:rsidRPr="000436E9">
        <w:rPr>
          <w:sz w:val="20"/>
          <w:szCs w:val="20"/>
        </w:rPr>
        <w:t>Марион</w:t>
      </w:r>
      <w:proofErr w:type="spellEnd"/>
      <w:r w:rsidRPr="000436E9">
        <w:rPr>
          <w:sz w:val="20"/>
          <w:szCs w:val="20"/>
        </w:rPr>
        <w:t xml:space="preserve"> будет разыгрывать разные смыслы этого </w:t>
      </w:r>
      <w:proofErr w:type="spellStart"/>
      <w:r w:rsidRPr="000436E9">
        <w:rPr>
          <w:sz w:val="20"/>
          <w:szCs w:val="20"/>
        </w:rPr>
        <w:t>donner</w:t>
      </w:r>
      <w:proofErr w:type="spellEnd"/>
      <w:r w:rsidRPr="000436E9">
        <w:rPr>
          <w:sz w:val="20"/>
          <w:szCs w:val="20"/>
        </w:rPr>
        <w:t>.</w:t>
      </w:r>
    </w:p>
  </w:endnote>
  <w:endnote w:id="18">
    <w:p w14:paraId="51185E25" w14:textId="08FEF632" w:rsidR="00993751" w:rsidRPr="000436E9" w:rsidRDefault="00993751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</w:rPr>
        <w:t xml:space="preserve"> </w:t>
      </w:r>
      <w:r w:rsidRPr="000436E9">
        <w:rPr>
          <w:i/>
          <w:sz w:val="20"/>
          <w:szCs w:val="20"/>
          <w:lang w:val="fr-FR"/>
        </w:rPr>
        <w:t>Marion</w:t>
      </w:r>
      <w:r w:rsidRPr="000436E9">
        <w:rPr>
          <w:i/>
          <w:sz w:val="20"/>
          <w:szCs w:val="20"/>
        </w:rPr>
        <w:t xml:space="preserve"> </w:t>
      </w:r>
      <w:r w:rsidRPr="000436E9">
        <w:rPr>
          <w:i/>
          <w:sz w:val="20"/>
          <w:szCs w:val="20"/>
          <w:lang w:val="fr-FR"/>
        </w:rPr>
        <w:t>J</w:t>
      </w:r>
      <w:r w:rsidRPr="000436E9">
        <w:rPr>
          <w:i/>
          <w:sz w:val="20"/>
          <w:szCs w:val="20"/>
        </w:rPr>
        <w:t>.-</w:t>
      </w:r>
      <w:r w:rsidRPr="000436E9">
        <w:rPr>
          <w:i/>
          <w:sz w:val="20"/>
          <w:szCs w:val="20"/>
          <w:lang w:val="fr-FR"/>
        </w:rPr>
        <w:t>L</w:t>
      </w:r>
      <w:r w:rsidRPr="000436E9">
        <w:rPr>
          <w:i/>
          <w:sz w:val="20"/>
          <w:szCs w:val="20"/>
        </w:rPr>
        <w:t xml:space="preserve">. </w:t>
      </w:r>
      <w:r w:rsidRPr="000436E9">
        <w:rPr>
          <w:sz w:val="20"/>
          <w:szCs w:val="20"/>
          <w:lang w:val="fr-FR"/>
        </w:rPr>
        <w:t>Etant</w:t>
      </w:r>
      <w:r w:rsidRPr="000436E9">
        <w:rPr>
          <w:sz w:val="20"/>
          <w:szCs w:val="20"/>
        </w:rPr>
        <w:t xml:space="preserve"> </w:t>
      </w:r>
      <w:r w:rsidRPr="000436E9">
        <w:rPr>
          <w:sz w:val="20"/>
          <w:szCs w:val="20"/>
          <w:lang w:val="fr-FR"/>
        </w:rPr>
        <w:t>donn</w:t>
      </w:r>
      <w:r w:rsidRPr="000436E9">
        <w:rPr>
          <w:sz w:val="20"/>
          <w:szCs w:val="20"/>
        </w:rPr>
        <w:t xml:space="preserve">é. </w:t>
      </w:r>
      <w:r w:rsidRPr="000436E9">
        <w:rPr>
          <w:sz w:val="20"/>
          <w:szCs w:val="20"/>
          <w:lang w:val="fr-FR"/>
        </w:rPr>
        <w:t>P. 15</w:t>
      </w:r>
      <w:r>
        <w:rPr>
          <w:sz w:val="20"/>
          <w:szCs w:val="20"/>
        </w:rPr>
        <w:t xml:space="preserve"> </w:t>
      </w:r>
      <w:r w:rsidRPr="000436E9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436E9">
        <w:rPr>
          <w:sz w:val="20"/>
          <w:szCs w:val="20"/>
          <w:lang w:val="fr-FR"/>
        </w:rPr>
        <w:t>16.</w:t>
      </w:r>
    </w:p>
  </w:endnote>
  <w:endnote w:id="19">
    <w:p w14:paraId="2EE09818" w14:textId="6E6FDD1E" w:rsidR="00993751" w:rsidRPr="000436E9" w:rsidRDefault="00993751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Ibid. P</w:t>
      </w:r>
      <w:r w:rsidRPr="000436E9">
        <w:rPr>
          <w:sz w:val="20"/>
          <w:szCs w:val="20"/>
        </w:rPr>
        <w:t>. 17.</w:t>
      </w:r>
    </w:p>
  </w:endnote>
  <w:endnote w:id="20">
    <w:p w14:paraId="7937A4B6" w14:textId="77777777" w:rsidR="00993751" w:rsidRPr="000436E9" w:rsidRDefault="00993751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</w:rPr>
        <w:t xml:space="preserve"> </w:t>
      </w:r>
      <w:r w:rsidRPr="000436E9">
        <w:rPr>
          <w:sz w:val="20"/>
          <w:szCs w:val="20"/>
          <w:lang w:val="fr-FR"/>
        </w:rPr>
        <w:t>Ibid</w:t>
      </w:r>
      <w:r w:rsidRPr="000436E9">
        <w:rPr>
          <w:sz w:val="20"/>
          <w:szCs w:val="20"/>
        </w:rPr>
        <w:t>.</w:t>
      </w:r>
    </w:p>
  </w:endnote>
  <w:endnote w:id="21">
    <w:p w14:paraId="66B6CBB5" w14:textId="324FBE2D" w:rsidR="00993751" w:rsidRPr="000436E9" w:rsidRDefault="00993751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9C5DEE">
        <w:rPr>
          <w:rStyle w:val="EndnoteReference"/>
          <w:sz w:val="20"/>
          <w:szCs w:val="20"/>
        </w:rPr>
        <w:endnoteRef/>
      </w:r>
      <w:r w:rsidRPr="009C5DEE">
        <w:rPr>
          <w:sz w:val="20"/>
          <w:szCs w:val="20"/>
        </w:rPr>
        <w:t xml:space="preserve"> Отметим, что это не единственно возможная интерпретация</w:t>
      </w:r>
      <w:r w:rsidRPr="000436E9">
        <w:rPr>
          <w:sz w:val="20"/>
          <w:szCs w:val="20"/>
        </w:rPr>
        <w:t xml:space="preserve"> редукции; прямо противоположной точки зрения придерживается, например, такой авторитетный ученый как Е. Борисов (</w:t>
      </w:r>
      <w:r w:rsidRPr="000436E9">
        <w:rPr>
          <w:i/>
          <w:sz w:val="20"/>
          <w:szCs w:val="20"/>
        </w:rPr>
        <w:t xml:space="preserve">Борисов Е. </w:t>
      </w:r>
      <w:r w:rsidRPr="000436E9">
        <w:rPr>
          <w:sz w:val="20"/>
          <w:szCs w:val="20"/>
        </w:rPr>
        <w:t>К вопросу о феноменологическом методе в экзистенциальной аналитике М. Ха</w:t>
      </w:r>
      <w:r>
        <w:rPr>
          <w:sz w:val="20"/>
          <w:szCs w:val="20"/>
        </w:rPr>
        <w:t>йдеггера</w:t>
      </w:r>
      <w:r w:rsidRPr="000436E9">
        <w:rPr>
          <w:sz w:val="20"/>
          <w:szCs w:val="20"/>
        </w:rPr>
        <w:t xml:space="preserve">. </w:t>
      </w:r>
      <w:r w:rsidRPr="009C5DEE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436E9">
        <w:rPr>
          <w:sz w:val="20"/>
          <w:szCs w:val="20"/>
          <w:lang w:val="en-US"/>
        </w:rPr>
        <w:t>URL</w:t>
      </w:r>
      <w:r w:rsidRPr="000436E9">
        <w:rPr>
          <w:sz w:val="20"/>
          <w:szCs w:val="20"/>
        </w:rPr>
        <w:t xml:space="preserve">: </w:t>
      </w:r>
      <w:hyperlink r:id="rId1" w:history="1">
        <w:r w:rsidRPr="000436E9">
          <w:rPr>
            <w:rStyle w:val="Hyperlink"/>
            <w:sz w:val="20"/>
            <w:szCs w:val="20"/>
            <w:lang w:val="en-US"/>
          </w:rPr>
          <w:t>http</w:t>
        </w:r>
        <w:r w:rsidRPr="000436E9">
          <w:rPr>
            <w:rStyle w:val="Hyperlink"/>
            <w:sz w:val="20"/>
            <w:szCs w:val="20"/>
          </w:rPr>
          <w:t>://</w:t>
        </w:r>
        <w:proofErr w:type="spellStart"/>
        <w:r w:rsidRPr="000436E9">
          <w:rPr>
            <w:rStyle w:val="Hyperlink"/>
            <w:sz w:val="20"/>
            <w:szCs w:val="20"/>
            <w:lang w:val="en-US"/>
          </w:rPr>
          <w:t>tvfi</w:t>
        </w:r>
        <w:proofErr w:type="spellEnd"/>
        <w:r w:rsidRPr="000436E9">
          <w:rPr>
            <w:rStyle w:val="Hyperlink"/>
            <w:sz w:val="20"/>
            <w:szCs w:val="20"/>
          </w:rPr>
          <w:t>.</w:t>
        </w:r>
        <w:proofErr w:type="spellStart"/>
        <w:r w:rsidRPr="000436E9">
          <w:rPr>
            <w:rStyle w:val="Hyperlink"/>
            <w:sz w:val="20"/>
            <w:szCs w:val="20"/>
            <w:lang w:val="en-US"/>
          </w:rPr>
          <w:t>narod</w:t>
        </w:r>
        <w:proofErr w:type="spellEnd"/>
        <w:r w:rsidRPr="000436E9">
          <w:rPr>
            <w:rStyle w:val="Hyperlink"/>
            <w:sz w:val="20"/>
            <w:szCs w:val="20"/>
          </w:rPr>
          <w:t>.</w:t>
        </w:r>
        <w:proofErr w:type="spellStart"/>
        <w:r w:rsidRPr="000436E9">
          <w:rPr>
            <w:rStyle w:val="Hyperlink"/>
            <w:sz w:val="20"/>
            <w:szCs w:val="20"/>
            <w:lang w:val="en-US"/>
          </w:rPr>
          <w:t>ru</w:t>
        </w:r>
        <w:proofErr w:type="spellEnd"/>
        <w:r w:rsidRPr="000436E9">
          <w:rPr>
            <w:rStyle w:val="Hyperlink"/>
            <w:sz w:val="20"/>
            <w:szCs w:val="20"/>
          </w:rPr>
          <w:t>/</w:t>
        </w:r>
        <w:proofErr w:type="spellStart"/>
        <w:r w:rsidRPr="000436E9">
          <w:rPr>
            <w:rStyle w:val="Hyperlink"/>
            <w:sz w:val="20"/>
            <w:szCs w:val="20"/>
            <w:lang w:val="en-US"/>
          </w:rPr>
          <w:t>borisov</w:t>
        </w:r>
        <w:proofErr w:type="spellEnd"/>
        <w:r w:rsidRPr="000436E9">
          <w:rPr>
            <w:rStyle w:val="Hyperlink"/>
            <w:sz w:val="20"/>
            <w:szCs w:val="20"/>
          </w:rPr>
          <w:t>6.</w:t>
        </w:r>
        <w:proofErr w:type="spellStart"/>
        <w:r w:rsidRPr="000436E9">
          <w:rPr>
            <w:rStyle w:val="Hyperlink"/>
            <w:sz w:val="20"/>
            <w:szCs w:val="20"/>
            <w:lang w:val="en-US"/>
          </w:rPr>
          <w:t>htm</w:t>
        </w:r>
        <w:proofErr w:type="spellEnd"/>
      </w:hyperlink>
      <w:r w:rsidRPr="000436E9">
        <w:rPr>
          <w:sz w:val="20"/>
          <w:szCs w:val="20"/>
        </w:rPr>
        <w:t xml:space="preserve"> (дата обращения 25.06.2012)).</w:t>
      </w:r>
    </w:p>
  </w:endnote>
  <w:endnote w:id="22">
    <w:p w14:paraId="7A8ED83A" w14:textId="19A732E6" w:rsidR="00993751" w:rsidRPr="00993751" w:rsidRDefault="00993751">
      <w:pPr>
        <w:pStyle w:val="EndnoteText"/>
        <w:rPr>
          <w:sz w:val="20"/>
          <w:szCs w:val="20"/>
        </w:rPr>
      </w:pPr>
      <w:r w:rsidRPr="00993751">
        <w:rPr>
          <w:rStyle w:val="EndnoteReference"/>
          <w:sz w:val="20"/>
          <w:szCs w:val="20"/>
        </w:rPr>
        <w:endnoteRef/>
      </w:r>
      <w:r w:rsidRPr="00993751">
        <w:rPr>
          <w:sz w:val="20"/>
          <w:szCs w:val="20"/>
        </w:rPr>
        <w:t xml:space="preserve"> </w:t>
      </w:r>
      <w:proofErr w:type="spellStart"/>
      <w:r w:rsidRPr="00993751">
        <w:rPr>
          <w:i/>
          <w:sz w:val="20"/>
          <w:szCs w:val="20"/>
        </w:rPr>
        <w:t>Гуссерль</w:t>
      </w:r>
      <w:proofErr w:type="spellEnd"/>
      <w:r w:rsidRPr="00993751">
        <w:rPr>
          <w:i/>
          <w:sz w:val="20"/>
          <w:szCs w:val="20"/>
          <w:lang w:val="de-DE"/>
        </w:rPr>
        <w:t xml:space="preserve"> </w:t>
      </w:r>
      <w:r w:rsidRPr="00993751">
        <w:rPr>
          <w:i/>
          <w:sz w:val="20"/>
          <w:szCs w:val="20"/>
        </w:rPr>
        <w:t>Э</w:t>
      </w:r>
      <w:r w:rsidRPr="00993751">
        <w:rPr>
          <w:sz w:val="20"/>
          <w:szCs w:val="20"/>
          <w:lang w:val="de-DE"/>
        </w:rPr>
        <w:t xml:space="preserve">. </w:t>
      </w:r>
      <w:r w:rsidRPr="00993751">
        <w:rPr>
          <w:sz w:val="20"/>
          <w:szCs w:val="20"/>
        </w:rPr>
        <w:t>Идеи</w:t>
      </w:r>
      <w:r w:rsidRPr="00993751">
        <w:rPr>
          <w:sz w:val="20"/>
          <w:szCs w:val="20"/>
          <w:lang w:val="de-DE"/>
        </w:rPr>
        <w:t xml:space="preserve"> </w:t>
      </w:r>
      <w:r w:rsidRPr="00993751">
        <w:rPr>
          <w:sz w:val="20"/>
          <w:szCs w:val="20"/>
        </w:rPr>
        <w:t>к</w:t>
      </w:r>
      <w:r w:rsidRPr="00993751">
        <w:rPr>
          <w:sz w:val="20"/>
          <w:szCs w:val="20"/>
          <w:lang w:val="de-DE"/>
        </w:rPr>
        <w:t xml:space="preserve"> </w:t>
      </w:r>
      <w:r w:rsidRPr="00993751">
        <w:rPr>
          <w:sz w:val="20"/>
          <w:szCs w:val="20"/>
        </w:rPr>
        <w:t>чистой</w:t>
      </w:r>
      <w:r w:rsidRPr="00993751">
        <w:rPr>
          <w:sz w:val="20"/>
          <w:szCs w:val="20"/>
          <w:lang w:val="de-DE"/>
        </w:rPr>
        <w:t xml:space="preserve"> </w:t>
      </w:r>
      <w:r w:rsidRPr="00993751">
        <w:rPr>
          <w:sz w:val="20"/>
          <w:szCs w:val="20"/>
        </w:rPr>
        <w:t>феноменологии</w:t>
      </w:r>
      <w:r w:rsidRPr="00993751">
        <w:rPr>
          <w:sz w:val="20"/>
          <w:szCs w:val="20"/>
          <w:lang w:val="de-DE"/>
        </w:rPr>
        <w:t xml:space="preserve"> </w:t>
      </w:r>
      <w:r w:rsidRPr="00993751">
        <w:rPr>
          <w:sz w:val="20"/>
          <w:szCs w:val="20"/>
        </w:rPr>
        <w:t>и</w:t>
      </w:r>
      <w:r w:rsidRPr="00993751">
        <w:rPr>
          <w:sz w:val="20"/>
          <w:szCs w:val="20"/>
          <w:lang w:val="de-DE"/>
        </w:rPr>
        <w:t xml:space="preserve"> </w:t>
      </w:r>
      <w:r w:rsidRPr="00993751">
        <w:rPr>
          <w:sz w:val="20"/>
          <w:szCs w:val="20"/>
        </w:rPr>
        <w:t>феноменологической</w:t>
      </w:r>
      <w:r w:rsidRPr="00993751">
        <w:rPr>
          <w:sz w:val="20"/>
          <w:szCs w:val="20"/>
          <w:lang w:val="de-DE"/>
        </w:rPr>
        <w:t xml:space="preserve"> </w:t>
      </w:r>
      <w:r w:rsidRPr="00993751">
        <w:rPr>
          <w:sz w:val="20"/>
          <w:szCs w:val="20"/>
        </w:rPr>
        <w:t>философии</w:t>
      </w:r>
      <w:r w:rsidRPr="00993751">
        <w:rPr>
          <w:sz w:val="20"/>
          <w:szCs w:val="20"/>
          <w:lang w:val="de-DE"/>
        </w:rPr>
        <w:t xml:space="preserve">. </w:t>
      </w:r>
      <w:r w:rsidRPr="00993751">
        <w:rPr>
          <w:sz w:val="20"/>
          <w:szCs w:val="20"/>
        </w:rPr>
        <w:t xml:space="preserve">Книга I / пер. А. В. Михайлова. М.: Дом интеллектуальной книги, 1999. С. 60. Курсив мой вслед за Ж.-Л. </w:t>
      </w:r>
      <w:proofErr w:type="spellStart"/>
      <w:r w:rsidRPr="00993751">
        <w:rPr>
          <w:sz w:val="20"/>
          <w:szCs w:val="20"/>
        </w:rPr>
        <w:t>Марионом</w:t>
      </w:r>
      <w:proofErr w:type="spellEnd"/>
      <w:r>
        <w:rPr>
          <w:sz w:val="20"/>
          <w:szCs w:val="20"/>
        </w:rPr>
        <w:t>, который цитирует эту фразу (</w:t>
      </w:r>
      <w:r w:rsidRPr="000436E9">
        <w:rPr>
          <w:i/>
          <w:sz w:val="20"/>
          <w:szCs w:val="20"/>
          <w:lang w:val="fr-FR"/>
        </w:rPr>
        <w:t xml:space="preserve">Marion J.-L. </w:t>
      </w:r>
      <w:r w:rsidRPr="000436E9">
        <w:rPr>
          <w:sz w:val="20"/>
          <w:szCs w:val="20"/>
          <w:lang w:val="fr-FR"/>
        </w:rPr>
        <w:t>Etant donné. P</w:t>
      </w:r>
      <w:r>
        <w:rPr>
          <w:sz w:val="20"/>
          <w:szCs w:val="20"/>
        </w:rPr>
        <w:t>. 262)</w:t>
      </w:r>
      <w:r w:rsidRPr="00993751">
        <w:rPr>
          <w:sz w:val="20"/>
          <w:szCs w:val="20"/>
        </w:rPr>
        <w:t>.</w:t>
      </w:r>
    </w:p>
  </w:endnote>
  <w:endnote w:id="23">
    <w:p w14:paraId="0DB1C6AF" w14:textId="0388A59A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proofErr w:type="spellStart"/>
      <w:r w:rsidR="00993751" w:rsidRPr="000436E9">
        <w:rPr>
          <w:sz w:val="20"/>
          <w:szCs w:val="20"/>
          <w:lang w:val="fr-FR"/>
        </w:rPr>
        <w:t>Ibid</w:t>
      </w:r>
      <w:proofErr w:type="spellEnd"/>
      <w:r w:rsidR="00993751" w:rsidRPr="000436E9">
        <w:rPr>
          <w:sz w:val="20"/>
          <w:szCs w:val="20"/>
        </w:rPr>
        <w:t>.</w:t>
      </w:r>
    </w:p>
  </w:endnote>
  <w:endnote w:id="24">
    <w:p w14:paraId="781FD893" w14:textId="77777777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</w:rPr>
        <w:t xml:space="preserve"> </w:t>
      </w:r>
      <w:r w:rsidRPr="000436E9">
        <w:rPr>
          <w:sz w:val="20"/>
          <w:szCs w:val="20"/>
          <w:lang w:val="fr-FR"/>
        </w:rPr>
        <w:t>Ibid</w:t>
      </w:r>
      <w:r w:rsidRPr="000436E9">
        <w:rPr>
          <w:sz w:val="20"/>
          <w:szCs w:val="20"/>
        </w:rPr>
        <w:t>.</w:t>
      </w:r>
    </w:p>
  </w:endnote>
  <w:endnote w:id="25">
    <w:p w14:paraId="78C477A9" w14:textId="77777777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</w:rPr>
        <w:t xml:space="preserve"> </w:t>
      </w:r>
      <w:r w:rsidRPr="000436E9">
        <w:rPr>
          <w:sz w:val="20"/>
          <w:szCs w:val="20"/>
          <w:lang w:val="en-GB"/>
        </w:rPr>
        <w:t>Ibid</w:t>
      </w:r>
      <w:r w:rsidRPr="000436E9">
        <w:rPr>
          <w:sz w:val="20"/>
          <w:szCs w:val="20"/>
        </w:rPr>
        <w:t>.</w:t>
      </w:r>
    </w:p>
  </w:endnote>
  <w:endnote w:id="26">
    <w:p w14:paraId="242F7CC4" w14:textId="37D59B90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</w:rPr>
        <w:t xml:space="preserve"> Эта картина неоднократно становилась предметом феноменологического рассмотрения в связи с функцией взгляда. См. например, знаменитый анализ этой картины у </w:t>
      </w:r>
      <w:proofErr w:type="spellStart"/>
      <w:r w:rsidRPr="000436E9">
        <w:rPr>
          <w:sz w:val="20"/>
          <w:szCs w:val="20"/>
        </w:rPr>
        <w:t>Лакана</w:t>
      </w:r>
      <w:proofErr w:type="spellEnd"/>
      <w:r w:rsidRPr="000436E9">
        <w:rPr>
          <w:sz w:val="20"/>
          <w:szCs w:val="20"/>
        </w:rPr>
        <w:t>: «Гольбейн дает нам увидеть нечто такое, что представляет собой не что иное, как субъект, обр</w:t>
      </w:r>
      <w:r>
        <w:rPr>
          <w:sz w:val="20"/>
          <w:szCs w:val="20"/>
        </w:rPr>
        <w:t>ащенный в ничто…</w:t>
      </w:r>
      <w:r w:rsidRPr="000436E9">
        <w:rPr>
          <w:sz w:val="20"/>
          <w:szCs w:val="20"/>
        </w:rPr>
        <w:t xml:space="preserve"> Но функцию видения следует искать еще дальше. И тогда мы увидим, как вырисовывается за ней уже не фаллический символ или анаморфический призрак, а взгляд как таковой, взгляд по самой роли своей влекущий, броский, выставленный напоказ – такой, каким находим мы его на этой картине Гольбейна. Картина эта является не чем иным, как тем, что представляет собой всякая картина вообще, – она является ловушкой для взгляда» (</w:t>
      </w:r>
      <w:proofErr w:type="spellStart"/>
      <w:r w:rsidRPr="000436E9">
        <w:rPr>
          <w:i/>
          <w:sz w:val="20"/>
          <w:szCs w:val="20"/>
        </w:rPr>
        <w:t>Лакан</w:t>
      </w:r>
      <w:proofErr w:type="spellEnd"/>
      <w:r w:rsidRPr="000436E9">
        <w:rPr>
          <w:i/>
          <w:sz w:val="20"/>
          <w:szCs w:val="20"/>
        </w:rPr>
        <w:t xml:space="preserve"> Ж</w:t>
      </w:r>
      <w:r w:rsidRPr="000436E9">
        <w:rPr>
          <w:sz w:val="20"/>
          <w:szCs w:val="20"/>
        </w:rPr>
        <w:t>. Семинары. Книга XI: Основные понятия психоанализа. –</w:t>
      </w:r>
      <w:r>
        <w:rPr>
          <w:sz w:val="20"/>
          <w:szCs w:val="20"/>
        </w:rPr>
        <w:t xml:space="preserve"> </w:t>
      </w:r>
      <w:r w:rsidRPr="000436E9">
        <w:rPr>
          <w:sz w:val="20"/>
          <w:szCs w:val="20"/>
        </w:rPr>
        <w:t xml:space="preserve">М.: </w:t>
      </w:r>
      <w:proofErr w:type="spellStart"/>
      <w:r w:rsidRPr="000436E9">
        <w:rPr>
          <w:sz w:val="20"/>
          <w:szCs w:val="20"/>
        </w:rPr>
        <w:t>Гнозис</w:t>
      </w:r>
      <w:proofErr w:type="spellEnd"/>
      <w:r w:rsidRPr="000436E9">
        <w:rPr>
          <w:sz w:val="20"/>
          <w:szCs w:val="20"/>
        </w:rPr>
        <w:t>/Логос, 2004. С. 98</w:t>
      </w:r>
      <w:r>
        <w:rPr>
          <w:sz w:val="20"/>
          <w:szCs w:val="20"/>
        </w:rPr>
        <w:t xml:space="preserve"> </w:t>
      </w:r>
      <w:r w:rsidRPr="000436E9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436E9">
        <w:rPr>
          <w:sz w:val="20"/>
          <w:szCs w:val="20"/>
        </w:rPr>
        <w:t xml:space="preserve">99). </w:t>
      </w:r>
    </w:p>
  </w:endnote>
  <w:endnote w:id="27">
    <w:p w14:paraId="4CD2341C" w14:textId="77777777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i/>
          <w:sz w:val="20"/>
          <w:szCs w:val="20"/>
          <w:lang w:val="fr-FR"/>
        </w:rPr>
        <w:t xml:space="preserve">Marion J.-L. </w:t>
      </w:r>
      <w:r w:rsidRPr="000436E9">
        <w:rPr>
          <w:sz w:val="20"/>
          <w:szCs w:val="20"/>
          <w:lang w:val="fr-FR"/>
        </w:rPr>
        <w:t>Etant donné. P</w:t>
      </w:r>
      <w:r w:rsidRPr="000436E9">
        <w:rPr>
          <w:sz w:val="20"/>
          <w:szCs w:val="20"/>
        </w:rPr>
        <w:t>. 174.</w:t>
      </w:r>
    </w:p>
  </w:endnote>
  <w:endnote w:id="28">
    <w:p w14:paraId="3725E5E5" w14:textId="77777777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</w:rPr>
        <w:t xml:space="preserve"> В соответствии с интерпретацией созерцания, предложенной Анри в статье «Четыре принципа феноменологии», ср. </w:t>
      </w:r>
      <w:r w:rsidRPr="000436E9">
        <w:rPr>
          <w:i/>
          <w:sz w:val="20"/>
          <w:szCs w:val="20"/>
          <w:lang w:val="fr-FR"/>
        </w:rPr>
        <w:t>Henry</w:t>
      </w:r>
      <w:r w:rsidRPr="000436E9">
        <w:rPr>
          <w:i/>
          <w:sz w:val="20"/>
          <w:szCs w:val="20"/>
        </w:rPr>
        <w:t xml:space="preserve"> </w:t>
      </w:r>
      <w:r w:rsidRPr="000436E9">
        <w:rPr>
          <w:i/>
          <w:sz w:val="20"/>
          <w:szCs w:val="20"/>
          <w:lang w:val="fr-FR"/>
        </w:rPr>
        <w:t>M</w:t>
      </w:r>
      <w:r w:rsidRPr="000436E9">
        <w:rPr>
          <w:sz w:val="20"/>
          <w:szCs w:val="20"/>
        </w:rPr>
        <w:t xml:space="preserve">. </w:t>
      </w:r>
      <w:r w:rsidRPr="000436E9">
        <w:rPr>
          <w:sz w:val="20"/>
          <w:szCs w:val="20"/>
          <w:lang w:val="fr-FR"/>
        </w:rPr>
        <w:t>De</w:t>
      </w:r>
      <w:r w:rsidRPr="000436E9">
        <w:rPr>
          <w:sz w:val="20"/>
          <w:szCs w:val="20"/>
        </w:rPr>
        <w:t xml:space="preserve"> </w:t>
      </w:r>
      <w:r w:rsidRPr="000436E9">
        <w:rPr>
          <w:sz w:val="20"/>
          <w:szCs w:val="20"/>
          <w:lang w:val="fr-FR"/>
        </w:rPr>
        <w:t>la</w:t>
      </w:r>
      <w:r w:rsidRPr="000436E9">
        <w:rPr>
          <w:sz w:val="20"/>
          <w:szCs w:val="20"/>
        </w:rPr>
        <w:t xml:space="preserve"> </w:t>
      </w:r>
      <w:r w:rsidRPr="000436E9">
        <w:rPr>
          <w:sz w:val="20"/>
          <w:szCs w:val="20"/>
          <w:lang w:val="fr-FR"/>
        </w:rPr>
        <w:t>ph</w:t>
      </w:r>
      <w:r w:rsidRPr="000436E9">
        <w:rPr>
          <w:sz w:val="20"/>
          <w:szCs w:val="20"/>
        </w:rPr>
        <w:t>é</w:t>
      </w:r>
      <w:r w:rsidRPr="000436E9">
        <w:rPr>
          <w:sz w:val="20"/>
          <w:szCs w:val="20"/>
          <w:lang w:val="fr-FR"/>
        </w:rPr>
        <w:t>nom</w:t>
      </w:r>
      <w:r w:rsidRPr="000436E9">
        <w:rPr>
          <w:sz w:val="20"/>
          <w:szCs w:val="20"/>
        </w:rPr>
        <w:t>é</w:t>
      </w:r>
      <w:r w:rsidRPr="000436E9">
        <w:rPr>
          <w:sz w:val="20"/>
          <w:szCs w:val="20"/>
          <w:lang w:val="fr-FR"/>
        </w:rPr>
        <w:t>nologie</w:t>
      </w:r>
      <w:r w:rsidRPr="000436E9">
        <w:rPr>
          <w:sz w:val="20"/>
          <w:szCs w:val="20"/>
        </w:rPr>
        <w:t xml:space="preserve">. </w:t>
      </w:r>
      <w:r w:rsidRPr="000436E9">
        <w:rPr>
          <w:sz w:val="20"/>
          <w:szCs w:val="20"/>
          <w:lang w:val="fr-FR"/>
        </w:rPr>
        <w:t>P</w:t>
      </w:r>
      <w:r w:rsidRPr="000436E9">
        <w:rPr>
          <w:sz w:val="20"/>
          <w:szCs w:val="20"/>
        </w:rPr>
        <w:t>.</w:t>
      </w:r>
      <w:r w:rsidRPr="000436E9">
        <w:rPr>
          <w:sz w:val="20"/>
          <w:szCs w:val="20"/>
          <w:lang w:val="fr-FR"/>
        </w:rPr>
        <w:t> </w:t>
      </w:r>
      <w:r w:rsidRPr="000436E9">
        <w:rPr>
          <w:sz w:val="20"/>
          <w:szCs w:val="20"/>
        </w:rPr>
        <w:t>78.</w:t>
      </w:r>
    </w:p>
  </w:endnote>
  <w:endnote w:id="29">
    <w:p w14:paraId="43F16639" w14:textId="61CDCFD7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</w:rPr>
        <w:t xml:space="preserve"> «Исходным модусом созерцания является данность вживе» (</w:t>
      </w:r>
      <w:r w:rsidRPr="000436E9">
        <w:rPr>
          <w:i/>
          <w:sz w:val="20"/>
          <w:szCs w:val="20"/>
          <w:lang w:val="en-GB"/>
        </w:rPr>
        <w:t>Franck</w:t>
      </w:r>
      <w:r w:rsidRPr="000436E9">
        <w:rPr>
          <w:i/>
          <w:sz w:val="20"/>
          <w:szCs w:val="20"/>
        </w:rPr>
        <w:t xml:space="preserve"> </w:t>
      </w:r>
      <w:r w:rsidRPr="000436E9">
        <w:rPr>
          <w:i/>
          <w:sz w:val="20"/>
          <w:szCs w:val="20"/>
          <w:lang w:val="en-GB"/>
        </w:rPr>
        <w:t>D</w:t>
      </w:r>
      <w:r w:rsidRPr="000436E9">
        <w:rPr>
          <w:i/>
          <w:sz w:val="20"/>
          <w:szCs w:val="20"/>
        </w:rPr>
        <w:t>.</w:t>
      </w:r>
      <w:r w:rsidRPr="000436E9">
        <w:rPr>
          <w:sz w:val="20"/>
          <w:szCs w:val="20"/>
        </w:rPr>
        <w:t xml:space="preserve"> </w:t>
      </w:r>
      <w:r w:rsidRPr="000436E9">
        <w:rPr>
          <w:sz w:val="20"/>
          <w:szCs w:val="20"/>
          <w:lang w:val="en-GB"/>
        </w:rPr>
        <w:t>Chair</w:t>
      </w:r>
      <w:r w:rsidRPr="000436E9">
        <w:rPr>
          <w:sz w:val="20"/>
          <w:szCs w:val="20"/>
        </w:rPr>
        <w:t xml:space="preserve"> </w:t>
      </w:r>
      <w:proofErr w:type="gramStart"/>
      <w:r w:rsidRPr="000436E9">
        <w:rPr>
          <w:sz w:val="20"/>
          <w:szCs w:val="20"/>
          <w:lang w:val="en-GB"/>
        </w:rPr>
        <w:t>et</w:t>
      </w:r>
      <w:proofErr w:type="gramEnd"/>
      <w:r w:rsidRPr="000436E9">
        <w:rPr>
          <w:sz w:val="20"/>
          <w:szCs w:val="20"/>
        </w:rPr>
        <w:t xml:space="preserve"> </w:t>
      </w:r>
      <w:r w:rsidRPr="000436E9">
        <w:rPr>
          <w:sz w:val="20"/>
          <w:szCs w:val="20"/>
          <w:lang w:val="en-GB"/>
        </w:rPr>
        <w:t>corps</w:t>
      </w:r>
      <w:r w:rsidRPr="000436E9">
        <w:rPr>
          <w:sz w:val="20"/>
          <w:szCs w:val="20"/>
        </w:rPr>
        <w:t xml:space="preserve">. </w:t>
      </w:r>
      <w:r w:rsidRPr="000436E9">
        <w:rPr>
          <w:sz w:val="20"/>
          <w:szCs w:val="20"/>
          <w:lang w:val="fr-FR"/>
        </w:rPr>
        <w:t>Sur la phénoménologie de Husserl. –</w:t>
      </w:r>
      <w:r w:rsidRPr="00FC2E6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fr-FR"/>
        </w:rPr>
        <w:t>P</w:t>
      </w:r>
      <w:proofErr w:type="spellStart"/>
      <w:r>
        <w:rPr>
          <w:sz w:val="20"/>
          <w:szCs w:val="20"/>
          <w:lang w:val="en-US"/>
        </w:rPr>
        <w:t>aris</w:t>
      </w:r>
      <w:proofErr w:type="spellEnd"/>
      <w:r w:rsidRPr="000436E9">
        <w:rPr>
          <w:sz w:val="20"/>
          <w:szCs w:val="20"/>
          <w:lang w:val="fr-FR"/>
        </w:rPr>
        <w:t>: Miniut, 1981. P. 24).</w:t>
      </w:r>
    </w:p>
  </w:endnote>
  <w:endnote w:id="30">
    <w:p w14:paraId="1EEB5EFE" w14:textId="77777777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i/>
          <w:sz w:val="20"/>
          <w:szCs w:val="20"/>
          <w:lang w:val="fr-FR"/>
        </w:rPr>
        <w:t xml:space="preserve">Marion J.-L. </w:t>
      </w:r>
      <w:r w:rsidRPr="000436E9">
        <w:rPr>
          <w:sz w:val="20"/>
          <w:szCs w:val="20"/>
          <w:lang w:val="fr-FR"/>
        </w:rPr>
        <w:t>Etant donné. P</w:t>
      </w:r>
      <w:r w:rsidRPr="000436E9">
        <w:rPr>
          <w:sz w:val="20"/>
          <w:szCs w:val="20"/>
        </w:rPr>
        <w:t>. 21.</w:t>
      </w:r>
    </w:p>
  </w:endnote>
  <w:endnote w:id="31">
    <w:p w14:paraId="46A7F849" w14:textId="78B37B92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</w:rPr>
        <w:t xml:space="preserve"> </w:t>
      </w:r>
      <w:proofErr w:type="spellStart"/>
      <w:r w:rsidRPr="000436E9">
        <w:rPr>
          <w:sz w:val="20"/>
          <w:szCs w:val="20"/>
        </w:rPr>
        <w:t>Марион</w:t>
      </w:r>
      <w:proofErr w:type="spellEnd"/>
      <w:r w:rsidRPr="000436E9">
        <w:rPr>
          <w:sz w:val="20"/>
          <w:szCs w:val="20"/>
        </w:rPr>
        <w:t>, как и вся французская феноменологическая школа, отождествляет созерцаемое и предметное.</w:t>
      </w:r>
    </w:p>
  </w:endnote>
  <w:endnote w:id="32">
    <w:p w14:paraId="34ECE355" w14:textId="4621144B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</w:rPr>
        <w:t xml:space="preserve"> Горизонт и «бедность созерцания». В критике горизонта как границы </w:t>
      </w:r>
      <w:r>
        <w:rPr>
          <w:sz w:val="20"/>
          <w:szCs w:val="20"/>
        </w:rPr>
        <w:t xml:space="preserve">феноменальности </w:t>
      </w:r>
      <w:proofErr w:type="spellStart"/>
      <w:r>
        <w:rPr>
          <w:sz w:val="20"/>
          <w:szCs w:val="20"/>
        </w:rPr>
        <w:t>Марион</w:t>
      </w:r>
      <w:proofErr w:type="spellEnd"/>
      <w:r>
        <w:rPr>
          <w:sz w:val="20"/>
          <w:szCs w:val="20"/>
        </w:rPr>
        <w:t xml:space="preserve"> следует </w:t>
      </w:r>
      <w:r w:rsidRPr="000436E9">
        <w:rPr>
          <w:sz w:val="20"/>
          <w:szCs w:val="20"/>
        </w:rPr>
        <w:t xml:space="preserve">Анри, в критике «бедности созерцания» </w:t>
      </w:r>
      <w:r w:rsidRPr="009C5DEE">
        <w:rPr>
          <w:sz w:val="20"/>
          <w:szCs w:val="20"/>
        </w:rPr>
        <w:t>–</w:t>
      </w:r>
      <w:r w:rsidRPr="000436E9">
        <w:rPr>
          <w:sz w:val="20"/>
          <w:szCs w:val="20"/>
        </w:rPr>
        <w:t xml:space="preserve"> критике </w:t>
      </w:r>
      <w:proofErr w:type="spellStart"/>
      <w:r w:rsidRPr="000436E9">
        <w:rPr>
          <w:sz w:val="20"/>
          <w:szCs w:val="20"/>
        </w:rPr>
        <w:t>ноэтико-ноэматического</w:t>
      </w:r>
      <w:proofErr w:type="spellEnd"/>
      <w:r w:rsidRPr="000436E9">
        <w:rPr>
          <w:sz w:val="20"/>
          <w:szCs w:val="20"/>
        </w:rPr>
        <w:t xml:space="preserve"> соответствия у </w:t>
      </w:r>
      <w:proofErr w:type="spellStart"/>
      <w:r w:rsidRPr="000436E9">
        <w:rPr>
          <w:sz w:val="20"/>
          <w:szCs w:val="20"/>
        </w:rPr>
        <w:t>Левинаса</w:t>
      </w:r>
      <w:proofErr w:type="spellEnd"/>
      <w:r w:rsidRPr="000436E9">
        <w:rPr>
          <w:sz w:val="20"/>
          <w:szCs w:val="20"/>
        </w:rPr>
        <w:t>.</w:t>
      </w:r>
    </w:p>
  </w:endnote>
  <w:endnote w:id="33">
    <w:p w14:paraId="7EDA1369" w14:textId="6C7BBDBC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i/>
          <w:sz w:val="20"/>
          <w:szCs w:val="20"/>
          <w:lang w:val="fr-FR"/>
        </w:rPr>
        <w:t xml:space="preserve">Marion J.-L. </w:t>
      </w:r>
      <w:r w:rsidRPr="000436E9">
        <w:rPr>
          <w:sz w:val="20"/>
          <w:szCs w:val="20"/>
          <w:lang w:val="fr-FR"/>
        </w:rPr>
        <w:t>Etant donné. P. 258</w:t>
      </w:r>
      <w:r w:rsidRPr="000436E9">
        <w:rPr>
          <w:sz w:val="20"/>
          <w:szCs w:val="20"/>
          <w:lang w:val="en-US"/>
        </w:rPr>
        <w:t xml:space="preserve"> –</w:t>
      </w:r>
      <w:r>
        <w:rPr>
          <w:sz w:val="20"/>
          <w:szCs w:val="20"/>
          <w:lang w:val="fr-FR"/>
        </w:rPr>
        <w:t xml:space="preserve"> </w:t>
      </w:r>
      <w:r w:rsidRPr="000436E9">
        <w:rPr>
          <w:sz w:val="20"/>
          <w:szCs w:val="20"/>
          <w:lang w:val="fr-FR"/>
        </w:rPr>
        <w:t>259.</w:t>
      </w:r>
    </w:p>
  </w:endnote>
  <w:endnote w:id="34">
    <w:p w14:paraId="0F2793B1" w14:textId="59331D06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i/>
          <w:sz w:val="20"/>
          <w:szCs w:val="20"/>
          <w:lang w:val="fr-FR"/>
        </w:rPr>
        <w:t xml:space="preserve">Marion J.-L. </w:t>
      </w:r>
      <w:r w:rsidRPr="000436E9">
        <w:rPr>
          <w:iCs/>
          <w:sz w:val="20"/>
          <w:szCs w:val="20"/>
          <w:lang w:val="fr-FR"/>
        </w:rPr>
        <w:t>De surcroît</w:t>
      </w:r>
      <w:r w:rsidRPr="000436E9">
        <w:rPr>
          <w:sz w:val="20"/>
          <w:szCs w:val="20"/>
          <w:lang w:val="fr-FR"/>
        </w:rPr>
        <w:t>. –</w:t>
      </w:r>
      <w:r w:rsidRPr="000436E9">
        <w:rPr>
          <w:sz w:val="20"/>
          <w:szCs w:val="20"/>
          <w:lang w:val="en-US"/>
        </w:rPr>
        <w:t xml:space="preserve"> </w:t>
      </w:r>
      <w:r w:rsidRPr="000436E9">
        <w:rPr>
          <w:sz w:val="20"/>
          <w:szCs w:val="20"/>
          <w:lang w:val="fr-FR"/>
        </w:rPr>
        <w:t>Paris</w:t>
      </w:r>
      <w:r w:rsidRPr="000436E9">
        <w:rPr>
          <w:sz w:val="20"/>
          <w:szCs w:val="20"/>
          <w:lang w:val="en-US"/>
        </w:rPr>
        <w:t xml:space="preserve">: </w:t>
      </w:r>
      <w:r w:rsidRPr="000436E9">
        <w:rPr>
          <w:sz w:val="20"/>
          <w:szCs w:val="20"/>
          <w:lang w:val="fr-FR"/>
        </w:rPr>
        <w:t>PUF</w:t>
      </w:r>
      <w:r w:rsidRPr="000436E9">
        <w:rPr>
          <w:sz w:val="20"/>
          <w:szCs w:val="20"/>
          <w:lang w:val="en-US"/>
        </w:rPr>
        <w:t xml:space="preserve">, 2000. </w:t>
      </w:r>
      <w:r w:rsidRPr="000436E9">
        <w:rPr>
          <w:sz w:val="20"/>
          <w:szCs w:val="20"/>
          <w:lang w:val="fr-FR"/>
        </w:rPr>
        <w:t>P</w:t>
      </w:r>
      <w:r w:rsidRPr="000436E9">
        <w:rPr>
          <w:sz w:val="20"/>
          <w:szCs w:val="20"/>
        </w:rPr>
        <w:t>. 30. Отметим, что Хайдеггер использовал схожую административную метафору, когда писал о том, что человек является «управляющим» свободы как допущения-быть (</w:t>
      </w:r>
      <w:r w:rsidRPr="000436E9">
        <w:rPr>
          <w:i/>
          <w:sz w:val="20"/>
          <w:szCs w:val="20"/>
          <w:lang w:val="de-DE"/>
        </w:rPr>
        <w:t>Heidegger</w:t>
      </w:r>
      <w:r w:rsidRPr="000436E9">
        <w:rPr>
          <w:i/>
          <w:sz w:val="20"/>
          <w:szCs w:val="20"/>
        </w:rPr>
        <w:t xml:space="preserve"> </w:t>
      </w:r>
      <w:r w:rsidRPr="000436E9">
        <w:rPr>
          <w:i/>
          <w:sz w:val="20"/>
          <w:szCs w:val="20"/>
          <w:lang w:val="de-DE"/>
        </w:rPr>
        <w:t>M</w:t>
      </w:r>
      <w:r w:rsidRPr="000436E9">
        <w:rPr>
          <w:sz w:val="20"/>
          <w:szCs w:val="20"/>
        </w:rPr>
        <w:t xml:space="preserve">. </w:t>
      </w:r>
      <w:r w:rsidRPr="000436E9">
        <w:rPr>
          <w:sz w:val="20"/>
          <w:szCs w:val="20"/>
          <w:lang w:val="de-DE"/>
        </w:rPr>
        <w:t>Vom</w:t>
      </w:r>
      <w:r w:rsidRPr="000436E9">
        <w:rPr>
          <w:sz w:val="20"/>
          <w:szCs w:val="20"/>
        </w:rPr>
        <w:t xml:space="preserve"> </w:t>
      </w:r>
      <w:r w:rsidRPr="000436E9">
        <w:rPr>
          <w:sz w:val="20"/>
          <w:szCs w:val="20"/>
          <w:lang w:val="de-DE"/>
        </w:rPr>
        <w:t>Wesen</w:t>
      </w:r>
      <w:r w:rsidRPr="000436E9">
        <w:rPr>
          <w:sz w:val="20"/>
          <w:szCs w:val="20"/>
        </w:rPr>
        <w:t xml:space="preserve"> </w:t>
      </w:r>
      <w:r w:rsidRPr="000436E9">
        <w:rPr>
          <w:sz w:val="20"/>
          <w:szCs w:val="20"/>
          <w:lang w:val="de-DE"/>
        </w:rPr>
        <w:t>der</w:t>
      </w:r>
      <w:r w:rsidRPr="000436E9">
        <w:rPr>
          <w:sz w:val="20"/>
          <w:szCs w:val="20"/>
        </w:rPr>
        <w:t xml:space="preserve"> </w:t>
      </w:r>
      <w:r w:rsidRPr="000436E9">
        <w:rPr>
          <w:sz w:val="20"/>
          <w:szCs w:val="20"/>
          <w:lang w:val="de-DE"/>
        </w:rPr>
        <w:t>menschlichen</w:t>
      </w:r>
      <w:r w:rsidRPr="000436E9">
        <w:rPr>
          <w:sz w:val="20"/>
          <w:szCs w:val="20"/>
        </w:rPr>
        <w:t xml:space="preserve"> </w:t>
      </w:r>
      <w:r w:rsidRPr="000436E9">
        <w:rPr>
          <w:sz w:val="20"/>
          <w:szCs w:val="20"/>
          <w:lang w:val="de-DE"/>
        </w:rPr>
        <w:t>Freiheit</w:t>
      </w:r>
      <w:r w:rsidRPr="000436E9">
        <w:rPr>
          <w:sz w:val="20"/>
          <w:szCs w:val="20"/>
        </w:rPr>
        <w:t xml:space="preserve">. </w:t>
      </w:r>
      <w:r>
        <w:rPr>
          <w:sz w:val="20"/>
          <w:szCs w:val="20"/>
          <w:lang w:val="de-DE"/>
        </w:rPr>
        <w:t xml:space="preserve">Einleitung in die Philosophie </w:t>
      </w:r>
      <w:r w:rsidRPr="009C5DEE">
        <w:rPr>
          <w:sz w:val="20"/>
          <w:szCs w:val="20"/>
          <w:lang w:val="en-US"/>
        </w:rPr>
        <w:t>//</w:t>
      </w:r>
      <w:r w:rsidRPr="000436E9">
        <w:rPr>
          <w:sz w:val="20"/>
          <w:szCs w:val="20"/>
          <w:lang w:val="de-DE"/>
        </w:rPr>
        <w:t xml:space="preserve"> Gesamtausgabe. Band </w:t>
      </w:r>
      <w:r>
        <w:rPr>
          <w:sz w:val="20"/>
          <w:szCs w:val="20"/>
          <w:lang w:val="de-DE"/>
        </w:rPr>
        <w:t>31.</w:t>
      </w:r>
      <w:r w:rsidRPr="00FC2E68">
        <w:rPr>
          <w:sz w:val="20"/>
          <w:szCs w:val="20"/>
          <w:lang w:val="en-US"/>
        </w:rPr>
        <w:t xml:space="preserve"> –</w:t>
      </w:r>
      <w:r>
        <w:rPr>
          <w:sz w:val="20"/>
          <w:szCs w:val="20"/>
          <w:lang w:val="de-DE"/>
        </w:rPr>
        <w:t xml:space="preserve"> Frankfurt a</w:t>
      </w:r>
      <w:r w:rsidRPr="000436E9">
        <w:rPr>
          <w:sz w:val="20"/>
          <w:szCs w:val="20"/>
          <w:lang w:val="de-DE"/>
        </w:rPr>
        <w:t xml:space="preserve"> </w:t>
      </w:r>
      <w:r w:rsidRPr="00FC2E68">
        <w:rPr>
          <w:sz w:val="20"/>
          <w:szCs w:val="20"/>
          <w:lang w:val="en-US"/>
        </w:rPr>
        <w:t xml:space="preserve">/ </w:t>
      </w:r>
      <w:r w:rsidRPr="000436E9">
        <w:rPr>
          <w:sz w:val="20"/>
          <w:szCs w:val="20"/>
          <w:lang w:val="de-DE"/>
        </w:rPr>
        <w:t>M</w:t>
      </w:r>
      <w:r w:rsidRPr="00FC2E68">
        <w:rPr>
          <w:sz w:val="20"/>
          <w:szCs w:val="20"/>
          <w:lang w:val="en-US"/>
        </w:rPr>
        <w:t>.</w:t>
      </w:r>
      <w:r w:rsidRPr="000436E9">
        <w:rPr>
          <w:sz w:val="20"/>
          <w:szCs w:val="20"/>
          <w:lang w:val="de-DE"/>
        </w:rPr>
        <w:t xml:space="preserve">: Vittorio Klostermann, 1982. </w:t>
      </w:r>
      <w:r w:rsidRPr="000436E9">
        <w:rPr>
          <w:sz w:val="20"/>
          <w:szCs w:val="20"/>
          <w:lang w:val="fr-FR"/>
        </w:rPr>
        <w:t xml:space="preserve">S. 134). </w:t>
      </w:r>
    </w:p>
  </w:endnote>
  <w:endnote w:id="35">
    <w:p w14:paraId="7C599A2E" w14:textId="77777777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i/>
          <w:sz w:val="20"/>
          <w:szCs w:val="20"/>
          <w:lang w:val="fr-FR"/>
        </w:rPr>
        <w:t xml:space="preserve">Marion J.-L. </w:t>
      </w:r>
      <w:r w:rsidRPr="000436E9">
        <w:rPr>
          <w:sz w:val="20"/>
          <w:szCs w:val="20"/>
          <w:lang w:val="fr-FR"/>
        </w:rPr>
        <w:t>Étant donné. P. 30.</w:t>
      </w:r>
    </w:p>
  </w:endnote>
  <w:endnote w:id="36">
    <w:p w14:paraId="147CCF59" w14:textId="3F58260F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sz w:val="20"/>
          <w:szCs w:val="20"/>
          <w:lang w:val="de-DE"/>
        </w:rPr>
        <w:t xml:space="preserve">Ibid. </w:t>
      </w:r>
      <w:r w:rsidRPr="000436E9">
        <w:rPr>
          <w:sz w:val="20"/>
          <w:szCs w:val="20"/>
          <w:lang w:val="fr-FR"/>
        </w:rPr>
        <w:t>P. 102.</w:t>
      </w:r>
    </w:p>
  </w:endnote>
  <w:endnote w:id="37">
    <w:p w14:paraId="132B4DE5" w14:textId="2B7BB47D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en-US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sz w:val="20"/>
          <w:szCs w:val="20"/>
          <w:lang w:val="de-DE"/>
        </w:rPr>
        <w:t xml:space="preserve">Ibid. </w:t>
      </w:r>
      <w:r w:rsidRPr="000436E9">
        <w:rPr>
          <w:sz w:val="20"/>
          <w:szCs w:val="20"/>
          <w:lang w:val="fr-FR"/>
        </w:rPr>
        <w:t>P</w:t>
      </w:r>
      <w:r w:rsidRPr="000436E9">
        <w:rPr>
          <w:sz w:val="20"/>
          <w:szCs w:val="20"/>
          <w:lang w:val="en-US"/>
        </w:rPr>
        <w:t>. 60.</w:t>
      </w:r>
    </w:p>
  </w:endnote>
  <w:endnote w:id="38">
    <w:p w14:paraId="7F580562" w14:textId="6F9FC798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FC2E68">
        <w:rPr>
          <w:sz w:val="20"/>
          <w:szCs w:val="20"/>
        </w:rPr>
        <w:t xml:space="preserve"> </w:t>
      </w:r>
      <w:r w:rsidRPr="000436E9">
        <w:rPr>
          <w:i/>
          <w:sz w:val="20"/>
          <w:szCs w:val="20"/>
        </w:rPr>
        <w:t xml:space="preserve">Молчанов В.И. </w:t>
      </w:r>
      <w:r w:rsidRPr="000436E9">
        <w:rPr>
          <w:sz w:val="20"/>
          <w:szCs w:val="20"/>
        </w:rPr>
        <w:t>Исследования по феноменологии сознания. –</w:t>
      </w:r>
      <w:r>
        <w:rPr>
          <w:sz w:val="20"/>
          <w:szCs w:val="20"/>
        </w:rPr>
        <w:t xml:space="preserve"> </w:t>
      </w:r>
      <w:r w:rsidRPr="000436E9">
        <w:rPr>
          <w:sz w:val="20"/>
          <w:szCs w:val="20"/>
        </w:rPr>
        <w:t xml:space="preserve">М.: Территория будущего, 2007. С. 286. </w:t>
      </w:r>
    </w:p>
  </w:endnote>
  <w:endnote w:id="39">
    <w:p w14:paraId="6ED36D78" w14:textId="77777777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</w:rPr>
        <w:t xml:space="preserve"> </w:t>
      </w:r>
      <w:r w:rsidRPr="000436E9">
        <w:rPr>
          <w:i/>
          <w:sz w:val="20"/>
          <w:szCs w:val="20"/>
          <w:lang w:val="fr-FR"/>
        </w:rPr>
        <w:t>Marion</w:t>
      </w:r>
      <w:r w:rsidRPr="000436E9">
        <w:rPr>
          <w:i/>
          <w:sz w:val="20"/>
          <w:szCs w:val="20"/>
        </w:rPr>
        <w:t xml:space="preserve"> </w:t>
      </w:r>
      <w:r w:rsidRPr="000436E9">
        <w:rPr>
          <w:i/>
          <w:sz w:val="20"/>
          <w:szCs w:val="20"/>
          <w:lang w:val="fr-FR"/>
        </w:rPr>
        <w:t>J</w:t>
      </w:r>
      <w:r w:rsidRPr="000436E9">
        <w:rPr>
          <w:i/>
          <w:sz w:val="20"/>
          <w:szCs w:val="20"/>
        </w:rPr>
        <w:t>.-</w:t>
      </w:r>
      <w:r w:rsidRPr="000436E9">
        <w:rPr>
          <w:i/>
          <w:sz w:val="20"/>
          <w:szCs w:val="20"/>
          <w:lang w:val="fr-FR"/>
        </w:rPr>
        <w:t>L</w:t>
      </w:r>
      <w:r w:rsidRPr="000436E9">
        <w:rPr>
          <w:i/>
          <w:sz w:val="20"/>
          <w:szCs w:val="20"/>
        </w:rPr>
        <w:t xml:space="preserve">. </w:t>
      </w:r>
      <w:r w:rsidRPr="000436E9">
        <w:rPr>
          <w:sz w:val="20"/>
          <w:szCs w:val="20"/>
          <w:lang w:val="fr-FR"/>
        </w:rPr>
        <w:t>Etant</w:t>
      </w:r>
      <w:r w:rsidRPr="000436E9">
        <w:rPr>
          <w:sz w:val="20"/>
          <w:szCs w:val="20"/>
        </w:rPr>
        <w:t xml:space="preserve"> </w:t>
      </w:r>
      <w:r w:rsidRPr="000436E9">
        <w:rPr>
          <w:sz w:val="20"/>
          <w:szCs w:val="20"/>
          <w:lang w:val="fr-FR"/>
        </w:rPr>
        <w:t>donn</w:t>
      </w:r>
      <w:r w:rsidRPr="000436E9">
        <w:rPr>
          <w:sz w:val="20"/>
          <w:szCs w:val="20"/>
        </w:rPr>
        <w:t xml:space="preserve">é. </w:t>
      </w:r>
      <w:r w:rsidRPr="000436E9">
        <w:rPr>
          <w:sz w:val="20"/>
          <w:szCs w:val="20"/>
          <w:lang w:val="fr-FR"/>
        </w:rPr>
        <w:t>P</w:t>
      </w:r>
      <w:r w:rsidRPr="000436E9">
        <w:rPr>
          <w:sz w:val="20"/>
          <w:szCs w:val="20"/>
        </w:rPr>
        <w:t xml:space="preserve">. 45. </w:t>
      </w:r>
      <w:r w:rsidRPr="000436E9">
        <w:rPr>
          <w:sz w:val="20"/>
          <w:szCs w:val="20"/>
          <w:lang w:eastAsia="en-GB"/>
        </w:rPr>
        <w:t xml:space="preserve">В то же время нельзя не отметить, что Ж.-Л. </w:t>
      </w:r>
      <w:proofErr w:type="spellStart"/>
      <w:r w:rsidRPr="000436E9">
        <w:rPr>
          <w:sz w:val="20"/>
          <w:szCs w:val="20"/>
          <w:lang w:eastAsia="en-GB"/>
        </w:rPr>
        <w:t>Марион</w:t>
      </w:r>
      <w:proofErr w:type="spellEnd"/>
      <w:r w:rsidRPr="000436E9">
        <w:rPr>
          <w:sz w:val="20"/>
          <w:szCs w:val="20"/>
          <w:lang w:eastAsia="en-GB"/>
        </w:rPr>
        <w:t xml:space="preserve"> в полной степени использует те возможности, которые связаны с </w:t>
      </w:r>
      <w:proofErr w:type="spellStart"/>
      <w:r w:rsidRPr="000436E9">
        <w:rPr>
          <w:sz w:val="20"/>
          <w:szCs w:val="20"/>
          <w:lang w:eastAsia="en-GB"/>
        </w:rPr>
        <w:t>метафорикой</w:t>
      </w:r>
      <w:proofErr w:type="spellEnd"/>
      <w:r w:rsidRPr="000436E9">
        <w:rPr>
          <w:sz w:val="20"/>
          <w:szCs w:val="20"/>
          <w:lang w:eastAsia="en-GB"/>
        </w:rPr>
        <w:t xml:space="preserve"> дара: данность дает данное (и не-данное), поэтому все, что дано, дано как дар.</w:t>
      </w:r>
    </w:p>
  </w:endnote>
  <w:endnote w:id="40">
    <w:p w14:paraId="401B91F3" w14:textId="77777777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i/>
          <w:sz w:val="20"/>
          <w:szCs w:val="20"/>
          <w:lang w:val="fr-FR"/>
        </w:rPr>
        <w:t xml:space="preserve">Marion J.-L. </w:t>
      </w:r>
      <w:r w:rsidRPr="000436E9">
        <w:rPr>
          <w:sz w:val="20"/>
          <w:szCs w:val="20"/>
          <w:lang w:val="fr-FR"/>
        </w:rPr>
        <w:t>Etant donné. P. 61.</w:t>
      </w:r>
    </w:p>
  </w:endnote>
  <w:endnote w:id="41">
    <w:p w14:paraId="7CBAECC4" w14:textId="77777777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Ibid. P. 71.</w:t>
      </w:r>
    </w:p>
  </w:endnote>
  <w:endnote w:id="42">
    <w:p w14:paraId="2A1A2513" w14:textId="63A0E4C5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sz w:val="20"/>
          <w:szCs w:val="20"/>
          <w:lang w:val="de-DE"/>
        </w:rPr>
        <w:t xml:space="preserve">Ibid. </w:t>
      </w:r>
      <w:r w:rsidRPr="000436E9">
        <w:rPr>
          <w:sz w:val="20"/>
          <w:szCs w:val="20"/>
          <w:lang w:val="fr-FR"/>
        </w:rPr>
        <w:t>P. 174</w:t>
      </w:r>
      <w:r w:rsidRPr="00FC2E68">
        <w:rPr>
          <w:sz w:val="20"/>
          <w:szCs w:val="20"/>
          <w:lang w:val="en-US"/>
        </w:rPr>
        <w:t xml:space="preserve"> – </w:t>
      </w:r>
      <w:r w:rsidRPr="000436E9">
        <w:rPr>
          <w:sz w:val="20"/>
          <w:szCs w:val="20"/>
          <w:lang w:val="fr-FR"/>
        </w:rPr>
        <w:t>175.</w:t>
      </w:r>
    </w:p>
  </w:endnote>
  <w:endnote w:id="43">
    <w:p w14:paraId="480D05C5" w14:textId="6FFD7BDB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sz w:val="20"/>
          <w:szCs w:val="20"/>
          <w:lang w:val="de-DE"/>
        </w:rPr>
        <w:t xml:space="preserve">Ibid. </w:t>
      </w:r>
      <w:r w:rsidRPr="000436E9">
        <w:rPr>
          <w:sz w:val="20"/>
          <w:szCs w:val="20"/>
          <w:lang w:val="fr-FR"/>
        </w:rPr>
        <w:t>P. 72.</w:t>
      </w:r>
    </w:p>
  </w:endnote>
  <w:endnote w:id="44">
    <w:p w14:paraId="36A3356D" w14:textId="19A13056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i/>
          <w:sz w:val="20"/>
          <w:szCs w:val="20"/>
          <w:lang w:val="fr-FR"/>
        </w:rPr>
        <w:t xml:space="preserve"> </w:t>
      </w:r>
      <w:r w:rsidRPr="000436E9">
        <w:rPr>
          <w:i/>
          <w:sz w:val="20"/>
          <w:szCs w:val="20"/>
          <w:lang w:val="sr-Cyrl-CS"/>
        </w:rPr>
        <w:t xml:space="preserve">Сартр Ж.-П. </w:t>
      </w:r>
      <w:r w:rsidRPr="000436E9">
        <w:rPr>
          <w:sz w:val="20"/>
          <w:szCs w:val="20"/>
          <w:lang w:val="sr-Cyrl-CS"/>
        </w:rPr>
        <w:t>Бытие и ничто: опыт феноменологической онтологии. –</w:t>
      </w:r>
      <w:r>
        <w:rPr>
          <w:sz w:val="20"/>
          <w:szCs w:val="20"/>
          <w:lang w:val="sr-Cyrl-CS"/>
        </w:rPr>
        <w:t xml:space="preserve"> </w:t>
      </w:r>
      <w:r w:rsidRPr="000436E9">
        <w:rPr>
          <w:sz w:val="20"/>
          <w:szCs w:val="20"/>
        </w:rPr>
        <w:t>М</w:t>
      </w:r>
      <w:r w:rsidRPr="000436E9">
        <w:rPr>
          <w:sz w:val="20"/>
          <w:szCs w:val="20"/>
          <w:lang w:val="fr-FR"/>
        </w:rPr>
        <w:t xml:space="preserve">.: </w:t>
      </w:r>
      <w:r w:rsidRPr="000436E9">
        <w:rPr>
          <w:sz w:val="20"/>
          <w:szCs w:val="20"/>
        </w:rPr>
        <w:t>Республика</w:t>
      </w:r>
      <w:r w:rsidRPr="000436E9">
        <w:rPr>
          <w:sz w:val="20"/>
          <w:szCs w:val="20"/>
          <w:lang w:val="fr-FR"/>
        </w:rPr>
        <w:t xml:space="preserve">, 2000. </w:t>
      </w:r>
      <w:r w:rsidRPr="000436E9">
        <w:rPr>
          <w:sz w:val="20"/>
          <w:szCs w:val="20"/>
        </w:rPr>
        <w:t>С</w:t>
      </w:r>
      <w:r w:rsidRPr="000436E9">
        <w:rPr>
          <w:sz w:val="20"/>
          <w:szCs w:val="20"/>
          <w:lang w:val="fr-FR"/>
        </w:rPr>
        <w:t>. 276</w:t>
      </w:r>
      <w:r w:rsidRPr="00FC2E68">
        <w:rPr>
          <w:sz w:val="20"/>
          <w:szCs w:val="20"/>
          <w:lang w:val="en-US"/>
        </w:rPr>
        <w:t xml:space="preserve"> – </w:t>
      </w:r>
      <w:r w:rsidRPr="000436E9">
        <w:rPr>
          <w:sz w:val="20"/>
          <w:szCs w:val="20"/>
          <w:lang w:val="fr-FR"/>
        </w:rPr>
        <w:t xml:space="preserve">283. </w:t>
      </w:r>
      <w:r w:rsidRPr="000436E9">
        <w:rPr>
          <w:sz w:val="20"/>
          <w:szCs w:val="20"/>
        </w:rPr>
        <w:t>Ср</w:t>
      </w:r>
      <w:r w:rsidRPr="000436E9">
        <w:rPr>
          <w:sz w:val="20"/>
          <w:szCs w:val="20"/>
          <w:lang w:val="fr-FR"/>
        </w:rPr>
        <w:t xml:space="preserve">. </w:t>
      </w:r>
      <w:r w:rsidRPr="000436E9">
        <w:rPr>
          <w:sz w:val="20"/>
          <w:szCs w:val="20"/>
        </w:rPr>
        <w:t>также</w:t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i/>
          <w:sz w:val="20"/>
          <w:szCs w:val="20"/>
          <w:lang w:val="fr-FR"/>
        </w:rPr>
        <w:t>Bernet R</w:t>
      </w:r>
      <w:r w:rsidRPr="000436E9">
        <w:rPr>
          <w:sz w:val="20"/>
          <w:szCs w:val="20"/>
          <w:lang w:val="fr-FR"/>
        </w:rPr>
        <w:t>. Conscience et existence. Perspectives</w:t>
      </w:r>
      <w:r w:rsidRPr="00FC2E68">
        <w:rPr>
          <w:sz w:val="20"/>
          <w:szCs w:val="20"/>
          <w:lang w:val="en-US"/>
        </w:rPr>
        <w:t xml:space="preserve"> </w:t>
      </w:r>
      <w:r w:rsidRPr="000436E9">
        <w:rPr>
          <w:sz w:val="20"/>
          <w:szCs w:val="20"/>
          <w:lang w:val="fr-FR"/>
        </w:rPr>
        <w:t>ph</w:t>
      </w:r>
      <w:r w:rsidRPr="00FC2E68">
        <w:rPr>
          <w:sz w:val="20"/>
          <w:szCs w:val="20"/>
          <w:lang w:val="en-US"/>
        </w:rPr>
        <w:t>é</w:t>
      </w:r>
      <w:r w:rsidRPr="000436E9">
        <w:rPr>
          <w:sz w:val="20"/>
          <w:szCs w:val="20"/>
          <w:lang w:val="fr-FR"/>
        </w:rPr>
        <w:t>nom</w:t>
      </w:r>
      <w:r w:rsidRPr="00FC2E68">
        <w:rPr>
          <w:sz w:val="20"/>
          <w:szCs w:val="20"/>
          <w:lang w:val="en-US"/>
        </w:rPr>
        <w:t>é</w:t>
      </w:r>
      <w:r w:rsidRPr="000436E9">
        <w:rPr>
          <w:sz w:val="20"/>
          <w:szCs w:val="20"/>
          <w:lang w:val="fr-FR"/>
        </w:rPr>
        <w:t>nologiques</w:t>
      </w:r>
      <w:r w:rsidRPr="00FC2E68">
        <w:rPr>
          <w:sz w:val="20"/>
          <w:szCs w:val="20"/>
          <w:lang w:val="en-US"/>
        </w:rPr>
        <w:t xml:space="preserve">. </w:t>
      </w:r>
      <w:r w:rsidRPr="000436E9">
        <w:rPr>
          <w:sz w:val="20"/>
          <w:szCs w:val="20"/>
          <w:lang w:val="fr-FR"/>
        </w:rPr>
        <w:t>P</w:t>
      </w:r>
      <w:r w:rsidRPr="000436E9">
        <w:rPr>
          <w:sz w:val="20"/>
          <w:szCs w:val="20"/>
        </w:rPr>
        <w:t>. 230.</w:t>
      </w:r>
    </w:p>
  </w:endnote>
  <w:endnote w:id="45">
    <w:p w14:paraId="2E456ECA" w14:textId="2970647C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</w:rPr>
        <w:t xml:space="preserve"> </w:t>
      </w:r>
      <w:r w:rsidRPr="000436E9">
        <w:rPr>
          <w:i/>
          <w:sz w:val="20"/>
          <w:szCs w:val="20"/>
        </w:rPr>
        <w:t>Кандинский В</w:t>
      </w:r>
      <w:r w:rsidRPr="000436E9">
        <w:rPr>
          <w:sz w:val="20"/>
          <w:szCs w:val="20"/>
        </w:rPr>
        <w:t>. О духовном в искусстве. –</w:t>
      </w:r>
      <w:r>
        <w:rPr>
          <w:sz w:val="20"/>
          <w:szCs w:val="20"/>
        </w:rPr>
        <w:t xml:space="preserve"> </w:t>
      </w:r>
      <w:r w:rsidRPr="000436E9">
        <w:rPr>
          <w:sz w:val="20"/>
          <w:szCs w:val="20"/>
        </w:rPr>
        <w:t>Ленинград, 1989. С</w:t>
      </w:r>
      <w:r w:rsidRPr="000436E9">
        <w:rPr>
          <w:sz w:val="20"/>
          <w:szCs w:val="20"/>
          <w:lang w:val="fr-FR"/>
        </w:rPr>
        <w:t>. 22.</w:t>
      </w:r>
    </w:p>
  </w:endnote>
  <w:endnote w:id="46">
    <w:p w14:paraId="38B80D35" w14:textId="77777777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i/>
          <w:sz w:val="20"/>
          <w:szCs w:val="20"/>
          <w:lang w:val="fr-FR"/>
        </w:rPr>
        <w:t xml:space="preserve">Marion J.-L. </w:t>
      </w:r>
      <w:r w:rsidRPr="000436E9">
        <w:rPr>
          <w:sz w:val="20"/>
          <w:szCs w:val="20"/>
          <w:lang w:val="fr-FR"/>
        </w:rPr>
        <w:t>Etant donné. P</w:t>
      </w:r>
      <w:r w:rsidRPr="000436E9">
        <w:rPr>
          <w:sz w:val="20"/>
          <w:szCs w:val="20"/>
        </w:rPr>
        <w:t>. 76.</w:t>
      </w:r>
    </w:p>
  </w:endnote>
  <w:endnote w:id="47">
    <w:p w14:paraId="07DF6B38" w14:textId="57C808D1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</w:rPr>
        <w:t xml:space="preserve"> Понятие данности шире, чем понятие феноменальности, потому что данность не всегда </w:t>
      </w:r>
      <w:proofErr w:type="spellStart"/>
      <w:r w:rsidRPr="000436E9">
        <w:rPr>
          <w:sz w:val="20"/>
          <w:szCs w:val="20"/>
        </w:rPr>
        <w:t>феноменализируется</w:t>
      </w:r>
      <w:proofErr w:type="spellEnd"/>
      <w:r w:rsidRPr="000436E9">
        <w:rPr>
          <w:sz w:val="20"/>
          <w:szCs w:val="20"/>
        </w:rPr>
        <w:t xml:space="preserve"> (</w:t>
      </w:r>
      <w:r w:rsidRPr="000436E9">
        <w:rPr>
          <w:i/>
          <w:sz w:val="20"/>
          <w:szCs w:val="20"/>
          <w:lang w:val="fr-FR"/>
        </w:rPr>
        <w:t>Marion</w:t>
      </w:r>
      <w:r w:rsidRPr="000436E9">
        <w:rPr>
          <w:i/>
          <w:sz w:val="20"/>
          <w:szCs w:val="20"/>
        </w:rPr>
        <w:t xml:space="preserve"> </w:t>
      </w:r>
      <w:r w:rsidRPr="000436E9">
        <w:rPr>
          <w:i/>
          <w:sz w:val="20"/>
          <w:szCs w:val="20"/>
          <w:lang w:val="fr-FR"/>
        </w:rPr>
        <w:t>J</w:t>
      </w:r>
      <w:r w:rsidRPr="000436E9">
        <w:rPr>
          <w:i/>
          <w:sz w:val="20"/>
          <w:szCs w:val="20"/>
        </w:rPr>
        <w:t>.-</w:t>
      </w:r>
      <w:r w:rsidRPr="000436E9">
        <w:rPr>
          <w:i/>
          <w:sz w:val="20"/>
          <w:szCs w:val="20"/>
          <w:lang w:val="fr-FR"/>
        </w:rPr>
        <w:t>L</w:t>
      </w:r>
      <w:r w:rsidRPr="000436E9">
        <w:rPr>
          <w:i/>
          <w:sz w:val="20"/>
          <w:szCs w:val="20"/>
        </w:rPr>
        <w:t xml:space="preserve">. </w:t>
      </w:r>
      <w:r w:rsidRPr="000436E9">
        <w:rPr>
          <w:iCs/>
          <w:sz w:val="20"/>
          <w:szCs w:val="20"/>
          <w:lang w:val="fr-FR"/>
        </w:rPr>
        <w:t>De</w:t>
      </w:r>
      <w:r w:rsidRPr="000436E9">
        <w:rPr>
          <w:iCs/>
          <w:sz w:val="20"/>
          <w:szCs w:val="20"/>
        </w:rPr>
        <w:t xml:space="preserve"> </w:t>
      </w:r>
      <w:r w:rsidRPr="000436E9">
        <w:rPr>
          <w:iCs/>
          <w:sz w:val="20"/>
          <w:szCs w:val="20"/>
          <w:lang w:val="fr-FR"/>
        </w:rPr>
        <w:t>surcro</w:t>
      </w:r>
      <w:r w:rsidRPr="000436E9">
        <w:rPr>
          <w:iCs/>
          <w:sz w:val="20"/>
          <w:szCs w:val="20"/>
        </w:rPr>
        <w:t>î</w:t>
      </w:r>
      <w:r w:rsidRPr="000436E9">
        <w:rPr>
          <w:iCs/>
          <w:sz w:val="20"/>
          <w:szCs w:val="20"/>
          <w:lang w:val="fr-FR"/>
        </w:rPr>
        <w:t>t</w:t>
      </w:r>
      <w:r w:rsidRPr="000436E9">
        <w:rPr>
          <w:iCs/>
          <w:sz w:val="20"/>
          <w:szCs w:val="20"/>
        </w:rPr>
        <w:t xml:space="preserve">. </w:t>
      </w:r>
      <w:r w:rsidRPr="000436E9">
        <w:rPr>
          <w:iCs/>
          <w:sz w:val="20"/>
          <w:szCs w:val="20"/>
          <w:lang w:val="en-GB"/>
        </w:rPr>
        <w:t>P</w:t>
      </w:r>
      <w:r w:rsidRPr="000436E9">
        <w:rPr>
          <w:iCs/>
          <w:sz w:val="20"/>
          <w:szCs w:val="20"/>
        </w:rPr>
        <w:t>.</w:t>
      </w:r>
      <w:r w:rsidRPr="000436E9">
        <w:rPr>
          <w:sz w:val="20"/>
          <w:szCs w:val="20"/>
        </w:rPr>
        <w:t xml:space="preserve"> 36).</w:t>
      </w:r>
    </w:p>
  </w:endnote>
  <w:endnote w:id="48">
    <w:p w14:paraId="21210954" w14:textId="77777777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</w:rPr>
        <w:t xml:space="preserve"> </w:t>
      </w:r>
      <w:r w:rsidRPr="000436E9">
        <w:rPr>
          <w:i/>
          <w:sz w:val="20"/>
          <w:szCs w:val="20"/>
          <w:lang w:val="fr-FR"/>
        </w:rPr>
        <w:t>Marion</w:t>
      </w:r>
      <w:r w:rsidRPr="000436E9">
        <w:rPr>
          <w:i/>
          <w:sz w:val="20"/>
          <w:szCs w:val="20"/>
        </w:rPr>
        <w:t xml:space="preserve"> </w:t>
      </w:r>
      <w:r w:rsidRPr="000436E9">
        <w:rPr>
          <w:i/>
          <w:sz w:val="20"/>
          <w:szCs w:val="20"/>
          <w:lang w:val="fr-FR"/>
        </w:rPr>
        <w:t>J</w:t>
      </w:r>
      <w:r w:rsidRPr="000436E9">
        <w:rPr>
          <w:i/>
          <w:sz w:val="20"/>
          <w:szCs w:val="20"/>
        </w:rPr>
        <w:t>.-</w:t>
      </w:r>
      <w:r w:rsidRPr="000436E9">
        <w:rPr>
          <w:i/>
          <w:sz w:val="20"/>
          <w:szCs w:val="20"/>
          <w:lang w:val="fr-FR"/>
        </w:rPr>
        <w:t>L</w:t>
      </w:r>
      <w:r w:rsidRPr="000436E9">
        <w:rPr>
          <w:i/>
          <w:sz w:val="20"/>
          <w:szCs w:val="20"/>
        </w:rPr>
        <w:t xml:space="preserve">. </w:t>
      </w:r>
      <w:r w:rsidRPr="000436E9">
        <w:rPr>
          <w:sz w:val="20"/>
          <w:szCs w:val="20"/>
          <w:lang w:val="fr-FR"/>
        </w:rPr>
        <w:t>Etant</w:t>
      </w:r>
      <w:r w:rsidRPr="000436E9">
        <w:rPr>
          <w:sz w:val="20"/>
          <w:szCs w:val="20"/>
        </w:rPr>
        <w:t xml:space="preserve"> </w:t>
      </w:r>
      <w:r w:rsidRPr="000436E9">
        <w:rPr>
          <w:sz w:val="20"/>
          <w:szCs w:val="20"/>
          <w:lang w:val="fr-FR"/>
        </w:rPr>
        <w:t>donn</w:t>
      </w:r>
      <w:r w:rsidRPr="000436E9">
        <w:rPr>
          <w:sz w:val="20"/>
          <w:szCs w:val="20"/>
        </w:rPr>
        <w:t xml:space="preserve">é. </w:t>
      </w:r>
      <w:r w:rsidRPr="000436E9">
        <w:rPr>
          <w:sz w:val="20"/>
          <w:szCs w:val="20"/>
          <w:lang w:val="fr-FR"/>
        </w:rPr>
        <w:t>P</w:t>
      </w:r>
      <w:r w:rsidRPr="000436E9">
        <w:rPr>
          <w:sz w:val="20"/>
          <w:szCs w:val="20"/>
        </w:rPr>
        <w:t>. 77.</w:t>
      </w:r>
    </w:p>
  </w:endnote>
  <w:endnote w:id="49">
    <w:p w14:paraId="0B6FA805" w14:textId="4915CC08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</w:rPr>
        <w:t xml:space="preserve"> Довольно странно видеть в интерпретации §</w:t>
      </w:r>
      <w:r>
        <w:rPr>
          <w:sz w:val="20"/>
          <w:szCs w:val="20"/>
        </w:rPr>
        <w:t xml:space="preserve"> </w:t>
      </w:r>
      <w:r w:rsidRPr="000436E9">
        <w:rPr>
          <w:sz w:val="20"/>
          <w:szCs w:val="20"/>
        </w:rPr>
        <w:t>40 «Бытия и времени» именно «ничто, которое дает себя через ужас», ведь Хайдеггер подчеркивает, что то, «</w:t>
      </w:r>
      <w:r w:rsidRPr="000436E9">
        <w:rPr>
          <w:color w:val="000000"/>
          <w:sz w:val="20"/>
          <w:szCs w:val="20"/>
        </w:rPr>
        <w:t xml:space="preserve">перед чем ужасается ужас, есть ничто из </w:t>
      </w:r>
      <w:proofErr w:type="spellStart"/>
      <w:r w:rsidRPr="000436E9">
        <w:rPr>
          <w:color w:val="000000"/>
          <w:sz w:val="20"/>
          <w:szCs w:val="20"/>
        </w:rPr>
        <w:t>внутримирного</w:t>
      </w:r>
      <w:proofErr w:type="spellEnd"/>
      <w:r w:rsidRPr="000436E9">
        <w:rPr>
          <w:color w:val="000000"/>
          <w:sz w:val="20"/>
          <w:szCs w:val="20"/>
        </w:rPr>
        <w:t xml:space="preserve"> подручного. Но это ничто подручного, единственно понятное повседневной усматривающей речи, вовсе не есть тотальное ничто. Ничто </w:t>
      </w:r>
      <w:proofErr w:type="spellStart"/>
      <w:r w:rsidRPr="000436E9">
        <w:rPr>
          <w:color w:val="000000"/>
          <w:sz w:val="20"/>
          <w:szCs w:val="20"/>
        </w:rPr>
        <w:t>подру</w:t>
      </w:r>
      <w:r>
        <w:rPr>
          <w:color w:val="000000"/>
          <w:sz w:val="20"/>
          <w:szCs w:val="20"/>
        </w:rPr>
        <w:t>чности</w:t>
      </w:r>
      <w:proofErr w:type="spellEnd"/>
      <w:r>
        <w:rPr>
          <w:color w:val="000000"/>
          <w:sz w:val="20"/>
          <w:szCs w:val="20"/>
        </w:rPr>
        <w:t xml:space="preserve"> коренится в </w:t>
      </w:r>
      <w:proofErr w:type="spellStart"/>
      <w:r>
        <w:rPr>
          <w:color w:val="000000"/>
          <w:sz w:val="20"/>
          <w:szCs w:val="20"/>
        </w:rPr>
        <w:t>исходнейшем</w:t>
      </w:r>
      <w:proofErr w:type="spellEnd"/>
      <w:r>
        <w:rPr>
          <w:color w:val="000000"/>
          <w:sz w:val="20"/>
          <w:szCs w:val="20"/>
        </w:rPr>
        <w:t xml:space="preserve"> </w:t>
      </w:r>
      <w:r w:rsidRPr="006F4635">
        <w:rPr>
          <w:color w:val="000000"/>
          <w:sz w:val="20"/>
          <w:szCs w:val="20"/>
        </w:rPr>
        <w:t>“</w:t>
      </w:r>
      <w:r>
        <w:rPr>
          <w:color w:val="000000"/>
          <w:sz w:val="20"/>
          <w:szCs w:val="20"/>
        </w:rPr>
        <w:t>нечто</w:t>
      </w:r>
      <w:r w:rsidRPr="006F4635">
        <w:rPr>
          <w:color w:val="000000"/>
          <w:sz w:val="20"/>
          <w:szCs w:val="20"/>
        </w:rPr>
        <w:t>”</w:t>
      </w:r>
      <w:r w:rsidRPr="000436E9">
        <w:rPr>
          <w:color w:val="000000"/>
          <w:sz w:val="20"/>
          <w:szCs w:val="20"/>
        </w:rPr>
        <w:t xml:space="preserve">, в </w:t>
      </w:r>
      <w:r w:rsidRPr="000436E9">
        <w:rPr>
          <w:i/>
          <w:iCs/>
          <w:color w:val="000000"/>
          <w:sz w:val="20"/>
          <w:szCs w:val="20"/>
        </w:rPr>
        <w:t>мире</w:t>
      </w:r>
      <w:r w:rsidRPr="000436E9">
        <w:rPr>
          <w:iCs/>
          <w:color w:val="000000"/>
          <w:sz w:val="20"/>
          <w:szCs w:val="20"/>
        </w:rPr>
        <w:t>» (</w:t>
      </w:r>
      <w:r w:rsidRPr="000436E9">
        <w:rPr>
          <w:i/>
          <w:sz w:val="20"/>
          <w:szCs w:val="20"/>
        </w:rPr>
        <w:t>Хайдеггер М.</w:t>
      </w:r>
      <w:r w:rsidRPr="000436E9">
        <w:rPr>
          <w:sz w:val="20"/>
          <w:szCs w:val="20"/>
        </w:rPr>
        <w:t xml:space="preserve"> Бытие и время / пер. В</w:t>
      </w:r>
      <w:r w:rsidRPr="000436E9">
        <w:rPr>
          <w:sz w:val="20"/>
          <w:szCs w:val="20"/>
          <w:lang w:val="de-DE"/>
        </w:rPr>
        <w:t xml:space="preserve">. </w:t>
      </w:r>
      <w:proofErr w:type="spellStart"/>
      <w:r w:rsidRPr="000436E9">
        <w:rPr>
          <w:sz w:val="20"/>
          <w:szCs w:val="20"/>
        </w:rPr>
        <w:t>Бибихина</w:t>
      </w:r>
      <w:proofErr w:type="spellEnd"/>
      <w:r w:rsidRPr="000436E9">
        <w:rPr>
          <w:sz w:val="20"/>
          <w:szCs w:val="20"/>
          <w:lang w:val="de-DE"/>
        </w:rPr>
        <w:t>.</w:t>
      </w:r>
      <w:r w:rsidRPr="000436E9">
        <w:t xml:space="preserve"> </w:t>
      </w:r>
      <w:r w:rsidRPr="000436E9">
        <w:rPr>
          <w:sz w:val="20"/>
          <w:szCs w:val="20"/>
          <w:lang w:val="de-DE"/>
        </w:rPr>
        <w:t>–</w:t>
      </w:r>
      <w:r>
        <w:rPr>
          <w:sz w:val="20"/>
          <w:szCs w:val="20"/>
        </w:rPr>
        <w:t xml:space="preserve"> </w:t>
      </w:r>
      <w:r w:rsidRPr="000436E9">
        <w:rPr>
          <w:sz w:val="20"/>
          <w:szCs w:val="20"/>
          <w:lang w:val="de-DE"/>
        </w:rPr>
        <w:t xml:space="preserve"> </w:t>
      </w:r>
      <w:r w:rsidRPr="000436E9">
        <w:rPr>
          <w:sz w:val="20"/>
          <w:szCs w:val="20"/>
        </w:rPr>
        <w:t>М</w:t>
      </w:r>
      <w:r w:rsidRPr="000436E9">
        <w:rPr>
          <w:sz w:val="20"/>
          <w:szCs w:val="20"/>
          <w:lang w:val="de-DE"/>
        </w:rPr>
        <w:t xml:space="preserve">.: Ad </w:t>
      </w:r>
      <w:proofErr w:type="spellStart"/>
      <w:r w:rsidRPr="000436E9">
        <w:rPr>
          <w:sz w:val="20"/>
          <w:szCs w:val="20"/>
          <w:lang w:val="de-DE"/>
        </w:rPr>
        <w:t>marginem</w:t>
      </w:r>
      <w:proofErr w:type="spellEnd"/>
      <w:r w:rsidRPr="000436E9">
        <w:rPr>
          <w:sz w:val="20"/>
          <w:szCs w:val="20"/>
          <w:lang w:val="de-DE"/>
        </w:rPr>
        <w:t xml:space="preserve">, 1997. С. </w:t>
      </w:r>
      <w:r w:rsidRPr="000436E9">
        <w:rPr>
          <w:sz w:val="20"/>
          <w:szCs w:val="20"/>
        </w:rPr>
        <w:t>187)</w:t>
      </w:r>
      <w:r w:rsidRPr="000436E9">
        <w:rPr>
          <w:i/>
          <w:iCs/>
          <w:color w:val="000000"/>
          <w:sz w:val="20"/>
          <w:szCs w:val="20"/>
        </w:rPr>
        <w:t>.</w:t>
      </w:r>
      <w:r w:rsidRPr="000436E9">
        <w:rPr>
          <w:color w:val="000000"/>
          <w:sz w:val="20"/>
          <w:szCs w:val="20"/>
        </w:rPr>
        <w:t xml:space="preserve"> Впроч</w:t>
      </w:r>
      <w:r>
        <w:rPr>
          <w:color w:val="000000"/>
          <w:sz w:val="20"/>
          <w:szCs w:val="20"/>
        </w:rPr>
        <w:t>ем, в своей более ранней работе</w:t>
      </w:r>
      <w:r w:rsidRPr="000436E9">
        <w:rPr>
          <w:color w:val="000000"/>
          <w:sz w:val="20"/>
          <w:szCs w:val="20"/>
        </w:rPr>
        <w:t xml:space="preserve"> «Редукц</w:t>
      </w:r>
      <w:r>
        <w:rPr>
          <w:color w:val="000000"/>
          <w:sz w:val="20"/>
          <w:szCs w:val="20"/>
        </w:rPr>
        <w:t>ия и данность»</w:t>
      </w:r>
      <w:r w:rsidRPr="000436E9">
        <w:rPr>
          <w:color w:val="000000"/>
          <w:sz w:val="20"/>
          <w:szCs w:val="20"/>
        </w:rPr>
        <w:t xml:space="preserve"> </w:t>
      </w:r>
      <w:proofErr w:type="spellStart"/>
      <w:r w:rsidRPr="000436E9">
        <w:rPr>
          <w:color w:val="000000"/>
          <w:sz w:val="20"/>
          <w:szCs w:val="20"/>
        </w:rPr>
        <w:t>Марион</w:t>
      </w:r>
      <w:proofErr w:type="spellEnd"/>
      <w:r w:rsidRPr="000436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от</w:t>
      </w:r>
      <w:r w:rsidRPr="000436E9">
        <w:rPr>
          <w:color w:val="000000"/>
          <w:sz w:val="20"/>
          <w:szCs w:val="20"/>
        </w:rPr>
        <w:t xml:space="preserve">личает </w:t>
      </w:r>
      <w:proofErr w:type="spellStart"/>
      <w:r w:rsidRPr="000436E9">
        <w:rPr>
          <w:color w:val="000000"/>
          <w:sz w:val="20"/>
          <w:szCs w:val="20"/>
        </w:rPr>
        <w:t>хайдеггеровский</w:t>
      </w:r>
      <w:proofErr w:type="spellEnd"/>
      <w:r w:rsidRPr="000436E9">
        <w:rPr>
          <w:color w:val="000000"/>
          <w:sz w:val="20"/>
          <w:szCs w:val="20"/>
        </w:rPr>
        <w:t xml:space="preserve"> анализ ужаса в «Бытии и времени» от попытки мыслить ужас как то, что раскрывает Ничто, в «Что такое метафизика?» (</w:t>
      </w:r>
      <w:r w:rsidRPr="000436E9">
        <w:rPr>
          <w:i/>
          <w:sz w:val="20"/>
          <w:szCs w:val="20"/>
          <w:lang w:val="fr-FR"/>
        </w:rPr>
        <w:t>Marion</w:t>
      </w:r>
      <w:r w:rsidRPr="000436E9">
        <w:rPr>
          <w:i/>
          <w:sz w:val="20"/>
          <w:szCs w:val="20"/>
        </w:rPr>
        <w:t xml:space="preserve"> </w:t>
      </w:r>
      <w:r w:rsidRPr="000436E9">
        <w:rPr>
          <w:i/>
          <w:sz w:val="20"/>
          <w:szCs w:val="20"/>
          <w:lang w:val="fr-FR"/>
        </w:rPr>
        <w:t>J</w:t>
      </w:r>
      <w:r w:rsidRPr="000436E9">
        <w:rPr>
          <w:i/>
          <w:sz w:val="20"/>
          <w:szCs w:val="20"/>
        </w:rPr>
        <w:t>.-</w:t>
      </w:r>
      <w:r w:rsidRPr="000436E9">
        <w:rPr>
          <w:i/>
          <w:sz w:val="20"/>
          <w:szCs w:val="20"/>
          <w:lang w:val="fr-FR"/>
        </w:rPr>
        <w:t>L</w:t>
      </w:r>
      <w:r w:rsidRPr="000436E9">
        <w:rPr>
          <w:i/>
          <w:sz w:val="20"/>
          <w:szCs w:val="20"/>
        </w:rPr>
        <w:t xml:space="preserve">. </w:t>
      </w:r>
      <w:r w:rsidRPr="000436E9">
        <w:rPr>
          <w:iCs/>
          <w:sz w:val="20"/>
          <w:szCs w:val="20"/>
          <w:lang w:val="fr-FR"/>
        </w:rPr>
        <w:t>R</w:t>
      </w:r>
      <w:r w:rsidRPr="000436E9">
        <w:rPr>
          <w:iCs/>
          <w:sz w:val="20"/>
          <w:szCs w:val="20"/>
        </w:rPr>
        <w:t>é</w:t>
      </w:r>
      <w:r w:rsidRPr="000436E9">
        <w:rPr>
          <w:iCs/>
          <w:sz w:val="20"/>
          <w:szCs w:val="20"/>
          <w:lang w:val="fr-FR"/>
        </w:rPr>
        <w:t>duction</w:t>
      </w:r>
      <w:r w:rsidRPr="000436E9">
        <w:rPr>
          <w:iCs/>
          <w:sz w:val="20"/>
          <w:szCs w:val="20"/>
        </w:rPr>
        <w:t xml:space="preserve"> </w:t>
      </w:r>
      <w:r w:rsidRPr="000436E9">
        <w:rPr>
          <w:iCs/>
          <w:sz w:val="20"/>
          <w:szCs w:val="20"/>
          <w:lang w:val="fr-FR"/>
        </w:rPr>
        <w:t>et</w:t>
      </w:r>
      <w:r w:rsidRPr="000436E9">
        <w:rPr>
          <w:iCs/>
          <w:sz w:val="20"/>
          <w:szCs w:val="20"/>
        </w:rPr>
        <w:t xml:space="preserve"> </w:t>
      </w:r>
      <w:r w:rsidRPr="000436E9">
        <w:rPr>
          <w:iCs/>
          <w:sz w:val="20"/>
          <w:szCs w:val="20"/>
          <w:lang w:val="fr-FR"/>
        </w:rPr>
        <w:t>donation</w:t>
      </w:r>
      <w:r w:rsidRPr="000436E9">
        <w:rPr>
          <w:sz w:val="20"/>
          <w:szCs w:val="20"/>
        </w:rPr>
        <w:t xml:space="preserve">. </w:t>
      </w:r>
      <w:r w:rsidRPr="000436E9">
        <w:rPr>
          <w:sz w:val="20"/>
          <w:szCs w:val="20"/>
          <w:lang w:val="fr-FR"/>
        </w:rPr>
        <w:t>P</w:t>
      </w:r>
      <w:r w:rsidRPr="000436E9">
        <w:rPr>
          <w:sz w:val="20"/>
          <w:szCs w:val="20"/>
        </w:rPr>
        <w:t xml:space="preserve">. </w:t>
      </w:r>
      <w:r w:rsidRPr="000436E9">
        <w:rPr>
          <w:color w:val="000000"/>
          <w:sz w:val="20"/>
          <w:szCs w:val="20"/>
        </w:rPr>
        <w:t>111</w:t>
      </w:r>
      <w:r>
        <w:rPr>
          <w:color w:val="000000"/>
          <w:sz w:val="20"/>
          <w:szCs w:val="20"/>
        </w:rPr>
        <w:t xml:space="preserve"> </w:t>
      </w:r>
      <w:r w:rsidRPr="000436E9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Pr="000436E9">
        <w:rPr>
          <w:color w:val="000000"/>
          <w:sz w:val="20"/>
          <w:szCs w:val="20"/>
        </w:rPr>
        <w:t>113).</w:t>
      </w:r>
    </w:p>
  </w:endnote>
  <w:endnote w:id="50">
    <w:p w14:paraId="558D8CC0" w14:textId="57077965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</w:rPr>
        <w:t xml:space="preserve"> </w:t>
      </w:r>
      <w:r w:rsidRPr="00FC2E68">
        <w:rPr>
          <w:sz w:val="20"/>
          <w:szCs w:val="20"/>
        </w:rPr>
        <w:t xml:space="preserve">Отметим, </w:t>
      </w:r>
      <w:r w:rsidRPr="00FC2E68">
        <w:rPr>
          <w:sz w:val="20"/>
          <w:szCs w:val="20"/>
          <w:lang w:eastAsia="en-GB"/>
        </w:rPr>
        <w:t xml:space="preserve">что </w:t>
      </w:r>
      <w:proofErr w:type="spellStart"/>
      <w:r w:rsidRPr="00FC2E68">
        <w:rPr>
          <w:sz w:val="20"/>
          <w:szCs w:val="20"/>
          <w:lang w:eastAsia="en-GB"/>
        </w:rPr>
        <w:t>хайдеггеровский</w:t>
      </w:r>
      <w:proofErr w:type="spellEnd"/>
      <w:r w:rsidRPr="00FC2E68">
        <w:rPr>
          <w:sz w:val="20"/>
          <w:szCs w:val="20"/>
          <w:lang w:eastAsia="en-GB"/>
        </w:rPr>
        <w:t xml:space="preserve"> ужас – это, если верить </w:t>
      </w:r>
      <w:proofErr w:type="spellStart"/>
      <w:r w:rsidRPr="00FC2E68">
        <w:rPr>
          <w:sz w:val="20"/>
          <w:szCs w:val="20"/>
          <w:lang w:eastAsia="en-GB"/>
        </w:rPr>
        <w:t>Лакану</w:t>
      </w:r>
      <w:proofErr w:type="spellEnd"/>
      <w:r w:rsidRPr="00FC2E68">
        <w:rPr>
          <w:sz w:val="20"/>
          <w:szCs w:val="20"/>
          <w:lang w:eastAsia="en-GB"/>
        </w:rPr>
        <w:t>,</w:t>
      </w:r>
      <w:r w:rsidRPr="000436E9">
        <w:rPr>
          <w:sz w:val="20"/>
          <w:szCs w:val="20"/>
          <w:lang w:eastAsia="en-GB"/>
        </w:rPr>
        <w:t xml:space="preserve"> далеко не психоаналитическая тревога; не случайно </w:t>
      </w:r>
      <w:proofErr w:type="spellStart"/>
      <w:r w:rsidRPr="000436E9">
        <w:rPr>
          <w:sz w:val="20"/>
          <w:szCs w:val="20"/>
          <w:lang w:eastAsia="en-GB"/>
        </w:rPr>
        <w:t>Лакан</w:t>
      </w:r>
      <w:proofErr w:type="spellEnd"/>
      <w:r w:rsidRPr="000436E9">
        <w:rPr>
          <w:sz w:val="20"/>
          <w:szCs w:val="20"/>
          <w:lang w:eastAsia="en-GB"/>
        </w:rPr>
        <w:t xml:space="preserve">, перечисляя философов, пытавшихся «спроецировать </w:t>
      </w:r>
      <w:r w:rsidRPr="000436E9">
        <w:rPr>
          <w:i/>
          <w:sz w:val="20"/>
          <w:szCs w:val="20"/>
          <w:lang w:eastAsia="en-GB"/>
        </w:rPr>
        <w:t xml:space="preserve">я </w:t>
      </w:r>
      <w:r w:rsidRPr="000436E9">
        <w:rPr>
          <w:sz w:val="20"/>
          <w:szCs w:val="20"/>
          <w:lang w:eastAsia="en-GB"/>
        </w:rPr>
        <w:t>в процесс рождения тревоги», исключает из этого списка Хайдеггера: «</w:t>
      </w:r>
      <w:r w:rsidRPr="00FC2E68">
        <w:rPr>
          <w:sz w:val="20"/>
          <w:szCs w:val="20"/>
          <w:highlight w:val="yellow"/>
          <w:lang w:eastAsia="en-GB"/>
        </w:rPr>
        <w:t>е</w:t>
      </w:r>
      <w:r w:rsidRPr="000436E9">
        <w:rPr>
          <w:sz w:val="20"/>
          <w:szCs w:val="20"/>
          <w:lang w:eastAsia="en-GB"/>
        </w:rPr>
        <w:t>сть один мыслитель, которого я в этот ряд не поставил… Пресловутое бытие-к-смерти, тот путь, которым Хайдеггер искусными рассуждениями подводит нас к искусному вопрошанию о бытии сущего, через тревогу на самом деле не пролегает» (</w:t>
      </w:r>
      <w:proofErr w:type="spellStart"/>
      <w:r w:rsidRPr="000436E9">
        <w:rPr>
          <w:i/>
          <w:sz w:val="20"/>
          <w:szCs w:val="20"/>
          <w:lang w:eastAsia="en-GB"/>
        </w:rPr>
        <w:t>Лакан</w:t>
      </w:r>
      <w:proofErr w:type="spellEnd"/>
      <w:r w:rsidRPr="000436E9">
        <w:rPr>
          <w:i/>
          <w:sz w:val="20"/>
          <w:szCs w:val="20"/>
          <w:lang w:eastAsia="en-GB"/>
        </w:rPr>
        <w:t xml:space="preserve"> Ж.</w:t>
      </w:r>
      <w:r w:rsidRPr="000436E9">
        <w:rPr>
          <w:sz w:val="20"/>
          <w:szCs w:val="20"/>
          <w:lang w:eastAsia="en-GB"/>
        </w:rPr>
        <w:t xml:space="preserve"> Тревога. Семинар. Книга  </w:t>
      </w:r>
      <w:r w:rsidRPr="000436E9">
        <w:rPr>
          <w:sz w:val="20"/>
          <w:szCs w:val="20"/>
          <w:lang w:val="en-US" w:eastAsia="en-GB"/>
        </w:rPr>
        <w:t>X</w:t>
      </w:r>
      <w:r w:rsidRPr="000436E9">
        <w:rPr>
          <w:sz w:val="20"/>
          <w:szCs w:val="20"/>
        </w:rPr>
        <w:t xml:space="preserve"> (1962/1963) / </w:t>
      </w:r>
      <w:r w:rsidRPr="000436E9">
        <w:rPr>
          <w:sz w:val="20"/>
          <w:szCs w:val="20"/>
          <w:lang w:eastAsia="en-GB"/>
        </w:rPr>
        <w:t>пер</w:t>
      </w:r>
      <w:r>
        <w:rPr>
          <w:sz w:val="20"/>
          <w:szCs w:val="20"/>
          <w:lang w:eastAsia="en-GB"/>
        </w:rPr>
        <w:t>.</w:t>
      </w:r>
      <w:r w:rsidRPr="000436E9">
        <w:rPr>
          <w:sz w:val="20"/>
          <w:szCs w:val="20"/>
        </w:rPr>
        <w:t xml:space="preserve"> с фр. А</w:t>
      </w:r>
      <w:r w:rsidRPr="00FC2E68">
        <w:rPr>
          <w:sz w:val="20"/>
          <w:szCs w:val="20"/>
        </w:rPr>
        <w:t xml:space="preserve">. </w:t>
      </w:r>
      <w:r w:rsidRPr="000436E9">
        <w:rPr>
          <w:sz w:val="20"/>
          <w:szCs w:val="20"/>
        </w:rPr>
        <w:t>Черноглазова</w:t>
      </w:r>
      <w:r w:rsidRPr="00FC2E68">
        <w:rPr>
          <w:sz w:val="20"/>
          <w:szCs w:val="20"/>
        </w:rPr>
        <w:t>. –</w:t>
      </w:r>
      <w:r>
        <w:rPr>
          <w:sz w:val="20"/>
          <w:szCs w:val="20"/>
        </w:rPr>
        <w:t xml:space="preserve"> </w:t>
      </w:r>
      <w:r w:rsidRPr="00FC2E68">
        <w:rPr>
          <w:sz w:val="20"/>
          <w:szCs w:val="20"/>
          <w:lang w:eastAsia="en-GB"/>
        </w:rPr>
        <w:t>М</w:t>
      </w:r>
      <w:r w:rsidRPr="000436E9">
        <w:rPr>
          <w:sz w:val="20"/>
          <w:szCs w:val="20"/>
          <w:lang w:val="fr-FR" w:eastAsia="en-GB"/>
        </w:rPr>
        <w:t xml:space="preserve">.: </w:t>
      </w:r>
      <w:proofErr w:type="spellStart"/>
      <w:r w:rsidRPr="00FC2E68">
        <w:rPr>
          <w:sz w:val="20"/>
          <w:szCs w:val="20"/>
          <w:lang w:eastAsia="en-GB"/>
        </w:rPr>
        <w:t>Гнозис</w:t>
      </w:r>
      <w:proofErr w:type="spellEnd"/>
      <w:r>
        <w:rPr>
          <w:sz w:val="20"/>
          <w:szCs w:val="20"/>
          <w:lang w:eastAsia="en-GB"/>
        </w:rPr>
        <w:t>;</w:t>
      </w:r>
      <w:r w:rsidRPr="000436E9">
        <w:rPr>
          <w:sz w:val="20"/>
          <w:szCs w:val="20"/>
          <w:lang w:val="fr-FR" w:eastAsia="en-GB"/>
        </w:rPr>
        <w:t xml:space="preserve"> </w:t>
      </w:r>
      <w:r w:rsidRPr="00FC2E68">
        <w:rPr>
          <w:sz w:val="20"/>
          <w:szCs w:val="20"/>
          <w:lang w:eastAsia="en-GB"/>
        </w:rPr>
        <w:t>Логос</w:t>
      </w:r>
      <w:r w:rsidRPr="000436E9">
        <w:rPr>
          <w:sz w:val="20"/>
          <w:szCs w:val="20"/>
          <w:lang w:val="fr-FR" w:eastAsia="en-GB"/>
        </w:rPr>
        <w:t xml:space="preserve">, 2010. </w:t>
      </w:r>
      <w:r w:rsidRPr="00FC2E68">
        <w:rPr>
          <w:sz w:val="20"/>
          <w:szCs w:val="20"/>
          <w:lang w:eastAsia="en-GB"/>
        </w:rPr>
        <w:t>С</w:t>
      </w:r>
      <w:r w:rsidRPr="000436E9">
        <w:rPr>
          <w:sz w:val="20"/>
          <w:szCs w:val="20"/>
          <w:lang w:val="fr-FR" w:eastAsia="en-GB"/>
        </w:rPr>
        <w:t>. 12</w:t>
      </w:r>
      <w:r>
        <w:rPr>
          <w:sz w:val="20"/>
          <w:szCs w:val="20"/>
          <w:lang w:eastAsia="en-GB"/>
        </w:rPr>
        <w:t xml:space="preserve"> </w:t>
      </w:r>
      <w:r w:rsidRPr="000436E9">
        <w:rPr>
          <w:sz w:val="20"/>
          <w:szCs w:val="20"/>
          <w:lang w:eastAsia="en-GB"/>
        </w:rPr>
        <w:t>–</w:t>
      </w:r>
      <w:r>
        <w:rPr>
          <w:sz w:val="20"/>
          <w:szCs w:val="20"/>
          <w:lang w:eastAsia="en-GB"/>
        </w:rPr>
        <w:t xml:space="preserve"> </w:t>
      </w:r>
      <w:r w:rsidRPr="000436E9">
        <w:rPr>
          <w:sz w:val="20"/>
          <w:szCs w:val="20"/>
          <w:lang w:val="fr-FR" w:eastAsia="en-GB"/>
        </w:rPr>
        <w:t>13).</w:t>
      </w:r>
    </w:p>
  </w:endnote>
  <w:endnote w:id="51">
    <w:p w14:paraId="325D7FC9" w14:textId="77777777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i/>
          <w:sz w:val="20"/>
          <w:szCs w:val="20"/>
          <w:lang w:val="fr-FR"/>
        </w:rPr>
        <w:t xml:space="preserve">Marion J.-L. </w:t>
      </w:r>
      <w:r w:rsidRPr="000436E9">
        <w:rPr>
          <w:iCs/>
          <w:sz w:val="20"/>
          <w:szCs w:val="20"/>
          <w:lang w:val="fr-FR"/>
        </w:rPr>
        <w:t>Réduction et donation</w:t>
      </w:r>
      <w:r w:rsidRPr="000436E9">
        <w:rPr>
          <w:sz w:val="20"/>
          <w:szCs w:val="20"/>
          <w:lang w:val="fr-FR"/>
        </w:rPr>
        <w:t>. P</w:t>
      </w:r>
      <w:r w:rsidRPr="000436E9">
        <w:rPr>
          <w:sz w:val="20"/>
          <w:szCs w:val="20"/>
        </w:rPr>
        <w:t>. 114.</w:t>
      </w:r>
    </w:p>
  </w:endnote>
  <w:endnote w:id="52">
    <w:p w14:paraId="47FC1A49" w14:textId="77777777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</w:rPr>
        <w:t xml:space="preserve"> Следует отметить глубокую непоследовательность </w:t>
      </w:r>
      <w:proofErr w:type="spellStart"/>
      <w:r w:rsidRPr="000436E9">
        <w:rPr>
          <w:sz w:val="20"/>
          <w:szCs w:val="20"/>
        </w:rPr>
        <w:t>Мариона</w:t>
      </w:r>
      <w:proofErr w:type="spellEnd"/>
      <w:r w:rsidRPr="000436E9">
        <w:rPr>
          <w:sz w:val="20"/>
          <w:szCs w:val="20"/>
        </w:rPr>
        <w:t>, который сначала использует это различие для того, чтобы обосновать «самость» феномена, а потом от него избавляется для того, чтобы обеспечить «непоколебимость» данности.</w:t>
      </w:r>
    </w:p>
  </w:endnote>
  <w:endnote w:id="53">
    <w:p w14:paraId="2D893B50" w14:textId="0B4B1476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en-US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</w:rPr>
        <w:t xml:space="preserve"> О Даре. Дискуссия между Ж. Деррида и Ж.-Л. </w:t>
      </w:r>
      <w:proofErr w:type="spellStart"/>
      <w:r w:rsidRPr="000436E9">
        <w:rPr>
          <w:sz w:val="20"/>
          <w:szCs w:val="20"/>
        </w:rPr>
        <w:t>Марионом</w:t>
      </w:r>
      <w:proofErr w:type="spellEnd"/>
      <w:r w:rsidRPr="000436E9">
        <w:rPr>
          <w:sz w:val="20"/>
          <w:szCs w:val="20"/>
        </w:rPr>
        <w:t xml:space="preserve"> / пер. В</w:t>
      </w:r>
      <w:r w:rsidRPr="000436E9">
        <w:rPr>
          <w:sz w:val="20"/>
          <w:szCs w:val="20"/>
          <w:lang w:val="en-US"/>
        </w:rPr>
        <w:t xml:space="preserve">. </w:t>
      </w:r>
      <w:proofErr w:type="spellStart"/>
      <w:r w:rsidRPr="000436E9">
        <w:rPr>
          <w:sz w:val="20"/>
          <w:szCs w:val="20"/>
        </w:rPr>
        <w:t>Рокитянского</w:t>
      </w:r>
      <w:proofErr w:type="spellEnd"/>
      <w:r w:rsidRPr="000436E9">
        <w:rPr>
          <w:sz w:val="20"/>
          <w:szCs w:val="20"/>
          <w:lang w:val="en-US"/>
        </w:rPr>
        <w:t xml:space="preserve"> // </w:t>
      </w:r>
      <w:r w:rsidRPr="000436E9">
        <w:rPr>
          <w:sz w:val="20"/>
          <w:szCs w:val="20"/>
        </w:rPr>
        <w:t>Логос</w:t>
      </w:r>
      <w:r w:rsidRPr="000436E9">
        <w:rPr>
          <w:sz w:val="20"/>
          <w:szCs w:val="20"/>
          <w:lang w:val="en-US"/>
        </w:rPr>
        <w:t>. 2011. №</w:t>
      </w:r>
      <w:r>
        <w:rPr>
          <w:sz w:val="20"/>
          <w:szCs w:val="20"/>
        </w:rPr>
        <w:t xml:space="preserve"> </w:t>
      </w:r>
      <w:r w:rsidRPr="000436E9">
        <w:rPr>
          <w:sz w:val="20"/>
          <w:szCs w:val="20"/>
          <w:lang w:val="en-US"/>
        </w:rPr>
        <w:t xml:space="preserve">3 (82). </w:t>
      </w:r>
      <w:r w:rsidRPr="000436E9">
        <w:rPr>
          <w:sz w:val="20"/>
          <w:szCs w:val="20"/>
        </w:rPr>
        <w:t>С</w:t>
      </w:r>
      <w:r w:rsidRPr="000436E9">
        <w:rPr>
          <w:sz w:val="20"/>
          <w:szCs w:val="20"/>
          <w:lang w:val="en-US"/>
        </w:rPr>
        <w:t>. 144</w:t>
      </w:r>
      <w:r w:rsidRPr="00FC2E68">
        <w:rPr>
          <w:sz w:val="20"/>
          <w:szCs w:val="20"/>
          <w:lang w:val="en-US"/>
        </w:rPr>
        <w:t xml:space="preserve"> –</w:t>
      </w:r>
      <w:r>
        <w:rPr>
          <w:sz w:val="20"/>
          <w:szCs w:val="20"/>
        </w:rPr>
        <w:t xml:space="preserve"> </w:t>
      </w:r>
      <w:r w:rsidRPr="000436E9">
        <w:rPr>
          <w:sz w:val="20"/>
          <w:szCs w:val="20"/>
          <w:lang w:val="en-US"/>
        </w:rPr>
        <w:t>171.</w:t>
      </w:r>
    </w:p>
  </w:endnote>
  <w:endnote w:id="54">
    <w:p w14:paraId="04B528E9" w14:textId="3050AF22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i/>
          <w:sz w:val="20"/>
          <w:szCs w:val="20"/>
          <w:lang w:val="fr-FR"/>
        </w:rPr>
        <w:t>Derrida J</w:t>
      </w:r>
      <w:r w:rsidRPr="000436E9">
        <w:rPr>
          <w:sz w:val="20"/>
          <w:szCs w:val="20"/>
          <w:lang w:val="fr-FR"/>
        </w:rPr>
        <w:t>. Donner le temps. 1. La fausse monnaie. –</w:t>
      </w:r>
      <w:r w:rsidRPr="000436E9">
        <w:rPr>
          <w:sz w:val="20"/>
          <w:szCs w:val="20"/>
          <w:lang w:val="en-US"/>
        </w:rPr>
        <w:t xml:space="preserve"> </w:t>
      </w:r>
      <w:r w:rsidRPr="000436E9">
        <w:rPr>
          <w:sz w:val="20"/>
          <w:szCs w:val="20"/>
          <w:lang w:val="fr-FR"/>
        </w:rPr>
        <w:t>Paris: Galilée, 1991. P. 18, 24, 25.</w:t>
      </w:r>
    </w:p>
  </w:endnote>
  <w:endnote w:id="55">
    <w:p w14:paraId="34EF12A4" w14:textId="4111B07F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en-US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</w:rPr>
        <w:t xml:space="preserve"> О Даре. Дискуссия между Ж. Деррида и Ж.-Л. </w:t>
      </w:r>
      <w:proofErr w:type="spellStart"/>
      <w:r w:rsidRPr="000436E9">
        <w:rPr>
          <w:sz w:val="20"/>
          <w:szCs w:val="20"/>
        </w:rPr>
        <w:t>Марионом</w:t>
      </w:r>
      <w:proofErr w:type="spellEnd"/>
      <w:r w:rsidRPr="000436E9">
        <w:rPr>
          <w:sz w:val="20"/>
          <w:szCs w:val="20"/>
        </w:rPr>
        <w:t>.  С</w:t>
      </w:r>
      <w:r w:rsidRPr="000436E9">
        <w:rPr>
          <w:sz w:val="20"/>
          <w:szCs w:val="20"/>
          <w:lang w:val="en-US"/>
        </w:rPr>
        <w:t>. 150.</w:t>
      </w:r>
    </w:p>
  </w:endnote>
  <w:endnote w:id="56">
    <w:p w14:paraId="52AAE68F" w14:textId="2E5AFBAB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en-US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en-US"/>
        </w:rPr>
        <w:t xml:space="preserve"> </w:t>
      </w:r>
      <w:r w:rsidRPr="000436E9">
        <w:rPr>
          <w:sz w:val="20"/>
          <w:szCs w:val="20"/>
        </w:rPr>
        <w:t>Там</w:t>
      </w:r>
      <w:r w:rsidRPr="000436E9">
        <w:rPr>
          <w:sz w:val="20"/>
          <w:szCs w:val="20"/>
          <w:lang w:val="en-US"/>
        </w:rPr>
        <w:t xml:space="preserve"> </w:t>
      </w:r>
      <w:r w:rsidRPr="000436E9">
        <w:rPr>
          <w:sz w:val="20"/>
          <w:szCs w:val="20"/>
        </w:rPr>
        <w:t>же</w:t>
      </w:r>
      <w:r w:rsidRPr="000436E9">
        <w:rPr>
          <w:sz w:val="20"/>
          <w:szCs w:val="20"/>
          <w:lang w:val="en-US"/>
        </w:rPr>
        <w:t xml:space="preserve">. </w:t>
      </w:r>
      <w:r w:rsidRPr="000436E9">
        <w:rPr>
          <w:sz w:val="20"/>
          <w:szCs w:val="20"/>
        </w:rPr>
        <w:t>С</w:t>
      </w:r>
      <w:r w:rsidRPr="000436E9">
        <w:rPr>
          <w:sz w:val="20"/>
          <w:szCs w:val="20"/>
          <w:lang w:val="en-US"/>
        </w:rPr>
        <w:t>. 150</w:t>
      </w:r>
      <w:r w:rsidRPr="00FC2E68">
        <w:rPr>
          <w:sz w:val="20"/>
          <w:szCs w:val="20"/>
          <w:lang w:val="en-US"/>
        </w:rPr>
        <w:t xml:space="preserve"> – </w:t>
      </w:r>
      <w:r w:rsidRPr="000436E9">
        <w:rPr>
          <w:sz w:val="20"/>
          <w:szCs w:val="20"/>
          <w:lang w:val="en-US"/>
        </w:rPr>
        <w:t>151.</w:t>
      </w:r>
    </w:p>
  </w:endnote>
  <w:endnote w:id="57">
    <w:p w14:paraId="015BD2A5" w14:textId="6425475B" w:rsidR="00F158CC" w:rsidRPr="006F4635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en-US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i/>
          <w:sz w:val="20"/>
          <w:szCs w:val="20"/>
          <w:lang w:val="fr-FR"/>
        </w:rPr>
        <w:t>Lévi-Strauss C</w:t>
      </w:r>
      <w:r>
        <w:rPr>
          <w:sz w:val="20"/>
          <w:szCs w:val="20"/>
          <w:lang w:val="fr-FR"/>
        </w:rPr>
        <w:t>. Introduction à l'œ</w:t>
      </w:r>
      <w:r w:rsidRPr="000436E9">
        <w:rPr>
          <w:sz w:val="20"/>
          <w:szCs w:val="20"/>
          <w:lang w:val="fr-FR"/>
        </w:rPr>
        <w:t xml:space="preserve">uvre de Marcel Mauss // </w:t>
      </w:r>
      <w:r w:rsidRPr="000436E9">
        <w:rPr>
          <w:i/>
          <w:sz w:val="20"/>
          <w:szCs w:val="20"/>
          <w:lang w:val="fr-FR"/>
        </w:rPr>
        <w:t>Mauss M.</w:t>
      </w:r>
      <w:r w:rsidRPr="000436E9">
        <w:rPr>
          <w:sz w:val="20"/>
          <w:szCs w:val="20"/>
          <w:lang w:val="fr-FR"/>
        </w:rPr>
        <w:t xml:space="preserve"> Sociologie et anthropologie. P</w:t>
      </w:r>
      <w:r>
        <w:rPr>
          <w:sz w:val="20"/>
          <w:szCs w:val="20"/>
          <w:lang w:val="fr-FR"/>
        </w:rPr>
        <w:t>récédé d'une introduction à l'œ</w:t>
      </w:r>
      <w:r w:rsidRPr="000436E9">
        <w:rPr>
          <w:sz w:val="20"/>
          <w:szCs w:val="20"/>
          <w:lang w:val="fr-FR"/>
        </w:rPr>
        <w:t>uvre de Marcel Mauss par Cl. L</w:t>
      </w:r>
      <w:r w:rsidRPr="006F4635">
        <w:rPr>
          <w:sz w:val="20"/>
          <w:szCs w:val="20"/>
          <w:lang w:val="en-US"/>
        </w:rPr>
        <w:t>é</w:t>
      </w:r>
      <w:r w:rsidRPr="000436E9">
        <w:rPr>
          <w:sz w:val="20"/>
          <w:szCs w:val="20"/>
          <w:lang w:val="fr-FR"/>
        </w:rPr>
        <w:t>vi</w:t>
      </w:r>
      <w:r w:rsidRPr="006F4635">
        <w:rPr>
          <w:sz w:val="20"/>
          <w:szCs w:val="20"/>
          <w:lang w:val="en-US"/>
        </w:rPr>
        <w:t>-</w:t>
      </w:r>
      <w:r w:rsidRPr="000436E9">
        <w:rPr>
          <w:sz w:val="20"/>
          <w:szCs w:val="20"/>
          <w:lang w:val="fr-FR"/>
        </w:rPr>
        <w:t>Strauss</w:t>
      </w:r>
      <w:r w:rsidRPr="006F4635">
        <w:rPr>
          <w:sz w:val="20"/>
          <w:szCs w:val="20"/>
          <w:lang w:val="en-US"/>
        </w:rPr>
        <w:t xml:space="preserve">. – </w:t>
      </w:r>
      <w:proofErr w:type="gramStart"/>
      <w:r>
        <w:rPr>
          <w:sz w:val="20"/>
          <w:szCs w:val="20"/>
          <w:lang w:val="en-US"/>
        </w:rPr>
        <w:t>Paris :</w:t>
      </w:r>
      <w:proofErr w:type="gramEnd"/>
      <w:r>
        <w:rPr>
          <w:sz w:val="20"/>
          <w:szCs w:val="20"/>
          <w:lang w:val="en-US"/>
        </w:rPr>
        <w:t xml:space="preserve"> PUF</w:t>
      </w:r>
      <w:r w:rsidRPr="006F4635">
        <w:rPr>
          <w:sz w:val="20"/>
          <w:szCs w:val="20"/>
          <w:lang w:val="en-US"/>
        </w:rPr>
        <w:t xml:space="preserve">, 1950. </w:t>
      </w:r>
      <w:r w:rsidRPr="000436E9">
        <w:rPr>
          <w:sz w:val="20"/>
          <w:szCs w:val="20"/>
          <w:lang w:val="en-US"/>
        </w:rPr>
        <w:t>P</w:t>
      </w:r>
      <w:r w:rsidRPr="006F4635">
        <w:rPr>
          <w:sz w:val="20"/>
          <w:szCs w:val="20"/>
          <w:lang w:val="en-US"/>
        </w:rPr>
        <w:t xml:space="preserve">. </w:t>
      </w:r>
      <w:r w:rsidRPr="000436E9">
        <w:rPr>
          <w:sz w:val="20"/>
          <w:szCs w:val="20"/>
          <w:lang w:val="en-US"/>
        </w:rPr>
        <w:t>XXIII</w:t>
      </w:r>
      <w:r w:rsidRPr="006F4635">
        <w:rPr>
          <w:sz w:val="20"/>
          <w:szCs w:val="20"/>
          <w:lang w:val="en-US"/>
        </w:rPr>
        <w:t>.</w:t>
      </w:r>
    </w:p>
  </w:endnote>
  <w:endnote w:id="58">
    <w:p w14:paraId="3AACBD7D" w14:textId="073B76CD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</w:rPr>
        <w:t xml:space="preserve">  То «внесение субъекта исследования в скобки», которое Н.С. Автономова удачно окрестила «</w:t>
      </w:r>
      <w:r w:rsidRPr="000436E9">
        <w:rPr>
          <w:i/>
          <w:sz w:val="20"/>
          <w:szCs w:val="20"/>
        </w:rPr>
        <w:t>эпохе</w:t>
      </w:r>
      <w:r w:rsidRPr="000436E9">
        <w:rPr>
          <w:sz w:val="20"/>
          <w:szCs w:val="20"/>
        </w:rPr>
        <w:t xml:space="preserve"> наоборот» (</w:t>
      </w:r>
      <w:r>
        <w:rPr>
          <w:sz w:val="20"/>
          <w:szCs w:val="20"/>
        </w:rPr>
        <w:t xml:space="preserve">См.: </w:t>
      </w:r>
      <w:r w:rsidRPr="000436E9">
        <w:rPr>
          <w:i/>
          <w:sz w:val="20"/>
          <w:szCs w:val="20"/>
        </w:rPr>
        <w:t>Автономова Н.С.</w:t>
      </w:r>
      <w:r w:rsidRPr="000436E9">
        <w:rPr>
          <w:sz w:val="20"/>
          <w:szCs w:val="20"/>
        </w:rPr>
        <w:t xml:space="preserve"> Познание и перевод. Опыты философии языка. –</w:t>
      </w:r>
      <w:r>
        <w:rPr>
          <w:sz w:val="20"/>
          <w:szCs w:val="20"/>
        </w:rPr>
        <w:t xml:space="preserve"> </w:t>
      </w:r>
      <w:r w:rsidRPr="000436E9">
        <w:rPr>
          <w:sz w:val="20"/>
          <w:szCs w:val="20"/>
        </w:rPr>
        <w:t>М.: Российская политическая энциклопедия (РОССПЭН), 2008. С</w:t>
      </w:r>
      <w:r w:rsidRPr="000436E9">
        <w:rPr>
          <w:sz w:val="20"/>
          <w:szCs w:val="20"/>
          <w:lang w:val="fr-FR"/>
        </w:rPr>
        <w:t>. 32).</w:t>
      </w:r>
    </w:p>
  </w:endnote>
  <w:endnote w:id="59">
    <w:p w14:paraId="0FEE2B12" w14:textId="77777777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i/>
          <w:sz w:val="20"/>
          <w:szCs w:val="20"/>
          <w:lang w:val="fr-FR"/>
        </w:rPr>
        <w:t>Derrida J</w:t>
      </w:r>
      <w:r w:rsidRPr="000436E9">
        <w:rPr>
          <w:sz w:val="20"/>
          <w:szCs w:val="20"/>
          <w:lang w:val="fr-FR"/>
        </w:rPr>
        <w:t>. Donner le temps. P. 42.</w:t>
      </w:r>
    </w:p>
  </w:endnote>
  <w:endnote w:id="60">
    <w:p w14:paraId="3EF71B7E" w14:textId="77777777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Ibid. P. 39. </w:t>
      </w:r>
    </w:p>
  </w:endnote>
  <w:endnote w:id="61">
    <w:p w14:paraId="28E69554" w14:textId="77777777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Ibid. P. 38.</w:t>
      </w:r>
    </w:p>
  </w:endnote>
  <w:endnote w:id="62">
    <w:p w14:paraId="30FB8837" w14:textId="75DC2F21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en-US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i/>
          <w:sz w:val="20"/>
          <w:szCs w:val="20"/>
          <w:lang w:val="fr-FR"/>
        </w:rPr>
        <w:t>Derrida J</w:t>
      </w:r>
      <w:r w:rsidRPr="000436E9">
        <w:rPr>
          <w:sz w:val="20"/>
          <w:szCs w:val="20"/>
          <w:lang w:val="fr-FR"/>
        </w:rPr>
        <w:t>. Donner la mort // L'éthique du don. C</w:t>
      </w:r>
      <w:r w:rsidRPr="000436E9">
        <w:rPr>
          <w:sz w:val="20"/>
          <w:szCs w:val="20"/>
        </w:rPr>
        <w:t>о</w:t>
      </w:r>
      <w:r w:rsidRPr="000436E9">
        <w:rPr>
          <w:sz w:val="20"/>
          <w:szCs w:val="20"/>
          <w:lang w:val="fr-FR"/>
        </w:rPr>
        <w:t xml:space="preserve">lloque de Royaumont. </w:t>
      </w:r>
      <w:r w:rsidRPr="0094048C">
        <w:rPr>
          <w:sz w:val="20"/>
          <w:szCs w:val="20"/>
          <w:lang w:val="fr-FR"/>
        </w:rPr>
        <w:t>–</w:t>
      </w:r>
      <w:r w:rsidRPr="0094048C">
        <w:rPr>
          <w:sz w:val="20"/>
          <w:szCs w:val="20"/>
          <w:lang w:val="en-US"/>
        </w:rPr>
        <w:t xml:space="preserve"> </w:t>
      </w:r>
      <w:r w:rsidRPr="000436E9">
        <w:rPr>
          <w:sz w:val="20"/>
          <w:szCs w:val="20"/>
          <w:lang w:val="fr-FR"/>
        </w:rPr>
        <w:t>Paris: Métailié-Transition, 1992. P</w:t>
      </w:r>
      <w:r w:rsidRPr="000436E9">
        <w:rPr>
          <w:sz w:val="20"/>
          <w:szCs w:val="20"/>
          <w:lang w:val="en-US"/>
        </w:rPr>
        <w:t>. 101.</w:t>
      </w:r>
    </w:p>
  </w:endnote>
  <w:endnote w:id="63">
    <w:p w14:paraId="3CA57182" w14:textId="77777777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i/>
          <w:sz w:val="20"/>
          <w:szCs w:val="20"/>
          <w:lang w:val="fr-FR"/>
        </w:rPr>
        <w:t>Derrida J</w:t>
      </w:r>
      <w:r w:rsidRPr="000436E9">
        <w:rPr>
          <w:sz w:val="20"/>
          <w:szCs w:val="20"/>
          <w:lang w:val="fr-FR"/>
        </w:rPr>
        <w:t>. Le siècle et le pardon. P. 114.</w:t>
      </w:r>
    </w:p>
  </w:endnote>
  <w:endnote w:id="64">
    <w:p w14:paraId="320065AA" w14:textId="77777777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fr-FR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i/>
          <w:sz w:val="20"/>
          <w:szCs w:val="20"/>
          <w:lang w:val="fr-FR"/>
        </w:rPr>
        <w:t>Derrida J</w:t>
      </w:r>
      <w:r w:rsidRPr="000436E9">
        <w:rPr>
          <w:sz w:val="20"/>
          <w:szCs w:val="20"/>
          <w:lang w:val="fr-FR"/>
        </w:rPr>
        <w:t>. Donner la mort. P. 102.</w:t>
      </w:r>
    </w:p>
  </w:endnote>
  <w:endnote w:id="65">
    <w:p w14:paraId="5448F1A4" w14:textId="77777777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en-US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en-US"/>
        </w:rPr>
        <w:t xml:space="preserve"> Ibid. P. 96.</w:t>
      </w:r>
    </w:p>
  </w:endnote>
  <w:endnote w:id="66">
    <w:p w14:paraId="0D6AF3FA" w14:textId="368825F1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en-US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i/>
          <w:sz w:val="20"/>
          <w:szCs w:val="20"/>
          <w:lang w:val="fr-FR"/>
        </w:rPr>
        <w:t>Derrida J</w:t>
      </w:r>
      <w:r w:rsidRPr="000436E9">
        <w:rPr>
          <w:sz w:val="20"/>
          <w:szCs w:val="20"/>
          <w:lang w:val="fr-FR"/>
        </w:rPr>
        <w:t xml:space="preserve">. Foi et savoir, suivi par Le siècle et le pardon. </w:t>
      </w:r>
      <w:r w:rsidRPr="0094048C">
        <w:rPr>
          <w:sz w:val="20"/>
          <w:szCs w:val="20"/>
          <w:lang w:val="fr-FR"/>
        </w:rPr>
        <w:t>–</w:t>
      </w:r>
      <w:r w:rsidRPr="0094048C">
        <w:rPr>
          <w:sz w:val="20"/>
          <w:szCs w:val="20"/>
          <w:lang w:val="en-US"/>
        </w:rPr>
        <w:t xml:space="preserve"> </w:t>
      </w:r>
      <w:r w:rsidRPr="000436E9">
        <w:rPr>
          <w:sz w:val="20"/>
          <w:szCs w:val="20"/>
          <w:lang w:val="fr-FR"/>
        </w:rPr>
        <w:t xml:space="preserve">Paris : Seuil, 2000. </w:t>
      </w:r>
      <w:r w:rsidRPr="000436E9">
        <w:rPr>
          <w:sz w:val="20"/>
          <w:szCs w:val="20"/>
          <w:lang w:val="en-US"/>
        </w:rPr>
        <w:t>P. 110.</w:t>
      </w:r>
    </w:p>
  </w:endnote>
  <w:endnote w:id="67">
    <w:p w14:paraId="5B1E77AA" w14:textId="77777777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en-US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en-US"/>
        </w:rPr>
        <w:t xml:space="preserve"> </w:t>
      </w:r>
      <w:r w:rsidRPr="000436E9">
        <w:rPr>
          <w:i/>
          <w:sz w:val="20"/>
          <w:szCs w:val="20"/>
          <w:lang w:val="fr-FR"/>
        </w:rPr>
        <w:t>Derrida J</w:t>
      </w:r>
      <w:r w:rsidRPr="000436E9">
        <w:rPr>
          <w:sz w:val="20"/>
          <w:szCs w:val="20"/>
          <w:lang w:val="fr-FR"/>
        </w:rPr>
        <w:t>. Donner la mort. P. 91.</w:t>
      </w:r>
    </w:p>
  </w:endnote>
  <w:endnote w:id="68">
    <w:p w14:paraId="3AE1974A" w14:textId="77777777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  <w:lang w:val="en-US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en-US"/>
        </w:rPr>
        <w:t xml:space="preserve"> </w:t>
      </w:r>
      <w:r w:rsidRPr="000436E9">
        <w:rPr>
          <w:sz w:val="20"/>
          <w:szCs w:val="20"/>
        </w:rPr>
        <w:t>Там</w:t>
      </w:r>
      <w:r w:rsidRPr="000436E9">
        <w:rPr>
          <w:sz w:val="20"/>
          <w:szCs w:val="20"/>
          <w:lang w:val="en-US"/>
        </w:rPr>
        <w:t xml:space="preserve"> </w:t>
      </w:r>
      <w:r w:rsidRPr="000436E9">
        <w:rPr>
          <w:sz w:val="20"/>
          <w:szCs w:val="20"/>
        </w:rPr>
        <w:t>же</w:t>
      </w:r>
      <w:r w:rsidRPr="000436E9">
        <w:rPr>
          <w:sz w:val="20"/>
          <w:szCs w:val="20"/>
          <w:lang w:val="en-US"/>
        </w:rPr>
        <w:t>.</w:t>
      </w:r>
    </w:p>
  </w:endnote>
  <w:endnote w:id="69">
    <w:p w14:paraId="7B75C640" w14:textId="3836362E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  <w:lang w:val="fr-FR"/>
        </w:rPr>
        <w:t xml:space="preserve"> </w:t>
      </w:r>
      <w:r w:rsidRPr="000436E9">
        <w:rPr>
          <w:i/>
          <w:sz w:val="20"/>
          <w:szCs w:val="20"/>
          <w:lang w:val="fr-FR"/>
        </w:rPr>
        <w:t>Marion J.-L.</w:t>
      </w:r>
      <w:r w:rsidRPr="000436E9">
        <w:rPr>
          <w:sz w:val="20"/>
          <w:szCs w:val="20"/>
          <w:lang w:val="fr-FR"/>
        </w:rPr>
        <w:t xml:space="preserve"> Figures de phénoménologie : Husserl, Heidegger, Levinas, Henry, Derrida. </w:t>
      </w:r>
      <w:r w:rsidRPr="0094048C">
        <w:rPr>
          <w:sz w:val="20"/>
          <w:szCs w:val="20"/>
          <w:lang w:val="fr-FR"/>
        </w:rPr>
        <w:t>–</w:t>
      </w:r>
      <w:r w:rsidRPr="0094048C">
        <w:rPr>
          <w:sz w:val="20"/>
          <w:szCs w:val="20"/>
          <w:lang w:val="en-US"/>
        </w:rPr>
        <w:t xml:space="preserve"> </w:t>
      </w:r>
      <w:r w:rsidRPr="000436E9">
        <w:rPr>
          <w:sz w:val="20"/>
          <w:szCs w:val="20"/>
          <w:lang w:val="fr-FR"/>
        </w:rPr>
        <w:t>Paris </w:t>
      </w:r>
      <w:r w:rsidRPr="0094048C">
        <w:rPr>
          <w:sz w:val="20"/>
          <w:szCs w:val="20"/>
          <w:lang w:val="en-US"/>
        </w:rPr>
        <w:t xml:space="preserve">: </w:t>
      </w:r>
      <w:r w:rsidRPr="000436E9">
        <w:rPr>
          <w:sz w:val="20"/>
          <w:szCs w:val="20"/>
          <w:lang w:val="fr-FR"/>
        </w:rPr>
        <w:t>Vrin</w:t>
      </w:r>
      <w:r w:rsidRPr="0094048C">
        <w:rPr>
          <w:sz w:val="20"/>
          <w:szCs w:val="20"/>
          <w:lang w:val="en-US"/>
        </w:rPr>
        <w:t xml:space="preserve">, 2012. </w:t>
      </w:r>
      <w:r w:rsidRPr="000436E9">
        <w:rPr>
          <w:sz w:val="20"/>
          <w:szCs w:val="20"/>
          <w:lang w:val="fr-FR"/>
        </w:rPr>
        <w:t>P</w:t>
      </w:r>
      <w:r w:rsidRPr="000436E9">
        <w:rPr>
          <w:sz w:val="20"/>
          <w:szCs w:val="20"/>
        </w:rPr>
        <w:t>. 124.</w:t>
      </w:r>
    </w:p>
  </w:endnote>
  <w:endnote w:id="70">
    <w:p w14:paraId="70437351" w14:textId="77777777" w:rsidR="00F158CC" w:rsidRPr="000436E9" w:rsidRDefault="00F158CC" w:rsidP="000436E9">
      <w:pPr>
        <w:pStyle w:val="EndnoteText"/>
        <w:spacing w:line="360" w:lineRule="auto"/>
        <w:jc w:val="left"/>
        <w:rPr>
          <w:sz w:val="20"/>
          <w:szCs w:val="20"/>
        </w:rPr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</w:rPr>
        <w:t xml:space="preserve"> Там же. P. 126.</w:t>
      </w:r>
    </w:p>
  </w:endnote>
  <w:endnote w:id="71">
    <w:p w14:paraId="66ABE42F" w14:textId="03B79ACD" w:rsidR="00F158CC" w:rsidRPr="000D6B12" w:rsidRDefault="00F158CC" w:rsidP="000436E9">
      <w:pPr>
        <w:pStyle w:val="EndnoteText"/>
        <w:spacing w:line="360" w:lineRule="auto"/>
        <w:jc w:val="left"/>
      </w:pPr>
      <w:r w:rsidRPr="000436E9">
        <w:rPr>
          <w:rStyle w:val="EndnoteReference"/>
          <w:sz w:val="20"/>
          <w:szCs w:val="20"/>
        </w:rPr>
        <w:endnoteRef/>
      </w:r>
      <w:r w:rsidRPr="000436E9">
        <w:rPr>
          <w:sz w:val="20"/>
          <w:szCs w:val="20"/>
        </w:rPr>
        <w:t xml:space="preserve"> Деррида истолковывает событие дара в терминах удачи, </w:t>
      </w:r>
      <w:proofErr w:type="spellStart"/>
      <w:r w:rsidRPr="000436E9">
        <w:rPr>
          <w:sz w:val="20"/>
          <w:szCs w:val="20"/>
        </w:rPr>
        <w:t>τύχη</w:t>
      </w:r>
      <w:proofErr w:type="spellEnd"/>
      <w:r w:rsidRPr="000436E9">
        <w:rPr>
          <w:sz w:val="20"/>
          <w:szCs w:val="20"/>
        </w:rPr>
        <w:t>, которая «выпадает» на долю субъекта (</w:t>
      </w:r>
      <w:r w:rsidRPr="000436E9">
        <w:rPr>
          <w:i/>
          <w:sz w:val="20"/>
          <w:szCs w:val="20"/>
          <w:lang w:val="fr-FR"/>
        </w:rPr>
        <w:t>Derrida J</w:t>
      </w:r>
      <w:r w:rsidRPr="000436E9">
        <w:rPr>
          <w:sz w:val="20"/>
          <w:szCs w:val="20"/>
          <w:lang w:val="fr-FR"/>
        </w:rPr>
        <w:t>. Donner le temps. P</w:t>
      </w:r>
      <w:r w:rsidRPr="000436E9">
        <w:rPr>
          <w:sz w:val="20"/>
          <w:szCs w:val="20"/>
        </w:rPr>
        <w:t>. 159</w:t>
      </w:r>
      <w:r>
        <w:rPr>
          <w:sz w:val="20"/>
          <w:szCs w:val="20"/>
        </w:rPr>
        <w:t xml:space="preserve"> </w:t>
      </w:r>
      <w:r w:rsidRPr="0094048C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0436E9">
        <w:rPr>
          <w:sz w:val="20"/>
          <w:szCs w:val="20"/>
        </w:rPr>
        <w:t xml:space="preserve">169). См. также о </w:t>
      </w:r>
      <w:proofErr w:type="spellStart"/>
      <w:r w:rsidRPr="000436E9">
        <w:rPr>
          <w:sz w:val="20"/>
          <w:szCs w:val="20"/>
        </w:rPr>
        <w:t>τύχη</w:t>
      </w:r>
      <w:proofErr w:type="spellEnd"/>
      <w:r>
        <w:rPr>
          <w:sz w:val="20"/>
          <w:szCs w:val="20"/>
        </w:rPr>
        <w:t xml:space="preserve">: </w:t>
      </w:r>
      <w:r w:rsidRPr="000436E9">
        <w:rPr>
          <w:sz w:val="20"/>
          <w:szCs w:val="20"/>
        </w:rPr>
        <w:t xml:space="preserve"> </w:t>
      </w:r>
      <w:proofErr w:type="spellStart"/>
      <w:r w:rsidRPr="000436E9">
        <w:rPr>
          <w:i/>
          <w:sz w:val="20"/>
          <w:szCs w:val="20"/>
        </w:rPr>
        <w:t>Лакан</w:t>
      </w:r>
      <w:proofErr w:type="spellEnd"/>
      <w:r w:rsidRPr="000436E9">
        <w:rPr>
          <w:i/>
          <w:sz w:val="20"/>
          <w:szCs w:val="20"/>
        </w:rPr>
        <w:t xml:space="preserve"> Ж</w:t>
      </w:r>
      <w:r w:rsidRPr="000436E9">
        <w:rPr>
          <w:sz w:val="20"/>
          <w:szCs w:val="20"/>
        </w:rPr>
        <w:t xml:space="preserve">. Основные понятия психоанализа. С. 60 </w:t>
      </w:r>
      <w:r>
        <w:rPr>
          <w:sz w:val="20"/>
          <w:szCs w:val="20"/>
        </w:rPr>
        <w:t>и след</w:t>
      </w:r>
      <w:r w:rsidRPr="000436E9">
        <w:rPr>
          <w:sz w:val="20"/>
          <w:szCs w:val="20"/>
        </w:rPr>
        <w:t>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ewBaskervilleITC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B4931" w14:textId="77777777" w:rsidR="00F158CC" w:rsidRDefault="00F158CC" w:rsidP="00AA2580">
      <w:pPr>
        <w:spacing w:line="240" w:lineRule="auto"/>
      </w:pPr>
      <w:r>
        <w:separator/>
      </w:r>
    </w:p>
  </w:footnote>
  <w:footnote w:type="continuationSeparator" w:id="0">
    <w:p w14:paraId="3B37FC87" w14:textId="77777777" w:rsidR="00F158CC" w:rsidRDefault="00F158CC" w:rsidP="00AA25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80"/>
    <w:rsid w:val="000436E9"/>
    <w:rsid w:val="00071CC9"/>
    <w:rsid w:val="00080E12"/>
    <w:rsid w:val="000C73F7"/>
    <w:rsid w:val="000D370A"/>
    <w:rsid w:val="00197829"/>
    <w:rsid w:val="001B0E1C"/>
    <w:rsid w:val="001F2826"/>
    <w:rsid w:val="00254D9B"/>
    <w:rsid w:val="002D02DA"/>
    <w:rsid w:val="00302800"/>
    <w:rsid w:val="003A1094"/>
    <w:rsid w:val="003F5E94"/>
    <w:rsid w:val="00426778"/>
    <w:rsid w:val="00491CE7"/>
    <w:rsid w:val="004E7BF0"/>
    <w:rsid w:val="005241BB"/>
    <w:rsid w:val="005B304A"/>
    <w:rsid w:val="006A72E6"/>
    <w:rsid w:val="006F4635"/>
    <w:rsid w:val="00762937"/>
    <w:rsid w:val="007A55E0"/>
    <w:rsid w:val="007F5E29"/>
    <w:rsid w:val="00807764"/>
    <w:rsid w:val="008532C2"/>
    <w:rsid w:val="008A4752"/>
    <w:rsid w:val="008B7E22"/>
    <w:rsid w:val="008D043A"/>
    <w:rsid w:val="008E2F21"/>
    <w:rsid w:val="008E54DF"/>
    <w:rsid w:val="00933E7A"/>
    <w:rsid w:val="0094048C"/>
    <w:rsid w:val="00993751"/>
    <w:rsid w:val="009A7FD4"/>
    <w:rsid w:val="009C5DEE"/>
    <w:rsid w:val="009D18BD"/>
    <w:rsid w:val="00AA2580"/>
    <w:rsid w:val="00AB73F9"/>
    <w:rsid w:val="00AD0B49"/>
    <w:rsid w:val="00AF7918"/>
    <w:rsid w:val="00B06530"/>
    <w:rsid w:val="00B303E5"/>
    <w:rsid w:val="00C31CDC"/>
    <w:rsid w:val="00C62D30"/>
    <w:rsid w:val="00D124A0"/>
    <w:rsid w:val="00D36713"/>
    <w:rsid w:val="00D70C46"/>
    <w:rsid w:val="00DD0A36"/>
    <w:rsid w:val="00E15C1B"/>
    <w:rsid w:val="00E42FB5"/>
    <w:rsid w:val="00ED4676"/>
    <w:rsid w:val="00F158CC"/>
    <w:rsid w:val="00F34562"/>
    <w:rsid w:val="00F60CFB"/>
    <w:rsid w:val="00F8432D"/>
    <w:rsid w:val="00FC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2D11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80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2580"/>
    <w:pPr>
      <w:keepNext/>
      <w:keepLines/>
      <w:spacing w:before="200"/>
      <w:ind w:firstLine="85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258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styleId="FootnoteReference">
    <w:name w:val="footnote reference"/>
    <w:rsid w:val="00AA2580"/>
    <w:rPr>
      <w:rFonts w:cs="Times New Roman"/>
      <w:vertAlign w:val="superscript"/>
    </w:rPr>
  </w:style>
  <w:style w:type="paragraph" w:styleId="FootnoteText">
    <w:name w:val="footnote text"/>
    <w:aliases w:val="Footnote Text Char1,Footnote Text Char Char1"/>
    <w:basedOn w:val="Normal"/>
    <w:link w:val="FootnoteTextChar"/>
    <w:autoRedefine/>
    <w:rsid w:val="00AA258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FootnoteTextChar">
    <w:name w:val="Footnote Text Char"/>
    <w:aliases w:val="Footnote Text Char1 Char,Footnote Text Char Char1 Char"/>
    <w:basedOn w:val="DefaultParagraphFont"/>
    <w:link w:val="FootnoteText"/>
    <w:rsid w:val="00AA2580"/>
    <w:rPr>
      <w:rFonts w:ascii="Times New Roman" w:eastAsia="Times New Roman" w:hAnsi="Times New Roman" w:cs="Times New Roman"/>
      <w:lang w:val="ru-RU" w:eastAsia="ru-RU"/>
    </w:rPr>
  </w:style>
  <w:style w:type="character" w:customStyle="1" w:styleId="ColorfulGrid-Accent1Char">
    <w:name w:val="Colorful Grid - Accent 1 Char"/>
    <w:link w:val="ColorfulGrid-Accent1"/>
    <w:locked/>
    <w:rsid w:val="00AA2580"/>
    <w:rPr>
      <w:rFonts w:cs="Times New Roman"/>
      <w:iCs/>
      <w:color w:val="000000"/>
      <w:sz w:val="22"/>
      <w:szCs w:val="22"/>
      <w:lang w:val="ru-RU" w:eastAsia="ru-RU" w:bidi="ar-SA"/>
    </w:rPr>
  </w:style>
  <w:style w:type="character" w:styleId="Hyperlink">
    <w:name w:val="Hyperlink"/>
    <w:uiPriority w:val="99"/>
    <w:rsid w:val="00AA2580"/>
    <w:rPr>
      <w:rFonts w:cs="Times New Roman"/>
      <w:color w:val="0000FF"/>
      <w:u w:val="single"/>
    </w:rPr>
  </w:style>
  <w:style w:type="paragraph" w:customStyle="1" w:styleId="Quote1">
    <w:name w:val="Quote 1"/>
    <w:link w:val="Quote1Char"/>
    <w:autoRedefine/>
    <w:qFormat/>
    <w:rsid w:val="00AA2580"/>
    <w:pPr>
      <w:spacing w:before="120" w:after="120" w:line="360" w:lineRule="auto"/>
      <w:ind w:left="340" w:right="340" w:firstLine="709"/>
      <w:jc w:val="both"/>
    </w:pPr>
    <w:rPr>
      <w:rFonts w:ascii="Times New Roman" w:eastAsia="Times New Roman" w:hAnsi="Times New Roman"/>
    </w:rPr>
  </w:style>
  <w:style w:type="character" w:customStyle="1" w:styleId="Quote1Char">
    <w:name w:val="Quote 1 Char"/>
    <w:link w:val="Quote1"/>
    <w:locked/>
    <w:rsid w:val="00AA2580"/>
    <w:rPr>
      <w:rFonts w:ascii="Times New Roman" w:eastAsia="Times New Roman" w:hAnsi="Times New Roman" w:cs="Times New Roman"/>
      <w:iCs/>
      <w:color w:val="000000"/>
      <w:szCs w:val="22"/>
      <w:lang w:val="ru-RU" w:eastAsia="ru-RU"/>
    </w:rPr>
  </w:style>
  <w:style w:type="table" w:styleId="ColorfulGrid-Accent1">
    <w:name w:val="Colorful Grid Accent 1"/>
    <w:basedOn w:val="TableNormal"/>
    <w:link w:val="ColorfulGrid-Accent1Char"/>
    <w:rsid w:val="00AA2580"/>
    <w:rPr>
      <w:rFonts w:cs="Times New Roman"/>
      <w:iCs/>
      <w:color w:val="000000"/>
      <w:sz w:val="22"/>
      <w:szCs w:val="22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Quote">
    <w:name w:val="Quote"/>
    <w:basedOn w:val="Normal"/>
    <w:next w:val="Normal"/>
    <w:link w:val="QuoteChar"/>
    <w:qFormat/>
    <w:rsid w:val="008532C2"/>
    <w:pPr>
      <w:spacing w:before="120" w:after="120" w:line="240" w:lineRule="auto"/>
      <w:ind w:left="340" w:right="340" w:firstLine="0"/>
    </w:pPr>
    <w:rPr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rsid w:val="008532C2"/>
    <w:rPr>
      <w:rFonts w:ascii="Times New Roman" w:eastAsia="Times New Roman" w:hAnsi="Times New Roman" w:cs="Times New Roman"/>
      <w:iCs/>
      <w:color w:val="000000"/>
      <w:sz w:val="22"/>
      <w:szCs w:val="28"/>
      <w:lang w:val="ru-RU" w:eastAsia="ru-RU"/>
    </w:rPr>
  </w:style>
  <w:style w:type="paragraph" w:styleId="EndnoteText">
    <w:name w:val="endnote text"/>
    <w:basedOn w:val="Normal"/>
    <w:link w:val="EndnoteTextChar"/>
    <w:uiPriority w:val="99"/>
    <w:unhideWhenUsed/>
    <w:rsid w:val="00807764"/>
    <w:pPr>
      <w:spacing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07764"/>
    <w:rPr>
      <w:rFonts w:ascii="Times New Roman" w:eastAsia="Times New Roman" w:hAnsi="Times New Roman" w:cs="Times New Roman"/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80776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62D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D3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D30"/>
    <w:rPr>
      <w:rFonts w:ascii="Times New Roman" w:eastAsia="Times New Roman" w:hAnsi="Times New Roman" w:cs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D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D3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D3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30"/>
    <w:rPr>
      <w:rFonts w:ascii="Lucida Grande" w:eastAsia="Times New Roman" w:hAnsi="Lucida Grande" w:cs="Lucida Grande"/>
      <w:sz w:val="18"/>
      <w:szCs w:val="18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F158C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8CC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158C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CC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80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2580"/>
    <w:pPr>
      <w:keepNext/>
      <w:keepLines/>
      <w:spacing w:before="200"/>
      <w:ind w:firstLine="85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258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styleId="FootnoteReference">
    <w:name w:val="footnote reference"/>
    <w:rsid w:val="00AA2580"/>
    <w:rPr>
      <w:rFonts w:cs="Times New Roman"/>
      <w:vertAlign w:val="superscript"/>
    </w:rPr>
  </w:style>
  <w:style w:type="paragraph" w:styleId="FootnoteText">
    <w:name w:val="footnote text"/>
    <w:aliases w:val="Footnote Text Char1,Footnote Text Char Char1"/>
    <w:basedOn w:val="Normal"/>
    <w:link w:val="FootnoteTextChar"/>
    <w:autoRedefine/>
    <w:rsid w:val="00AA258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FootnoteTextChar">
    <w:name w:val="Footnote Text Char"/>
    <w:aliases w:val="Footnote Text Char1 Char,Footnote Text Char Char1 Char"/>
    <w:basedOn w:val="DefaultParagraphFont"/>
    <w:link w:val="FootnoteText"/>
    <w:rsid w:val="00AA2580"/>
    <w:rPr>
      <w:rFonts w:ascii="Times New Roman" w:eastAsia="Times New Roman" w:hAnsi="Times New Roman" w:cs="Times New Roman"/>
      <w:lang w:val="ru-RU" w:eastAsia="ru-RU"/>
    </w:rPr>
  </w:style>
  <w:style w:type="character" w:customStyle="1" w:styleId="ColorfulGrid-Accent1Char">
    <w:name w:val="Colorful Grid - Accent 1 Char"/>
    <w:link w:val="ColorfulGrid-Accent1"/>
    <w:locked/>
    <w:rsid w:val="00AA2580"/>
    <w:rPr>
      <w:rFonts w:cs="Times New Roman"/>
      <w:iCs/>
      <w:color w:val="000000"/>
      <w:sz w:val="22"/>
      <w:szCs w:val="22"/>
      <w:lang w:val="ru-RU" w:eastAsia="ru-RU" w:bidi="ar-SA"/>
    </w:rPr>
  </w:style>
  <w:style w:type="character" w:styleId="Hyperlink">
    <w:name w:val="Hyperlink"/>
    <w:uiPriority w:val="99"/>
    <w:rsid w:val="00AA2580"/>
    <w:rPr>
      <w:rFonts w:cs="Times New Roman"/>
      <w:color w:val="0000FF"/>
      <w:u w:val="single"/>
    </w:rPr>
  </w:style>
  <w:style w:type="paragraph" w:customStyle="1" w:styleId="Quote1">
    <w:name w:val="Quote 1"/>
    <w:link w:val="Quote1Char"/>
    <w:autoRedefine/>
    <w:qFormat/>
    <w:rsid w:val="00AA2580"/>
    <w:pPr>
      <w:spacing w:before="120" w:after="120" w:line="360" w:lineRule="auto"/>
      <w:ind w:left="340" w:right="340" w:firstLine="709"/>
      <w:jc w:val="both"/>
    </w:pPr>
    <w:rPr>
      <w:rFonts w:ascii="Times New Roman" w:eastAsia="Times New Roman" w:hAnsi="Times New Roman"/>
    </w:rPr>
  </w:style>
  <w:style w:type="character" w:customStyle="1" w:styleId="Quote1Char">
    <w:name w:val="Quote 1 Char"/>
    <w:link w:val="Quote1"/>
    <w:locked/>
    <w:rsid w:val="00AA2580"/>
    <w:rPr>
      <w:rFonts w:ascii="Times New Roman" w:eastAsia="Times New Roman" w:hAnsi="Times New Roman" w:cs="Times New Roman"/>
      <w:iCs/>
      <w:color w:val="000000"/>
      <w:szCs w:val="22"/>
      <w:lang w:val="ru-RU" w:eastAsia="ru-RU"/>
    </w:rPr>
  </w:style>
  <w:style w:type="table" w:styleId="ColorfulGrid-Accent1">
    <w:name w:val="Colorful Grid Accent 1"/>
    <w:basedOn w:val="TableNormal"/>
    <w:link w:val="ColorfulGrid-Accent1Char"/>
    <w:rsid w:val="00AA2580"/>
    <w:rPr>
      <w:rFonts w:cs="Times New Roman"/>
      <w:iCs/>
      <w:color w:val="000000"/>
      <w:sz w:val="22"/>
      <w:szCs w:val="22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Quote">
    <w:name w:val="Quote"/>
    <w:basedOn w:val="Normal"/>
    <w:next w:val="Normal"/>
    <w:link w:val="QuoteChar"/>
    <w:qFormat/>
    <w:rsid w:val="008532C2"/>
    <w:pPr>
      <w:spacing w:before="120" w:after="120" w:line="240" w:lineRule="auto"/>
      <w:ind w:left="340" w:right="340" w:firstLine="0"/>
    </w:pPr>
    <w:rPr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rsid w:val="008532C2"/>
    <w:rPr>
      <w:rFonts w:ascii="Times New Roman" w:eastAsia="Times New Roman" w:hAnsi="Times New Roman" w:cs="Times New Roman"/>
      <w:iCs/>
      <w:color w:val="000000"/>
      <w:sz w:val="22"/>
      <w:szCs w:val="28"/>
      <w:lang w:val="ru-RU" w:eastAsia="ru-RU"/>
    </w:rPr>
  </w:style>
  <w:style w:type="paragraph" w:styleId="EndnoteText">
    <w:name w:val="endnote text"/>
    <w:basedOn w:val="Normal"/>
    <w:link w:val="EndnoteTextChar"/>
    <w:uiPriority w:val="99"/>
    <w:unhideWhenUsed/>
    <w:rsid w:val="00807764"/>
    <w:pPr>
      <w:spacing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07764"/>
    <w:rPr>
      <w:rFonts w:ascii="Times New Roman" w:eastAsia="Times New Roman" w:hAnsi="Times New Roman" w:cs="Times New Roman"/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80776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62D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D3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D30"/>
    <w:rPr>
      <w:rFonts w:ascii="Times New Roman" w:eastAsia="Times New Roman" w:hAnsi="Times New Roman" w:cs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D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D3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D3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D30"/>
    <w:rPr>
      <w:rFonts w:ascii="Lucida Grande" w:eastAsia="Times New Roman" w:hAnsi="Lucida Grande" w:cs="Lucida Grande"/>
      <w:sz w:val="18"/>
      <w:szCs w:val="18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F158C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8CC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158C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CC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tvfi.narod.ru/borisov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787C44-D9AB-D347-B9BA-DBA9D5B33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4808</Words>
  <Characters>27409</Characters>
  <Application>Microsoft Macintosh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Yampolskaya</dc:creator>
  <cp:keywords/>
  <dc:description/>
  <cp:lastModifiedBy>Anna Yampolskaya</cp:lastModifiedBy>
  <cp:revision>3</cp:revision>
  <dcterms:created xsi:type="dcterms:W3CDTF">2014-01-25T18:35:00Z</dcterms:created>
  <dcterms:modified xsi:type="dcterms:W3CDTF">2014-01-25T18:35:00Z</dcterms:modified>
</cp:coreProperties>
</file>