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D0" w:rsidRDefault="00D323D0" w:rsidP="00D323D0">
      <w:pPr>
        <w:keepNext/>
        <w:keepLines/>
        <w:spacing w:line="276" w:lineRule="auto"/>
        <w:jc w:val="center"/>
        <w:outlineLvl w:val="0"/>
        <w:rPr>
          <w:b/>
          <w:color w:val="000000"/>
          <w:sz w:val="28"/>
          <w:szCs w:val="28"/>
          <w:u w:color="000000"/>
          <w:lang w:val="ru-RU"/>
        </w:rPr>
      </w:pPr>
      <w:r>
        <w:rPr>
          <w:b/>
          <w:color w:val="000000"/>
          <w:sz w:val="28"/>
          <w:szCs w:val="28"/>
          <w:u w:color="000000"/>
          <w:lang w:val="ru-RU"/>
        </w:rPr>
        <w:t>ПРИЧИНЫ</w:t>
      </w:r>
    </w:p>
    <w:p w:rsidR="00D323D0" w:rsidRDefault="00D323D0" w:rsidP="00D323D0">
      <w:pPr>
        <w:keepNext/>
        <w:keepLines/>
        <w:spacing w:line="276" w:lineRule="auto"/>
        <w:jc w:val="center"/>
        <w:outlineLvl w:val="0"/>
        <w:rPr>
          <w:b/>
          <w:color w:val="000000"/>
          <w:sz w:val="28"/>
          <w:szCs w:val="28"/>
          <w:u w:color="000000"/>
          <w:lang w:val="ru-RU"/>
        </w:rPr>
      </w:pPr>
      <w:r>
        <w:rPr>
          <w:b/>
          <w:color w:val="000000"/>
          <w:sz w:val="28"/>
          <w:szCs w:val="28"/>
          <w:u w:color="000000"/>
          <w:lang w:val="ru-RU"/>
        </w:rPr>
        <w:t xml:space="preserve"> МОДЕРНИЗАЦИИ ФИНАНСОСОГО </w:t>
      </w:r>
    </w:p>
    <w:p w:rsidR="00D323D0" w:rsidRDefault="00D323D0" w:rsidP="00D323D0">
      <w:pPr>
        <w:keepNext/>
        <w:keepLines/>
        <w:spacing w:line="276" w:lineRule="auto"/>
        <w:jc w:val="center"/>
        <w:outlineLvl w:val="0"/>
        <w:rPr>
          <w:b/>
          <w:color w:val="000000"/>
          <w:sz w:val="28"/>
          <w:szCs w:val="28"/>
          <w:u w:color="000000"/>
          <w:lang w:val="ru-RU"/>
        </w:rPr>
      </w:pPr>
      <w:r>
        <w:rPr>
          <w:b/>
          <w:color w:val="000000"/>
          <w:sz w:val="28"/>
          <w:szCs w:val="28"/>
          <w:u w:color="000000"/>
          <w:lang w:val="ru-RU"/>
        </w:rPr>
        <w:t>ПРАВА</w:t>
      </w:r>
    </w:p>
    <w:p w:rsidR="00D323D0" w:rsidRDefault="00D323D0" w:rsidP="00D323D0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  <w:u w:color="000000"/>
          <w:lang w:val="ru-RU"/>
        </w:rPr>
      </w:pPr>
    </w:p>
    <w:p w:rsidR="00D323D0" w:rsidRDefault="00D323D0" w:rsidP="00D323D0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  <w:u w:color="000000"/>
          <w:lang w:val="ru-RU"/>
        </w:rPr>
      </w:pPr>
    </w:p>
    <w:p w:rsidR="00C42821" w:rsidRPr="00D323D0" w:rsidRDefault="00095E9C" w:rsidP="00D323D0">
      <w:pPr>
        <w:ind w:left="1560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u w:color="000000"/>
          <w:lang w:val="ru-RU"/>
        </w:rPr>
        <w:t>В настоящей статье анализируются причины модернизации финансового права</w:t>
      </w:r>
      <w:r w:rsidRPr="00D323D0">
        <w:rPr>
          <w:color w:val="000000"/>
          <w:u w:color="000000"/>
          <w:lang w:val="ru-RU"/>
        </w:rPr>
        <w:t xml:space="preserve">. </w:t>
      </w:r>
      <w:r w:rsidRPr="00D323D0">
        <w:rPr>
          <w:color w:val="000000"/>
          <w:u w:color="000000"/>
          <w:lang w:val="ru-RU"/>
        </w:rPr>
        <w:t>Автор исходит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прежде всего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из того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 xml:space="preserve">что основанием любых изменений в праве </w:t>
      </w:r>
      <w:r w:rsidRPr="00D323D0">
        <w:rPr>
          <w:color w:val="000000"/>
          <w:u w:color="000000"/>
          <w:lang w:val="ru-RU"/>
        </w:rPr>
        <w:t>являются изменения в экономике</w:t>
      </w:r>
      <w:r w:rsidRPr="00D323D0">
        <w:rPr>
          <w:color w:val="000000"/>
          <w:u w:color="000000"/>
          <w:lang w:val="ru-RU"/>
        </w:rPr>
        <w:t xml:space="preserve">. </w:t>
      </w:r>
      <w:r w:rsidRPr="00D323D0">
        <w:rPr>
          <w:color w:val="000000"/>
          <w:u w:color="000000"/>
          <w:lang w:val="ru-RU"/>
        </w:rPr>
        <w:t>К числу таких причин относится строительство капиталистической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рыночной экономики в нашей стране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главное  отличие которой заключается в последовательном развитии принципов индивидуализма</w:t>
      </w:r>
      <w:r w:rsidRPr="00D323D0">
        <w:rPr>
          <w:color w:val="000000"/>
          <w:u w:color="000000"/>
          <w:lang w:val="ru-RU"/>
        </w:rPr>
        <w:t xml:space="preserve">. </w:t>
      </w:r>
      <w:r w:rsidRPr="00D323D0">
        <w:rPr>
          <w:color w:val="000000"/>
          <w:u w:color="000000"/>
          <w:lang w:val="ru-RU"/>
        </w:rPr>
        <w:t>Важнейшей ценностью капитализма яв</w:t>
      </w:r>
      <w:r w:rsidRPr="00D323D0">
        <w:rPr>
          <w:color w:val="000000"/>
          <w:u w:color="000000"/>
          <w:lang w:val="ru-RU"/>
        </w:rPr>
        <w:t>ляется не государство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а гражданин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личность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предприниматель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собственник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чьи интересы должны превалировать над публичным интересом</w:t>
      </w:r>
      <w:r w:rsidRPr="00D323D0">
        <w:rPr>
          <w:color w:val="000000"/>
          <w:u w:color="000000"/>
          <w:lang w:val="ru-RU"/>
        </w:rPr>
        <w:t xml:space="preserve">. </w:t>
      </w:r>
      <w:r w:rsidRPr="00D323D0">
        <w:rPr>
          <w:color w:val="000000"/>
          <w:u w:color="000000"/>
          <w:lang w:val="ru-RU"/>
        </w:rPr>
        <w:t>Именно поэтому в праве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в финансовом праве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в том числе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законодателю необходимо делать выбор в пользу частных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а не публ</w:t>
      </w:r>
      <w:r w:rsidRPr="00D323D0">
        <w:rPr>
          <w:color w:val="000000"/>
          <w:u w:color="000000"/>
          <w:lang w:val="ru-RU"/>
        </w:rPr>
        <w:t>ичных финансов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а само финансовое право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из традиционной публичной сферы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должно постепенно модернизироваться в отрасль преимущественно гражданско</w:t>
      </w:r>
      <w:r w:rsidRPr="00D323D0">
        <w:rPr>
          <w:color w:val="000000"/>
          <w:u w:color="000000"/>
          <w:lang w:val="ru-RU"/>
        </w:rPr>
        <w:t>-</w:t>
      </w:r>
      <w:r w:rsidRPr="00D323D0">
        <w:rPr>
          <w:color w:val="000000"/>
          <w:u w:color="000000"/>
          <w:lang w:val="ru-RU"/>
        </w:rPr>
        <w:t xml:space="preserve">правового </w:t>
      </w:r>
      <w:r w:rsidRPr="00D323D0">
        <w:rPr>
          <w:color w:val="000000"/>
          <w:u w:color="000000"/>
          <w:lang w:val="ru-RU"/>
        </w:rPr>
        <w:t>регулирования</w:t>
      </w:r>
      <w:r w:rsidRPr="00D323D0">
        <w:rPr>
          <w:color w:val="000000"/>
          <w:u w:color="000000"/>
          <w:lang w:val="ru-RU"/>
        </w:rPr>
        <w:t>.</w:t>
      </w:r>
    </w:p>
    <w:p w:rsidR="00D323D0" w:rsidRPr="00D323D0" w:rsidRDefault="00D323D0" w:rsidP="00D323D0">
      <w:pPr>
        <w:ind w:left="1560"/>
        <w:jc w:val="both"/>
        <w:outlineLvl w:val="0"/>
        <w:rPr>
          <w:color w:val="000000"/>
          <w:u w:color="000000"/>
          <w:lang w:val="ru-RU"/>
        </w:rPr>
      </w:pPr>
    </w:p>
    <w:p w:rsidR="00C42821" w:rsidRPr="00D323D0" w:rsidRDefault="00D323D0" w:rsidP="00D323D0">
      <w:pPr>
        <w:ind w:left="1560"/>
        <w:jc w:val="both"/>
        <w:outlineLvl w:val="0"/>
        <w:rPr>
          <w:color w:val="000000"/>
          <w:u w:color="000000"/>
        </w:rPr>
      </w:pPr>
      <w:proofErr w:type="gramStart"/>
      <w:r w:rsidRPr="00D323D0">
        <w:rPr>
          <w:b/>
          <w:color w:val="000000"/>
          <w:u w:color="000000"/>
        </w:rPr>
        <w:t>TH</w:t>
      </w:r>
      <w:r w:rsidRPr="00D323D0">
        <w:rPr>
          <w:b/>
          <w:color w:val="000000"/>
          <w:u w:color="000000"/>
        </w:rPr>
        <w:t xml:space="preserve">E REASONS FOR THE MODERNIZATION </w:t>
      </w:r>
      <w:r w:rsidRPr="00D323D0">
        <w:rPr>
          <w:b/>
          <w:color w:val="000000"/>
          <w:u w:color="000000"/>
        </w:rPr>
        <w:t>OF FINANCIAL LAW</w:t>
      </w:r>
      <w:r w:rsidRPr="00D323D0">
        <w:rPr>
          <w:color w:val="000000"/>
          <w:u w:color="000000"/>
        </w:rPr>
        <w:t>.</w:t>
      </w:r>
      <w:proofErr w:type="gramEnd"/>
      <w:r w:rsidRPr="00D323D0">
        <w:rPr>
          <w:color w:val="000000"/>
          <w:u w:color="000000"/>
        </w:rPr>
        <w:t xml:space="preserve"> </w:t>
      </w:r>
      <w:r w:rsidR="00095E9C" w:rsidRPr="00D323D0">
        <w:rPr>
          <w:color w:val="000000"/>
          <w:u w:color="000000"/>
        </w:rPr>
        <w:t xml:space="preserve">The present article is devoted to </w:t>
      </w:r>
      <w:proofErr w:type="gramStart"/>
      <w:r w:rsidR="00095E9C" w:rsidRPr="00D323D0">
        <w:rPr>
          <w:color w:val="000000"/>
          <w:u w:color="000000"/>
        </w:rPr>
        <w:t>the analyze</w:t>
      </w:r>
      <w:proofErr w:type="gramEnd"/>
      <w:r w:rsidR="00095E9C" w:rsidRPr="00D323D0">
        <w:rPr>
          <w:color w:val="000000"/>
          <w:u w:color="000000"/>
        </w:rPr>
        <w:t xml:space="preserve"> of the causes of the </w:t>
      </w:r>
      <w:r w:rsidR="00095E9C" w:rsidRPr="00D323D0">
        <w:rPr>
          <w:color w:val="000000"/>
          <w:u w:color="000000"/>
        </w:rPr>
        <w:t>modernization of financial legislation and sets the goals of modern financial law.</w:t>
      </w:r>
      <w:r w:rsidR="00095E9C" w:rsidRPr="00D323D0">
        <w:rPr>
          <w:color w:val="000000"/>
          <w:u w:color="000000"/>
        </w:rPr>
        <w:t> </w:t>
      </w:r>
      <w:r w:rsidR="00095E9C" w:rsidRPr="00D323D0">
        <w:rPr>
          <w:color w:val="000000"/>
          <w:u w:color="000000"/>
        </w:rPr>
        <w:t>The</w:t>
      </w:r>
      <w:r w:rsidR="00095E9C" w:rsidRPr="00D323D0">
        <w:rPr>
          <w:rFonts w:eastAsia="Times New Roman"/>
          <w:color w:val="000000"/>
          <w:u w:color="000000"/>
        </w:rPr>
        <w:br/>
      </w:r>
      <w:r w:rsidR="00095E9C" w:rsidRPr="00D323D0">
        <w:rPr>
          <w:color w:val="000000"/>
          <w:u w:color="000000"/>
        </w:rPr>
        <w:t>author proceeds primarily from the fact that the basis of any change</w:t>
      </w:r>
      <w:r w:rsidR="00095E9C" w:rsidRPr="00D323D0">
        <w:rPr>
          <w:rFonts w:eastAsia="Times New Roman"/>
          <w:color w:val="000000"/>
          <w:u w:color="000000"/>
        </w:rPr>
        <w:br/>
      </w:r>
      <w:r w:rsidR="00095E9C" w:rsidRPr="00D323D0">
        <w:rPr>
          <w:color w:val="000000"/>
          <w:u w:color="000000"/>
        </w:rPr>
        <w:t>in the law is the transformation of the economy.</w:t>
      </w:r>
      <w:r w:rsidR="00095E9C" w:rsidRPr="00D323D0">
        <w:rPr>
          <w:color w:val="000000"/>
          <w:u w:color="000000"/>
        </w:rPr>
        <w:t> </w:t>
      </w:r>
      <w:r w:rsidR="00095E9C" w:rsidRPr="00D323D0">
        <w:rPr>
          <w:color w:val="000000"/>
          <w:u w:color="000000"/>
        </w:rPr>
        <w:t>These reasons include</w:t>
      </w:r>
      <w:r w:rsidR="00095E9C" w:rsidRPr="00D323D0">
        <w:rPr>
          <w:rFonts w:eastAsia="Times New Roman"/>
          <w:color w:val="000000"/>
          <w:u w:color="000000"/>
        </w:rPr>
        <w:br/>
      </w:r>
      <w:r w:rsidR="00095E9C" w:rsidRPr="00D323D0">
        <w:rPr>
          <w:color w:val="000000"/>
          <w:u w:color="000000"/>
        </w:rPr>
        <w:t>the construction of a</w:t>
      </w:r>
      <w:r w:rsidR="00095E9C" w:rsidRPr="00D323D0">
        <w:rPr>
          <w:color w:val="000000"/>
          <w:u w:color="000000"/>
        </w:rPr>
        <w:t> </w:t>
      </w:r>
      <w:r w:rsidR="00095E9C" w:rsidRPr="00D323D0">
        <w:rPr>
          <w:color w:val="000000"/>
          <w:u w:color="000000"/>
        </w:rPr>
        <w:t>capital</w:t>
      </w:r>
      <w:r w:rsidR="00095E9C" w:rsidRPr="00D323D0">
        <w:rPr>
          <w:color w:val="000000"/>
          <w:u w:color="000000"/>
        </w:rPr>
        <w:t>istic, market economy in our country, which</w:t>
      </w:r>
      <w:r w:rsidR="00095E9C" w:rsidRPr="00D323D0">
        <w:rPr>
          <w:color w:val="000000"/>
          <w:u w:color="000000"/>
        </w:rPr>
        <w:t> </w:t>
      </w:r>
      <w:r w:rsidR="00095E9C" w:rsidRPr="00D323D0">
        <w:rPr>
          <w:color w:val="000000"/>
          <w:u w:color="000000"/>
        </w:rPr>
        <w:t>the main difference is the progressive development</w:t>
      </w:r>
      <w:r w:rsidR="00095E9C" w:rsidRPr="00D323D0">
        <w:rPr>
          <w:color w:val="000000"/>
          <w:u w:color="000000"/>
        </w:rPr>
        <w:t> </w:t>
      </w:r>
      <w:r w:rsidR="00095E9C" w:rsidRPr="00D323D0">
        <w:rPr>
          <w:color w:val="000000"/>
          <w:u w:color="000000"/>
        </w:rPr>
        <w:t>of the</w:t>
      </w:r>
      <w:r w:rsidR="00095E9C" w:rsidRPr="00D323D0">
        <w:rPr>
          <w:rFonts w:eastAsia="Times New Roman"/>
          <w:color w:val="000000"/>
          <w:u w:color="000000"/>
        </w:rPr>
        <w:br/>
      </w:r>
      <w:r w:rsidR="00095E9C" w:rsidRPr="00D323D0">
        <w:rPr>
          <w:color w:val="000000"/>
          <w:u w:color="000000"/>
        </w:rPr>
        <w:t>principles of individualism. The most important value of capitalism is</w:t>
      </w:r>
      <w:r w:rsidR="00095E9C" w:rsidRPr="00D323D0">
        <w:rPr>
          <w:rFonts w:eastAsia="Times New Roman"/>
          <w:color w:val="000000"/>
          <w:u w:color="000000"/>
        </w:rPr>
        <w:br/>
      </w:r>
      <w:r w:rsidR="00095E9C" w:rsidRPr="00D323D0">
        <w:rPr>
          <w:color w:val="000000"/>
          <w:u w:color="000000"/>
        </w:rPr>
        <w:t>not the state</w:t>
      </w:r>
      <w:r w:rsidR="00095E9C" w:rsidRPr="00D323D0">
        <w:rPr>
          <w:color w:val="000000"/>
          <w:u w:color="000000"/>
        </w:rPr>
        <w:t> </w:t>
      </w:r>
      <w:r w:rsidR="00095E9C" w:rsidRPr="00D323D0">
        <w:rPr>
          <w:color w:val="000000"/>
          <w:u w:color="000000"/>
        </w:rPr>
        <w:t>but</w:t>
      </w:r>
      <w:r w:rsidR="00095E9C" w:rsidRPr="00D323D0">
        <w:rPr>
          <w:color w:val="000000"/>
          <w:u w:color="000000"/>
        </w:rPr>
        <w:t> </w:t>
      </w:r>
      <w:r w:rsidR="00095E9C" w:rsidRPr="00D323D0">
        <w:rPr>
          <w:color w:val="000000"/>
          <w:u w:color="000000"/>
        </w:rPr>
        <w:t>the citizen, the person, the entrepreneur, the</w:t>
      </w:r>
      <w:r w:rsidR="00095E9C" w:rsidRPr="00D323D0">
        <w:rPr>
          <w:rFonts w:eastAsia="Times New Roman"/>
          <w:color w:val="000000"/>
          <w:u w:color="000000"/>
        </w:rPr>
        <w:br/>
      </w:r>
      <w:r w:rsidR="00095E9C" w:rsidRPr="00D323D0">
        <w:rPr>
          <w:color w:val="000000"/>
          <w:u w:color="000000"/>
        </w:rPr>
        <w:t>owner, whose inter</w:t>
      </w:r>
      <w:r w:rsidR="00095E9C" w:rsidRPr="00D323D0">
        <w:rPr>
          <w:color w:val="000000"/>
          <w:u w:color="000000"/>
        </w:rPr>
        <w:t>ests should prevail over the public interest. That</w:t>
      </w:r>
      <w:r w:rsidR="00095E9C" w:rsidRPr="00D323D0">
        <w:rPr>
          <w:rFonts w:eastAsia="Times New Roman"/>
          <w:color w:val="000000"/>
          <w:u w:color="000000"/>
        </w:rPr>
        <w:br/>
      </w:r>
      <w:r w:rsidR="00095E9C" w:rsidRPr="00D323D0">
        <w:rPr>
          <w:color w:val="000000"/>
          <w:u w:color="000000"/>
        </w:rPr>
        <w:t>is why the law, financial law,</w:t>
      </w:r>
      <w:r w:rsidR="00095E9C" w:rsidRPr="00D323D0">
        <w:rPr>
          <w:color w:val="000000"/>
          <w:u w:color="000000"/>
        </w:rPr>
        <w:t> </w:t>
      </w:r>
      <w:r w:rsidR="00095E9C" w:rsidRPr="00D323D0">
        <w:rPr>
          <w:color w:val="000000"/>
          <w:u w:color="000000"/>
        </w:rPr>
        <w:t>the legislator should make a</w:t>
      </w:r>
      <w:r w:rsidR="00095E9C" w:rsidRPr="00D323D0">
        <w:rPr>
          <w:rFonts w:eastAsia="Times New Roman"/>
          <w:color w:val="000000"/>
          <w:u w:color="000000"/>
        </w:rPr>
        <w:br/>
      </w:r>
      <w:r w:rsidR="00095E9C" w:rsidRPr="00D323D0">
        <w:rPr>
          <w:color w:val="000000"/>
          <w:u w:color="000000"/>
        </w:rPr>
        <w:t>choice in favor of private rather than public funds. Finances</w:t>
      </w:r>
      <w:r w:rsidR="00095E9C" w:rsidRPr="00D323D0">
        <w:rPr>
          <w:rFonts w:eastAsia="Times New Roman"/>
          <w:color w:val="000000"/>
          <w:u w:color="000000"/>
        </w:rPr>
        <w:br/>
      </w:r>
      <w:r w:rsidR="00095E9C" w:rsidRPr="00D323D0">
        <w:rPr>
          <w:color w:val="000000"/>
          <w:u w:color="000000"/>
        </w:rPr>
        <w:t>themselves should be withdrawn from the traditional public sphere to</w:t>
      </w:r>
      <w:r w:rsidR="00095E9C" w:rsidRPr="00D323D0">
        <w:rPr>
          <w:color w:val="000000"/>
          <w:u w:color="000000"/>
        </w:rPr>
        <w:t> </w:t>
      </w:r>
      <w:r w:rsidR="00095E9C" w:rsidRPr="00D323D0">
        <w:rPr>
          <w:color w:val="000000"/>
          <w:u w:color="000000"/>
        </w:rPr>
        <w:t>private sector</w:t>
      </w:r>
      <w:r w:rsidR="00095E9C" w:rsidRPr="00D323D0">
        <w:rPr>
          <w:color w:val="000000"/>
          <w:u w:color="000000"/>
        </w:rPr>
        <w:t xml:space="preserve"> regulated by civil means.</w:t>
      </w:r>
    </w:p>
    <w:p w:rsidR="00C42821" w:rsidRPr="00D323D0" w:rsidRDefault="00C42821" w:rsidP="00D323D0">
      <w:pPr>
        <w:ind w:left="1560"/>
        <w:jc w:val="both"/>
        <w:outlineLvl w:val="0"/>
        <w:rPr>
          <w:rFonts w:eastAsia="Times New Roman"/>
          <w:color w:val="000000"/>
          <w:u w:color="000000"/>
        </w:rPr>
      </w:pPr>
    </w:p>
    <w:p w:rsidR="00C42821" w:rsidRPr="00D323D0" w:rsidRDefault="00095E9C" w:rsidP="00D323D0">
      <w:pPr>
        <w:ind w:left="1560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u w:color="000000"/>
          <w:lang w:val="ru-RU"/>
        </w:rPr>
        <w:t>Ключевые слова</w:t>
      </w:r>
      <w:r w:rsidRPr="00D323D0">
        <w:rPr>
          <w:color w:val="000000"/>
          <w:u w:color="000000"/>
          <w:lang w:val="ru-RU"/>
        </w:rPr>
        <w:t>:</w:t>
      </w:r>
    </w:p>
    <w:p w:rsidR="00C42821" w:rsidRPr="00D323D0" w:rsidRDefault="00095E9C" w:rsidP="00D323D0">
      <w:pPr>
        <w:ind w:left="1560"/>
        <w:jc w:val="both"/>
        <w:outlineLvl w:val="0"/>
        <w:rPr>
          <w:rFonts w:eastAsia="Times New Roman"/>
          <w:color w:val="000000"/>
          <w:u w:color="000000"/>
          <w:lang w:val="ru-RU"/>
        </w:rPr>
      </w:pPr>
      <w:proofErr w:type="gramStart"/>
      <w:r w:rsidRPr="00D323D0">
        <w:rPr>
          <w:color w:val="000000"/>
          <w:u w:color="000000"/>
          <w:lang w:val="ru-RU"/>
        </w:rPr>
        <w:t>Финансовое право</w:t>
      </w:r>
      <w:r w:rsidRPr="00D323D0">
        <w:rPr>
          <w:color w:val="000000"/>
          <w:u w:color="000000"/>
          <w:lang w:val="ru-RU"/>
        </w:rPr>
        <w:t xml:space="preserve">,  </w:t>
      </w:r>
      <w:r w:rsidRPr="00D323D0">
        <w:rPr>
          <w:color w:val="000000"/>
          <w:u w:color="000000"/>
          <w:lang w:val="ru-RU"/>
        </w:rPr>
        <w:t>бюджетное право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страховое право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инвестиционное право</w:t>
      </w:r>
      <w:r w:rsidRPr="00D323D0">
        <w:rPr>
          <w:color w:val="000000"/>
          <w:u w:color="000000"/>
          <w:lang w:val="ru-RU"/>
        </w:rPr>
        <w:t xml:space="preserve">,  </w:t>
      </w:r>
      <w:r w:rsidRPr="00D323D0">
        <w:rPr>
          <w:color w:val="000000"/>
          <w:u w:color="000000"/>
          <w:lang w:val="ru-RU"/>
        </w:rPr>
        <w:t>отрасль права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коммерческое право</w:t>
      </w:r>
      <w:r w:rsidRPr="00D323D0">
        <w:rPr>
          <w:color w:val="000000"/>
          <w:u w:color="000000"/>
          <w:lang w:val="ru-RU"/>
        </w:rPr>
        <w:t xml:space="preserve">,  </w:t>
      </w:r>
      <w:r w:rsidRPr="00D323D0">
        <w:rPr>
          <w:color w:val="000000"/>
          <w:u w:color="000000"/>
          <w:lang w:val="ru-RU"/>
        </w:rPr>
        <w:t>правовые  отношения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императивное регулирование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отрасль законодательства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комплексные отрасли закон</w:t>
      </w:r>
      <w:r w:rsidRPr="00D323D0">
        <w:rPr>
          <w:color w:val="000000"/>
          <w:u w:color="000000"/>
          <w:lang w:val="ru-RU"/>
        </w:rPr>
        <w:t>одательства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частное и публичное право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рыночная экономика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частная собственность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единство правового регулирования</w:t>
      </w:r>
      <w:r w:rsidRPr="00D323D0">
        <w:rPr>
          <w:color w:val="000000"/>
          <w:u w:color="000000"/>
          <w:lang w:val="ru-RU"/>
        </w:rPr>
        <w:t xml:space="preserve">, </w:t>
      </w:r>
      <w:r w:rsidRPr="00D323D0">
        <w:rPr>
          <w:color w:val="000000"/>
          <w:u w:color="000000"/>
          <w:lang w:val="ru-RU"/>
        </w:rPr>
        <w:t>экономическая природа права</w:t>
      </w:r>
      <w:r w:rsidRPr="00D323D0">
        <w:rPr>
          <w:color w:val="000000"/>
          <w:u w:color="000000"/>
          <w:lang w:val="ru-RU"/>
        </w:rPr>
        <w:t xml:space="preserve">,  </w:t>
      </w:r>
      <w:r w:rsidRPr="00D323D0">
        <w:rPr>
          <w:color w:val="000000"/>
          <w:u w:color="000000"/>
          <w:lang w:val="ru-RU"/>
        </w:rPr>
        <w:t>самостоятельность отрасли права</w:t>
      </w:r>
      <w:r w:rsidRPr="00D323D0">
        <w:rPr>
          <w:color w:val="000000"/>
          <w:u w:color="000000"/>
          <w:lang w:val="ru-RU"/>
        </w:rPr>
        <w:t>.</w:t>
      </w:r>
      <w:proofErr w:type="gramEnd"/>
    </w:p>
    <w:p w:rsidR="00C42821" w:rsidRPr="00D323D0" w:rsidRDefault="00C42821" w:rsidP="00D323D0">
      <w:pPr>
        <w:ind w:left="1560"/>
        <w:jc w:val="both"/>
        <w:outlineLvl w:val="0"/>
        <w:rPr>
          <w:rFonts w:eastAsia="Times New Roman"/>
          <w:color w:val="000000"/>
          <w:u w:color="000000"/>
          <w:lang w:val="ru-RU"/>
        </w:rPr>
      </w:pPr>
    </w:p>
    <w:p w:rsidR="00C42821" w:rsidRPr="00D323D0" w:rsidRDefault="00095E9C" w:rsidP="00D323D0">
      <w:pPr>
        <w:ind w:left="1560"/>
        <w:jc w:val="both"/>
        <w:outlineLvl w:val="0"/>
        <w:rPr>
          <w:rFonts w:eastAsia="Times New Roman"/>
          <w:color w:val="000000"/>
          <w:u w:color="000000"/>
        </w:rPr>
      </w:pPr>
      <w:r w:rsidRPr="00D323D0">
        <w:rPr>
          <w:color w:val="000000"/>
          <w:u w:color="000000"/>
        </w:rPr>
        <w:t>Key words:</w:t>
      </w:r>
    </w:p>
    <w:p w:rsidR="00C42821" w:rsidRPr="00D323D0" w:rsidRDefault="00095E9C" w:rsidP="00D323D0">
      <w:pPr>
        <w:ind w:left="1560"/>
        <w:jc w:val="both"/>
        <w:outlineLvl w:val="0"/>
        <w:rPr>
          <w:rFonts w:eastAsia="Times New Roman"/>
          <w:color w:val="000000"/>
          <w:sz w:val="28"/>
          <w:szCs w:val="28"/>
          <w:u w:color="000000"/>
        </w:rPr>
      </w:pPr>
      <w:r w:rsidRPr="00D323D0">
        <w:rPr>
          <w:color w:val="000000"/>
          <w:u w:color="000000"/>
        </w:rPr>
        <w:t xml:space="preserve">Financial Law, Budget Law, Insurance Law, Investment Law, the </w:t>
      </w:r>
      <w:r w:rsidRPr="00D323D0">
        <w:rPr>
          <w:color w:val="000000"/>
          <w:u w:color="000000"/>
        </w:rPr>
        <w:t xml:space="preserve">area of law, Commercial Law, legal relationships, </w:t>
      </w:r>
      <w:proofErr w:type="spellStart"/>
      <w:r w:rsidRPr="00D323D0">
        <w:rPr>
          <w:color w:val="000000"/>
          <w:u w:color="000000"/>
        </w:rPr>
        <w:t>pablic</w:t>
      </w:r>
      <w:proofErr w:type="spellEnd"/>
      <w:r w:rsidRPr="00D323D0">
        <w:rPr>
          <w:color w:val="000000"/>
          <w:u w:color="000000"/>
        </w:rPr>
        <w:t xml:space="preserve"> regulation, the area of legislation, complex areas of legislation, private and public law, market economy, private property, the unity of legal regulation, economic nature of law, an independent area</w:t>
      </w:r>
      <w:r w:rsidRPr="00D323D0">
        <w:rPr>
          <w:color w:val="000000"/>
          <w:u w:color="000000"/>
        </w:rPr>
        <w:t xml:space="preserve"> of law.</w:t>
      </w:r>
    </w:p>
    <w:p w:rsidR="00D323D0" w:rsidRDefault="00D323D0" w:rsidP="00D323D0">
      <w:pPr>
        <w:spacing w:line="360" w:lineRule="auto"/>
        <w:ind w:firstLine="851"/>
        <w:jc w:val="both"/>
        <w:outlineLvl w:val="0"/>
        <w:rPr>
          <w:color w:val="000000"/>
          <w:sz w:val="28"/>
          <w:szCs w:val="28"/>
          <w:u w:color="000000"/>
          <w:lang w:val="ru-RU"/>
        </w:rPr>
      </w:pPr>
    </w:p>
    <w:p w:rsidR="00D323D0" w:rsidRDefault="00D323D0" w:rsidP="00D323D0">
      <w:pPr>
        <w:spacing w:line="360" w:lineRule="auto"/>
        <w:ind w:firstLine="851"/>
        <w:jc w:val="both"/>
        <w:outlineLvl w:val="0"/>
        <w:rPr>
          <w:color w:val="000000"/>
          <w:sz w:val="28"/>
          <w:szCs w:val="28"/>
          <w:u w:color="000000"/>
          <w:lang w:val="ru-RU"/>
        </w:rPr>
      </w:pP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Понимание характера правового регулирования 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тем более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выяснение его сущности следует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прежде всего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начинать с изучения сущности экономических отношений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которые регулируются правом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Таким образом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собенности правового регулирования в фин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ансовой сфере невозможно понять без выяснения природы финансовых экономических отношений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.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</w:t>
      </w:r>
      <w:proofErr w:type="gramStart"/>
      <w:r w:rsidRPr="00D323D0">
        <w:rPr>
          <w:color w:val="000000"/>
          <w:sz w:val="28"/>
          <w:szCs w:val="28"/>
          <w:u w:color="000000"/>
          <w:lang w:val="ru-RU"/>
        </w:rPr>
        <w:t>Раньше в этой области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традиционно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исходили из того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у государства есть естественная потребности в деньгах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поскольку ему нужно содержать чиновников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армию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;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а </w:t>
      </w:r>
      <w:r w:rsidRPr="00D323D0">
        <w:rPr>
          <w:color w:val="000000"/>
          <w:sz w:val="28"/>
          <w:szCs w:val="28"/>
          <w:u w:color="000000"/>
          <w:lang w:val="ru-RU"/>
        </w:rPr>
        <w:t>также реализовывать разнообразные проекты в экономической и социальной  сферах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.</w:t>
      </w:r>
      <w:proofErr w:type="gramEnd"/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Для решения этих задач оно мобилизует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(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берёт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)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общества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то есть граждан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необходимые денежные средства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формирует из них фонды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-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финансовые фонды государства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финансы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)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и </w:t>
      </w:r>
      <w:r w:rsidRPr="00D323D0">
        <w:rPr>
          <w:color w:val="000000"/>
          <w:sz w:val="28"/>
          <w:szCs w:val="28"/>
          <w:u w:color="000000"/>
          <w:lang w:val="ru-RU"/>
        </w:rPr>
        <w:t>затем их распределяет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В ходе этих мероприятий возникают специфические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финансовые отношения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определение которых сводилось к тому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это отношения по формированию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распределению и использованию фондов денежных средств государства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необходимых для обеспеч</w:t>
      </w:r>
      <w:r w:rsidRPr="00D323D0">
        <w:rPr>
          <w:color w:val="000000"/>
          <w:sz w:val="28"/>
          <w:szCs w:val="28"/>
          <w:u w:color="000000"/>
          <w:lang w:val="ru-RU"/>
        </w:rPr>
        <w:t>ения его нужд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2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Такие представления стали столь привычными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мало кто задумывается о возможности другой финансовой организации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Описанная здесь модель применима к любой стране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любому историческому периоду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Везде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где есть государство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возникает </w:t>
      </w:r>
      <w:r w:rsidRPr="00D323D0">
        <w:rPr>
          <w:color w:val="000000"/>
          <w:sz w:val="28"/>
          <w:szCs w:val="28"/>
          <w:u w:color="000000"/>
          <w:lang w:val="ru-RU"/>
        </w:rPr>
        <w:t>необходимость формировать его финансовые фонды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Вместе с тем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именно этот стандартный подход являются </w:t>
      </w:r>
      <w:r w:rsidRPr="00D323D0">
        <w:rPr>
          <w:color w:val="000000"/>
          <w:sz w:val="28"/>
          <w:szCs w:val="28"/>
          <w:u w:color="000000"/>
          <w:lang w:val="ru-RU"/>
        </w:rPr>
        <w:lastRenderedPageBreak/>
        <w:t>сегодня главным препятствием в понимании сущности финансов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Экономические отношения находятся в постоянном развитии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Их изменения могут быть весьма сущест</w:t>
      </w:r>
      <w:r w:rsidRPr="00D323D0">
        <w:rPr>
          <w:color w:val="000000"/>
          <w:sz w:val="28"/>
          <w:szCs w:val="28"/>
          <w:u w:color="000000"/>
          <w:lang w:val="ru-RU"/>
        </w:rPr>
        <w:t>венными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особенно в период глубоких экономических преобразований общества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Тогда использование старых  подходов может быть не просто ошибочным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 наносит серьёзный вред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Как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например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в России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которая сегодня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с трудом преодолевая догмы планового регулир</w:t>
      </w:r>
      <w:r w:rsidRPr="00D323D0">
        <w:rPr>
          <w:color w:val="000000"/>
          <w:sz w:val="28"/>
          <w:szCs w:val="28"/>
          <w:u w:color="000000"/>
          <w:lang w:val="ru-RU"/>
        </w:rPr>
        <w:t>ования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формирует фундамент новой рыночной экономики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В таких условиях использовать старое понимание финансов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означает свести на нет все усилия общества в области экономических реформ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Сущность современных финансовых отношений тесно связана и производна о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т сущности современных экономических отношений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главной чертой которых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с нашей точки зрения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является приоритет интересов гражданина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личности над интересами государства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Соответственно и в финансовой сфере это утверждает примат частных интересов над </w:t>
      </w:r>
      <w:proofErr w:type="gramStart"/>
      <w:r w:rsidRPr="00D323D0">
        <w:rPr>
          <w:color w:val="000000"/>
          <w:sz w:val="28"/>
          <w:szCs w:val="28"/>
          <w:u w:color="000000"/>
          <w:lang w:val="ru-RU"/>
        </w:rPr>
        <w:t>государственными</w:t>
      </w:r>
      <w:proofErr w:type="gramEnd"/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Если прежде такие отношения инициировались государством и проводились в его же интересах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то сегодня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единственным  источником всех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в том числе и финансовых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) </w:t>
      </w:r>
      <w:r w:rsidRPr="00D323D0">
        <w:rPr>
          <w:color w:val="000000"/>
          <w:sz w:val="28"/>
          <w:szCs w:val="28"/>
          <w:u w:color="000000"/>
          <w:lang w:val="ru-RU"/>
        </w:rPr>
        <w:t>отношений является частный интерес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Учитывая это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финансовые отношения мы можем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определить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как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 экономические отношения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возникающие в процессе мобилизации и использования гражданами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(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обществом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)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необходимых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для решения совместных задач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финансовых фондов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(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фондов денежных средств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)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i/>
          <w:iCs/>
          <w:color w:val="000000"/>
          <w:sz w:val="28"/>
          <w:szCs w:val="28"/>
          <w:u w:color="000000"/>
          <w:lang w:val="ru-RU"/>
        </w:rPr>
      </w:pP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Основные черты такого подхода заключаются в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следующем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:</w:t>
      </w:r>
    </w:p>
    <w:p w:rsidR="00C42821" w:rsidRPr="00D323D0" w:rsidRDefault="00095E9C" w:rsidP="00D323D0">
      <w:pPr>
        <w:numPr>
          <w:ilvl w:val="0"/>
          <w:numId w:val="3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в финансовой области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как и во всей экономике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необходим примат частного интереса</w:t>
      </w:r>
      <w:r w:rsidRPr="00D323D0">
        <w:rPr>
          <w:color w:val="000000"/>
          <w:sz w:val="28"/>
          <w:szCs w:val="28"/>
          <w:u w:color="000000"/>
          <w:lang w:val="ru-RU"/>
        </w:rPr>
        <w:t>;</w:t>
      </w:r>
    </w:p>
    <w:p w:rsidR="00C42821" w:rsidRPr="00D323D0" w:rsidRDefault="00095E9C" w:rsidP="00D323D0">
      <w:pPr>
        <w:numPr>
          <w:ilvl w:val="0"/>
          <w:numId w:val="4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финансы должны служить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прежде всего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гражданам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обществу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), </w:t>
      </w:r>
      <w:r w:rsidRPr="00D323D0">
        <w:rPr>
          <w:color w:val="000000"/>
          <w:sz w:val="28"/>
          <w:szCs w:val="28"/>
          <w:u w:color="000000"/>
          <w:lang w:val="ru-RU"/>
        </w:rPr>
        <w:t>а не государству</w:t>
      </w:r>
      <w:r w:rsidRPr="00D323D0">
        <w:rPr>
          <w:color w:val="000000"/>
          <w:sz w:val="28"/>
          <w:szCs w:val="28"/>
          <w:u w:color="000000"/>
          <w:lang w:val="ru-RU"/>
        </w:rPr>
        <w:t>;</w:t>
      </w:r>
    </w:p>
    <w:p w:rsidR="00C42821" w:rsidRPr="00D323D0" w:rsidRDefault="00095E9C" w:rsidP="00D323D0">
      <w:pPr>
        <w:numPr>
          <w:ilvl w:val="0"/>
          <w:numId w:val="5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минимум финансовых потребностей государства определяется гражданами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 не им самим</w:t>
      </w:r>
      <w:r w:rsidRPr="00D323D0">
        <w:rPr>
          <w:color w:val="000000"/>
          <w:sz w:val="28"/>
          <w:szCs w:val="28"/>
          <w:u w:color="000000"/>
          <w:lang w:val="ru-RU"/>
        </w:rPr>
        <w:t>;</w:t>
      </w:r>
    </w:p>
    <w:p w:rsidR="00C42821" w:rsidRPr="00D323D0" w:rsidRDefault="00095E9C" w:rsidP="00D323D0">
      <w:pPr>
        <w:numPr>
          <w:ilvl w:val="0"/>
          <w:numId w:val="6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lastRenderedPageBreak/>
        <w:t>финансы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являясь производным от денег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должны подчиняться общим  принципам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лежащим в основе денежных отношений 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прежде всего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принципу рационального их использования</w:t>
      </w:r>
      <w:r w:rsidRPr="00D323D0">
        <w:rPr>
          <w:color w:val="000000"/>
          <w:sz w:val="28"/>
          <w:szCs w:val="28"/>
          <w:u w:color="000000"/>
          <w:lang w:val="ru-RU"/>
        </w:rPr>
        <w:t>;</w:t>
      </w:r>
    </w:p>
    <w:p w:rsidR="00C42821" w:rsidRPr="00D323D0" w:rsidRDefault="00095E9C" w:rsidP="00D323D0">
      <w:pPr>
        <w:numPr>
          <w:ilvl w:val="0"/>
          <w:numId w:val="7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финансовые фонды формируются и принадлежат обществу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 не государству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поэтому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об</w:t>
      </w:r>
      <w:r w:rsidRPr="00D323D0">
        <w:rPr>
          <w:color w:val="000000"/>
          <w:sz w:val="28"/>
          <w:szCs w:val="28"/>
          <w:u w:color="000000"/>
          <w:lang w:val="ru-RU"/>
        </w:rPr>
        <w:t>щество контролирует их использование государственными чиновниками</w:t>
      </w:r>
      <w:r w:rsidRPr="00D323D0">
        <w:rPr>
          <w:color w:val="000000"/>
          <w:sz w:val="28"/>
          <w:szCs w:val="28"/>
          <w:u w:color="000000"/>
          <w:lang w:val="ru-RU"/>
        </w:rPr>
        <w:t>,</w:t>
      </w:r>
    </w:p>
    <w:p w:rsidR="00C42821" w:rsidRPr="00D323D0" w:rsidRDefault="00095E9C" w:rsidP="00D323D0">
      <w:pPr>
        <w:numPr>
          <w:ilvl w:val="0"/>
          <w:numId w:val="8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регулировать финансовые отношения должно не  государство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 общество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за счёт создания негосударственных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прежде всего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частных финансовых организаций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 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i/>
          <w:iCs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 xml:space="preserve">Естественным развитием советской </w:t>
      </w:r>
      <w:r w:rsidRPr="00D323D0">
        <w:rPr>
          <w:color w:val="000000"/>
          <w:sz w:val="28"/>
          <w:szCs w:val="28"/>
          <w:u w:color="000000"/>
          <w:lang w:val="ru-RU"/>
        </w:rPr>
        <w:t>экономической доктрины была советская правовая теория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которая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так же отстаивала исключительно государственный интерес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Советское  финансовое право имело несколько характерных  черт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:</w:t>
      </w:r>
    </w:p>
    <w:p w:rsidR="00C42821" w:rsidRPr="00D323D0" w:rsidRDefault="00095E9C" w:rsidP="00D323D0">
      <w:pPr>
        <w:numPr>
          <w:ilvl w:val="0"/>
          <w:numId w:val="11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это была самостоятельная отрасль права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с собственными принципами и </w:t>
      </w:r>
      <w:r w:rsidRPr="00D323D0">
        <w:rPr>
          <w:color w:val="000000"/>
          <w:sz w:val="28"/>
          <w:szCs w:val="28"/>
          <w:u w:color="000000"/>
          <w:lang w:val="ru-RU"/>
        </w:rPr>
        <w:t>структурой</w:t>
      </w:r>
      <w:r w:rsidRPr="00D323D0">
        <w:rPr>
          <w:color w:val="000000"/>
          <w:sz w:val="28"/>
          <w:szCs w:val="28"/>
          <w:u w:color="000000"/>
          <w:lang w:val="ru-RU"/>
        </w:rPr>
        <w:t>;</w:t>
      </w:r>
    </w:p>
    <w:p w:rsidR="00C42821" w:rsidRPr="00D323D0" w:rsidRDefault="00095E9C" w:rsidP="00D323D0">
      <w:pPr>
        <w:numPr>
          <w:ilvl w:val="0"/>
          <w:numId w:val="12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ярко выраженный публичный характер был важной чертой этой отрасли</w:t>
      </w:r>
      <w:r w:rsidRPr="00D323D0">
        <w:rPr>
          <w:color w:val="000000"/>
          <w:sz w:val="28"/>
          <w:szCs w:val="28"/>
          <w:u w:color="000000"/>
          <w:lang w:val="ru-RU"/>
        </w:rPr>
        <w:t>;</w:t>
      </w:r>
    </w:p>
    <w:p w:rsidR="00C42821" w:rsidRPr="00D323D0" w:rsidRDefault="00095E9C" w:rsidP="00D323D0">
      <w:pPr>
        <w:numPr>
          <w:ilvl w:val="0"/>
          <w:numId w:val="13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наука финансового права доказывала самостоятельность не только отрасли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но и  финансового правоотношения и даже  финансово</w:t>
      </w:r>
      <w:r w:rsidRPr="00D323D0">
        <w:rPr>
          <w:color w:val="000000"/>
          <w:sz w:val="28"/>
          <w:szCs w:val="28"/>
          <w:u w:color="000000"/>
          <w:lang w:val="ru-RU"/>
        </w:rPr>
        <w:t>-</w:t>
      </w:r>
      <w:r w:rsidRPr="00D323D0">
        <w:rPr>
          <w:color w:val="000000"/>
          <w:sz w:val="28"/>
          <w:szCs w:val="28"/>
          <w:u w:color="000000"/>
          <w:lang w:val="ru-RU"/>
        </w:rPr>
        <w:t>правовой нормы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Но отрасль права может быть самостояте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льной только при наличии собственного предмета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общественные отношения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)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и собственного метода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юридические приёмы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способы воздействия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) </w:t>
      </w:r>
      <w:r w:rsidRPr="00D323D0">
        <w:rPr>
          <w:color w:val="000000"/>
          <w:sz w:val="28"/>
          <w:szCs w:val="28"/>
          <w:u w:color="000000"/>
          <w:lang w:val="ru-RU"/>
        </w:rPr>
        <w:t>правового регулирования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3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С развитием частных банковских и страховых институтов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частных инвестиций и рынка ценных бумаг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в сферу традиционно публичного  регулирования начали активно проникать частные отношения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привело к отсутствию единства предмета финансово</w:t>
      </w:r>
      <w:r w:rsidRPr="00D323D0">
        <w:rPr>
          <w:color w:val="000000"/>
          <w:sz w:val="28"/>
          <w:szCs w:val="28"/>
          <w:u w:color="000000"/>
          <w:lang w:val="ru-RU"/>
        </w:rPr>
        <w:t>-</w:t>
      </w:r>
      <w:r w:rsidRPr="00D323D0">
        <w:rPr>
          <w:color w:val="000000"/>
          <w:sz w:val="28"/>
          <w:szCs w:val="28"/>
          <w:u w:color="000000"/>
          <w:lang w:val="ru-RU"/>
        </w:rPr>
        <w:t>правовой отрасли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Так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развитие финансовых экономических отношений объективно поменяло финансовое право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В резул</w:t>
      </w:r>
      <w:r w:rsidRPr="00D323D0">
        <w:rPr>
          <w:color w:val="000000"/>
          <w:sz w:val="28"/>
          <w:szCs w:val="28"/>
          <w:u w:color="000000"/>
          <w:lang w:val="ru-RU"/>
        </w:rPr>
        <w:t>ьтате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основные взгляды на природу финансового права в настоящее время можно разделить на три основные группы</w:t>
      </w:r>
      <w:r w:rsidRPr="00D323D0">
        <w:rPr>
          <w:color w:val="000000"/>
          <w:sz w:val="28"/>
          <w:szCs w:val="28"/>
          <w:u w:color="000000"/>
          <w:lang w:val="ru-RU"/>
        </w:rPr>
        <w:t>:</w:t>
      </w:r>
    </w:p>
    <w:p w:rsidR="00C42821" w:rsidRPr="00D323D0" w:rsidRDefault="00095E9C" w:rsidP="00D323D0">
      <w:pPr>
        <w:numPr>
          <w:ilvl w:val="0"/>
          <w:numId w:val="16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lastRenderedPageBreak/>
        <w:t>часть авторов продолжают считать финансовое право самостоятельной отраслью права</w:t>
      </w:r>
      <w:r w:rsidRPr="00D323D0">
        <w:rPr>
          <w:color w:val="000000"/>
          <w:sz w:val="28"/>
          <w:szCs w:val="28"/>
          <w:u w:color="000000"/>
          <w:lang w:val="ru-RU"/>
        </w:rPr>
        <w:t>;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4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</w:t>
      </w:r>
    </w:p>
    <w:p w:rsidR="00C42821" w:rsidRPr="00D323D0" w:rsidRDefault="00095E9C" w:rsidP="00D323D0">
      <w:pPr>
        <w:numPr>
          <w:ilvl w:val="0"/>
          <w:numId w:val="17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другие учёные утверждают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предмет отрасли и её метод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при</w:t>
      </w:r>
      <w:r w:rsidRPr="00D323D0">
        <w:rPr>
          <w:color w:val="000000"/>
          <w:sz w:val="28"/>
          <w:szCs w:val="28"/>
          <w:u w:color="000000"/>
          <w:lang w:val="ru-RU"/>
        </w:rPr>
        <w:t>обрели особый комплексный характер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при этом они не отрицают самостоятельности финансового права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 лишь называют эту отрасль комплексной</w:t>
      </w:r>
      <w:r w:rsidRPr="00D323D0">
        <w:rPr>
          <w:color w:val="000000"/>
          <w:sz w:val="28"/>
          <w:szCs w:val="28"/>
          <w:u w:color="000000"/>
          <w:lang w:val="ru-RU"/>
        </w:rPr>
        <w:t>;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5"/>
      </w:r>
    </w:p>
    <w:p w:rsidR="00C42821" w:rsidRPr="00D323D0" w:rsidRDefault="00095E9C" w:rsidP="00D323D0">
      <w:pPr>
        <w:numPr>
          <w:ilvl w:val="0"/>
          <w:numId w:val="18"/>
        </w:numPr>
        <w:spacing w:line="360" w:lineRule="auto"/>
        <w:jc w:val="both"/>
        <w:outlineLvl w:val="0"/>
        <w:rPr>
          <w:rFonts w:eastAsia="Times New Roman"/>
          <w:color w:val="000000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наконец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третья позиция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 которой принадлежим мы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состоит в том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финансового права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как самостоятельной отрасли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права не существует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6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  Эта точка зрения исходит из необходимости использования в финансовом праве классических критериев выделения самостоятельной отрасли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Поэтому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не обладая своим предметом и методом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финансовое право не может быть отраслью права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 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Ка</w:t>
      </w:r>
      <w:r w:rsidRPr="00D323D0">
        <w:rPr>
          <w:color w:val="000000"/>
          <w:sz w:val="28"/>
          <w:szCs w:val="28"/>
          <w:u w:color="000000"/>
          <w:lang w:val="ru-RU"/>
        </w:rPr>
        <w:t>ждая из этих доктрин имеет непосредственное влияние на практику 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поэтому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их значение для качества финансовой деятельности очень высоко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i/>
          <w:iCs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Отказ от самостоятельности финансового права не ведёт к ослаблению или снижению качества правового регулирования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Вслед за теорией гражданского права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здесь следует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также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различать понятия «отрасль права» и «отрасль законодательства»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7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Нормы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регулирующие финансовую деятельность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учитывая их разную отраслевую принадлежность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не образуют самостоятельной отрасли права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а представляют собой финансовое законодательство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. 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lastRenderedPageBreak/>
        <w:t>Отказ от идеи самостоятельности финансового права приводит к выводу о том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не существует и самостоятельного финансового правоотношения 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тем более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финансово</w:t>
      </w:r>
      <w:r w:rsidRPr="00D323D0">
        <w:rPr>
          <w:color w:val="000000"/>
          <w:sz w:val="28"/>
          <w:szCs w:val="28"/>
          <w:u w:color="000000"/>
          <w:lang w:val="ru-RU"/>
        </w:rPr>
        <w:t>-</w:t>
      </w:r>
      <w:r w:rsidRPr="00D323D0">
        <w:rPr>
          <w:color w:val="000000"/>
          <w:sz w:val="28"/>
          <w:szCs w:val="28"/>
          <w:u w:color="000000"/>
          <w:lang w:val="ru-RU"/>
        </w:rPr>
        <w:t>правовой нормы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Финансовые правовые </w:t>
      </w:r>
      <w:r w:rsidRPr="00D323D0">
        <w:rPr>
          <w:color w:val="000000"/>
          <w:sz w:val="28"/>
          <w:szCs w:val="28"/>
          <w:u w:color="000000"/>
          <w:lang w:val="ru-RU"/>
        </w:rPr>
        <w:t>отношения – это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совокупность разных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частных и публичных отношений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возникающих в процессе правового регулирования финансовой деятельности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Для того</w:t>
      </w:r>
      <w:proofErr w:type="gramStart"/>
      <w:r w:rsidRPr="00D323D0">
        <w:rPr>
          <w:color w:val="000000"/>
          <w:sz w:val="28"/>
          <w:szCs w:val="28"/>
          <w:u w:color="000000"/>
          <w:lang w:val="ru-RU"/>
        </w:rPr>
        <w:t>,</w:t>
      </w:r>
      <w:proofErr w:type="gramEnd"/>
      <w:r w:rsidRPr="00D323D0">
        <w:rPr>
          <w:color w:val="000000"/>
          <w:sz w:val="28"/>
          <w:szCs w:val="28"/>
          <w:u w:color="000000"/>
          <w:lang w:val="ru-RU"/>
        </w:rPr>
        <w:t xml:space="preserve"> </w:t>
      </w:r>
      <w:r w:rsidRPr="00D323D0">
        <w:rPr>
          <w:color w:val="000000"/>
          <w:sz w:val="28"/>
          <w:szCs w:val="28"/>
          <w:u w:color="000000"/>
          <w:lang w:val="ru-RU"/>
        </w:rPr>
        <w:t>чтобы убедиться в этом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можно рассмотреть стандартное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типичное для финансовой доктрины правоотношение – </w:t>
      </w:r>
      <w:r w:rsidRPr="00D323D0">
        <w:rPr>
          <w:color w:val="000000"/>
          <w:sz w:val="28"/>
          <w:szCs w:val="28"/>
          <w:u w:color="000000"/>
          <w:lang w:val="ru-RU"/>
        </w:rPr>
        <w:t>государственный заём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Особенность представлений о нём в том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это единое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цельное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финансовое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) </w:t>
      </w:r>
      <w:r w:rsidRPr="00D323D0">
        <w:rPr>
          <w:color w:val="000000"/>
          <w:sz w:val="28"/>
          <w:szCs w:val="28"/>
          <w:u w:color="000000"/>
          <w:lang w:val="ru-RU"/>
        </w:rPr>
        <w:t>правоотношение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На самом деле государственное заимствование включает несколько самостоятельных стадий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: 1) </w:t>
      </w:r>
      <w:r w:rsidRPr="00D323D0">
        <w:rPr>
          <w:color w:val="000000"/>
          <w:sz w:val="28"/>
          <w:szCs w:val="28"/>
          <w:u w:color="000000"/>
          <w:lang w:val="ru-RU"/>
        </w:rPr>
        <w:t>решение законодательного органа о необходимости тако</w:t>
      </w:r>
      <w:r w:rsidRPr="00D323D0">
        <w:rPr>
          <w:color w:val="000000"/>
          <w:sz w:val="28"/>
          <w:szCs w:val="28"/>
          <w:u w:color="000000"/>
          <w:lang w:val="ru-RU"/>
        </w:rPr>
        <w:t>го заимствования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2) </w:t>
      </w:r>
      <w:r w:rsidRPr="00D323D0">
        <w:rPr>
          <w:color w:val="000000"/>
          <w:sz w:val="28"/>
          <w:szCs w:val="28"/>
          <w:u w:color="000000"/>
          <w:lang w:val="ru-RU"/>
        </w:rPr>
        <w:t>действия правительства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во исполнение такого решения – организация эмиссии государственных ценных бумаг и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3) </w:t>
      </w:r>
      <w:r w:rsidRPr="00D323D0">
        <w:rPr>
          <w:color w:val="000000"/>
          <w:sz w:val="28"/>
          <w:szCs w:val="28"/>
          <w:u w:color="000000"/>
          <w:lang w:val="ru-RU"/>
        </w:rPr>
        <w:t>продажа соответствующих бумаг на фондовом рынке через центральный банк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Если же мы подвергнем юридическому анализу отношения н</w:t>
      </w:r>
      <w:r w:rsidRPr="00D323D0">
        <w:rPr>
          <w:color w:val="000000"/>
          <w:sz w:val="28"/>
          <w:szCs w:val="28"/>
          <w:u w:color="000000"/>
          <w:lang w:val="ru-RU"/>
        </w:rPr>
        <w:t>а этих трёх стадиях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то заметим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все они с юридической точки зрения имеют принципиально разную правовую природу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Отношения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возникающие на первой и второй стадии – публичные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императивные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 на третьей стадии возникают классические цивильные отношения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</w:t>
      </w:r>
      <w:r w:rsidRPr="00D323D0">
        <w:rPr>
          <w:color w:val="000000"/>
          <w:sz w:val="28"/>
          <w:szCs w:val="28"/>
          <w:u w:color="000000"/>
          <w:lang w:val="ru-RU"/>
        </w:rPr>
        <w:t>Если первые и вторые складываются на основе власти и подчинения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не ориентируясь на частный интерес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то третьи – имеют ярко выраженный диспозитивный характер и предполагают равенство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добровольность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частный интерес в своём основании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Рассматриваемые отно</w:t>
      </w:r>
      <w:r w:rsidRPr="00D323D0">
        <w:rPr>
          <w:color w:val="000000"/>
          <w:sz w:val="28"/>
          <w:szCs w:val="28"/>
          <w:u w:color="000000"/>
          <w:lang w:val="ru-RU"/>
        </w:rPr>
        <w:t>шения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принципиально противоположны по своей юридической сути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Их не только нельзя помещать в одну группу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но 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тем более ошибочно давать им общий термин – «финансово</w:t>
      </w:r>
      <w:r w:rsidRPr="00D323D0">
        <w:rPr>
          <w:color w:val="000000"/>
          <w:sz w:val="28"/>
          <w:szCs w:val="28"/>
          <w:u w:color="000000"/>
          <w:lang w:val="ru-RU"/>
        </w:rPr>
        <w:t>-</w:t>
      </w:r>
      <w:r w:rsidRPr="00D323D0">
        <w:rPr>
          <w:color w:val="000000"/>
          <w:sz w:val="28"/>
          <w:szCs w:val="28"/>
          <w:u w:color="000000"/>
          <w:lang w:val="ru-RU"/>
        </w:rPr>
        <w:t>правовое отношение»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На самом же деле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государственный заём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как экономическое </w:t>
      </w:r>
      <w:r w:rsidRPr="00D323D0">
        <w:rPr>
          <w:color w:val="000000"/>
          <w:sz w:val="28"/>
          <w:szCs w:val="28"/>
          <w:u w:color="000000"/>
          <w:lang w:val="ru-RU"/>
        </w:rPr>
        <w:t>общественное отношение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опосредуют в два вида правовых отношений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это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1) </w:t>
      </w:r>
      <w:r w:rsidRPr="00D323D0">
        <w:rPr>
          <w:color w:val="000000"/>
          <w:sz w:val="28"/>
          <w:szCs w:val="28"/>
          <w:u w:color="000000"/>
          <w:lang w:val="ru-RU"/>
        </w:rPr>
        <w:t>публичное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связанное с принятием государством решения о заимствовании и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2) </w:t>
      </w:r>
      <w:r w:rsidRPr="00D323D0">
        <w:rPr>
          <w:color w:val="000000"/>
          <w:sz w:val="28"/>
          <w:szCs w:val="28"/>
          <w:u w:color="000000"/>
          <w:lang w:val="ru-RU"/>
        </w:rPr>
        <w:t>гражданско</w:t>
      </w:r>
      <w:r w:rsidRPr="00D323D0">
        <w:rPr>
          <w:color w:val="000000"/>
          <w:sz w:val="28"/>
          <w:szCs w:val="28"/>
          <w:u w:color="000000"/>
          <w:lang w:val="ru-RU"/>
        </w:rPr>
        <w:t>-</w:t>
      </w:r>
      <w:r w:rsidRPr="00D323D0">
        <w:rPr>
          <w:color w:val="000000"/>
          <w:sz w:val="28"/>
          <w:szCs w:val="28"/>
          <w:u w:color="000000"/>
          <w:lang w:val="ru-RU"/>
        </w:rPr>
        <w:t>правовое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продажа государственных ценных бумаг на </w:t>
      </w:r>
      <w:r w:rsidRPr="00D323D0">
        <w:rPr>
          <w:color w:val="000000"/>
          <w:sz w:val="28"/>
          <w:szCs w:val="28"/>
          <w:u w:color="000000"/>
          <w:lang w:val="ru-RU"/>
        </w:rPr>
        <w:lastRenderedPageBreak/>
        <w:t>фондовом рынке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Как мы видим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на этом примере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единого финансового правоотношения не существует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Очень важным является здесь вопрос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а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для чего необходимо проводить оценку правовой природы отношений в финансовой сфере и почему так важно отказаться от ошибочных представлений о некоем едином финансовом п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равоотношении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?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 Качественное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эффективное правовое регулирование предполагает выбор для каждого конкретного случая оптимальных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адекватных юридических методов воздействия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Так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для публичных отношений оптимальным  является метод власти и подчинения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а для </w:t>
      </w:r>
      <w:r w:rsidRPr="00D323D0">
        <w:rPr>
          <w:color w:val="000000"/>
          <w:sz w:val="28"/>
          <w:szCs w:val="28"/>
          <w:u w:color="000000"/>
          <w:lang w:val="ru-RU"/>
        </w:rPr>
        <w:t>гражданских отношений – метод равенства сторон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Причём применение в каждом случае методов воздействия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не свойственных природе отношений заранее обречено на неудачу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Так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например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неестественным был бы договор при использовании властных указаний и так же </w:t>
      </w:r>
      <w:r w:rsidRPr="00D323D0">
        <w:rPr>
          <w:color w:val="000000"/>
          <w:sz w:val="28"/>
          <w:szCs w:val="28"/>
          <w:u w:color="000000"/>
          <w:lang w:val="ru-RU"/>
        </w:rPr>
        <w:t>невозможно себе представить эффективным насильно заключаемое гражданское соглашение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Термин «финансово</w:t>
      </w:r>
      <w:r w:rsidRPr="00D323D0">
        <w:rPr>
          <w:color w:val="000000"/>
          <w:sz w:val="28"/>
          <w:szCs w:val="28"/>
          <w:u w:color="000000"/>
          <w:lang w:val="ru-RU"/>
        </w:rPr>
        <w:t>-</w:t>
      </w:r>
      <w:r w:rsidRPr="00D323D0">
        <w:rPr>
          <w:color w:val="000000"/>
          <w:sz w:val="28"/>
          <w:szCs w:val="28"/>
          <w:u w:color="000000"/>
          <w:lang w:val="ru-RU"/>
        </w:rPr>
        <w:t>правовое отношение» лишён правовой сути и потому не указывает нам конкретно на тот метод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которым мы можем воспользоваться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Старое финансовое право </w:t>
      </w:r>
      <w:r w:rsidRPr="00D323D0">
        <w:rPr>
          <w:color w:val="000000"/>
          <w:sz w:val="28"/>
          <w:szCs w:val="28"/>
          <w:u w:color="000000"/>
          <w:lang w:val="ru-RU"/>
        </w:rPr>
        <w:t>исходило из того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обладает собственным финансово</w:t>
      </w:r>
      <w:r w:rsidRPr="00D323D0">
        <w:rPr>
          <w:color w:val="000000"/>
          <w:sz w:val="28"/>
          <w:szCs w:val="28"/>
          <w:u w:color="000000"/>
          <w:lang w:val="ru-RU"/>
        </w:rPr>
        <w:t>-</w:t>
      </w:r>
      <w:r w:rsidRPr="00D323D0">
        <w:rPr>
          <w:color w:val="000000"/>
          <w:sz w:val="28"/>
          <w:szCs w:val="28"/>
          <w:u w:color="000000"/>
          <w:lang w:val="ru-RU"/>
        </w:rPr>
        <w:t>правовым методом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но как мы видим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на нашем примере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в действительности нет единого отношения 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потому не может быть использован один метод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Недооценка этого важнейшего правила эффективного правового ре</w:t>
      </w:r>
      <w:r w:rsidRPr="00D323D0">
        <w:rPr>
          <w:color w:val="000000"/>
          <w:sz w:val="28"/>
          <w:szCs w:val="28"/>
          <w:u w:color="000000"/>
          <w:lang w:val="ru-RU"/>
        </w:rPr>
        <w:t>гулирования ведёт лишь к тому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финансовая сфера дистанцируется от общих правовых законов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становясь постепенно сферой произвола и бесхозяйственности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Систематизация финансовых отношений может производиться по различным основаниям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в общем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их можно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разделить на две основные группы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: </w:t>
      </w:r>
      <w:r w:rsidRPr="00D323D0">
        <w:rPr>
          <w:color w:val="000000"/>
          <w:sz w:val="28"/>
          <w:szCs w:val="28"/>
          <w:u w:color="000000"/>
          <w:lang w:val="ru-RU"/>
        </w:rPr>
        <w:t>финансовые публичные и финансовые частные отношения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В первую группу входят императивные отношения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опосредующие участие государства в финансовой деятельности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: </w:t>
      </w:r>
      <w:r w:rsidRPr="00D323D0">
        <w:rPr>
          <w:color w:val="000000"/>
          <w:sz w:val="28"/>
          <w:szCs w:val="28"/>
          <w:u w:color="000000"/>
          <w:lang w:val="ru-RU"/>
        </w:rPr>
        <w:t>– это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бюджетные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налоговые отношения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отношения в области го</w:t>
      </w:r>
      <w:r w:rsidRPr="00D323D0">
        <w:rPr>
          <w:color w:val="000000"/>
          <w:sz w:val="28"/>
          <w:szCs w:val="28"/>
          <w:u w:color="000000"/>
          <w:lang w:val="ru-RU"/>
        </w:rPr>
        <w:t>сударственного страхования и государственного кредита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а также отношения по публичному </w:t>
      </w:r>
      <w:r w:rsidRPr="00D323D0">
        <w:rPr>
          <w:color w:val="000000"/>
          <w:sz w:val="28"/>
          <w:szCs w:val="28"/>
          <w:u w:color="000000"/>
          <w:lang w:val="ru-RU"/>
        </w:rPr>
        <w:lastRenderedPageBreak/>
        <w:t>регулированию финансовой деятельности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 в группу диспозитивных финансовых отношений входят кредитные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расчетные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страховые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инвестиционные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фондовые отношения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Практическое значение этого теоретического вывода заключается в том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что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поскольку не существует отрасли финансового права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нет и её собственных отраслевых принципов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Регулирование в этой сфере не должно быть произвольным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самостоятельным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а должно подчин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яться правилам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выработанным в рамках существующих основных отраслей права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не должно противоречить им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.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Неприменимость термина отрасль финансового права не только не исключает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наоборот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предполагает его активное использование по отношению к науке </w:t>
      </w:r>
      <w:r w:rsidRPr="00D323D0">
        <w:rPr>
          <w:color w:val="000000"/>
          <w:sz w:val="28"/>
          <w:szCs w:val="28"/>
          <w:u w:color="000000"/>
          <w:lang w:val="ru-RU"/>
        </w:rPr>
        <w:t>финансового права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которая в настоящее время приобретает всё большую актуальность и требует кардинального пересмотра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Традиционно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финансово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-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правовая наука закрепляла на уровне базового принципа примат интереса государства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.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При этом предполагалось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что интерес личности не противоречит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не должен противоречить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) </w:t>
      </w:r>
      <w:r w:rsidRPr="00D323D0">
        <w:rPr>
          <w:color w:val="000000"/>
          <w:sz w:val="28"/>
          <w:szCs w:val="28"/>
          <w:u w:color="000000"/>
          <w:lang w:val="ru-RU"/>
        </w:rPr>
        <w:t>интересам государства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Эта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идеальная картина единства интересов в настоящее время претерпела существенные изменения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суть которых заключается в том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что у государства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общества и гражданина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не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 только могут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но и существуют разные интересы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.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В результате и возникает потребность определять приоритет того или иного из них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Точка зрения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к которой принадлежим мы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утверждает приоритет личности над государством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В такой системе ценностей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финансово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-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правовая наука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прежде всего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должна служить обществу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занимаясь разработкой эффективных частных моделей консолидации гражданами финансовых средств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на общественные нужды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.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ru-RU"/>
        </w:rPr>
      </w:pPr>
      <w:r w:rsidRPr="00D323D0">
        <w:rPr>
          <w:color w:val="000000"/>
          <w:sz w:val="28"/>
          <w:szCs w:val="28"/>
          <w:u w:color="000000"/>
          <w:lang w:val="ru-RU"/>
        </w:rPr>
        <w:t>Высказанная здесь позиция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на первый взгляд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может показаться слишком необычной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поскольку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1) </w:t>
      </w:r>
      <w:r w:rsidRPr="00D323D0">
        <w:rPr>
          <w:color w:val="000000"/>
          <w:sz w:val="28"/>
          <w:szCs w:val="28"/>
          <w:u w:color="000000"/>
          <w:lang w:val="ru-RU"/>
        </w:rPr>
        <w:t>не соответствует исторической традиции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сложившейся в финансовой науке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прежде всего в России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и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2) </w:t>
      </w:r>
      <w:r w:rsidRPr="00D323D0">
        <w:rPr>
          <w:color w:val="000000"/>
          <w:sz w:val="28"/>
          <w:szCs w:val="28"/>
          <w:u w:color="000000"/>
          <w:lang w:val="ru-RU"/>
        </w:rPr>
        <w:t>не учитывает современную практику большинства экономически развитых странах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в которых мы сейчас наблюдаем постоянное влияние государства на фи</w:t>
      </w:r>
      <w:r w:rsidRPr="00D323D0">
        <w:rPr>
          <w:color w:val="000000"/>
          <w:sz w:val="28"/>
          <w:szCs w:val="28"/>
          <w:u w:color="000000"/>
          <w:lang w:val="ru-RU"/>
        </w:rPr>
        <w:t>нансы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lastRenderedPageBreak/>
        <w:t>особенно в условиях экономического кризиса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Оба из этих аргументов несостоятельны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Во</w:t>
      </w:r>
      <w:r w:rsidRPr="00D323D0">
        <w:rPr>
          <w:color w:val="000000"/>
          <w:sz w:val="28"/>
          <w:szCs w:val="28"/>
          <w:u w:color="000000"/>
          <w:lang w:val="ru-RU"/>
        </w:rPr>
        <w:t>-</w:t>
      </w:r>
      <w:r w:rsidRPr="00D323D0">
        <w:rPr>
          <w:color w:val="000000"/>
          <w:sz w:val="28"/>
          <w:szCs w:val="28"/>
          <w:u w:color="000000"/>
          <w:lang w:val="ru-RU"/>
        </w:rPr>
        <w:t>первых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если в конце </w:t>
      </w:r>
      <w:r w:rsidRPr="00D323D0">
        <w:rPr>
          <w:color w:val="000000"/>
          <w:sz w:val="28"/>
          <w:szCs w:val="28"/>
          <w:u w:color="000000"/>
          <w:lang w:val="ru-RU"/>
        </w:rPr>
        <w:t>XIX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века в полуфеодальной России  или в советской России этот подход вполне объясним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то сегодня он явно устарел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Во</w:t>
      </w:r>
      <w:r w:rsidRPr="00D323D0">
        <w:rPr>
          <w:color w:val="000000"/>
          <w:sz w:val="28"/>
          <w:szCs w:val="28"/>
          <w:u w:color="000000"/>
          <w:lang w:val="ru-RU"/>
        </w:rPr>
        <w:t>-</w:t>
      </w:r>
      <w:r w:rsidRPr="00D323D0">
        <w:rPr>
          <w:color w:val="000000"/>
          <w:sz w:val="28"/>
          <w:szCs w:val="28"/>
          <w:u w:color="000000"/>
          <w:lang w:val="ru-RU"/>
        </w:rPr>
        <w:t>вторых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современная эконо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мическая теория находится под очевидным влиянием </w:t>
      </w:r>
      <w:proofErr w:type="spellStart"/>
      <w:r w:rsidRPr="00D323D0">
        <w:rPr>
          <w:color w:val="000000"/>
          <w:sz w:val="28"/>
          <w:szCs w:val="28"/>
          <w:u w:color="000000"/>
          <w:lang w:val="ru-RU"/>
        </w:rPr>
        <w:t>неокейнсианских</w:t>
      </w:r>
      <w:proofErr w:type="spellEnd"/>
      <w:r w:rsidRPr="00D323D0">
        <w:rPr>
          <w:color w:val="000000"/>
          <w:sz w:val="28"/>
          <w:szCs w:val="28"/>
          <w:u w:color="000000"/>
          <w:lang w:val="ru-RU"/>
        </w:rPr>
        <w:t xml:space="preserve"> взглядов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отстаивающих безусловную необходимость государственного регулирования экономики</w:t>
      </w:r>
      <w:r w:rsidRPr="00D323D0">
        <w:rPr>
          <w:color w:val="000000"/>
          <w:sz w:val="28"/>
          <w:szCs w:val="28"/>
          <w:u w:color="000000"/>
          <w:lang w:val="ru-RU"/>
        </w:rPr>
        <w:t>.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8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Вместе с тем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это не единственное направление экономической науки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Зародившись гораздо раньше </w:t>
      </w:r>
      <w:r w:rsidRPr="00D323D0">
        <w:rPr>
          <w:color w:val="000000"/>
          <w:sz w:val="28"/>
          <w:szCs w:val="28"/>
          <w:u w:color="000000"/>
          <w:lang w:val="ru-RU"/>
        </w:rPr>
        <w:t>кейнсианства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ему активно противостоит другое направление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возникшее в рамках маржинализма – австрийская экономическая школа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>Позднее эти идеи активно развиваются в Америке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в рамках чикагской школы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Эта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доктрина исходит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прежде всего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из экономических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интересов личности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.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С её точки зрения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основные экономические понятия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: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полезность товара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стоимость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прибыль носят психологический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субъективный характер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(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поэтому такое учение получило ещё название субъективное экономическое направление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)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и могут оцениватьс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я лишь с позиции конкретного человека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.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Суть взглядов большинства учёных субъективного направления сводится к тому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>что государство ни при каких условиях не должно вмешиваться в экономику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  <w:proofErr w:type="gramStart"/>
      <w:r w:rsidRPr="00D323D0">
        <w:rPr>
          <w:color w:val="000000"/>
          <w:sz w:val="28"/>
          <w:szCs w:val="28"/>
          <w:u w:color="000000"/>
          <w:lang w:val="ru-RU"/>
        </w:rPr>
        <w:t xml:space="preserve">Яркие представители этого течения рассматривают экономику важнейшим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проявлением человеческой деятельности и оценивают её институты через призму индивидуальной предпринимательской активности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Людвиг фон Мизес</w:t>
      </w:r>
      <w:r w:rsidRPr="00D323D0">
        <w:rPr>
          <w:color w:val="000000"/>
          <w:sz w:val="28"/>
          <w:szCs w:val="28"/>
          <w:u w:color="000000"/>
          <w:lang w:val="ru-RU"/>
        </w:rPr>
        <w:t>)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9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оценивают важнейшие понятия стоимости и цены с точки зрения их субъективного понимания отдельным индивидуумом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Карл Менгер</w:t>
      </w:r>
      <w:r w:rsidRPr="00D323D0">
        <w:rPr>
          <w:color w:val="000000"/>
          <w:sz w:val="28"/>
          <w:szCs w:val="28"/>
          <w:u w:color="000000"/>
          <w:lang w:val="ru-RU"/>
        </w:rPr>
        <w:t>)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10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доказывают возможность частных денег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>Фридрих фон Хайек</w:t>
      </w:r>
      <w:r w:rsidRPr="00D323D0">
        <w:rPr>
          <w:color w:val="000000"/>
          <w:sz w:val="28"/>
          <w:szCs w:val="28"/>
          <w:u w:color="000000"/>
          <w:lang w:val="ru-RU"/>
        </w:rPr>
        <w:t>)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11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настаивают на возможности существования современной банковской системы без </w:t>
      </w:r>
      <w:r w:rsidRPr="00D323D0">
        <w:rPr>
          <w:color w:val="000000"/>
          <w:sz w:val="28"/>
          <w:szCs w:val="28"/>
          <w:u w:color="000000"/>
          <w:lang w:val="ru-RU"/>
        </w:rPr>
        <w:lastRenderedPageBreak/>
        <w:t xml:space="preserve">центрального банка </w:t>
      </w:r>
      <w:r w:rsidRPr="00D323D0">
        <w:rPr>
          <w:color w:val="000000"/>
          <w:sz w:val="28"/>
          <w:szCs w:val="28"/>
          <w:u w:color="000000"/>
          <w:lang w:val="ru-RU"/>
        </w:rPr>
        <w:t>(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Джордж </w:t>
      </w:r>
      <w:proofErr w:type="spellStart"/>
      <w:r w:rsidRPr="00D323D0">
        <w:rPr>
          <w:color w:val="000000"/>
          <w:sz w:val="28"/>
          <w:szCs w:val="28"/>
          <w:u w:color="000000"/>
          <w:lang w:val="ru-RU"/>
        </w:rPr>
        <w:t>Сельджин</w:t>
      </w:r>
      <w:proofErr w:type="spellEnd"/>
      <w:r w:rsidRPr="00D323D0">
        <w:rPr>
          <w:color w:val="000000"/>
          <w:sz w:val="28"/>
          <w:szCs w:val="28"/>
          <w:u w:color="000000"/>
          <w:lang w:val="ru-RU"/>
        </w:rPr>
        <w:t xml:space="preserve"> и  </w:t>
      </w:r>
      <w:proofErr w:type="spellStart"/>
      <w:r w:rsidRPr="00D323D0">
        <w:rPr>
          <w:color w:val="000000"/>
          <w:sz w:val="28"/>
          <w:szCs w:val="28"/>
          <w:u w:color="000000"/>
          <w:lang w:val="ru-RU"/>
        </w:rPr>
        <w:t>Хесус</w:t>
      </w:r>
      <w:proofErr w:type="spellEnd"/>
      <w:r w:rsidRPr="00D323D0">
        <w:rPr>
          <w:color w:val="000000"/>
          <w:sz w:val="28"/>
          <w:szCs w:val="28"/>
          <w:u w:color="000000"/>
          <w:lang w:val="ru-RU"/>
        </w:rPr>
        <w:t xml:space="preserve"> </w:t>
      </w:r>
      <w:proofErr w:type="spellStart"/>
      <w:r w:rsidRPr="00D323D0">
        <w:rPr>
          <w:color w:val="000000"/>
          <w:sz w:val="28"/>
          <w:szCs w:val="28"/>
          <w:u w:color="000000"/>
          <w:lang w:val="ru-RU"/>
        </w:rPr>
        <w:t>Уэрта</w:t>
      </w:r>
      <w:proofErr w:type="spellEnd"/>
      <w:proofErr w:type="gramEnd"/>
      <w:r w:rsidRPr="00D323D0">
        <w:rPr>
          <w:color w:val="000000"/>
          <w:sz w:val="28"/>
          <w:szCs w:val="28"/>
          <w:u w:color="000000"/>
          <w:lang w:val="ru-RU"/>
        </w:rPr>
        <w:t xml:space="preserve"> де </w:t>
      </w:r>
      <w:proofErr w:type="spellStart"/>
      <w:r w:rsidRPr="00D323D0">
        <w:rPr>
          <w:color w:val="000000"/>
          <w:sz w:val="28"/>
          <w:szCs w:val="28"/>
          <w:u w:color="000000"/>
          <w:lang w:val="ru-RU"/>
        </w:rPr>
        <w:t>Сото</w:t>
      </w:r>
      <w:proofErr w:type="spellEnd"/>
      <w:r w:rsidRPr="00D323D0">
        <w:rPr>
          <w:color w:val="000000"/>
          <w:sz w:val="28"/>
          <w:szCs w:val="28"/>
          <w:u w:color="000000"/>
          <w:lang w:val="ru-RU"/>
        </w:rPr>
        <w:t>)</w:t>
      </w: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erence w:id="12"/>
      </w:r>
      <w:r w:rsidRPr="00D323D0">
        <w:rPr>
          <w:color w:val="000000"/>
          <w:sz w:val="28"/>
          <w:szCs w:val="28"/>
          <w:u w:color="000000"/>
          <w:lang w:val="ru-RU"/>
        </w:rPr>
        <w:t xml:space="preserve"> и так далее</w:t>
      </w:r>
      <w:r w:rsidRPr="00D323D0">
        <w:rPr>
          <w:color w:val="000000"/>
          <w:sz w:val="28"/>
          <w:szCs w:val="28"/>
          <w:u w:color="000000"/>
          <w:lang w:val="ru-RU"/>
        </w:rPr>
        <w:t xml:space="preserve">. </w:t>
      </w:r>
    </w:p>
    <w:p w:rsidR="00C42821" w:rsidRPr="00D323D0" w:rsidRDefault="00095E9C" w:rsidP="00D323D0">
      <w:pPr>
        <w:spacing w:line="360" w:lineRule="auto"/>
        <w:ind w:firstLine="851"/>
        <w:jc w:val="both"/>
        <w:outlineLvl w:val="0"/>
        <w:rPr>
          <w:lang w:val="ru-RU"/>
        </w:rPr>
      </w:pP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Таким образом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субъективный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подход в экономической и правовой теории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развитие частных институтов в финансовом праве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не только не противоречат исторической традиции и современной науке о финансах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а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наоборот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 xml:space="preserve">, 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представляют реальную перспективу исследований в этой области</w:t>
      </w:r>
      <w:r w:rsidRPr="00D323D0">
        <w:rPr>
          <w:i/>
          <w:iCs/>
          <w:color w:val="000000"/>
          <w:sz w:val="28"/>
          <w:szCs w:val="28"/>
          <w:u w:color="000000"/>
          <w:lang w:val="ru-RU"/>
        </w:rPr>
        <w:t>.</w:t>
      </w:r>
    </w:p>
    <w:sectPr w:rsidR="00C42821" w:rsidRPr="00D323D0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9C" w:rsidRDefault="00095E9C">
      <w:r>
        <w:separator/>
      </w:r>
    </w:p>
  </w:endnote>
  <w:endnote w:type="continuationSeparator" w:id="0">
    <w:p w:rsidR="00095E9C" w:rsidRDefault="0009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21" w:rsidRDefault="00C42821">
    <w:pPr>
      <w:pStyle w:val="HeaderFooter"/>
      <w:tabs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9C" w:rsidRDefault="00095E9C">
      <w:r>
        <w:separator/>
      </w:r>
    </w:p>
  </w:footnote>
  <w:footnote w:type="continuationSeparator" w:id="0">
    <w:p w:rsidR="00095E9C" w:rsidRDefault="00095E9C">
      <w:r>
        <w:continuationSeparator/>
      </w:r>
    </w:p>
  </w:footnote>
  <w:footnote w:type="continuationNotice" w:id="1">
    <w:p w:rsidR="00095E9C" w:rsidRDefault="00095E9C"/>
  </w:footnote>
  <w:footnote w:id="2">
    <w:p w:rsidR="00C42821" w:rsidRPr="00D323D0" w:rsidRDefault="00095E9C">
      <w:pPr>
        <w:jc w:val="both"/>
        <w:outlineLvl w:val="0"/>
        <w:rPr>
          <w:lang w:val="ru-RU"/>
        </w:rPr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proofErr w:type="gramStart"/>
      <w:r w:rsidRPr="00D323D0">
        <w:rPr>
          <w:color w:val="000000"/>
          <w:sz w:val="22"/>
          <w:szCs w:val="22"/>
          <w:u w:color="000000"/>
          <w:lang w:val="ru-RU"/>
        </w:rPr>
        <w:t>Формулировки могли быть и другими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например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:  </w:t>
      </w:r>
      <w:r w:rsidRPr="00D323D0">
        <w:rPr>
          <w:color w:val="000000"/>
          <w:sz w:val="22"/>
          <w:szCs w:val="22"/>
          <w:u w:color="000000"/>
          <w:lang w:val="ru-RU"/>
        </w:rPr>
        <w:t>«финансы – это не все денежные отношения в обществе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а только их часть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а именно те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которые связаны «с формированием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воспроизводства»» </w:t>
      </w:r>
      <w:r w:rsidRPr="00D323D0">
        <w:rPr>
          <w:color w:val="000000"/>
          <w:sz w:val="22"/>
          <w:szCs w:val="22"/>
          <w:u w:color="000000"/>
          <w:lang w:val="ru-RU"/>
        </w:rPr>
        <w:t>(</w:t>
      </w:r>
      <w:r w:rsidRPr="00D323D0">
        <w:rPr>
          <w:color w:val="000000"/>
          <w:sz w:val="22"/>
          <w:szCs w:val="22"/>
          <w:u w:color="000000"/>
          <w:lang w:val="ru-RU"/>
        </w:rPr>
        <w:t>Финансовое право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// </w:t>
      </w:r>
      <w:r w:rsidRPr="00D323D0">
        <w:rPr>
          <w:color w:val="000000"/>
          <w:sz w:val="22"/>
          <w:szCs w:val="22"/>
          <w:u w:color="000000"/>
          <w:lang w:val="ru-RU"/>
        </w:rPr>
        <w:t>под ред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В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Карасёвой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>., 2004.</w:t>
      </w:r>
      <w:proofErr w:type="gramEnd"/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r w:rsidRPr="00D323D0">
        <w:rPr>
          <w:color w:val="000000"/>
          <w:sz w:val="22"/>
          <w:szCs w:val="22"/>
          <w:u w:color="000000"/>
          <w:lang w:val="ru-RU"/>
        </w:rPr>
        <w:t>С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.18 - </w:t>
      </w:r>
      <w:r w:rsidRPr="00D323D0">
        <w:rPr>
          <w:color w:val="000000"/>
          <w:sz w:val="22"/>
          <w:szCs w:val="22"/>
          <w:u w:color="000000"/>
          <w:lang w:val="ru-RU"/>
        </w:rPr>
        <w:t>ссылка на  «Финансы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Денежное обращение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Кредит» под ред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Л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А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proofErr w:type="spellStart"/>
      <w:r w:rsidRPr="00D323D0">
        <w:rPr>
          <w:color w:val="000000"/>
          <w:sz w:val="22"/>
          <w:szCs w:val="22"/>
          <w:u w:color="000000"/>
          <w:lang w:val="ru-RU"/>
        </w:rPr>
        <w:t>Дробозинской</w:t>
      </w:r>
      <w:proofErr w:type="spellEnd"/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., 1997. </w:t>
      </w:r>
      <w:r w:rsidRPr="00D323D0">
        <w:rPr>
          <w:color w:val="000000"/>
          <w:sz w:val="22"/>
          <w:szCs w:val="22"/>
          <w:u w:color="000000"/>
          <w:lang w:val="ru-RU"/>
        </w:rPr>
        <w:t>С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.63); </w:t>
      </w:r>
      <w:r w:rsidRPr="00D323D0">
        <w:rPr>
          <w:color w:val="000000"/>
          <w:sz w:val="22"/>
          <w:szCs w:val="22"/>
          <w:u w:color="000000"/>
          <w:lang w:val="ru-RU"/>
        </w:rPr>
        <w:t>или  «это экономические денежные отношения по формированию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распределению и использованию денежных средств государства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его  территориальных подр</w:t>
      </w:r>
      <w:r w:rsidRPr="00D323D0">
        <w:rPr>
          <w:color w:val="000000"/>
          <w:sz w:val="22"/>
          <w:szCs w:val="22"/>
          <w:u w:color="000000"/>
          <w:lang w:val="ru-RU"/>
        </w:rPr>
        <w:t>азделений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а также предприятий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организаций и учреждений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необходимых для обеспечения расширенного воспроизводства и социальных </w:t>
      </w:r>
      <w:proofErr w:type="gramStart"/>
      <w:r w:rsidRPr="00D323D0">
        <w:rPr>
          <w:color w:val="000000"/>
          <w:sz w:val="22"/>
          <w:szCs w:val="22"/>
          <w:u w:color="000000"/>
          <w:lang w:val="ru-RU"/>
        </w:rPr>
        <w:t>нужд</w:t>
      </w:r>
      <w:proofErr w:type="gramEnd"/>
      <w:r w:rsidRPr="00D323D0">
        <w:rPr>
          <w:color w:val="000000"/>
          <w:sz w:val="22"/>
          <w:szCs w:val="22"/>
          <w:u w:color="000000"/>
          <w:lang w:val="ru-RU"/>
        </w:rPr>
        <w:t xml:space="preserve"> в процессе осуществления которых происходит распределение и перераспределение общественного продукта и контроль за удовлетворением потребностей общества» </w:t>
      </w:r>
      <w:r w:rsidRPr="00D323D0">
        <w:rPr>
          <w:color w:val="000000"/>
          <w:sz w:val="22"/>
          <w:szCs w:val="22"/>
          <w:u w:color="000000"/>
          <w:lang w:val="ru-RU"/>
        </w:rPr>
        <w:t>(</w:t>
      </w:r>
      <w:r w:rsidRPr="00D323D0">
        <w:rPr>
          <w:color w:val="000000"/>
          <w:sz w:val="22"/>
          <w:szCs w:val="22"/>
          <w:u w:color="000000"/>
          <w:lang w:val="ru-RU"/>
        </w:rPr>
        <w:t>Финансовое право</w:t>
      </w:r>
      <w:r w:rsidRPr="00D323D0">
        <w:rPr>
          <w:color w:val="000000"/>
          <w:sz w:val="22"/>
          <w:szCs w:val="22"/>
          <w:u w:color="000000"/>
          <w:lang w:val="ru-RU"/>
        </w:rPr>
        <w:t>//</w:t>
      </w:r>
      <w:r w:rsidRPr="00D323D0">
        <w:rPr>
          <w:color w:val="000000"/>
          <w:sz w:val="22"/>
          <w:szCs w:val="22"/>
          <w:u w:color="000000"/>
          <w:lang w:val="ru-RU"/>
        </w:rPr>
        <w:t>учебник</w:t>
      </w:r>
      <w:r w:rsidRPr="00D323D0">
        <w:rPr>
          <w:color w:val="000000"/>
          <w:sz w:val="22"/>
          <w:szCs w:val="22"/>
          <w:u w:color="000000"/>
          <w:lang w:val="ru-RU"/>
        </w:rPr>
        <w:t>,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r w:rsidRPr="00D323D0">
        <w:rPr>
          <w:color w:val="000000"/>
          <w:sz w:val="22"/>
          <w:szCs w:val="22"/>
          <w:u w:color="000000"/>
          <w:lang w:val="ru-RU"/>
        </w:rPr>
        <w:t>отв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ред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Химичева Н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И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., 2004. </w:t>
      </w:r>
      <w:proofErr w:type="gramStart"/>
      <w:r w:rsidRPr="00D323D0">
        <w:rPr>
          <w:color w:val="000000"/>
          <w:sz w:val="22"/>
          <w:szCs w:val="22"/>
          <w:u w:color="000000"/>
          <w:lang w:val="ru-RU"/>
        </w:rPr>
        <w:t>С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.21.),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но суть при этом оставалась прежней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- </w:t>
      </w:r>
      <w:r w:rsidRPr="00D323D0">
        <w:rPr>
          <w:color w:val="000000"/>
          <w:sz w:val="22"/>
          <w:szCs w:val="22"/>
          <w:u w:color="000000"/>
          <w:lang w:val="ru-RU"/>
        </w:rPr>
        <w:t>финансы служат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прежде всего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интересам государства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proofErr w:type="gramEnd"/>
    </w:p>
  </w:footnote>
  <w:footnote w:id="3">
    <w:p w:rsidR="00C42821" w:rsidRPr="00D323D0" w:rsidRDefault="00095E9C">
      <w:pPr>
        <w:jc w:val="both"/>
        <w:outlineLvl w:val="0"/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Иоффе 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С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Развитие цивилистической мысли в СССР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Ч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1. </w:t>
      </w:r>
      <w:r w:rsidRPr="00D323D0">
        <w:rPr>
          <w:color w:val="000000"/>
          <w:sz w:val="22"/>
          <w:szCs w:val="22"/>
          <w:u w:color="000000"/>
          <w:lang w:val="ru-RU"/>
        </w:rPr>
        <w:t>Л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., 1975. </w:t>
      </w:r>
      <w:r w:rsidRPr="00D323D0">
        <w:rPr>
          <w:color w:val="000000"/>
          <w:sz w:val="22"/>
          <w:szCs w:val="22"/>
          <w:u w:color="000000"/>
          <w:lang w:val="ru-RU"/>
        </w:rPr>
        <w:t>С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84; </w:t>
      </w:r>
      <w:r w:rsidRPr="00D323D0">
        <w:rPr>
          <w:color w:val="000000"/>
          <w:sz w:val="22"/>
          <w:szCs w:val="22"/>
          <w:u w:color="000000"/>
          <w:lang w:val="ru-RU"/>
        </w:rPr>
        <w:t>Шаргородский М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Д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.,  </w:t>
      </w:r>
      <w:r w:rsidRPr="00D323D0">
        <w:rPr>
          <w:color w:val="000000"/>
          <w:sz w:val="22"/>
          <w:szCs w:val="22"/>
          <w:u w:color="000000"/>
          <w:lang w:val="ru-RU"/>
        </w:rPr>
        <w:t>Иоффе 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С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О системе советского права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// </w:t>
      </w:r>
      <w:r w:rsidRPr="00D323D0">
        <w:rPr>
          <w:color w:val="000000"/>
          <w:sz w:val="22"/>
          <w:szCs w:val="22"/>
          <w:u w:color="000000"/>
          <w:lang w:val="ru-RU"/>
        </w:rPr>
        <w:t>Советское государство и право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</w:rPr>
        <w:t xml:space="preserve">1957. </w:t>
      </w:r>
      <w:r w:rsidRPr="00D323D0">
        <w:rPr>
          <w:color w:val="000000"/>
          <w:sz w:val="22"/>
          <w:szCs w:val="22"/>
          <w:u w:color="000000"/>
        </w:rPr>
        <w:t xml:space="preserve">№ </w:t>
      </w:r>
      <w:r w:rsidRPr="00D323D0">
        <w:rPr>
          <w:color w:val="000000"/>
          <w:sz w:val="22"/>
          <w:szCs w:val="22"/>
          <w:u w:color="000000"/>
        </w:rPr>
        <w:t>6.</w:t>
      </w:r>
    </w:p>
  </w:footnote>
  <w:footnote w:id="4">
    <w:p w:rsidR="00C42821" w:rsidRPr="00D323D0" w:rsidRDefault="00095E9C">
      <w:pPr>
        <w:jc w:val="both"/>
        <w:outlineLvl w:val="0"/>
        <w:rPr>
          <w:lang w:val="ru-RU"/>
        </w:rPr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r w:rsidRPr="00D323D0">
        <w:rPr>
          <w:color w:val="000000"/>
          <w:sz w:val="22"/>
          <w:szCs w:val="22"/>
          <w:u w:color="000000"/>
          <w:lang w:val="ru-RU"/>
        </w:rPr>
        <w:t>См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., </w:t>
      </w:r>
      <w:r w:rsidRPr="00D323D0">
        <w:rPr>
          <w:color w:val="000000"/>
          <w:sz w:val="22"/>
          <w:szCs w:val="22"/>
          <w:u w:color="000000"/>
          <w:lang w:val="ru-RU"/>
        </w:rPr>
        <w:t>например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: </w:t>
      </w:r>
      <w:r w:rsidRPr="00D323D0">
        <w:rPr>
          <w:color w:val="000000"/>
          <w:sz w:val="22"/>
          <w:szCs w:val="22"/>
          <w:u w:color="000000"/>
          <w:lang w:val="ru-RU"/>
        </w:rPr>
        <w:t>Карасева М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r w:rsidRPr="00D323D0">
        <w:rPr>
          <w:color w:val="000000"/>
          <w:sz w:val="22"/>
          <w:szCs w:val="22"/>
          <w:u w:color="000000"/>
          <w:lang w:val="ru-RU"/>
        </w:rPr>
        <w:t>В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Финансовое право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,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1999;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Финансовое </w:t>
      </w:r>
      <w:proofErr w:type="spellStart"/>
      <w:r w:rsidRPr="00D323D0">
        <w:rPr>
          <w:color w:val="000000"/>
          <w:sz w:val="22"/>
          <w:szCs w:val="22"/>
          <w:u w:color="000000"/>
          <w:lang w:val="ru-RU"/>
        </w:rPr>
        <w:t>право</w:t>
      </w:r>
      <w:proofErr w:type="gramStart"/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У</w:t>
      </w:r>
      <w:proofErr w:type="gramEnd"/>
      <w:r w:rsidRPr="00D323D0">
        <w:rPr>
          <w:color w:val="000000"/>
          <w:sz w:val="22"/>
          <w:szCs w:val="22"/>
          <w:u w:color="000000"/>
          <w:lang w:val="ru-RU"/>
        </w:rPr>
        <w:t>чебник</w:t>
      </w:r>
      <w:proofErr w:type="spellEnd"/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/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о</w:t>
      </w:r>
      <w:r w:rsidRPr="00D323D0">
        <w:rPr>
          <w:color w:val="000000"/>
          <w:sz w:val="22"/>
          <w:szCs w:val="22"/>
          <w:u w:color="000000"/>
          <w:lang w:val="ru-RU"/>
        </w:rPr>
        <w:t>тв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ред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Н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proofErr w:type="spellStart"/>
      <w:r w:rsidRPr="00D323D0">
        <w:rPr>
          <w:color w:val="000000"/>
          <w:sz w:val="22"/>
          <w:szCs w:val="22"/>
          <w:u w:color="000000"/>
        </w:rPr>
        <w:t>Горбунова</w:t>
      </w:r>
      <w:proofErr w:type="spellEnd"/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</w:rPr>
        <w:t xml:space="preserve">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., 2006; </w:t>
      </w:r>
      <w:r w:rsidRPr="00D323D0">
        <w:rPr>
          <w:color w:val="000000"/>
          <w:sz w:val="22"/>
          <w:szCs w:val="22"/>
          <w:u w:color="000000"/>
          <w:lang w:val="ru-RU"/>
        </w:rPr>
        <w:t>Финансовое право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Учебник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/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п</w:t>
      </w:r>
      <w:r w:rsidRPr="00D323D0">
        <w:rPr>
          <w:color w:val="000000"/>
          <w:sz w:val="22"/>
          <w:szCs w:val="22"/>
          <w:u w:color="000000"/>
          <w:lang w:val="ru-RU"/>
        </w:rPr>
        <w:t>од ред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Е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Ю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 Грачевой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2009; </w:t>
      </w:r>
      <w:r w:rsidRPr="00D323D0">
        <w:rPr>
          <w:color w:val="000000"/>
          <w:sz w:val="22"/>
          <w:szCs w:val="22"/>
          <w:u w:color="000000"/>
          <w:lang w:val="ru-RU"/>
        </w:rPr>
        <w:t>Финансовое право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Учебник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/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о</w:t>
      </w:r>
      <w:r w:rsidRPr="00D323D0">
        <w:rPr>
          <w:color w:val="000000"/>
          <w:sz w:val="22"/>
          <w:szCs w:val="22"/>
          <w:u w:color="000000"/>
          <w:lang w:val="ru-RU"/>
        </w:rPr>
        <w:t>тв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ред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Н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И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Химичева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М</w:t>
      </w:r>
      <w:r w:rsidRPr="00D323D0">
        <w:rPr>
          <w:color w:val="000000"/>
          <w:sz w:val="22"/>
          <w:szCs w:val="22"/>
          <w:u w:color="000000"/>
          <w:lang w:val="ru-RU"/>
        </w:rPr>
        <w:t>., 2008.</w:t>
      </w:r>
    </w:p>
  </w:footnote>
  <w:footnote w:id="5">
    <w:p w:rsidR="00C42821" w:rsidRPr="00D323D0" w:rsidRDefault="00095E9C">
      <w:pPr>
        <w:outlineLvl w:val="0"/>
        <w:rPr>
          <w:lang w:val="ru-RU"/>
        </w:rPr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proofErr w:type="spellStart"/>
      <w:r w:rsidRPr="00D323D0">
        <w:rPr>
          <w:color w:val="000000"/>
          <w:sz w:val="22"/>
          <w:szCs w:val="22"/>
          <w:u w:color="000000"/>
          <w:lang w:val="ru-RU"/>
        </w:rPr>
        <w:t>Коровяковский</w:t>
      </w:r>
      <w:proofErr w:type="spellEnd"/>
      <w:r w:rsidRPr="00D323D0">
        <w:rPr>
          <w:color w:val="000000"/>
          <w:sz w:val="22"/>
          <w:szCs w:val="22"/>
          <w:u w:color="000000"/>
          <w:lang w:val="ru-RU"/>
        </w:rPr>
        <w:t xml:space="preserve"> Д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Г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., </w:t>
      </w:r>
      <w:proofErr w:type="spellStart"/>
      <w:r w:rsidRPr="00D323D0">
        <w:rPr>
          <w:color w:val="000000"/>
          <w:sz w:val="22"/>
          <w:szCs w:val="22"/>
          <w:u w:color="000000"/>
          <w:lang w:val="ru-RU"/>
        </w:rPr>
        <w:t>Понаморенко</w:t>
      </w:r>
      <w:proofErr w:type="spellEnd"/>
      <w:r w:rsidRPr="00D323D0">
        <w:rPr>
          <w:color w:val="000000"/>
          <w:sz w:val="22"/>
          <w:szCs w:val="22"/>
          <w:u w:color="000000"/>
          <w:lang w:val="ru-RU"/>
        </w:rPr>
        <w:t xml:space="preserve"> В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Е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Финансовое право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Курс лекций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/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под ред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А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Ю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Ларина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>., 2008.</w:t>
      </w:r>
    </w:p>
  </w:footnote>
  <w:footnote w:id="6">
    <w:p w:rsidR="00C42821" w:rsidRPr="00D323D0" w:rsidRDefault="00095E9C">
      <w:pPr>
        <w:jc w:val="both"/>
        <w:outlineLvl w:val="0"/>
        <w:rPr>
          <w:lang w:val="ru-RU"/>
        </w:rPr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Нефёдов Д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В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  </w:t>
      </w:r>
      <w:r w:rsidRPr="00D323D0">
        <w:rPr>
          <w:color w:val="000000"/>
          <w:sz w:val="22"/>
          <w:szCs w:val="22"/>
          <w:u w:color="000000"/>
          <w:lang w:val="ru-RU"/>
        </w:rPr>
        <w:t>«Сравнительный анализ</w:t>
      </w:r>
      <w:bookmarkStart w:id="0" w:name="_GoBack"/>
      <w:bookmarkEnd w:id="0"/>
      <w:r w:rsidRPr="00D323D0">
        <w:rPr>
          <w:color w:val="000000"/>
          <w:sz w:val="22"/>
          <w:szCs w:val="22"/>
          <w:u w:color="000000"/>
          <w:lang w:val="ru-RU"/>
        </w:rPr>
        <w:t xml:space="preserve"> предмета финансового права»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//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В </w:t>
      </w:r>
      <w:r w:rsidRPr="00D323D0">
        <w:rPr>
          <w:color w:val="000000"/>
          <w:sz w:val="22"/>
          <w:szCs w:val="22"/>
          <w:u w:color="000000"/>
          <w:lang w:val="ru-RU"/>
        </w:rPr>
        <w:t>сборнике «Сравнительно</w:t>
      </w:r>
      <w:r w:rsidRPr="00D323D0">
        <w:rPr>
          <w:color w:val="000000"/>
          <w:sz w:val="22"/>
          <w:szCs w:val="22"/>
          <w:u w:color="000000"/>
          <w:lang w:val="ru-RU"/>
        </w:rPr>
        <w:t>-</w:t>
      </w:r>
      <w:r w:rsidRPr="00D323D0">
        <w:rPr>
          <w:color w:val="000000"/>
          <w:sz w:val="22"/>
          <w:szCs w:val="22"/>
          <w:u w:color="000000"/>
          <w:lang w:val="ru-RU"/>
        </w:rPr>
        <w:t>правовой подход при анализе источников права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: </w:t>
      </w:r>
      <w:r w:rsidRPr="00D323D0">
        <w:rPr>
          <w:color w:val="000000"/>
          <w:sz w:val="22"/>
          <w:szCs w:val="22"/>
          <w:u w:color="000000"/>
          <w:lang w:val="ru-RU"/>
        </w:rPr>
        <w:t>Труды Лаборатории сравнительно</w:t>
      </w:r>
      <w:r w:rsidRPr="00D323D0">
        <w:rPr>
          <w:color w:val="000000"/>
          <w:sz w:val="22"/>
          <w:szCs w:val="22"/>
          <w:u w:color="000000"/>
          <w:lang w:val="ru-RU"/>
        </w:rPr>
        <w:t>-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правовых исследований»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// </w:t>
      </w:r>
      <w:r w:rsidRPr="00D323D0">
        <w:rPr>
          <w:color w:val="000000"/>
          <w:sz w:val="22"/>
          <w:szCs w:val="22"/>
          <w:u w:color="000000"/>
          <w:lang w:val="ru-RU"/>
        </w:rPr>
        <w:t>Под ред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</w:rPr>
        <w:t>Т</w:t>
      </w:r>
      <w:r w:rsidRPr="00D323D0">
        <w:rPr>
          <w:color w:val="000000"/>
          <w:sz w:val="22"/>
          <w:szCs w:val="22"/>
          <w:u w:color="000000"/>
        </w:rPr>
        <w:t>.</w:t>
      </w:r>
      <w:r w:rsidRPr="00D323D0">
        <w:rPr>
          <w:color w:val="000000"/>
          <w:sz w:val="22"/>
          <w:szCs w:val="22"/>
          <w:u w:color="000000"/>
        </w:rPr>
        <w:t>А</w:t>
      </w:r>
      <w:r w:rsidRPr="00D323D0">
        <w:rPr>
          <w:color w:val="000000"/>
          <w:sz w:val="22"/>
          <w:szCs w:val="22"/>
          <w:u w:color="000000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Алексеевой</w:t>
      </w:r>
      <w:r w:rsidRPr="00D323D0">
        <w:rPr>
          <w:color w:val="000000"/>
          <w:sz w:val="22"/>
          <w:szCs w:val="22"/>
          <w:u w:color="000000"/>
        </w:rPr>
        <w:t xml:space="preserve">, </w:t>
      </w:r>
      <w:r w:rsidRPr="00D323D0">
        <w:rPr>
          <w:color w:val="000000"/>
          <w:sz w:val="22"/>
          <w:szCs w:val="22"/>
          <w:u w:color="000000"/>
        </w:rPr>
        <w:t>М</w:t>
      </w:r>
      <w:r w:rsidRPr="00D323D0">
        <w:rPr>
          <w:color w:val="000000"/>
          <w:sz w:val="22"/>
          <w:szCs w:val="22"/>
          <w:u w:color="000000"/>
        </w:rPr>
        <w:t>.</w:t>
      </w:r>
      <w:r w:rsidRPr="00D323D0">
        <w:rPr>
          <w:color w:val="000000"/>
          <w:sz w:val="22"/>
          <w:szCs w:val="22"/>
          <w:u w:color="000000"/>
        </w:rPr>
        <w:t>В</w:t>
      </w:r>
      <w:r w:rsidRPr="00D323D0">
        <w:rPr>
          <w:color w:val="000000"/>
          <w:sz w:val="22"/>
          <w:szCs w:val="22"/>
          <w:u w:color="000000"/>
        </w:rPr>
        <w:t xml:space="preserve">. </w:t>
      </w:r>
      <w:proofErr w:type="spellStart"/>
      <w:r w:rsidRPr="00D323D0">
        <w:rPr>
          <w:color w:val="000000"/>
          <w:sz w:val="22"/>
          <w:szCs w:val="22"/>
          <w:u w:color="000000"/>
        </w:rPr>
        <w:t>Антонова</w:t>
      </w:r>
      <w:proofErr w:type="spellEnd"/>
      <w:r w:rsidRPr="00D323D0">
        <w:rPr>
          <w:color w:val="000000"/>
          <w:sz w:val="22"/>
          <w:szCs w:val="22"/>
          <w:u w:color="000000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СПб</w:t>
      </w:r>
      <w:r w:rsidRPr="00D323D0">
        <w:rPr>
          <w:color w:val="000000"/>
          <w:sz w:val="22"/>
          <w:szCs w:val="22"/>
          <w:u w:color="000000"/>
          <w:lang w:val="ru-RU"/>
        </w:rPr>
        <w:t>: "</w:t>
      </w:r>
      <w:r w:rsidRPr="00D323D0">
        <w:rPr>
          <w:color w:val="000000"/>
          <w:sz w:val="22"/>
          <w:szCs w:val="22"/>
          <w:u w:color="000000"/>
          <w:lang w:val="ru-RU"/>
        </w:rPr>
        <w:t>Издательство Политехнического Университета</w:t>
      </w:r>
      <w:r w:rsidRPr="00D323D0">
        <w:rPr>
          <w:color w:val="000000"/>
          <w:sz w:val="22"/>
          <w:szCs w:val="22"/>
          <w:u w:color="000000"/>
          <w:lang w:val="ru-RU"/>
        </w:rPr>
        <w:t>", 2010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;  </w:t>
      </w:r>
      <w:r w:rsidRPr="00D323D0">
        <w:rPr>
          <w:color w:val="000000"/>
          <w:sz w:val="22"/>
          <w:szCs w:val="22"/>
          <w:u w:color="000000"/>
          <w:lang w:val="ru-RU"/>
        </w:rPr>
        <w:t>Нефёдов Д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В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«Система современного  финансового права»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//  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Правоведение №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4    2011. </w:t>
      </w:r>
      <w:r w:rsidRPr="00D323D0">
        <w:rPr>
          <w:color w:val="000000"/>
          <w:sz w:val="22"/>
          <w:szCs w:val="22"/>
          <w:u w:color="000000"/>
          <w:lang w:val="ru-RU"/>
        </w:rPr>
        <w:t>С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128; </w:t>
      </w:r>
      <w:r w:rsidRPr="00D323D0">
        <w:rPr>
          <w:color w:val="000000"/>
          <w:sz w:val="22"/>
          <w:szCs w:val="22"/>
          <w:u w:color="000000"/>
          <w:lang w:val="ru-RU"/>
        </w:rPr>
        <w:t>Нефёдов Д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В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 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«Трансформация системы финансового права»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//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В Российском ежегоднике предпринимательского </w:t>
      </w:r>
      <w:r w:rsidRPr="00D323D0">
        <w:rPr>
          <w:color w:val="000000"/>
          <w:sz w:val="22"/>
          <w:szCs w:val="22"/>
          <w:u w:color="000000"/>
          <w:lang w:val="ru-RU"/>
        </w:rPr>
        <w:t>(</w:t>
      </w:r>
      <w:r w:rsidRPr="00D323D0">
        <w:rPr>
          <w:color w:val="000000"/>
          <w:sz w:val="22"/>
          <w:szCs w:val="22"/>
          <w:u w:color="000000"/>
          <w:lang w:val="ru-RU"/>
        </w:rPr>
        <w:t>коммерческого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) </w:t>
      </w:r>
      <w:r w:rsidRPr="00D323D0">
        <w:rPr>
          <w:color w:val="000000"/>
          <w:sz w:val="22"/>
          <w:szCs w:val="22"/>
          <w:u w:color="000000"/>
          <w:lang w:val="ru-RU"/>
        </w:rPr>
        <w:t>права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 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№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4,  </w:t>
      </w:r>
      <w:proofErr w:type="gramStart"/>
      <w:r w:rsidRPr="00D323D0">
        <w:rPr>
          <w:color w:val="000000"/>
          <w:sz w:val="22"/>
          <w:szCs w:val="22"/>
          <w:u w:color="000000"/>
          <w:lang w:val="ru-RU"/>
        </w:rPr>
        <w:t>С</w:t>
      </w:r>
      <w:r w:rsidRPr="00D323D0">
        <w:rPr>
          <w:color w:val="000000"/>
          <w:sz w:val="22"/>
          <w:szCs w:val="22"/>
          <w:u w:color="000000"/>
          <w:lang w:val="ru-RU"/>
        </w:rPr>
        <w:t>-</w:t>
      </w:r>
      <w:r w:rsidRPr="00D323D0">
        <w:rPr>
          <w:color w:val="000000"/>
          <w:sz w:val="22"/>
          <w:szCs w:val="22"/>
          <w:u w:color="000000"/>
          <w:lang w:val="ru-RU"/>
        </w:rPr>
        <w:t>Пб</w:t>
      </w:r>
      <w:proofErr w:type="gramEnd"/>
      <w:r w:rsidRPr="00D323D0">
        <w:rPr>
          <w:color w:val="000000"/>
          <w:sz w:val="22"/>
          <w:szCs w:val="22"/>
          <w:u w:color="000000"/>
          <w:lang w:val="ru-RU"/>
        </w:rPr>
        <w:t xml:space="preserve">,  2011. </w:t>
      </w:r>
    </w:p>
  </w:footnote>
  <w:footnote w:id="7">
    <w:p w:rsidR="00C42821" w:rsidRDefault="00095E9C">
      <w:pPr>
        <w:outlineLvl w:val="0"/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proofErr w:type="gramStart"/>
      <w:r w:rsidRPr="00D323D0">
        <w:rPr>
          <w:color w:val="000000"/>
          <w:sz w:val="22"/>
          <w:szCs w:val="22"/>
          <w:u w:color="000000"/>
          <w:lang w:val="ru-RU"/>
        </w:rPr>
        <w:t>Красавчиков</w:t>
      </w:r>
      <w:proofErr w:type="gramEnd"/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О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</w:rPr>
        <w:t> </w:t>
      </w:r>
      <w:r w:rsidRPr="00D323D0">
        <w:rPr>
          <w:color w:val="000000"/>
          <w:sz w:val="22"/>
          <w:szCs w:val="22"/>
          <w:u w:color="000000"/>
          <w:lang w:val="ru-RU"/>
        </w:rPr>
        <w:t>А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Система права и система законодательства 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// </w:t>
      </w:r>
      <w:r w:rsidRPr="00D323D0">
        <w:rPr>
          <w:color w:val="000000"/>
          <w:sz w:val="22"/>
          <w:szCs w:val="22"/>
          <w:u w:color="000000"/>
          <w:lang w:val="ru-RU"/>
        </w:rPr>
        <w:t>Правоведение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</w:rPr>
        <w:t xml:space="preserve">1975. </w:t>
      </w:r>
      <w:r w:rsidRPr="00D323D0">
        <w:rPr>
          <w:color w:val="000000"/>
          <w:sz w:val="22"/>
          <w:szCs w:val="22"/>
          <w:u w:color="000000"/>
        </w:rPr>
        <w:t>№ </w:t>
      </w:r>
      <w:r w:rsidRPr="00D323D0">
        <w:rPr>
          <w:color w:val="000000"/>
          <w:sz w:val="22"/>
          <w:szCs w:val="22"/>
          <w:u w:color="000000"/>
        </w:rPr>
        <w:t>2.</w:t>
      </w:r>
    </w:p>
  </w:footnote>
  <w:footnote w:id="8">
    <w:p w:rsidR="00C42821" w:rsidRPr="00D323D0" w:rsidRDefault="00095E9C">
      <w:pPr>
        <w:outlineLvl w:val="0"/>
        <w:rPr>
          <w:lang w:val="ru-RU"/>
        </w:rPr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r w:rsidRPr="00D323D0">
        <w:rPr>
          <w:color w:val="000000"/>
          <w:sz w:val="22"/>
          <w:szCs w:val="22"/>
          <w:u w:color="000000"/>
          <w:lang w:val="ru-RU"/>
        </w:rPr>
        <w:t>Кейнс</w:t>
      </w:r>
      <w:proofErr w:type="gramStart"/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proofErr w:type="spellStart"/>
      <w:r w:rsidRPr="00D323D0">
        <w:rPr>
          <w:color w:val="000000"/>
          <w:sz w:val="22"/>
          <w:szCs w:val="22"/>
          <w:u w:color="000000"/>
          <w:lang w:val="ru-RU"/>
        </w:rPr>
        <w:t>Д</w:t>
      </w:r>
      <w:proofErr w:type="gramEnd"/>
      <w:r w:rsidRPr="00D323D0">
        <w:rPr>
          <w:color w:val="000000"/>
          <w:sz w:val="22"/>
          <w:szCs w:val="22"/>
          <w:u w:color="000000"/>
          <w:lang w:val="ru-RU"/>
        </w:rPr>
        <w:t>ж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proofErr w:type="spellEnd"/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Общая теория занятости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, </w:t>
      </w:r>
      <w:r w:rsidRPr="00D323D0">
        <w:rPr>
          <w:color w:val="000000"/>
          <w:sz w:val="22"/>
          <w:szCs w:val="22"/>
          <w:u w:color="000000"/>
          <w:lang w:val="ru-RU"/>
        </w:rPr>
        <w:t>процента и денег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>., 2012.</w:t>
      </w:r>
    </w:p>
  </w:footnote>
  <w:footnote w:id="9">
    <w:p w:rsidR="00C42821" w:rsidRPr="00D323D0" w:rsidRDefault="00095E9C">
      <w:pPr>
        <w:outlineLvl w:val="0"/>
        <w:rPr>
          <w:lang w:val="ru-RU"/>
        </w:rPr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Мизес Л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фон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Человеческая деятельность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Трактат по экономической теории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Челябинск</w:t>
      </w:r>
      <w:r w:rsidRPr="00D323D0">
        <w:rPr>
          <w:color w:val="000000"/>
          <w:sz w:val="22"/>
          <w:szCs w:val="22"/>
          <w:u w:color="000000"/>
          <w:lang w:val="ru-RU"/>
        </w:rPr>
        <w:t>, 2005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</w:p>
  </w:footnote>
  <w:footnote w:id="10">
    <w:p w:rsidR="00C42821" w:rsidRPr="00D323D0" w:rsidRDefault="00095E9C">
      <w:pPr>
        <w:outlineLvl w:val="0"/>
        <w:rPr>
          <w:lang w:val="ru-RU"/>
        </w:rPr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</w:t>
      </w:r>
      <w:r w:rsidRPr="00D323D0">
        <w:rPr>
          <w:color w:val="000000"/>
          <w:sz w:val="22"/>
          <w:szCs w:val="22"/>
          <w:u w:color="000000"/>
          <w:lang w:val="ru-RU"/>
        </w:rPr>
        <w:t>Менгер К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Избранные работы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>.,2005.</w:t>
      </w:r>
    </w:p>
  </w:footnote>
  <w:footnote w:id="11">
    <w:p w:rsidR="00C42821" w:rsidRPr="00D323D0" w:rsidRDefault="00095E9C">
      <w:pPr>
        <w:outlineLvl w:val="0"/>
        <w:rPr>
          <w:lang w:val="ru-RU"/>
        </w:rPr>
      </w:pPr>
      <w:r w:rsidRPr="00D323D0"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Хайек Ф</w:t>
      </w:r>
      <w:r w:rsidRPr="00D323D0">
        <w:rPr>
          <w:color w:val="000000"/>
          <w:sz w:val="22"/>
          <w:szCs w:val="22"/>
          <w:u w:color="000000"/>
          <w:lang w:val="ru-RU"/>
        </w:rPr>
        <w:t>.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фон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 Индивидуализм и экономический порядок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., 2000, </w:t>
      </w:r>
      <w:r w:rsidRPr="00D323D0">
        <w:rPr>
          <w:color w:val="000000"/>
          <w:sz w:val="22"/>
          <w:szCs w:val="22"/>
          <w:u w:color="000000"/>
          <w:lang w:val="ru-RU"/>
        </w:rPr>
        <w:t>Частные деньги</w:t>
      </w:r>
      <w:r w:rsidRPr="00D323D0">
        <w:rPr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color w:val="000000"/>
          <w:sz w:val="22"/>
          <w:szCs w:val="22"/>
          <w:u w:color="000000"/>
          <w:lang w:val="ru-RU"/>
        </w:rPr>
        <w:t>М</w:t>
      </w:r>
      <w:r w:rsidRPr="00D323D0">
        <w:rPr>
          <w:color w:val="000000"/>
          <w:sz w:val="22"/>
          <w:szCs w:val="22"/>
          <w:u w:color="000000"/>
          <w:lang w:val="ru-RU"/>
        </w:rPr>
        <w:t>., 1996</w:t>
      </w:r>
    </w:p>
  </w:footnote>
  <w:footnote w:id="12">
    <w:p w:rsidR="00C42821" w:rsidRDefault="00095E9C">
      <w:pPr>
        <w:outlineLvl w:val="0"/>
      </w:pPr>
      <w:r>
        <w:rPr>
          <w:rFonts w:eastAsia="Times New Roman"/>
          <w:color w:val="000000"/>
          <w:sz w:val="28"/>
          <w:szCs w:val="28"/>
          <w:u w:color="000000"/>
          <w:vertAlign w:val="superscript"/>
        </w:rPr>
        <w:footnoteRef/>
      </w:r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 </w:t>
      </w:r>
      <w:proofErr w:type="spellStart"/>
      <w:proofErr w:type="gramStart"/>
      <w:r>
        <w:rPr>
          <w:rFonts w:hAnsi="Arial Unicode MS" w:cs="Arial Unicode MS"/>
          <w:color w:val="000000"/>
          <w:sz w:val="22"/>
          <w:szCs w:val="22"/>
          <w:u w:color="000000"/>
        </w:rPr>
        <w:t>Selgin</w:t>
      </w:r>
      <w:proofErr w:type="spellEnd"/>
      <w:r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 </w:t>
      </w:r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 </w:t>
      </w:r>
      <w:r>
        <w:rPr>
          <w:rFonts w:hAnsi="Arial Unicode MS" w:cs="Arial Unicode MS"/>
          <w:color w:val="000000"/>
          <w:sz w:val="22"/>
          <w:szCs w:val="22"/>
          <w:u w:color="000000"/>
        </w:rPr>
        <w:t>G</w:t>
      </w:r>
      <w:proofErr w:type="gramEnd"/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. </w:t>
      </w:r>
      <w:r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 </w:t>
      </w:r>
      <w:r>
        <w:rPr>
          <w:rFonts w:hAnsi="Arial Unicode MS" w:cs="Arial Unicode MS"/>
          <w:color w:val="000000"/>
          <w:sz w:val="22"/>
          <w:szCs w:val="22"/>
          <w:u w:color="000000"/>
        </w:rPr>
        <w:t xml:space="preserve">The Theory of Free Banking: Money Supply under Competitive Note Issue.  </w:t>
      </w:r>
      <w:r>
        <w:rPr>
          <w:rFonts w:hAnsi="Arial Unicode MS" w:cs="Arial Unicode MS"/>
          <w:color w:val="000000"/>
          <w:sz w:val="22"/>
          <w:szCs w:val="22"/>
          <w:u w:color="000000"/>
        </w:rPr>
        <w:t>Totowa</w:t>
      </w:r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, </w:t>
      </w:r>
      <w:r>
        <w:rPr>
          <w:rFonts w:hAnsi="Arial Unicode MS" w:cs="Arial Unicode MS"/>
          <w:color w:val="000000"/>
          <w:sz w:val="22"/>
          <w:szCs w:val="22"/>
          <w:u w:color="000000"/>
        </w:rPr>
        <w:t>N</w:t>
      </w:r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>.</w:t>
      </w:r>
      <w:r>
        <w:rPr>
          <w:rFonts w:hAnsi="Arial Unicode MS" w:cs="Arial Unicode MS"/>
          <w:color w:val="000000"/>
          <w:sz w:val="22"/>
          <w:szCs w:val="22"/>
          <w:u w:color="000000"/>
        </w:rPr>
        <w:t>J</w:t>
      </w:r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.: </w:t>
      </w:r>
      <w:proofErr w:type="spellStart"/>
      <w:r>
        <w:rPr>
          <w:rFonts w:hAnsi="Arial Unicode MS" w:cs="Arial Unicode MS"/>
          <w:color w:val="000000"/>
          <w:sz w:val="22"/>
          <w:szCs w:val="22"/>
          <w:u w:color="000000"/>
        </w:rPr>
        <w:t>Rowman</w:t>
      </w:r>
      <w:proofErr w:type="spellEnd"/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 &amp; </w:t>
      </w:r>
      <w:r>
        <w:rPr>
          <w:rFonts w:hAnsi="Arial Unicode MS" w:cs="Arial Unicode MS"/>
          <w:color w:val="000000"/>
          <w:sz w:val="22"/>
          <w:szCs w:val="22"/>
          <w:u w:color="000000"/>
        </w:rPr>
        <w:t>Littlefield</w:t>
      </w:r>
      <w:r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. </w:t>
      </w:r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>1988</w:t>
      </w:r>
      <w:r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;   </w:t>
      </w:r>
      <w:proofErr w:type="spellStart"/>
      <w:r>
        <w:rPr>
          <w:rFonts w:ascii="Arial Unicode MS" w:hAnsi="Arial Unicode MS" w:cs="Arial Unicode MS"/>
          <w:color w:val="000000"/>
          <w:sz w:val="22"/>
          <w:szCs w:val="22"/>
          <w:u w:color="000000"/>
          <w:lang w:val="ru-RU"/>
        </w:rPr>
        <w:t>Уэрта</w:t>
      </w:r>
      <w:proofErr w:type="spellEnd"/>
      <w:r>
        <w:rPr>
          <w:rFonts w:ascii="Arial Unicode MS" w:hAnsi="Arial Unicode MS" w:cs="Arial Unicode MS"/>
          <w:color w:val="000000"/>
          <w:sz w:val="22"/>
          <w:szCs w:val="22"/>
          <w:u w:color="000000"/>
          <w:lang w:val="ru-RU"/>
        </w:rPr>
        <w:t xml:space="preserve"> де </w:t>
      </w:r>
      <w:proofErr w:type="spellStart"/>
      <w:r>
        <w:rPr>
          <w:rFonts w:ascii="Arial Unicode MS" w:hAnsi="Arial Unicode MS" w:cs="Arial Unicode MS"/>
          <w:color w:val="000000"/>
          <w:sz w:val="22"/>
          <w:szCs w:val="22"/>
          <w:u w:color="000000"/>
          <w:lang w:val="ru-RU"/>
        </w:rPr>
        <w:t>Сото</w:t>
      </w:r>
      <w:proofErr w:type="spellEnd"/>
      <w:r>
        <w:rPr>
          <w:rFonts w:ascii="Arial Unicode MS" w:hAnsi="Arial Unicode MS" w:cs="Arial Unicode MS"/>
          <w:color w:val="000000"/>
          <w:sz w:val="22"/>
          <w:szCs w:val="22"/>
          <w:u w:color="000000"/>
          <w:lang w:val="ru-RU"/>
        </w:rPr>
        <w:t xml:space="preserve"> Х</w:t>
      </w:r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. </w:t>
      </w:r>
      <w:r>
        <w:rPr>
          <w:rFonts w:ascii="Arial Unicode MS" w:hAnsi="Arial Unicode MS" w:cs="Arial Unicode MS"/>
          <w:color w:val="000000"/>
          <w:sz w:val="22"/>
          <w:szCs w:val="22"/>
          <w:u w:color="000000"/>
          <w:lang w:val="ru-RU"/>
        </w:rPr>
        <w:t>Деньги</w:t>
      </w:r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, </w:t>
      </w:r>
      <w:r>
        <w:rPr>
          <w:rFonts w:ascii="Arial Unicode MS" w:hAnsi="Arial Unicode MS" w:cs="Arial Unicode MS"/>
          <w:color w:val="000000"/>
          <w:sz w:val="22"/>
          <w:szCs w:val="22"/>
          <w:u w:color="000000"/>
          <w:lang w:val="ru-RU"/>
        </w:rPr>
        <w:t>банковский кредит и экономические циклы</w:t>
      </w:r>
      <w:r w:rsidRPr="00D323D0">
        <w:rPr>
          <w:rFonts w:hAnsi="Arial Unicode MS" w:cs="Arial Unicode MS"/>
          <w:color w:val="000000"/>
          <w:sz w:val="22"/>
          <w:szCs w:val="22"/>
          <w:u w:color="000000"/>
          <w:lang w:val="ru-RU"/>
        </w:rPr>
        <w:t xml:space="preserve">. </w:t>
      </w:r>
      <w:proofErr w:type="gramStart"/>
      <w:r>
        <w:rPr>
          <w:rFonts w:ascii="Arial Unicode MS" w:hAnsi="Arial Unicode MS" w:cs="Arial Unicode MS"/>
          <w:color w:val="000000"/>
          <w:sz w:val="22"/>
          <w:szCs w:val="22"/>
          <w:u w:color="000000"/>
        </w:rPr>
        <w:t>М</w:t>
      </w:r>
      <w:r>
        <w:rPr>
          <w:rFonts w:hAnsi="Arial Unicode MS" w:cs="Arial Unicode MS"/>
          <w:color w:val="000000"/>
          <w:sz w:val="22"/>
          <w:szCs w:val="22"/>
          <w:u w:color="000000"/>
        </w:rPr>
        <w:t>.,</w:t>
      </w:r>
      <w:proofErr w:type="gramEnd"/>
      <w:r>
        <w:rPr>
          <w:rFonts w:hAnsi="Arial Unicode MS" w:cs="Arial Unicode MS"/>
          <w:color w:val="000000"/>
          <w:sz w:val="22"/>
          <w:szCs w:val="22"/>
          <w:u w:color="000000"/>
        </w:rPr>
        <w:t xml:space="preserve"> 2008.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21" w:rsidRDefault="00C42821">
    <w:pPr>
      <w:pStyle w:val="HeaderFooter"/>
      <w:tabs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83"/>
    <w:multiLevelType w:val="multilevel"/>
    <w:tmpl w:val="D08ADE26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849"/>
        </w:tabs>
        <w:ind w:left="1849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558"/>
        </w:tabs>
        <w:ind w:left="2558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289"/>
        </w:tabs>
        <w:ind w:left="3289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009"/>
        </w:tabs>
        <w:ind w:left="4009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718"/>
        </w:tabs>
        <w:ind w:left="4718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449"/>
        </w:tabs>
        <w:ind w:left="5449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169"/>
        </w:tabs>
        <w:ind w:left="6169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6878"/>
        </w:tabs>
        <w:ind w:left="6878" w:hanging="345"/>
      </w:pPr>
      <w:rPr>
        <w:position w:val="0"/>
        <w:sz w:val="28"/>
        <w:szCs w:val="28"/>
      </w:rPr>
    </w:lvl>
  </w:abstractNum>
  <w:abstractNum w:abstractNumId="1">
    <w:nsid w:val="06260690"/>
    <w:multiLevelType w:val="multilevel"/>
    <w:tmpl w:val="EB70A75C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849"/>
        </w:tabs>
        <w:ind w:left="1849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558"/>
        </w:tabs>
        <w:ind w:left="2558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289"/>
        </w:tabs>
        <w:ind w:left="3289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009"/>
        </w:tabs>
        <w:ind w:left="4009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718"/>
        </w:tabs>
        <w:ind w:left="4718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449"/>
        </w:tabs>
        <w:ind w:left="5449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169"/>
        </w:tabs>
        <w:ind w:left="6169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6878"/>
        </w:tabs>
        <w:ind w:left="6878" w:hanging="345"/>
      </w:pPr>
      <w:rPr>
        <w:position w:val="0"/>
        <w:sz w:val="28"/>
        <w:szCs w:val="28"/>
      </w:rPr>
    </w:lvl>
  </w:abstractNum>
  <w:abstractNum w:abstractNumId="2">
    <w:nsid w:val="09B21B34"/>
    <w:multiLevelType w:val="multilevel"/>
    <w:tmpl w:val="C3D0986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%2."/>
      <w:lvlJc w:val="left"/>
      <w:rPr>
        <w:position w:val="0"/>
      </w:rPr>
    </w:lvl>
    <w:lvl w:ilvl="2">
      <w:start w:val="1"/>
      <w:numFmt w:val="bullet"/>
      <w:lvlText w:val="%3."/>
      <w:lvlJc w:val="left"/>
      <w:rPr>
        <w:position w:val="0"/>
      </w:rPr>
    </w:lvl>
    <w:lvl w:ilvl="3">
      <w:start w:val="1"/>
      <w:numFmt w:val="bullet"/>
      <w:lvlText w:val="%4."/>
      <w:lvlJc w:val="left"/>
      <w:rPr>
        <w:position w:val="0"/>
      </w:rPr>
    </w:lvl>
    <w:lvl w:ilvl="4">
      <w:start w:val="1"/>
      <w:numFmt w:val="bullet"/>
      <w:lvlText w:val="%5."/>
      <w:lvlJc w:val="left"/>
      <w:rPr>
        <w:position w:val="0"/>
      </w:rPr>
    </w:lvl>
    <w:lvl w:ilvl="5">
      <w:start w:val="1"/>
      <w:numFmt w:val="bullet"/>
      <w:lvlText w:val="%6."/>
      <w:lvlJc w:val="left"/>
      <w:rPr>
        <w:position w:val="0"/>
      </w:rPr>
    </w:lvl>
    <w:lvl w:ilvl="6">
      <w:start w:val="1"/>
      <w:numFmt w:val="bullet"/>
      <w:lvlText w:val="%7."/>
      <w:lvlJc w:val="left"/>
      <w:rPr>
        <w:position w:val="0"/>
      </w:rPr>
    </w:lvl>
    <w:lvl w:ilvl="7">
      <w:start w:val="1"/>
      <w:numFmt w:val="bullet"/>
      <w:lvlText w:val="%8."/>
      <w:lvlJc w:val="left"/>
      <w:rPr>
        <w:position w:val="0"/>
      </w:rPr>
    </w:lvl>
    <w:lvl w:ilvl="8">
      <w:start w:val="1"/>
      <w:numFmt w:val="bullet"/>
      <w:lvlText w:val="%9."/>
      <w:lvlJc w:val="left"/>
      <w:rPr>
        <w:position w:val="0"/>
      </w:rPr>
    </w:lvl>
  </w:abstractNum>
  <w:abstractNum w:abstractNumId="3">
    <w:nsid w:val="16296153"/>
    <w:multiLevelType w:val="multilevel"/>
    <w:tmpl w:val="059CABCA"/>
    <w:lvl w:ilvl="0">
      <w:start w:val="1"/>
      <w:numFmt w:val="bullet"/>
      <w:lvlText w:val="•"/>
      <w:lvlJc w:val="left"/>
      <w:pPr>
        <w:tabs>
          <w:tab w:val="num" w:pos="130"/>
        </w:tabs>
      </w:pPr>
      <w:rPr>
        <w:position w:val="0"/>
        <w:sz w:val="28"/>
        <w:szCs w:val="28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4">
    <w:nsid w:val="261367CF"/>
    <w:multiLevelType w:val="multilevel"/>
    <w:tmpl w:val="868C1FEA"/>
    <w:lvl w:ilvl="0">
      <w:start w:val="1"/>
      <w:numFmt w:val="bullet"/>
      <w:lvlText w:val="•"/>
      <w:lvlJc w:val="left"/>
      <w:pPr>
        <w:tabs>
          <w:tab w:val="num" w:pos="130"/>
        </w:tabs>
      </w:pPr>
      <w:rPr>
        <w:position w:val="0"/>
        <w:sz w:val="28"/>
        <w:szCs w:val="28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5">
    <w:nsid w:val="31AB27D7"/>
    <w:multiLevelType w:val="multilevel"/>
    <w:tmpl w:val="41A0F63A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6">
    <w:nsid w:val="3EBB40F5"/>
    <w:multiLevelType w:val="multilevel"/>
    <w:tmpl w:val="4D1C94E0"/>
    <w:styleLink w:val="21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7">
    <w:nsid w:val="3F456BDA"/>
    <w:multiLevelType w:val="multilevel"/>
    <w:tmpl w:val="9986403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%2."/>
      <w:lvlJc w:val="left"/>
      <w:rPr>
        <w:position w:val="0"/>
      </w:rPr>
    </w:lvl>
    <w:lvl w:ilvl="2">
      <w:start w:val="1"/>
      <w:numFmt w:val="bullet"/>
      <w:lvlText w:val="%3."/>
      <w:lvlJc w:val="left"/>
      <w:rPr>
        <w:position w:val="0"/>
      </w:rPr>
    </w:lvl>
    <w:lvl w:ilvl="3">
      <w:start w:val="1"/>
      <w:numFmt w:val="bullet"/>
      <w:lvlText w:val="%4."/>
      <w:lvlJc w:val="left"/>
      <w:rPr>
        <w:position w:val="0"/>
      </w:rPr>
    </w:lvl>
    <w:lvl w:ilvl="4">
      <w:start w:val="1"/>
      <w:numFmt w:val="bullet"/>
      <w:lvlText w:val="%5."/>
      <w:lvlJc w:val="left"/>
      <w:rPr>
        <w:position w:val="0"/>
      </w:rPr>
    </w:lvl>
    <w:lvl w:ilvl="5">
      <w:start w:val="1"/>
      <w:numFmt w:val="bullet"/>
      <w:lvlText w:val="%6."/>
      <w:lvlJc w:val="left"/>
      <w:rPr>
        <w:position w:val="0"/>
      </w:rPr>
    </w:lvl>
    <w:lvl w:ilvl="6">
      <w:start w:val="1"/>
      <w:numFmt w:val="bullet"/>
      <w:lvlText w:val="%7."/>
      <w:lvlJc w:val="left"/>
      <w:rPr>
        <w:position w:val="0"/>
      </w:rPr>
    </w:lvl>
    <w:lvl w:ilvl="7">
      <w:start w:val="1"/>
      <w:numFmt w:val="bullet"/>
      <w:lvlText w:val="%8."/>
      <w:lvlJc w:val="left"/>
      <w:rPr>
        <w:position w:val="0"/>
      </w:rPr>
    </w:lvl>
    <w:lvl w:ilvl="8">
      <w:start w:val="1"/>
      <w:numFmt w:val="bullet"/>
      <w:lvlText w:val="%9."/>
      <w:lvlJc w:val="left"/>
      <w:rPr>
        <w:position w:val="0"/>
      </w:rPr>
    </w:lvl>
  </w:abstractNum>
  <w:abstractNum w:abstractNumId="8">
    <w:nsid w:val="3F7519EA"/>
    <w:multiLevelType w:val="multilevel"/>
    <w:tmpl w:val="A9C6ABC0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9">
    <w:nsid w:val="4D475AB1"/>
    <w:multiLevelType w:val="multilevel"/>
    <w:tmpl w:val="09766FEE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10">
    <w:nsid w:val="4FB05AC3"/>
    <w:multiLevelType w:val="multilevel"/>
    <w:tmpl w:val="746491FA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11">
    <w:nsid w:val="50D95FCA"/>
    <w:multiLevelType w:val="multilevel"/>
    <w:tmpl w:val="02328E9C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12">
    <w:nsid w:val="556D7AED"/>
    <w:multiLevelType w:val="multilevel"/>
    <w:tmpl w:val="4A94700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%2."/>
      <w:lvlJc w:val="left"/>
      <w:rPr>
        <w:position w:val="0"/>
      </w:rPr>
    </w:lvl>
    <w:lvl w:ilvl="2">
      <w:start w:val="1"/>
      <w:numFmt w:val="bullet"/>
      <w:lvlText w:val="%3."/>
      <w:lvlJc w:val="left"/>
      <w:rPr>
        <w:position w:val="0"/>
      </w:rPr>
    </w:lvl>
    <w:lvl w:ilvl="3">
      <w:start w:val="1"/>
      <w:numFmt w:val="bullet"/>
      <w:lvlText w:val="%4."/>
      <w:lvlJc w:val="left"/>
      <w:rPr>
        <w:position w:val="0"/>
      </w:rPr>
    </w:lvl>
    <w:lvl w:ilvl="4">
      <w:start w:val="1"/>
      <w:numFmt w:val="bullet"/>
      <w:lvlText w:val="%5."/>
      <w:lvlJc w:val="left"/>
      <w:rPr>
        <w:position w:val="0"/>
      </w:rPr>
    </w:lvl>
    <w:lvl w:ilvl="5">
      <w:start w:val="1"/>
      <w:numFmt w:val="bullet"/>
      <w:lvlText w:val="%6."/>
      <w:lvlJc w:val="left"/>
      <w:rPr>
        <w:position w:val="0"/>
      </w:rPr>
    </w:lvl>
    <w:lvl w:ilvl="6">
      <w:start w:val="1"/>
      <w:numFmt w:val="bullet"/>
      <w:lvlText w:val="%7."/>
      <w:lvlJc w:val="left"/>
      <w:rPr>
        <w:position w:val="0"/>
      </w:rPr>
    </w:lvl>
    <w:lvl w:ilvl="7">
      <w:start w:val="1"/>
      <w:numFmt w:val="bullet"/>
      <w:lvlText w:val="%8."/>
      <w:lvlJc w:val="left"/>
      <w:rPr>
        <w:position w:val="0"/>
      </w:rPr>
    </w:lvl>
    <w:lvl w:ilvl="8">
      <w:start w:val="1"/>
      <w:numFmt w:val="bullet"/>
      <w:lvlText w:val="%9."/>
      <w:lvlJc w:val="left"/>
      <w:rPr>
        <w:position w:val="0"/>
      </w:rPr>
    </w:lvl>
  </w:abstractNum>
  <w:abstractNum w:abstractNumId="13">
    <w:nsid w:val="57C73C99"/>
    <w:multiLevelType w:val="multilevel"/>
    <w:tmpl w:val="FEA80378"/>
    <w:lvl w:ilvl="0">
      <w:start w:val="1"/>
      <w:numFmt w:val="bullet"/>
      <w:lvlText w:val="•"/>
      <w:lvlJc w:val="left"/>
      <w:pPr>
        <w:tabs>
          <w:tab w:val="num" w:pos="130"/>
        </w:tabs>
      </w:pPr>
      <w:rPr>
        <w:position w:val="0"/>
        <w:sz w:val="28"/>
        <w:szCs w:val="28"/>
      </w:rPr>
    </w:lvl>
    <w:lvl w:ilvl="1">
      <w:start w:val="1"/>
      <w:numFmt w:val="bullet"/>
      <w:lvlText w:val="%2."/>
      <w:lvlJc w:val="left"/>
      <w:pPr>
        <w:tabs>
          <w:tab w:val="num" w:pos="1849"/>
        </w:tabs>
        <w:ind w:left="1849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558"/>
        </w:tabs>
        <w:ind w:left="2558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289"/>
        </w:tabs>
        <w:ind w:left="3289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009"/>
        </w:tabs>
        <w:ind w:left="4009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718"/>
        </w:tabs>
        <w:ind w:left="4718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449"/>
        </w:tabs>
        <w:ind w:left="5449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169"/>
        </w:tabs>
        <w:ind w:left="6169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6878"/>
        </w:tabs>
        <w:ind w:left="6878" w:hanging="345"/>
      </w:pPr>
      <w:rPr>
        <w:position w:val="0"/>
        <w:sz w:val="28"/>
        <w:szCs w:val="28"/>
      </w:rPr>
    </w:lvl>
  </w:abstractNum>
  <w:abstractNum w:abstractNumId="14">
    <w:nsid w:val="5AD5773F"/>
    <w:multiLevelType w:val="multilevel"/>
    <w:tmpl w:val="E7E843E2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15">
    <w:nsid w:val="692E5E80"/>
    <w:multiLevelType w:val="multilevel"/>
    <w:tmpl w:val="440A9C02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16">
    <w:nsid w:val="6BD92BB2"/>
    <w:multiLevelType w:val="multilevel"/>
    <w:tmpl w:val="F7FC2A9A"/>
    <w:styleLink w:val="List0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991"/>
        </w:tabs>
        <w:ind w:left="1991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700"/>
        </w:tabs>
        <w:ind w:left="2700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431"/>
        </w:tabs>
        <w:ind w:left="3431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151"/>
        </w:tabs>
        <w:ind w:left="4151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860"/>
        </w:tabs>
        <w:ind w:left="4860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591"/>
        </w:tabs>
        <w:ind w:left="5591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311"/>
        </w:tabs>
        <w:ind w:left="6311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7020"/>
        </w:tabs>
        <w:ind w:left="7020" w:hanging="345"/>
      </w:pPr>
      <w:rPr>
        <w:position w:val="0"/>
        <w:sz w:val="28"/>
        <w:szCs w:val="28"/>
      </w:rPr>
    </w:lvl>
  </w:abstractNum>
  <w:abstractNum w:abstractNumId="17">
    <w:nsid w:val="7E085009"/>
    <w:multiLevelType w:val="multilevel"/>
    <w:tmpl w:val="423EC80E"/>
    <w:styleLink w:val="List1"/>
    <w:lvl w:ilvl="0">
      <w:numFmt w:val="bullet"/>
      <w:lvlText w:val="•"/>
      <w:lvlJc w:val="left"/>
      <w:pPr>
        <w:tabs>
          <w:tab w:val="num" w:pos="130"/>
        </w:tabs>
      </w:pPr>
      <w:rPr>
        <w:position w:val="0"/>
        <w:sz w:val="24"/>
        <w:szCs w:val="24"/>
      </w:rPr>
    </w:lvl>
    <w:lvl w:ilvl="1">
      <w:start w:val="1"/>
      <w:numFmt w:val="bullet"/>
      <w:lvlText w:val="%2."/>
      <w:lvlJc w:val="left"/>
      <w:pPr>
        <w:tabs>
          <w:tab w:val="num" w:pos="1849"/>
        </w:tabs>
        <w:ind w:left="1849" w:hanging="420"/>
      </w:pPr>
      <w:rPr>
        <w:position w:val="0"/>
        <w:sz w:val="28"/>
        <w:szCs w:val="28"/>
      </w:rPr>
    </w:lvl>
    <w:lvl w:ilvl="2">
      <w:start w:val="1"/>
      <w:numFmt w:val="bullet"/>
      <w:lvlText w:val="%3."/>
      <w:lvlJc w:val="left"/>
      <w:pPr>
        <w:tabs>
          <w:tab w:val="num" w:pos="2558"/>
        </w:tabs>
        <w:ind w:left="2558" w:hanging="345"/>
      </w:pPr>
      <w:rPr>
        <w:position w:val="0"/>
        <w:sz w:val="28"/>
        <w:szCs w:val="28"/>
      </w:rPr>
    </w:lvl>
    <w:lvl w:ilvl="3">
      <w:start w:val="1"/>
      <w:numFmt w:val="bullet"/>
      <w:lvlText w:val="%4."/>
      <w:lvlJc w:val="left"/>
      <w:pPr>
        <w:tabs>
          <w:tab w:val="num" w:pos="3289"/>
        </w:tabs>
        <w:ind w:left="3289" w:hanging="420"/>
      </w:pPr>
      <w:rPr>
        <w:position w:val="0"/>
        <w:sz w:val="28"/>
        <w:szCs w:val="28"/>
      </w:rPr>
    </w:lvl>
    <w:lvl w:ilvl="4">
      <w:start w:val="1"/>
      <w:numFmt w:val="bullet"/>
      <w:lvlText w:val="%5."/>
      <w:lvlJc w:val="left"/>
      <w:pPr>
        <w:tabs>
          <w:tab w:val="num" w:pos="4009"/>
        </w:tabs>
        <w:ind w:left="4009" w:hanging="420"/>
      </w:pPr>
      <w:rPr>
        <w:position w:val="0"/>
        <w:sz w:val="28"/>
        <w:szCs w:val="28"/>
      </w:rPr>
    </w:lvl>
    <w:lvl w:ilvl="5">
      <w:start w:val="1"/>
      <w:numFmt w:val="bullet"/>
      <w:lvlText w:val="%6."/>
      <w:lvlJc w:val="left"/>
      <w:pPr>
        <w:tabs>
          <w:tab w:val="num" w:pos="4718"/>
        </w:tabs>
        <w:ind w:left="4718" w:hanging="345"/>
      </w:pPr>
      <w:rPr>
        <w:position w:val="0"/>
        <w:sz w:val="28"/>
        <w:szCs w:val="28"/>
      </w:rPr>
    </w:lvl>
    <w:lvl w:ilvl="6">
      <w:start w:val="1"/>
      <w:numFmt w:val="bullet"/>
      <w:lvlText w:val="%7."/>
      <w:lvlJc w:val="left"/>
      <w:pPr>
        <w:tabs>
          <w:tab w:val="num" w:pos="5449"/>
        </w:tabs>
        <w:ind w:left="5449" w:hanging="420"/>
      </w:pPr>
      <w:rPr>
        <w:position w:val="0"/>
        <w:sz w:val="28"/>
        <w:szCs w:val="28"/>
      </w:rPr>
    </w:lvl>
    <w:lvl w:ilvl="7">
      <w:start w:val="1"/>
      <w:numFmt w:val="bullet"/>
      <w:lvlText w:val="%8."/>
      <w:lvlJc w:val="left"/>
      <w:pPr>
        <w:tabs>
          <w:tab w:val="num" w:pos="6169"/>
        </w:tabs>
        <w:ind w:left="6169" w:hanging="420"/>
      </w:pPr>
      <w:rPr>
        <w:position w:val="0"/>
        <w:sz w:val="28"/>
        <w:szCs w:val="28"/>
      </w:rPr>
    </w:lvl>
    <w:lvl w:ilvl="8">
      <w:start w:val="1"/>
      <w:numFmt w:val="bullet"/>
      <w:lvlText w:val="%9."/>
      <w:lvlJc w:val="left"/>
      <w:pPr>
        <w:tabs>
          <w:tab w:val="num" w:pos="6878"/>
        </w:tabs>
        <w:ind w:left="6878" w:hanging="345"/>
      </w:pPr>
      <w:rPr>
        <w:position w:val="0"/>
        <w:sz w:val="28"/>
        <w:szCs w:val="28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4"/>
  </w:num>
  <w:num w:numId="5">
    <w:abstractNumId w:val="9"/>
  </w:num>
  <w:num w:numId="6">
    <w:abstractNumId w:val="8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1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2821"/>
    <w:rsid w:val="00095E9C"/>
    <w:rsid w:val="00C42821"/>
    <w:rsid w:val="00D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numbering" w:customStyle="1" w:styleId="List0">
    <w:name w:val="List 0"/>
    <w:basedOn w:val="ImportWordListStyleDefinition0"/>
    <w:pPr>
      <w:numPr>
        <w:numId w:val="8"/>
      </w:numPr>
    </w:pPr>
  </w:style>
  <w:style w:type="numbering" w:customStyle="1" w:styleId="ImportWordListStyleDefinition0">
    <w:name w:val="Import Word List Style Definition 0"/>
  </w:style>
  <w:style w:type="numbering" w:customStyle="1" w:styleId="List1">
    <w:name w:val="List 1"/>
    <w:basedOn w:val="ImportWordListStyleDefinition1"/>
    <w:pPr>
      <w:numPr>
        <w:numId w:val="13"/>
      </w:numPr>
    </w:pPr>
  </w:style>
  <w:style w:type="numbering" w:customStyle="1" w:styleId="ImportWordListStyleDefinition1">
    <w:name w:val="Import Word List Style Definition 1"/>
  </w:style>
  <w:style w:type="numbering" w:customStyle="1" w:styleId="21">
    <w:name w:val="Список 21"/>
    <w:basedOn w:val="ImportWordListStyleDefinition2"/>
    <w:pPr>
      <w:numPr>
        <w:numId w:val="18"/>
      </w:numPr>
    </w:pPr>
  </w:style>
  <w:style w:type="numbering" w:customStyle="1" w:styleId="ImportWordListStyleDefinition2">
    <w:name w:val="Import Word List Style Definition 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numbering" w:customStyle="1" w:styleId="List0">
    <w:name w:val="List 0"/>
    <w:basedOn w:val="ImportWordListStyleDefinition0"/>
    <w:pPr>
      <w:numPr>
        <w:numId w:val="8"/>
      </w:numPr>
    </w:pPr>
  </w:style>
  <w:style w:type="numbering" w:customStyle="1" w:styleId="ImportWordListStyleDefinition0">
    <w:name w:val="Import Word List Style Definition 0"/>
  </w:style>
  <w:style w:type="numbering" w:customStyle="1" w:styleId="List1">
    <w:name w:val="List 1"/>
    <w:basedOn w:val="ImportWordListStyleDefinition1"/>
    <w:pPr>
      <w:numPr>
        <w:numId w:val="13"/>
      </w:numPr>
    </w:pPr>
  </w:style>
  <w:style w:type="numbering" w:customStyle="1" w:styleId="ImportWordListStyleDefinition1">
    <w:name w:val="Import Word List Style Definition 1"/>
  </w:style>
  <w:style w:type="numbering" w:customStyle="1" w:styleId="21">
    <w:name w:val="Список 21"/>
    <w:basedOn w:val="ImportWordListStyleDefinition2"/>
    <w:pPr>
      <w:numPr>
        <w:numId w:val="18"/>
      </w:numPr>
    </w:pPr>
  </w:style>
  <w:style w:type="numbering" w:customStyle="1" w:styleId="ImportWordListStyleDefinition2">
    <w:name w:val="Import Word List Style Definition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2426</Words>
  <Characters>13832</Characters>
  <Application>Microsoft Office Word</Application>
  <DocSecurity>0</DocSecurity>
  <Lines>115</Lines>
  <Paragraphs>32</Paragraphs>
  <ScaleCrop>false</ScaleCrop>
  <Company>House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Викторович</cp:lastModifiedBy>
  <cp:revision>2</cp:revision>
  <dcterms:created xsi:type="dcterms:W3CDTF">2014-05-15T21:13:00Z</dcterms:created>
  <dcterms:modified xsi:type="dcterms:W3CDTF">2014-05-15T21:20:00Z</dcterms:modified>
</cp:coreProperties>
</file>