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AA" w:rsidRPr="00A21220" w:rsidRDefault="00526FAA" w:rsidP="00526F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A21220">
        <w:rPr>
          <w:rFonts w:ascii="Times New Roman" w:hAnsi="Times New Roman"/>
          <w:b/>
          <w:sz w:val="20"/>
          <w:szCs w:val="20"/>
        </w:rPr>
        <w:t>КРАТКИЙ ОБЗОР И АНАЛИЗ АГЕНТСТВА ПО ПЕРСПЕКТИВНЫМ ОБОРОННЫМ НАУЧНО-ИССЛЕДОВАТЕЛЬСКИМ РАЗРАБОТКАМ США (DARPA)</w:t>
      </w:r>
    </w:p>
    <w:p w:rsidR="00526FAA" w:rsidRPr="00A21220" w:rsidRDefault="00526FAA" w:rsidP="00526FAA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br/>
        <w:t>Мартынов М.В., Сафонов А.А., *</w:t>
      </w:r>
      <w:proofErr w:type="spellStart"/>
      <w:r w:rsidRPr="00A21220">
        <w:rPr>
          <w:rFonts w:ascii="Times New Roman" w:hAnsi="Times New Roman"/>
          <w:sz w:val="20"/>
          <w:szCs w:val="20"/>
        </w:rPr>
        <w:t>Увайсов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 С.У.</w:t>
      </w:r>
      <w:r w:rsidRPr="00A21220">
        <w:rPr>
          <w:rFonts w:ascii="Times New Roman" w:hAnsi="Times New Roman"/>
          <w:i/>
          <w:sz w:val="20"/>
          <w:szCs w:val="20"/>
        </w:rPr>
        <w:t xml:space="preserve"> </w:t>
      </w:r>
      <w:r w:rsidRPr="00A21220">
        <w:rPr>
          <w:rFonts w:ascii="Times New Roman" w:hAnsi="Times New Roman"/>
          <w:i/>
          <w:sz w:val="20"/>
          <w:szCs w:val="20"/>
        </w:rPr>
        <w:br/>
        <w:t>Москва ОАО «МКБ «КОМПАС»; *Москва, МИЭМ</w:t>
      </w:r>
      <w:r w:rsidRPr="00A21220">
        <w:rPr>
          <w:rFonts w:ascii="Times New Roman" w:hAnsi="Times New Roman"/>
          <w:i/>
          <w:sz w:val="20"/>
          <w:szCs w:val="20"/>
        </w:rPr>
        <w:br/>
      </w:r>
    </w:p>
    <w:p w:rsidR="00526FAA" w:rsidRPr="00A21220" w:rsidRDefault="00526FAA" w:rsidP="00526FAA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В статье рассмотрена военная сеть </w:t>
      </w:r>
      <w:proofErr w:type="spellStart"/>
      <w:r w:rsidRPr="00A21220">
        <w:rPr>
          <w:rFonts w:ascii="Times New Roman" w:hAnsi="Times New Roman"/>
          <w:sz w:val="20"/>
          <w:szCs w:val="20"/>
        </w:rPr>
        <w:t>трансфера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 технологий DARPA, её основные характеристики, структура и сфера деятельности.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526FAA">
        <w:rPr>
          <w:rFonts w:ascii="Times New Roman" w:hAnsi="Times New Roman"/>
          <w:sz w:val="20"/>
          <w:szCs w:val="20"/>
          <w:lang w:val="en-US"/>
        </w:rPr>
        <w:br/>
        <w:t xml:space="preserve">         </w:t>
      </w:r>
      <w:r w:rsidRPr="00A21220">
        <w:rPr>
          <w:rFonts w:ascii="Times New Roman" w:hAnsi="Times New Roman"/>
          <w:b/>
          <w:sz w:val="20"/>
          <w:szCs w:val="20"/>
          <w:lang w:val="en-US"/>
        </w:rPr>
        <w:t xml:space="preserve">Summary and analysis of agency defense advanced research projects USA (DARPA). </w:t>
      </w:r>
      <w:proofErr w:type="spellStart"/>
      <w:r w:rsidRPr="00A21220">
        <w:rPr>
          <w:rFonts w:ascii="Times New Roman" w:hAnsi="Times New Roman"/>
          <w:b/>
          <w:sz w:val="20"/>
          <w:szCs w:val="20"/>
          <w:lang w:val="en-US"/>
        </w:rPr>
        <w:t>Martynov</w:t>
      </w:r>
      <w:proofErr w:type="spellEnd"/>
      <w:r w:rsidRPr="00A21220">
        <w:rPr>
          <w:rFonts w:ascii="Times New Roman" w:hAnsi="Times New Roman"/>
          <w:b/>
          <w:sz w:val="20"/>
          <w:szCs w:val="20"/>
          <w:lang w:val="en-US"/>
        </w:rPr>
        <w:t xml:space="preserve"> M., </w:t>
      </w:r>
      <w:proofErr w:type="spellStart"/>
      <w:r w:rsidRPr="00A21220">
        <w:rPr>
          <w:rFonts w:ascii="Times New Roman" w:hAnsi="Times New Roman"/>
          <w:b/>
          <w:sz w:val="20"/>
          <w:szCs w:val="20"/>
          <w:lang w:val="en-US"/>
        </w:rPr>
        <w:t>Cafonov</w:t>
      </w:r>
      <w:proofErr w:type="spellEnd"/>
      <w:r w:rsidRPr="00A21220">
        <w:rPr>
          <w:rFonts w:ascii="Times New Roman" w:hAnsi="Times New Roman"/>
          <w:b/>
          <w:sz w:val="20"/>
          <w:szCs w:val="20"/>
          <w:lang w:val="en-US"/>
        </w:rPr>
        <w:t xml:space="preserve"> A., </w:t>
      </w:r>
      <w:proofErr w:type="spellStart"/>
      <w:r w:rsidRPr="00A21220">
        <w:rPr>
          <w:rFonts w:ascii="Times New Roman" w:hAnsi="Times New Roman"/>
          <w:b/>
          <w:sz w:val="20"/>
          <w:szCs w:val="20"/>
          <w:lang w:val="en-US"/>
        </w:rPr>
        <w:t>Uvaysov</w:t>
      </w:r>
      <w:proofErr w:type="spellEnd"/>
      <w:r w:rsidRPr="00A21220">
        <w:rPr>
          <w:rFonts w:ascii="Times New Roman" w:hAnsi="Times New Roman"/>
          <w:b/>
          <w:sz w:val="20"/>
          <w:szCs w:val="20"/>
          <w:lang w:val="en-US"/>
        </w:rPr>
        <w:t xml:space="preserve"> S.</w:t>
      </w:r>
    </w:p>
    <w:p w:rsidR="00526FAA" w:rsidRPr="00A21220" w:rsidRDefault="00526FAA" w:rsidP="00526FAA">
      <w:pPr>
        <w:spacing w:after="0" w:line="240" w:lineRule="auto"/>
        <w:ind w:firstLine="567"/>
        <w:rPr>
          <w:rFonts w:ascii="Times New Roman" w:hAnsi="Times New Roman"/>
          <w:sz w:val="20"/>
          <w:szCs w:val="20"/>
          <w:lang w:val="en-US"/>
        </w:rPr>
      </w:pPr>
      <w:r w:rsidRPr="00A21220">
        <w:rPr>
          <w:rFonts w:ascii="Times New Roman" w:hAnsi="Times New Roman"/>
          <w:sz w:val="20"/>
          <w:szCs w:val="20"/>
          <w:lang w:val="en-US"/>
        </w:rPr>
        <w:t>The article deals with the military network of technology transfer DARPA, its main characteristics, structure and scope.</w:t>
      </w:r>
      <w:r w:rsidRPr="00A21220">
        <w:rPr>
          <w:rFonts w:ascii="Times New Roman" w:hAnsi="Times New Roman"/>
          <w:sz w:val="20"/>
          <w:szCs w:val="20"/>
          <w:lang w:val="en-US"/>
        </w:rPr>
        <w:br/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DARPA (</w:t>
      </w:r>
      <w:proofErr w:type="spellStart"/>
      <w:r w:rsidRPr="00A21220">
        <w:rPr>
          <w:rFonts w:ascii="Times New Roman" w:hAnsi="Times New Roman"/>
          <w:sz w:val="20"/>
          <w:szCs w:val="20"/>
        </w:rPr>
        <w:t>Defense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1220">
        <w:rPr>
          <w:rFonts w:ascii="Times New Roman" w:hAnsi="Times New Roman"/>
          <w:sz w:val="20"/>
          <w:szCs w:val="20"/>
        </w:rPr>
        <w:t>Advanced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1220">
        <w:rPr>
          <w:rFonts w:ascii="Times New Roman" w:hAnsi="Times New Roman"/>
          <w:sz w:val="20"/>
          <w:szCs w:val="20"/>
        </w:rPr>
        <w:t>Research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1220">
        <w:rPr>
          <w:rFonts w:ascii="Times New Roman" w:hAnsi="Times New Roman"/>
          <w:sz w:val="20"/>
          <w:szCs w:val="20"/>
        </w:rPr>
        <w:t>Projects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1220">
        <w:rPr>
          <w:rFonts w:ascii="Times New Roman" w:hAnsi="Times New Roman"/>
          <w:sz w:val="20"/>
          <w:szCs w:val="20"/>
        </w:rPr>
        <w:t>Agency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) - Агентство передовых оборонных исследовательских проектов (первоначально - ARPA) будучи одной из самых известных научно-исследовательских организаций не только в США, но и во всём мире, является основным центром исследований Министерства обороны (МО) США. 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Агентство было сформировано в 1958 г. для организации поддержки прорывных исследований оборонной направленности и предупреждения непредвиденного появления для США новых технических систем вооруженной борьбы.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Появление данной организации, координирующей такие важные для Минобороны США направления, как научно-исследовательские работы по прорывным технологиям, было ответом на первый советский спутник. Советский Союз внезапно для американцев обошел США в гонке покорения космоса.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По распоряжению президента Эйзенхауэра было организовано это Агентство, для того, чтоб не только учитывать появление таких непредвиденных ситуаций в будущем, но и для достижения технологического превосходства США в мире.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Фактически DARPA образовала своеобразную надстройку над ведущими исследовательскими центрами Министерства обороны США.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В компетенцию DARPA входят не отдельные виды войск, а высоко рисковые исследования всего Министерства обороны США, направленные на современные прорывные технологии, которые при условии успешной реализации могут весьма ощутимо повысить уровень национальной безопасности США.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DARPA отличает от других научно-исследовательских подразделений Минобороны США то, что она не владеет каким-либо собственным научно-исследовательским подразделением, в ней нет собственной финансово-технической базы для осуществления испытаний, проведения лабораторных исследований и </w:t>
      </w:r>
      <w:proofErr w:type="gramStart"/>
      <w:r w:rsidRPr="00A21220">
        <w:rPr>
          <w:rFonts w:ascii="Times New Roman" w:hAnsi="Times New Roman"/>
          <w:sz w:val="20"/>
          <w:szCs w:val="20"/>
        </w:rPr>
        <w:t>создания</w:t>
      </w:r>
      <w:proofErr w:type="gramEnd"/>
      <w:r w:rsidRPr="00A21220">
        <w:rPr>
          <w:rFonts w:ascii="Times New Roman" w:hAnsi="Times New Roman"/>
          <w:sz w:val="20"/>
          <w:szCs w:val="20"/>
        </w:rPr>
        <w:t xml:space="preserve"> опытных образцов.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DARPA в процессе поиска и отбора передовых идей, а также при их подготовке к внедрению, берет на себя управляющие и координирующие функции, выступая для научно-исследовательского сообщества, отраслями промышленности и Министерства обороны США высококлассным коммуникационным менеджером (провайдером прорывных технологий).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Необходимо отметить, что залогом успешной координирующей деятельности DARPA в процессе поиска и реализации идей является наличие сложившейся и развитой инновационной инфраструктуры США.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Важно отметить особенность, что в своей деятельности агентство использует технологию коллективного общественного разума (</w:t>
      </w:r>
      <w:proofErr w:type="spellStart"/>
      <w:r w:rsidRPr="00A21220">
        <w:rPr>
          <w:rFonts w:ascii="Times New Roman" w:hAnsi="Times New Roman"/>
          <w:sz w:val="20"/>
          <w:szCs w:val="20"/>
        </w:rPr>
        <w:t>hive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1220">
        <w:rPr>
          <w:rFonts w:ascii="Times New Roman" w:hAnsi="Times New Roman"/>
          <w:sz w:val="20"/>
          <w:szCs w:val="20"/>
        </w:rPr>
        <w:t>mind</w:t>
      </w:r>
      <w:proofErr w:type="spellEnd"/>
      <w:r w:rsidRPr="00A21220">
        <w:rPr>
          <w:rFonts w:ascii="Times New Roman" w:hAnsi="Times New Roman"/>
          <w:sz w:val="20"/>
          <w:szCs w:val="20"/>
        </w:rPr>
        <w:t>), основывающуюся на вовлечении рядовых граждан в решение задач безопасности государства и обороны.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5"/>
        <w:gridCol w:w="5709"/>
      </w:tblGrid>
      <w:tr w:rsidR="00526FAA" w:rsidRPr="00A21220" w:rsidTr="000025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AA" w:rsidRPr="00A21220" w:rsidRDefault="00526FAA" w:rsidP="00002594">
            <w:pPr>
              <w:keepNext/>
              <w:keepLine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445895" cy="967740"/>
                  <wp:effectExtent l="19050" t="0" r="1905" b="0"/>
                  <wp:docPr id="1" name="Рисунок 4" descr="http://2045.ru/attachments/28537/aeb5f678-5b5a-4cd8-a73b-496f70c2e6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2045.ru/attachments/28537/aeb5f678-5b5a-4cd8-a73b-496f70c2e6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AA" w:rsidRPr="00A21220" w:rsidRDefault="00526FAA" w:rsidP="000025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21220">
              <w:rPr>
                <w:rFonts w:ascii="Times New Roman" w:hAnsi="Times New Roman"/>
                <w:sz w:val="20"/>
                <w:szCs w:val="20"/>
              </w:rPr>
              <w:t>Bridging</w:t>
            </w:r>
            <w:proofErr w:type="spellEnd"/>
            <w:r w:rsidRPr="00A212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2122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A212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21220">
              <w:rPr>
                <w:rFonts w:ascii="Times New Roman" w:hAnsi="Times New Roman"/>
                <w:sz w:val="20"/>
                <w:szCs w:val="20"/>
              </w:rPr>
              <w:t>gap</w:t>
            </w:r>
            <w:proofErr w:type="spellEnd"/>
            <w:r w:rsidRPr="00A2122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Устранение разрывов.</w:t>
            </w:r>
          </w:p>
          <w:p w:rsidR="00526FAA" w:rsidRPr="00A21220" w:rsidRDefault="00526FAA" w:rsidP="000025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12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Powered by ideas – </w:t>
            </w:r>
            <w:r w:rsidRPr="00A21220">
              <w:rPr>
                <w:rFonts w:ascii="Times New Roman" w:hAnsi="Times New Roman"/>
                <w:sz w:val="20"/>
                <w:szCs w:val="20"/>
              </w:rPr>
              <w:t>Движимый</w:t>
            </w:r>
            <w:r w:rsidRPr="00A212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21220">
              <w:rPr>
                <w:rFonts w:ascii="Times New Roman" w:hAnsi="Times New Roman"/>
                <w:sz w:val="20"/>
                <w:szCs w:val="20"/>
              </w:rPr>
              <w:t>идеями</w:t>
            </w:r>
            <w:r w:rsidRPr="00A2122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526FAA" w:rsidRPr="00A21220" w:rsidRDefault="00526FAA" w:rsidP="00002594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26FAA" w:rsidRPr="00A21220" w:rsidTr="000025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AA" w:rsidRPr="00A21220" w:rsidRDefault="00526FAA" w:rsidP="00002594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Год создания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AA" w:rsidRPr="00A21220" w:rsidRDefault="00526FAA" w:rsidP="00002594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1958 г.</w:t>
            </w:r>
          </w:p>
        </w:tc>
      </w:tr>
      <w:tr w:rsidR="00526FAA" w:rsidRPr="00A21220" w:rsidTr="000025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AA" w:rsidRPr="00A21220" w:rsidRDefault="00526FAA" w:rsidP="00002594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Штаб-квартира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AA" w:rsidRPr="00A21220" w:rsidRDefault="00526FAA" w:rsidP="00002594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A21220">
              <w:rPr>
                <w:rFonts w:ascii="Times New Roman" w:hAnsi="Times New Roman"/>
                <w:sz w:val="20"/>
                <w:szCs w:val="20"/>
              </w:rPr>
              <w:t>Арлингтон</w:t>
            </w:r>
            <w:proofErr w:type="spellEnd"/>
            <w:r w:rsidRPr="00A21220">
              <w:rPr>
                <w:rFonts w:ascii="Times New Roman" w:hAnsi="Times New Roman"/>
                <w:sz w:val="20"/>
                <w:szCs w:val="20"/>
              </w:rPr>
              <w:t xml:space="preserve">, штат </w:t>
            </w:r>
            <w:proofErr w:type="spellStart"/>
            <w:r w:rsidRPr="00A21220">
              <w:rPr>
                <w:rFonts w:ascii="Times New Roman" w:hAnsi="Times New Roman"/>
                <w:sz w:val="20"/>
                <w:szCs w:val="20"/>
              </w:rPr>
              <w:t>Вирджиния</w:t>
            </w:r>
            <w:proofErr w:type="spellEnd"/>
            <w:r w:rsidRPr="00A21220">
              <w:rPr>
                <w:rFonts w:ascii="Times New Roman" w:hAnsi="Times New Roman"/>
                <w:sz w:val="20"/>
                <w:szCs w:val="20"/>
              </w:rPr>
              <w:t>, США.</w:t>
            </w:r>
          </w:p>
        </w:tc>
      </w:tr>
      <w:tr w:rsidR="00526FAA" w:rsidRPr="00A21220" w:rsidTr="000025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AA" w:rsidRPr="00A21220" w:rsidRDefault="00526FAA" w:rsidP="00002594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Численность сотрудников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AA" w:rsidRPr="00A21220" w:rsidRDefault="00526FAA" w:rsidP="00002594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247 чел.</w:t>
            </w:r>
          </w:p>
        </w:tc>
      </w:tr>
      <w:tr w:rsidR="00526FAA" w:rsidRPr="00A21220" w:rsidTr="000025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AA" w:rsidRPr="00A21220" w:rsidRDefault="00526FAA" w:rsidP="00002594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AA" w:rsidRPr="00A21220" w:rsidRDefault="00526FAA" w:rsidP="00002594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1220">
              <w:rPr>
                <w:rFonts w:ascii="Times New Roman" w:hAnsi="Times New Roman"/>
                <w:sz w:val="20"/>
                <w:szCs w:val="20"/>
                <w:lang/>
              </w:rPr>
              <w:t xml:space="preserve">Dr. </w:t>
            </w:r>
            <w:proofErr w:type="spellStart"/>
            <w:r w:rsidRPr="00A21220">
              <w:rPr>
                <w:rFonts w:ascii="Times New Roman" w:hAnsi="Times New Roman"/>
                <w:sz w:val="20"/>
                <w:szCs w:val="20"/>
                <w:lang/>
              </w:rPr>
              <w:t>Kaigham</w:t>
            </w:r>
            <w:proofErr w:type="spellEnd"/>
            <w:r w:rsidRPr="00A21220">
              <w:rPr>
                <w:rFonts w:ascii="Times New Roman" w:hAnsi="Times New Roman"/>
                <w:sz w:val="20"/>
                <w:szCs w:val="20"/>
                <w:lang/>
              </w:rPr>
              <w:t xml:space="preserve"> (Ken) J. Gabriel</w:t>
            </w:r>
            <w:r w:rsidRPr="00A2122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526FAA" w:rsidRPr="00A21220" w:rsidTr="000025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AA" w:rsidRPr="00A21220" w:rsidRDefault="00526FAA" w:rsidP="00002594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 xml:space="preserve">Подчиненность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AA" w:rsidRPr="00A21220" w:rsidRDefault="00526FAA" w:rsidP="00002594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Министру обороны США.</w:t>
            </w:r>
          </w:p>
        </w:tc>
      </w:tr>
      <w:tr w:rsidR="00526FAA" w:rsidRPr="00A21220" w:rsidTr="000025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AA" w:rsidRPr="00A21220" w:rsidRDefault="00526FAA" w:rsidP="00002594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Бюджет на 2012 г.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AA" w:rsidRPr="00A21220" w:rsidRDefault="00526FAA" w:rsidP="00002594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21220">
              <w:rPr>
                <w:rFonts w:ascii="Times New Roman" w:hAnsi="Times New Roman"/>
                <w:color w:val="000000"/>
                <w:sz w:val="20"/>
                <w:szCs w:val="20"/>
              </w:rPr>
              <w:t>2,8 млрд. долл. США.</w:t>
            </w:r>
          </w:p>
        </w:tc>
      </w:tr>
      <w:tr w:rsidR="00526FAA" w:rsidRPr="00A21220" w:rsidTr="000025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AA" w:rsidRPr="00A21220" w:rsidRDefault="00526FAA" w:rsidP="00002594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Сайт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AA" w:rsidRPr="00A21220" w:rsidRDefault="00526FAA" w:rsidP="00002594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1220">
              <w:rPr>
                <w:rFonts w:ascii="Times New Roman" w:hAnsi="Times New Roman"/>
                <w:sz w:val="20"/>
                <w:szCs w:val="20"/>
              </w:rPr>
              <w:t>http://www.darpa.mil/</w:t>
            </w:r>
          </w:p>
        </w:tc>
      </w:tr>
      <w:tr w:rsidR="00526FAA" w:rsidRPr="00A21220" w:rsidTr="00002594">
        <w:trPr>
          <w:trHeight w:val="5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AA" w:rsidRPr="00A21220" w:rsidRDefault="00526FAA" w:rsidP="00002594">
            <w:pPr>
              <w:pStyle w:val="Default"/>
              <w:keepNext/>
              <w:keepLines/>
              <w:ind w:firstLine="567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A21220">
              <w:rPr>
                <w:rStyle w:val="A00"/>
                <w:sz w:val="20"/>
                <w:szCs w:val="20"/>
                <w:lang w:val="en-US"/>
              </w:rPr>
              <w:t>Миссия</w:t>
            </w:r>
            <w:proofErr w:type="spellEnd"/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AA" w:rsidRPr="00A21220" w:rsidRDefault="00526FAA" w:rsidP="00002594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220">
              <w:rPr>
                <w:rStyle w:val="A00"/>
                <w:rFonts w:ascii="Times New Roman" w:hAnsi="Times New Roman"/>
                <w:sz w:val="20"/>
                <w:szCs w:val="20"/>
              </w:rPr>
              <w:t>«Предотвращение технологических сюрпризов», а также опережение других госуда</w:t>
            </w:r>
            <w:proofErr w:type="gramStart"/>
            <w:r w:rsidRPr="00A21220">
              <w:rPr>
                <w:rStyle w:val="A00"/>
                <w:rFonts w:ascii="Times New Roman" w:hAnsi="Times New Roman"/>
                <w:sz w:val="20"/>
                <w:szCs w:val="20"/>
              </w:rPr>
              <w:t>рств в т</w:t>
            </w:r>
            <w:proofErr w:type="gramEnd"/>
            <w:r w:rsidRPr="00A21220">
              <w:rPr>
                <w:rStyle w:val="A00"/>
                <w:rFonts w:ascii="Times New Roman" w:hAnsi="Times New Roman"/>
                <w:sz w:val="20"/>
                <w:szCs w:val="20"/>
              </w:rPr>
              <w:t>ехнологическом плане.</w:t>
            </w:r>
          </w:p>
        </w:tc>
      </w:tr>
    </w:tbl>
    <w:p w:rsidR="00526FAA" w:rsidRPr="00A21220" w:rsidRDefault="00526FAA" w:rsidP="00526FAA">
      <w:pPr>
        <w:spacing w:after="0" w:line="240" w:lineRule="auto"/>
        <w:ind w:firstLine="567"/>
        <w:jc w:val="center"/>
        <w:rPr>
          <w:rFonts w:ascii="Times New Roman" w:hAnsi="Times New Roman"/>
          <w:color w:val="231F20"/>
          <w:sz w:val="20"/>
          <w:szCs w:val="20"/>
        </w:rPr>
      </w:pPr>
      <w:r w:rsidRPr="00A21220">
        <w:rPr>
          <w:rFonts w:ascii="Times New Roman" w:hAnsi="Times New Roman"/>
          <w:b/>
          <w:sz w:val="20"/>
          <w:szCs w:val="20"/>
        </w:rPr>
        <w:t xml:space="preserve">Таблица </w:t>
      </w:r>
      <w:r w:rsidRPr="00A21220">
        <w:rPr>
          <w:rFonts w:ascii="Times New Roman" w:hAnsi="Times New Roman"/>
          <w:b/>
          <w:sz w:val="20"/>
          <w:szCs w:val="20"/>
        </w:rPr>
        <w:fldChar w:fldCharType="begin"/>
      </w:r>
      <w:r w:rsidRPr="00A21220">
        <w:rPr>
          <w:rFonts w:ascii="Times New Roman" w:hAnsi="Times New Roman"/>
          <w:b/>
          <w:sz w:val="20"/>
          <w:szCs w:val="20"/>
        </w:rPr>
        <w:instrText xml:space="preserve"> SEQ Таблица \* ARABIC </w:instrText>
      </w:r>
      <w:r w:rsidRPr="00A21220"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noProof/>
          <w:sz w:val="20"/>
          <w:szCs w:val="20"/>
        </w:rPr>
        <w:t>1</w:t>
      </w:r>
      <w:r w:rsidRPr="00A21220">
        <w:rPr>
          <w:rFonts w:ascii="Times New Roman" w:hAnsi="Times New Roman"/>
          <w:b/>
          <w:sz w:val="20"/>
          <w:szCs w:val="20"/>
        </w:rPr>
        <w:fldChar w:fldCharType="end"/>
      </w:r>
      <w:r w:rsidRPr="00A21220">
        <w:rPr>
          <w:rFonts w:ascii="Times New Roman" w:hAnsi="Times New Roman"/>
          <w:b/>
          <w:sz w:val="20"/>
          <w:szCs w:val="20"/>
        </w:rPr>
        <w:t xml:space="preserve">. </w:t>
      </w:r>
      <w:r w:rsidRPr="00A21220">
        <w:rPr>
          <w:rFonts w:ascii="Times New Roman" w:hAnsi="Times New Roman"/>
          <w:color w:val="231F20"/>
          <w:sz w:val="20"/>
          <w:szCs w:val="20"/>
        </w:rPr>
        <w:t xml:space="preserve"> Карточка компании</w:t>
      </w:r>
    </w:p>
    <w:p w:rsidR="00526FAA" w:rsidRPr="00A21220" w:rsidRDefault="00526FAA" w:rsidP="00526FA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Результаты работы DARPA за более</w:t>
      </w:r>
      <w:proofErr w:type="gramStart"/>
      <w:r w:rsidRPr="00A21220">
        <w:rPr>
          <w:rFonts w:ascii="Times New Roman" w:hAnsi="Times New Roman"/>
          <w:sz w:val="20"/>
          <w:szCs w:val="20"/>
        </w:rPr>
        <w:t>,</w:t>
      </w:r>
      <w:proofErr w:type="gramEnd"/>
      <w:r w:rsidRPr="00A21220">
        <w:rPr>
          <w:rFonts w:ascii="Times New Roman" w:hAnsi="Times New Roman"/>
          <w:sz w:val="20"/>
          <w:szCs w:val="20"/>
        </w:rPr>
        <w:t xml:space="preserve"> чем 50 лет, оказались весьма внушительными. 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Среди достижений Агентства: системы глобального позиционирования, технологии снижения радиолокационной заметности, беспилотные системы, технологии глобальной сети Интернет (прообразом которой была ARPANET, созданная DARPA).</w:t>
      </w:r>
    </w:p>
    <w:p w:rsidR="00526FAA" w:rsidRPr="00A21220" w:rsidRDefault="00526FAA" w:rsidP="00526FA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964555" cy="3509010"/>
            <wp:effectExtent l="19050" t="0" r="0" b="0"/>
            <wp:docPr id="2" name="Рисунок 1" descr="shem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em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350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FAA" w:rsidRPr="00A21220" w:rsidRDefault="00526FAA" w:rsidP="00526FA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b/>
          <w:sz w:val="20"/>
          <w:szCs w:val="20"/>
        </w:rPr>
        <w:t>Рисунок 1.</w:t>
      </w:r>
      <w:r w:rsidRPr="00A21220">
        <w:rPr>
          <w:rFonts w:ascii="Times New Roman" w:hAnsi="Times New Roman"/>
          <w:sz w:val="20"/>
          <w:szCs w:val="20"/>
        </w:rPr>
        <w:t xml:space="preserve"> Наиболее известные проекты DARPA.</w:t>
      </w:r>
    </w:p>
    <w:p w:rsidR="00526FAA" w:rsidRPr="00A21220" w:rsidRDefault="00526FAA" w:rsidP="00526FA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Численность сотрудников DARPA составляет около 247 чел., и половина из них – вспомогательный и административный персонал.</w:t>
      </w:r>
    </w:p>
    <w:p w:rsidR="00526FAA" w:rsidRPr="00A21220" w:rsidRDefault="00526FAA" w:rsidP="00526FA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072255" cy="3816985"/>
            <wp:effectExtent l="19050" t="0" r="4445" b="0"/>
            <wp:docPr id="3" name="Рисунок 2" descr="ch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hart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381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FAA" w:rsidRPr="00A21220" w:rsidRDefault="00526FAA" w:rsidP="00526FA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b/>
          <w:sz w:val="20"/>
          <w:szCs w:val="20"/>
        </w:rPr>
        <w:t>Рисунок 2.</w:t>
      </w:r>
      <w:r w:rsidRPr="00A21220">
        <w:rPr>
          <w:rFonts w:ascii="Times New Roman" w:hAnsi="Times New Roman"/>
          <w:sz w:val="20"/>
          <w:szCs w:val="20"/>
        </w:rPr>
        <w:t xml:space="preserve"> Структура численности DARPA по подразделениям.</w:t>
      </w:r>
    </w:p>
    <w:p w:rsidR="00526FAA" w:rsidRPr="00A21220" w:rsidRDefault="00526FAA" w:rsidP="00526FA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На рисунке ниже представлена схема организационной структуры Агентства.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75350" cy="3476625"/>
            <wp:effectExtent l="19050" t="0" r="6350" b="0"/>
            <wp:docPr id="4" name="Рисунок 8" descr="shem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shem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FAA" w:rsidRPr="00A21220" w:rsidRDefault="00526FAA" w:rsidP="00526FA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b/>
          <w:sz w:val="20"/>
          <w:szCs w:val="20"/>
        </w:rPr>
        <w:t>Рисунок 3.</w:t>
      </w:r>
      <w:r w:rsidRPr="00A21220">
        <w:rPr>
          <w:rFonts w:ascii="Times New Roman" w:hAnsi="Times New Roman"/>
          <w:sz w:val="20"/>
          <w:szCs w:val="20"/>
        </w:rPr>
        <w:t xml:space="preserve"> Организационная структура DARPA.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Деятельность DARPA финансируется из бюджета Министерства обороны США, и на каждый финансовый год </w:t>
      </w:r>
      <w:proofErr w:type="spellStart"/>
      <w:r w:rsidRPr="00A21220">
        <w:rPr>
          <w:rFonts w:ascii="Times New Roman" w:hAnsi="Times New Roman"/>
          <w:sz w:val="20"/>
          <w:szCs w:val="20"/>
        </w:rPr>
        <w:t>Агенство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 планирует свой бюджет и программу перспективных исследований. Бюджет публикуется в феврале, финансовый год начинается с октября.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Общий объем бюджета DARPA за последние годы существенно не менялся. Объем финансирования на 2012 финансовый год снизился по отношению к 2011 г. на 19,3 млн. долл. США или на 0,7%. Объем финансирования на 2013 финансовый год незначительно увеличился по отношению к 2012 г. – на 1,4 млн. долл. США или 0,05%.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Структура бюджета агентства приведена на Рисунках 4 и 5.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816475" cy="3912870"/>
            <wp:effectExtent l="19050" t="0" r="3175" b="0"/>
            <wp:docPr id="5" name="Рисунок 3" descr="cha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hart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391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FAA" w:rsidRPr="00A21220" w:rsidRDefault="00526FAA" w:rsidP="00526FA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b/>
          <w:sz w:val="20"/>
          <w:szCs w:val="20"/>
        </w:rPr>
        <w:t>Рисунок 4.</w:t>
      </w:r>
      <w:r w:rsidRPr="00A21220">
        <w:rPr>
          <w:rFonts w:ascii="Times New Roman" w:hAnsi="Times New Roman"/>
          <w:sz w:val="20"/>
          <w:szCs w:val="20"/>
        </w:rPr>
        <w:t xml:space="preserve"> Структура бюджета DARPA на 2012 ФГ.</w:t>
      </w:r>
    </w:p>
    <w:p w:rsidR="00526FAA" w:rsidRPr="00A21220" w:rsidRDefault="00526FAA" w:rsidP="00526FA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31385" cy="3881120"/>
            <wp:effectExtent l="19050" t="0" r="0" b="0"/>
            <wp:docPr id="6" name="Рисунок 5" descr="char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hart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388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FAA" w:rsidRPr="00A21220" w:rsidRDefault="00526FAA" w:rsidP="00526FA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b/>
          <w:sz w:val="20"/>
          <w:szCs w:val="20"/>
        </w:rPr>
        <w:t>Рисунок 5.</w:t>
      </w:r>
      <w:r w:rsidRPr="00A21220">
        <w:rPr>
          <w:rFonts w:ascii="Times New Roman" w:hAnsi="Times New Roman"/>
          <w:sz w:val="20"/>
          <w:szCs w:val="20"/>
        </w:rPr>
        <w:t xml:space="preserve"> Структура бюджета DARPA на 2013 ФГ.</w:t>
      </w:r>
    </w:p>
    <w:p w:rsidR="00526FAA" w:rsidRPr="00A21220" w:rsidRDefault="00526FAA" w:rsidP="00526FA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Процесс работы над проектом состоит из этапов: 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1.</w:t>
      </w:r>
      <w:r w:rsidRPr="00A21220">
        <w:rPr>
          <w:rFonts w:ascii="Times New Roman" w:hAnsi="Times New Roman"/>
          <w:sz w:val="20"/>
          <w:szCs w:val="20"/>
        </w:rPr>
        <w:tab/>
        <w:t>Поиск идей/проектов.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2.</w:t>
      </w:r>
      <w:r w:rsidRPr="00A21220">
        <w:rPr>
          <w:rFonts w:ascii="Times New Roman" w:hAnsi="Times New Roman"/>
          <w:sz w:val="20"/>
          <w:szCs w:val="20"/>
        </w:rPr>
        <w:tab/>
        <w:t>Отбор идей/проектов.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3.</w:t>
      </w:r>
      <w:r w:rsidRPr="00A21220">
        <w:rPr>
          <w:rFonts w:ascii="Times New Roman" w:hAnsi="Times New Roman"/>
          <w:sz w:val="20"/>
          <w:szCs w:val="20"/>
        </w:rPr>
        <w:tab/>
        <w:t>Отбор исполнителя.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4.</w:t>
      </w:r>
      <w:r w:rsidRPr="00A21220">
        <w:rPr>
          <w:rFonts w:ascii="Times New Roman" w:hAnsi="Times New Roman"/>
          <w:sz w:val="20"/>
          <w:szCs w:val="20"/>
        </w:rPr>
        <w:tab/>
        <w:t>Заключение контракта.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5.</w:t>
      </w:r>
      <w:r w:rsidRPr="00A21220">
        <w:rPr>
          <w:rFonts w:ascii="Times New Roman" w:hAnsi="Times New Roman"/>
          <w:sz w:val="20"/>
          <w:szCs w:val="20"/>
        </w:rPr>
        <w:tab/>
        <w:t>Реализация проекта:</w:t>
      </w:r>
    </w:p>
    <w:p w:rsidR="00526FAA" w:rsidRPr="00A21220" w:rsidRDefault="00526FAA" w:rsidP="00526FA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lastRenderedPageBreak/>
        <w:t>Оценка результатов программ.</w:t>
      </w:r>
    </w:p>
    <w:p w:rsidR="00526FAA" w:rsidRPr="00A21220" w:rsidRDefault="00526FAA" w:rsidP="00526FA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Выполнение показателей.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6.</w:t>
      </w:r>
      <w:r w:rsidRPr="00A21220">
        <w:rPr>
          <w:rFonts w:ascii="Times New Roman" w:hAnsi="Times New Roman"/>
          <w:sz w:val="20"/>
          <w:szCs w:val="20"/>
        </w:rPr>
        <w:tab/>
        <w:t>Внедрение технологии.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21220">
        <w:rPr>
          <w:rFonts w:ascii="Times New Roman" w:hAnsi="Times New Roman"/>
          <w:b/>
          <w:sz w:val="20"/>
          <w:szCs w:val="20"/>
        </w:rPr>
        <w:t>Таким образом, можно утверждать, что основными факторами успеха деятельности DARPA являются: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1.</w:t>
      </w:r>
      <w:r w:rsidRPr="00A21220">
        <w:rPr>
          <w:rFonts w:ascii="Times New Roman" w:hAnsi="Times New Roman"/>
          <w:sz w:val="20"/>
          <w:szCs w:val="20"/>
        </w:rPr>
        <w:tab/>
        <w:t>Ставка на человеческий фактор.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В DARPA уверенны, что все удачные проекты и программы начинаются только с эффективных идей, и только высокопрофессиональные специалисты добиваются их успешного выполнения. Без уверенности в этих показателях DARPA не начинает программы и проекты.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A21220">
        <w:rPr>
          <w:rFonts w:ascii="Times New Roman" w:hAnsi="Times New Roman"/>
          <w:sz w:val="20"/>
          <w:szCs w:val="20"/>
        </w:rPr>
        <w:t>Агенстве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 работает </w:t>
      </w:r>
      <w:proofErr w:type="spellStart"/>
      <w:r w:rsidRPr="00A21220">
        <w:rPr>
          <w:rFonts w:ascii="Times New Roman" w:hAnsi="Times New Roman"/>
          <w:sz w:val="20"/>
          <w:szCs w:val="20"/>
        </w:rPr>
        <w:t>трансдисциплинарная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 команда исполнителей и сотрудников мирового класса, к работе подключены лучшие «умы» мира. В то же время, в DARPA делается высокая ставка на таких руководителей проектов, к которым предъявляют очень высокие требования по квалификации.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Работать в DARPA считается очень престижным. Зарплата сотрудников DARPA примерно в 1,5 раза выше среднего уровня зарплат в Национальных лабораториях и других управлениях Минобороны, тем не менее, поиск специалистов осуществляется постоянно и по всему миру.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2.</w:t>
      </w:r>
      <w:r w:rsidRPr="00A21220">
        <w:rPr>
          <w:rFonts w:ascii="Times New Roman" w:hAnsi="Times New Roman"/>
          <w:sz w:val="20"/>
          <w:szCs w:val="20"/>
        </w:rPr>
        <w:tab/>
        <w:t xml:space="preserve">Уникальная модель функционирования - так называемая «модель DARPA», основными управляющими  и функциональными </w:t>
      </w:r>
      <w:proofErr w:type="gramStart"/>
      <w:r w:rsidRPr="00A21220">
        <w:rPr>
          <w:rFonts w:ascii="Times New Roman" w:hAnsi="Times New Roman"/>
          <w:sz w:val="20"/>
          <w:szCs w:val="20"/>
        </w:rPr>
        <w:t>характеристиками</w:t>
      </w:r>
      <w:proofErr w:type="gramEnd"/>
      <w:r w:rsidRPr="00A21220">
        <w:rPr>
          <w:rFonts w:ascii="Times New Roman" w:hAnsi="Times New Roman"/>
          <w:sz w:val="20"/>
          <w:szCs w:val="20"/>
        </w:rPr>
        <w:t xml:space="preserve"> которой являются:</w:t>
      </w:r>
    </w:p>
    <w:p w:rsidR="00526FAA" w:rsidRPr="00A21220" w:rsidRDefault="00526FAA" w:rsidP="00526FA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достаточно некрупная организация по численности (247 чел.);</w:t>
      </w:r>
    </w:p>
    <w:p w:rsidR="00526FAA" w:rsidRPr="00A21220" w:rsidRDefault="00526FAA" w:rsidP="00526FA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свободный и быстрый обмен информацией за счет плоской </w:t>
      </w:r>
      <w:proofErr w:type="spellStart"/>
      <w:r w:rsidRPr="00A21220">
        <w:rPr>
          <w:rFonts w:ascii="Times New Roman" w:hAnsi="Times New Roman"/>
          <w:sz w:val="20"/>
          <w:szCs w:val="20"/>
        </w:rPr>
        <w:t>неиерархичной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 структуры;</w:t>
      </w:r>
    </w:p>
    <w:p w:rsidR="00526FAA" w:rsidRPr="00A21220" w:rsidRDefault="00526FAA" w:rsidP="00526FA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стабильное обновление состава рабочих кадров (Руководители проектов работают в Агентстве в общей сложности 3-5 лет);</w:t>
      </w:r>
    </w:p>
    <w:p w:rsidR="00526FAA" w:rsidRPr="00A21220" w:rsidRDefault="00526FAA" w:rsidP="00526FA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самостоятельная деятельности и независимость от бюрократических препятствий;</w:t>
      </w:r>
    </w:p>
    <w:p w:rsidR="00526FAA" w:rsidRPr="00A21220" w:rsidRDefault="00526FAA" w:rsidP="00526FA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ориентированность на быстроизменяющиеся и легко адаптируемые программы, а также на высоко рисковые научные технологии и исследования, которые способны привести к глобальным изменениям. 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3.</w:t>
      </w:r>
      <w:r w:rsidRPr="00A21220">
        <w:rPr>
          <w:rFonts w:ascii="Times New Roman" w:hAnsi="Times New Roman"/>
          <w:sz w:val="20"/>
          <w:szCs w:val="20"/>
        </w:rPr>
        <w:tab/>
        <w:t xml:space="preserve">Хорошо развитая система коммуникаций с научно-исследовательской сферой, промышленностью, бывшими сотрудниками DARPA, проведение активной гражданской политики, которая </w:t>
      </w:r>
      <w:proofErr w:type="spellStart"/>
      <w:r w:rsidRPr="00A21220">
        <w:rPr>
          <w:rFonts w:ascii="Times New Roman" w:hAnsi="Times New Roman"/>
          <w:sz w:val="20"/>
          <w:szCs w:val="20"/>
        </w:rPr>
        <w:t>направленна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 на формирование соответствующего мнения общественности о деятельности Агентства.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4.</w:t>
      </w:r>
      <w:r w:rsidRPr="00A21220">
        <w:rPr>
          <w:rFonts w:ascii="Times New Roman" w:hAnsi="Times New Roman"/>
          <w:sz w:val="20"/>
          <w:szCs w:val="20"/>
        </w:rPr>
        <w:tab/>
        <w:t>Открытость информации о проводимых конкурсах, запросах. Доступность Руководителей проектов для общественности: все контакты размещены в открытом доступе на сайте DARPA и любой желающий может связаться с ними напрямую и предложить свою идею.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5.</w:t>
      </w:r>
      <w:r w:rsidRPr="00A21220">
        <w:rPr>
          <w:rFonts w:ascii="Times New Roman" w:hAnsi="Times New Roman"/>
          <w:sz w:val="20"/>
          <w:szCs w:val="20"/>
        </w:rPr>
        <w:tab/>
        <w:t>Принципы управления персоналом:</w:t>
      </w:r>
    </w:p>
    <w:p w:rsidR="00526FAA" w:rsidRPr="00A21220" w:rsidRDefault="00526FAA" w:rsidP="00526FA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ab/>
        <w:t>Руководитель проекта не может сделать карьеру в Агентстве, благодаря контрактной системе трудоустройства сроком на 3-5 лет. Это позволяет ему эффективнее работать над высоко рисковыми проектами и быть уверенным, что их неуспешная реализация не отразится на его карьерном росте.</w:t>
      </w:r>
    </w:p>
    <w:p w:rsidR="00526FAA" w:rsidRPr="00A21220" w:rsidRDefault="00526FAA" w:rsidP="00526FA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Руководители проектов имеют очень широкие полномочия в части управления и финансирования проектов, что обуславливает беспрецедентную для государственных организаций гибкость в управлении проектами и прямую ответственность за успех программы.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6.</w:t>
      </w:r>
      <w:r w:rsidRPr="00A21220">
        <w:rPr>
          <w:rFonts w:ascii="Times New Roman" w:hAnsi="Times New Roman"/>
          <w:sz w:val="20"/>
          <w:szCs w:val="20"/>
        </w:rPr>
        <w:tab/>
        <w:t>Проектная ориентированность.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DARPA </w:t>
      </w:r>
      <w:proofErr w:type="spellStart"/>
      <w:r w:rsidRPr="00A21220">
        <w:rPr>
          <w:rFonts w:ascii="Times New Roman" w:hAnsi="Times New Roman"/>
          <w:sz w:val="20"/>
          <w:szCs w:val="20"/>
        </w:rPr>
        <w:t>направленна</w:t>
      </w:r>
      <w:proofErr w:type="spellEnd"/>
      <w:r w:rsidRPr="00A21220">
        <w:rPr>
          <w:rFonts w:ascii="Times New Roman" w:hAnsi="Times New Roman"/>
          <w:sz w:val="20"/>
          <w:szCs w:val="20"/>
        </w:rPr>
        <w:t xml:space="preserve"> на проведение такого вида исследований, которые не находят поддержки у других программ НИОКР вооруженных сил: </w:t>
      </w:r>
    </w:p>
    <w:p w:rsidR="00526FAA" w:rsidRPr="00A21220" w:rsidRDefault="00526FAA" w:rsidP="00526FA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ab/>
        <w:t xml:space="preserve">комплексные исследования (межведомственные и </w:t>
      </w:r>
      <w:proofErr w:type="spellStart"/>
      <w:r w:rsidRPr="00A21220">
        <w:rPr>
          <w:rFonts w:ascii="Times New Roman" w:hAnsi="Times New Roman"/>
          <w:sz w:val="20"/>
          <w:szCs w:val="20"/>
        </w:rPr>
        <w:t>трансдисциплинарные</w:t>
      </w:r>
      <w:proofErr w:type="spellEnd"/>
      <w:r w:rsidRPr="00A21220">
        <w:rPr>
          <w:rFonts w:ascii="Times New Roman" w:hAnsi="Times New Roman"/>
          <w:sz w:val="20"/>
          <w:szCs w:val="20"/>
        </w:rPr>
        <w:t>), лежащие на стыке ответственности стандартных подразделений НИОКР;</w:t>
      </w:r>
    </w:p>
    <w:p w:rsidR="00526FAA" w:rsidRPr="00A21220" w:rsidRDefault="00526FAA" w:rsidP="00526FA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исследования, направленные на развитие новейших, революционных и экспериментальных технологий; </w:t>
      </w:r>
    </w:p>
    <w:p w:rsidR="00526FAA" w:rsidRPr="00A21220" w:rsidRDefault="00526FAA" w:rsidP="00526FA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высоко рисковые исследования (риск не нахождения технического решения существующих задач);</w:t>
      </w:r>
    </w:p>
    <w:p w:rsidR="00526FAA" w:rsidRPr="00A21220" w:rsidRDefault="00526FAA" w:rsidP="00526FA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концептуальные исследования (рассмотрение и разработка задач, которые могут стать актуальными в будущем, и которые могут сформировать новый поток задач).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7.</w:t>
      </w:r>
      <w:r w:rsidRPr="00A21220">
        <w:rPr>
          <w:rFonts w:ascii="Times New Roman" w:hAnsi="Times New Roman"/>
          <w:sz w:val="20"/>
          <w:szCs w:val="20"/>
        </w:rPr>
        <w:tab/>
        <w:t>Отсутствие собственных лабораторий.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DARPA не содержит внутри своей инфраструктуре ни одного собственного исследовательского подразделения, у Агентства нет собственных лабораторий; вместо этого эффективно используется система грантов, контракты, кооперативное финансирование для проведения НИОКР в частных компаниях и университетах. 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8.</w:t>
      </w:r>
      <w:r w:rsidRPr="00A21220">
        <w:rPr>
          <w:rFonts w:ascii="Times New Roman" w:hAnsi="Times New Roman"/>
          <w:sz w:val="20"/>
          <w:szCs w:val="20"/>
        </w:rPr>
        <w:tab/>
        <w:t>Создание инновационной инфраструктуры под четко выделенную идею и конкретного человека.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>DARPA ведет отбор идей и людей и обеспечивает им условия для работы, т.е. создает плодотворную инфраструктуру, в которой идеи находят воплощение в жизнь – приглашает соответствующих научных специалистов, находит лаборатории и т.д.</w:t>
      </w:r>
    </w:p>
    <w:p w:rsidR="00526FAA" w:rsidRPr="00A21220" w:rsidRDefault="00526FAA" w:rsidP="00526F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526FAA">
        <w:rPr>
          <w:rFonts w:ascii="Times New Roman" w:hAnsi="Times New Roman"/>
          <w:b/>
          <w:sz w:val="20"/>
          <w:szCs w:val="20"/>
          <w:lang w:val="en-US"/>
        </w:rPr>
        <w:br/>
      </w:r>
      <w:r w:rsidRPr="00A21220">
        <w:rPr>
          <w:rFonts w:ascii="Times New Roman" w:hAnsi="Times New Roman"/>
          <w:b/>
          <w:sz w:val="20"/>
          <w:szCs w:val="20"/>
        </w:rPr>
        <w:t>Литература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en-US"/>
        </w:rPr>
      </w:pPr>
      <w:r w:rsidRPr="00A21220">
        <w:rPr>
          <w:rFonts w:ascii="Times New Roman" w:hAnsi="Times New Roman"/>
          <w:sz w:val="20"/>
          <w:szCs w:val="20"/>
          <w:lang w:val="en-US"/>
        </w:rPr>
        <w:t>1.  Office of the Under Secretary of Defense (Comptroller)/ Defense Wide Budget Documentation - FY 2013/ http://comptroller.defense.gov/defbudget/fy2013/budget_justification/index.html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en-US"/>
        </w:rPr>
      </w:pPr>
      <w:r w:rsidRPr="00A21220">
        <w:rPr>
          <w:rFonts w:ascii="Times New Roman" w:hAnsi="Times New Roman"/>
          <w:sz w:val="20"/>
          <w:szCs w:val="20"/>
          <w:lang w:val="en-US"/>
        </w:rPr>
        <w:lastRenderedPageBreak/>
        <w:t>2.   Defense Advanced Research Projects Agency/ http://www.darpa.mil/</w:t>
      </w:r>
    </w:p>
    <w:p w:rsidR="00526FAA" w:rsidRPr="00A21220" w:rsidRDefault="00526FAA" w:rsidP="00526F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1220">
        <w:rPr>
          <w:rFonts w:ascii="Times New Roman" w:hAnsi="Times New Roman"/>
          <w:sz w:val="20"/>
          <w:szCs w:val="20"/>
        </w:rPr>
        <w:t xml:space="preserve">3.  Екатерина </w:t>
      </w:r>
      <w:proofErr w:type="spellStart"/>
      <w:r w:rsidRPr="00A21220">
        <w:rPr>
          <w:rFonts w:ascii="Times New Roman" w:hAnsi="Times New Roman"/>
          <w:sz w:val="20"/>
          <w:szCs w:val="20"/>
        </w:rPr>
        <w:t>Россихина</w:t>
      </w:r>
      <w:proofErr w:type="spellEnd"/>
      <w:r w:rsidRPr="00A21220">
        <w:rPr>
          <w:rFonts w:ascii="Times New Roman" w:hAnsi="Times New Roman"/>
          <w:sz w:val="20"/>
          <w:szCs w:val="20"/>
        </w:rPr>
        <w:t>. Обзор отчета DARPA за 2010 год / http://2045.ru/articles/28537.html</w:t>
      </w:r>
    </w:p>
    <w:p w:rsidR="00526FAA" w:rsidRPr="00A21220" w:rsidRDefault="00526FAA" w:rsidP="00526F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526FAA" w:rsidRPr="00A21220" w:rsidRDefault="00526FAA" w:rsidP="00526F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86C2F" w:rsidRDefault="00686C2F"/>
    <w:sectPr w:rsidR="00686C2F" w:rsidSect="0068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CY Plain">
    <w:altName w:val="Helvetica CY Plai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410E"/>
    <w:multiLevelType w:val="hybridMultilevel"/>
    <w:tmpl w:val="EEFAB5D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616DB"/>
    <w:multiLevelType w:val="hybridMultilevel"/>
    <w:tmpl w:val="282CAAE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16C8D"/>
    <w:multiLevelType w:val="hybridMultilevel"/>
    <w:tmpl w:val="42285E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F0176"/>
    <w:multiLevelType w:val="hybridMultilevel"/>
    <w:tmpl w:val="AA748E2E"/>
    <w:lvl w:ilvl="0" w:tplc="1C50A5EA">
      <w:numFmt w:val="bullet"/>
      <w:lvlText w:val=""/>
      <w:lvlJc w:val="left"/>
      <w:pPr>
        <w:ind w:left="2153" w:hanging="72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6FAA"/>
    <w:rsid w:val="00004C9B"/>
    <w:rsid w:val="0000516C"/>
    <w:rsid w:val="00015B22"/>
    <w:rsid w:val="00021740"/>
    <w:rsid w:val="00025B0E"/>
    <w:rsid w:val="00026113"/>
    <w:rsid w:val="00052172"/>
    <w:rsid w:val="000548E4"/>
    <w:rsid w:val="000816CD"/>
    <w:rsid w:val="000823AF"/>
    <w:rsid w:val="0009142C"/>
    <w:rsid w:val="000A5DF8"/>
    <w:rsid w:val="000B18DB"/>
    <w:rsid w:val="000C2D48"/>
    <w:rsid w:val="000C478E"/>
    <w:rsid w:val="000C6BD5"/>
    <w:rsid w:val="000D3866"/>
    <w:rsid w:val="000D3D96"/>
    <w:rsid w:val="000E088A"/>
    <w:rsid w:val="000E61D0"/>
    <w:rsid w:val="000F77E9"/>
    <w:rsid w:val="001067BB"/>
    <w:rsid w:val="001078B5"/>
    <w:rsid w:val="001307AA"/>
    <w:rsid w:val="00134134"/>
    <w:rsid w:val="00135F32"/>
    <w:rsid w:val="00155C11"/>
    <w:rsid w:val="0015665C"/>
    <w:rsid w:val="00161ED9"/>
    <w:rsid w:val="001740FA"/>
    <w:rsid w:val="001A3901"/>
    <w:rsid w:val="001A63D9"/>
    <w:rsid w:val="001A7734"/>
    <w:rsid w:val="001C2EAF"/>
    <w:rsid w:val="001E3011"/>
    <w:rsid w:val="00200037"/>
    <w:rsid w:val="002012E4"/>
    <w:rsid w:val="00206F1C"/>
    <w:rsid w:val="0021666A"/>
    <w:rsid w:val="0022047F"/>
    <w:rsid w:val="00220A52"/>
    <w:rsid w:val="00220EFB"/>
    <w:rsid w:val="00221BB0"/>
    <w:rsid w:val="00231522"/>
    <w:rsid w:val="00231CC1"/>
    <w:rsid w:val="00234CA8"/>
    <w:rsid w:val="00241C61"/>
    <w:rsid w:val="002420F5"/>
    <w:rsid w:val="00260253"/>
    <w:rsid w:val="002863A5"/>
    <w:rsid w:val="0029267D"/>
    <w:rsid w:val="002961D7"/>
    <w:rsid w:val="002A4567"/>
    <w:rsid w:val="002C5918"/>
    <w:rsid w:val="002C7632"/>
    <w:rsid w:val="002F13E6"/>
    <w:rsid w:val="002F220E"/>
    <w:rsid w:val="002F7645"/>
    <w:rsid w:val="00312DB0"/>
    <w:rsid w:val="003147A6"/>
    <w:rsid w:val="0034478C"/>
    <w:rsid w:val="00357286"/>
    <w:rsid w:val="00366A59"/>
    <w:rsid w:val="00372A35"/>
    <w:rsid w:val="00372C34"/>
    <w:rsid w:val="003760EA"/>
    <w:rsid w:val="00387245"/>
    <w:rsid w:val="003905DB"/>
    <w:rsid w:val="00391C07"/>
    <w:rsid w:val="00393049"/>
    <w:rsid w:val="003A0509"/>
    <w:rsid w:val="003A0785"/>
    <w:rsid w:val="003A2FE6"/>
    <w:rsid w:val="003B0058"/>
    <w:rsid w:val="003B5CF4"/>
    <w:rsid w:val="003C2456"/>
    <w:rsid w:val="003C6D11"/>
    <w:rsid w:val="003E2E20"/>
    <w:rsid w:val="003F23E0"/>
    <w:rsid w:val="003F597A"/>
    <w:rsid w:val="00401CF4"/>
    <w:rsid w:val="00425E24"/>
    <w:rsid w:val="0042654F"/>
    <w:rsid w:val="0044039A"/>
    <w:rsid w:val="00442E7B"/>
    <w:rsid w:val="00450024"/>
    <w:rsid w:val="00451F08"/>
    <w:rsid w:val="0046282A"/>
    <w:rsid w:val="00467143"/>
    <w:rsid w:val="0047323E"/>
    <w:rsid w:val="00473C8C"/>
    <w:rsid w:val="00480AFA"/>
    <w:rsid w:val="00481F18"/>
    <w:rsid w:val="00485AAE"/>
    <w:rsid w:val="00486B67"/>
    <w:rsid w:val="00486E38"/>
    <w:rsid w:val="00487CD5"/>
    <w:rsid w:val="00493C89"/>
    <w:rsid w:val="004A2D82"/>
    <w:rsid w:val="004B3D52"/>
    <w:rsid w:val="004C49B1"/>
    <w:rsid w:val="004E018B"/>
    <w:rsid w:val="004E24F3"/>
    <w:rsid w:val="004E5D4F"/>
    <w:rsid w:val="004F061E"/>
    <w:rsid w:val="004F6945"/>
    <w:rsid w:val="0050225A"/>
    <w:rsid w:val="005167C6"/>
    <w:rsid w:val="0052554A"/>
    <w:rsid w:val="00526FAA"/>
    <w:rsid w:val="00536625"/>
    <w:rsid w:val="00541129"/>
    <w:rsid w:val="00556F47"/>
    <w:rsid w:val="00563B31"/>
    <w:rsid w:val="0056799B"/>
    <w:rsid w:val="00576FC8"/>
    <w:rsid w:val="00577154"/>
    <w:rsid w:val="00580B12"/>
    <w:rsid w:val="00590224"/>
    <w:rsid w:val="00593634"/>
    <w:rsid w:val="005966FE"/>
    <w:rsid w:val="005A396D"/>
    <w:rsid w:val="005B1AD4"/>
    <w:rsid w:val="005B1C31"/>
    <w:rsid w:val="005D25AB"/>
    <w:rsid w:val="005D7AF3"/>
    <w:rsid w:val="005E15B0"/>
    <w:rsid w:val="005E15D2"/>
    <w:rsid w:val="005F79BD"/>
    <w:rsid w:val="00604AC6"/>
    <w:rsid w:val="00607B4B"/>
    <w:rsid w:val="006238BE"/>
    <w:rsid w:val="006246B4"/>
    <w:rsid w:val="00633047"/>
    <w:rsid w:val="00633FFF"/>
    <w:rsid w:val="00634CE2"/>
    <w:rsid w:val="006354CF"/>
    <w:rsid w:val="00641D19"/>
    <w:rsid w:val="006535E0"/>
    <w:rsid w:val="00660E23"/>
    <w:rsid w:val="0066294E"/>
    <w:rsid w:val="00664BF7"/>
    <w:rsid w:val="00686C2F"/>
    <w:rsid w:val="00697238"/>
    <w:rsid w:val="006A01D7"/>
    <w:rsid w:val="006A5D75"/>
    <w:rsid w:val="006B2281"/>
    <w:rsid w:val="006B3ED2"/>
    <w:rsid w:val="006C4490"/>
    <w:rsid w:val="006C57C9"/>
    <w:rsid w:val="006C78B5"/>
    <w:rsid w:val="006D7D06"/>
    <w:rsid w:val="006E17F9"/>
    <w:rsid w:val="006E503F"/>
    <w:rsid w:val="006F54F0"/>
    <w:rsid w:val="007209F6"/>
    <w:rsid w:val="007245F7"/>
    <w:rsid w:val="007365C4"/>
    <w:rsid w:val="0073702D"/>
    <w:rsid w:val="00753406"/>
    <w:rsid w:val="007566D5"/>
    <w:rsid w:val="00761F01"/>
    <w:rsid w:val="007661F3"/>
    <w:rsid w:val="007829C5"/>
    <w:rsid w:val="007850CA"/>
    <w:rsid w:val="00790B19"/>
    <w:rsid w:val="007A30C3"/>
    <w:rsid w:val="007B2286"/>
    <w:rsid w:val="007B5D13"/>
    <w:rsid w:val="007D171E"/>
    <w:rsid w:val="007D3C65"/>
    <w:rsid w:val="007D57EB"/>
    <w:rsid w:val="007E69BF"/>
    <w:rsid w:val="00812695"/>
    <w:rsid w:val="0082063B"/>
    <w:rsid w:val="00842AD2"/>
    <w:rsid w:val="00855A06"/>
    <w:rsid w:val="0087047E"/>
    <w:rsid w:val="00882455"/>
    <w:rsid w:val="00894541"/>
    <w:rsid w:val="00896D46"/>
    <w:rsid w:val="008A1753"/>
    <w:rsid w:val="008A2F4F"/>
    <w:rsid w:val="008B7134"/>
    <w:rsid w:val="008B78DA"/>
    <w:rsid w:val="008C49D7"/>
    <w:rsid w:val="008C630A"/>
    <w:rsid w:val="008D03F9"/>
    <w:rsid w:val="008D4ACB"/>
    <w:rsid w:val="008E14A3"/>
    <w:rsid w:val="008E1F5A"/>
    <w:rsid w:val="008E1FA4"/>
    <w:rsid w:val="008E47D9"/>
    <w:rsid w:val="008E55A5"/>
    <w:rsid w:val="008F1A9B"/>
    <w:rsid w:val="008F42A8"/>
    <w:rsid w:val="008F5D5F"/>
    <w:rsid w:val="00903C31"/>
    <w:rsid w:val="0093310C"/>
    <w:rsid w:val="00943481"/>
    <w:rsid w:val="009456B7"/>
    <w:rsid w:val="00950638"/>
    <w:rsid w:val="009514BA"/>
    <w:rsid w:val="00953B3F"/>
    <w:rsid w:val="00955C6C"/>
    <w:rsid w:val="00973D74"/>
    <w:rsid w:val="00993E50"/>
    <w:rsid w:val="009956E9"/>
    <w:rsid w:val="00997647"/>
    <w:rsid w:val="009A36C5"/>
    <w:rsid w:val="009A55DE"/>
    <w:rsid w:val="009A76B9"/>
    <w:rsid w:val="009C4446"/>
    <w:rsid w:val="009C54D9"/>
    <w:rsid w:val="009F50DA"/>
    <w:rsid w:val="00A066DA"/>
    <w:rsid w:val="00A0690C"/>
    <w:rsid w:val="00A21B4C"/>
    <w:rsid w:val="00A262DA"/>
    <w:rsid w:val="00A429D7"/>
    <w:rsid w:val="00A50B08"/>
    <w:rsid w:val="00A569B2"/>
    <w:rsid w:val="00A67129"/>
    <w:rsid w:val="00A73B8D"/>
    <w:rsid w:val="00A83B43"/>
    <w:rsid w:val="00A94BF8"/>
    <w:rsid w:val="00A94C96"/>
    <w:rsid w:val="00AA0036"/>
    <w:rsid w:val="00AA5DA3"/>
    <w:rsid w:val="00AA5EAD"/>
    <w:rsid w:val="00AB557A"/>
    <w:rsid w:val="00AB5CEF"/>
    <w:rsid w:val="00AC7B41"/>
    <w:rsid w:val="00AC7E65"/>
    <w:rsid w:val="00AD1C9D"/>
    <w:rsid w:val="00AE2878"/>
    <w:rsid w:val="00AE6BE6"/>
    <w:rsid w:val="00AE7398"/>
    <w:rsid w:val="00AF39F5"/>
    <w:rsid w:val="00B21CD4"/>
    <w:rsid w:val="00B55F78"/>
    <w:rsid w:val="00B61179"/>
    <w:rsid w:val="00B6243F"/>
    <w:rsid w:val="00B63D20"/>
    <w:rsid w:val="00B65B96"/>
    <w:rsid w:val="00B75E71"/>
    <w:rsid w:val="00B806E2"/>
    <w:rsid w:val="00B822D1"/>
    <w:rsid w:val="00B82DF3"/>
    <w:rsid w:val="00B84021"/>
    <w:rsid w:val="00B86110"/>
    <w:rsid w:val="00B86CFA"/>
    <w:rsid w:val="00BA39AB"/>
    <w:rsid w:val="00BA47BB"/>
    <w:rsid w:val="00BA724B"/>
    <w:rsid w:val="00BD3775"/>
    <w:rsid w:val="00BE5822"/>
    <w:rsid w:val="00BF0D66"/>
    <w:rsid w:val="00BF249F"/>
    <w:rsid w:val="00BF4A24"/>
    <w:rsid w:val="00C05BB3"/>
    <w:rsid w:val="00C1167C"/>
    <w:rsid w:val="00C23888"/>
    <w:rsid w:val="00C37F3D"/>
    <w:rsid w:val="00C5318B"/>
    <w:rsid w:val="00C736CE"/>
    <w:rsid w:val="00C73EB7"/>
    <w:rsid w:val="00C7409A"/>
    <w:rsid w:val="00C74D25"/>
    <w:rsid w:val="00C850C1"/>
    <w:rsid w:val="00C978ED"/>
    <w:rsid w:val="00CB6635"/>
    <w:rsid w:val="00CD4E8E"/>
    <w:rsid w:val="00CE2365"/>
    <w:rsid w:val="00CE58E1"/>
    <w:rsid w:val="00CE749E"/>
    <w:rsid w:val="00CF3F4C"/>
    <w:rsid w:val="00D016FC"/>
    <w:rsid w:val="00D11768"/>
    <w:rsid w:val="00D2099A"/>
    <w:rsid w:val="00D256FB"/>
    <w:rsid w:val="00D25BFC"/>
    <w:rsid w:val="00D34F1F"/>
    <w:rsid w:val="00D35E7C"/>
    <w:rsid w:val="00D43778"/>
    <w:rsid w:val="00D44FE8"/>
    <w:rsid w:val="00D70D74"/>
    <w:rsid w:val="00D81312"/>
    <w:rsid w:val="00D9342F"/>
    <w:rsid w:val="00D93433"/>
    <w:rsid w:val="00D94C02"/>
    <w:rsid w:val="00DC739D"/>
    <w:rsid w:val="00DD271D"/>
    <w:rsid w:val="00DD3064"/>
    <w:rsid w:val="00DD3715"/>
    <w:rsid w:val="00DD6227"/>
    <w:rsid w:val="00DF510C"/>
    <w:rsid w:val="00E422B3"/>
    <w:rsid w:val="00E435D0"/>
    <w:rsid w:val="00E44906"/>
    <w:rsid w:val="00E544A7"/>
    <w:rsid w:val="00E766B9"/>
    <w:rsid w:val="00E77C77"/>
    <w:rsid w:val="00E8222C"/>
    <w:rsid w:val="00E8370B"/>
    <w:rsid w:val="00E9096A"/>
    <w:rsid w:val="00EA23E7"/>
    <w:rsid w:val="00EB62B5"/>
    <w:rsid w:val="00EC1CD0"/>
    <w:rsid w:val="00EC1DD4"/>
    <w:rsid w:val="00EC77C9"/>
    <w:rsid w:val="00ED4787"/>
    <w:rsid w:val="00ED6957"/>
    <w:rsid w:val="00EF760C"/>
    <w:rsid w:val="00F26A95"/>
    <w:rsid w:val="00F27A1C"/>
    <w:rsid w:val="00F345E6"/>
    <w:rsid w:val="00F35DD5"/>
    <w:rsid w:val="00F440FB"/>
    <w:rsid w:val="00F55663"/>
    <w:rsid w:val="00F61F1E"/>
    <w:rsid w:val="00F74DA3"/>
    <w:rsid w:val="00F82DB3"/>
    <w:rsid w:val="00F90ED6"/>
    <w:rsid w:val="00F92ED9"/>
    <w:rsid w:val="00F97EE0"/>
    <w:rsid w:val="00FA035D"/>
    <w:rsid w:val="00FA3D42"/>
    <w:rsid w:val="00FA6BEA"/>
    <w:rsid w:val="00FA7CF4"/>
    <w:rsid w:val="00FB139F"/>
    <w:rsid w:val="00FD1A47"/>
    <w:rsid w:val="00FD2421"/>
    <w:rsid w:val="00FD41F6"/>
    <w:rsid w:val="00FD5570"/>
    <w:rsid w:val="00FD6ECE"/>
    <w:rsid w:val="00FF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FAA"/>
    <w:pPr>
      <w:ind w:left="720"/>
      <w:contextualSpacing/>
    </w:pPr>
  </w:style>
  <w:style w:type="paragraph" w:customStyle="1" w:styleId="Default">
    <w:name w:val="Default"/>
    <w:rsid w:val="00526F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526FAA"/>
    <w:rPr>
      <w:rFonts w:ascii="Helvetica CY Plain" w:hAnsi="Helvetica CY Plain" w:cs="Helvetica CY Plain" w:hint="default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2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F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1405</Words>
  <Characters>8014</Characters>
  <Application>Microsoft Office Word</Application>
  <DocSecurity>0</DocSecurity>
  <Lines>66</Lines>
  <Paragraphs>18</Paragraphs>
  <ScaleCrop>false</ScaleCrop>
  <Company>nil</Company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2012-11-09T15:08:00Z</dcterms:created>
  <dcterms:modified xsi:type="dcterms:W3CDTF">2012-11-09T15:09:00Z</dcterms:modified>
</cp:coreProperties>
</file>