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163" w:rsidRPr="00737163" w:rsidRDefault="00737163" w:rsidP="00737163">
      <w:pPr>
        <w:shd w:val="clear" w:color="auto" w:fill="FFFFFF"/>
        <w:spacing w:line="195" w:lineRule="atLeast"/>
        <w:jc w:val="left"/>
        <w:textAlignment w:val="top"/>
        <w:rPr>
          <w:rFonts w:ascii="Arial" w:eastAsia="Times New Roman" w:hAnsi="Arial" w:cs="Arial"/>
          <w:sz w:val="17"/>
          <w:szCs w:val="17"/>
          <w:lang w:eastAsia="ru-RU"/>
        </w:rPr>
      </w:pPr>
      <w:r w:rsidRPr="00737163">
        <w:rPr>
          <w:rFonts w:ascii="Arial" w:eastAsia="Times New Roman" w:hAnsi="Arial" w:cs="Arial"/>
          <w:sz w:val="17"/>
          <w:szCs w:val="17"/>
          <w:lang w:val="en" w:eastAsia="ru-RU"/>
        </w:rPr>
        <w:fldChar w:fldCharType="begin"/>
      </w:r>
      <w:r w:rsidRPr="00737163">
        <w:rPr>
          <w:rFonts w:ascii="Arial" w:eastAsia="Times New Roman" w:hAnsi="Arial" w:cs="Arial"/>
          <w:sz w:val="17"/>
          <w:szCs w:val="17"/>
          <w:lang w:eastAsia="ru-RU"/>
        </w:rPr>
        <w:instrText xml:space="preserve"> </w:instrText>
      </w:r>
      <w:r w:rsidRPr="00737163">
        <w:rPr>
          <w:rFonts w:ascii="Arial" w:eastAsia="Times New Roman" w:hAnsi="Arial" w:cs="Arial"/>
          <w:sz w:val="17"/>
          <w:szCs w:val="17"/>
          <w:lang w:val="en" w:eastAsia="ru-RU"/>
        </w:rPr>
        <w:instrText>HYPERLINK</w:instrText>
      </w:r>
      <w:r w:rsidRPr="00737163">
        <w:rPr>
          <w:rFonts w:ascii="Arial" w:eastAsia="Times New Roman" w:hAnsi="Arial" w:cs="Arial"/>
          <w:sz w:val="17"/>
          <w:szCs w:val="17"/>
          <w:lang w:eastAsia="ru-RU"/>
        </w:rPr>
        <w:instrText xml:space="preserve"> "</w:instrText>
      </w:r>
      <w:r w:rsidRPr="00737163">
        <w:rPr>
          <w:rFonts w:ascii="Arial" w:eastAsia="Times New Roman" w:hAnsi="Arial" w:cs="Arial"/>
          <w:sz w:val="17"/>
          <w:szCs w:val="17"/>
          <w:lang w:val="en" w:eastAsia="ru-RU"/>
        </w:rPr>
        <w:instrText>http</w:instrText>
      </w:r>
      <w:r w:rsidRPr="00737163">
        <w:rPr>
          <w:rFonts w:ascii="Arial" w:eastAsia="Times New Roman" w:hAnsi="Arial" w:cs="Arial"/>
          <w:sz w:val="17"/>
          <w:szCs w:val="17"/>
          <w:lang w:eastAsia="ru-RU"/>
        </w:rPr>
        <w:instrText>://</w:instrText>
      </w:r>
      <w:r w:rsidRPr="00737163">
        <w:rPr>
          <w:rFonts w:ascii="Arial" w:eastAsia="Times New Roman" w:hAnsi="Arial" w:cs="Arial"/>
          <w:sz w:val="17"/>
          <w:szCs w:val="17"/>
          <w:lang w:val="en" w:eastAsia="ru-RU"/>
        </w:rPr>
        <w:instrText>www</w:instrText>
      </w:r>
      <w:r w:rsidRPr="00737163">
        <w:rPr>
          <w:rFonts w:ascii="Arial" w:eastAsia="Times New Roman" w:hAnsi="Arial" w:cs="Arial"/>
          <w:sz w:val="17"/>
          <w:szCs w:val="17"/>
          <w:lang w:eastAsia="ru-RU"/>
        </w:rPr>
        <w:instrText>.</w:instrText>
      </w:r>
      <w:r w:rsidRPr="00737163">
        <w:rPr>
          <w:rFonts w:ascii="Arial" w:eastAsia="Times New Roman" w:hAnsi="Arial" w:cs="Arial"/>
          <w:sz w:val="17"/>
          <w:szCs w:val="17"/>
          <w:lang w:val="en" w:eastAsia="ru-RU"/>
        </w:rPr>
        <w:instrText>ng</w:instrText>
      </w:r>
      <w:r w:rsidRPr="00737163">
        <w:rPr>
          <w:rFonts w:ascii="Arial" w:eastAsia="Times New Roman" w:hAnsi="Arial" w:cs="Arial"/>
          <w:sz w:val="17"/>
          <w:szCs w:val="17"/>
          <w:lang w:eastAsia="ru-RU"/>
        </w:rPr>
        <w:instrText>.</w:instrText>
      </w:r>
      <w:r w:rsidRPr="00737163">
        <w:rPr>
          <w:rFonts w:ascii="Arial" w:eastAsia="Times New Roman" w:hAnsi="Arial" w:cs="Arial"/>
          <w:sz w:val="17"/>
          <w:szCs w:val="17"/>
          <w:lang w:val="en" w:eastAsia="ru-RU"/>
        </w:rPr>
        <w:instrText>ru</w:instrText>
      </w:r>
      <w:r w:rsidRPr="00737163">
        <w:rPr>
          <w:rFonts w:ascii="Arial" w:eastAsia="Times New Roman" w:hAnsi="Arial" w:cs="Arial"/>
          <w:sz w:val="17"/>
          <w:szCs w:val="17"/>
          <w:lang w:eastAsia="ru-RU"/>
        </w:rPr>
        <w:instrText>/</w:instrText>
      </w:r>
      <w:r w:rsidRPr="00737163">
        <w:rPr>
          <w:rFonts w:ascii="Arial" w:eastAsia="Times New Roman" w:hAnsi="Arial" w:cs="Arial"/>
          <w:sz w:val="17"/>
          <w:szCs w:val="17"/>
          <w:lang w:val="en" w:eastAsia="ru-RU"/>
        </w:rPr>
        <w:instrText>gazeta</w:instrText>
      </w:r>
      <w:r w:rsidRPr="00737163">
        <w:rPr>
          <w:rFonts w:ascii="Arial" w:eastAsia="Times New Roman" w:hAnsi="Arial" w:cs="Arial"/>
          <w:sz w:val="17"/>
          <w:szCs w:val="17"/>
          <w:lang w:eastAsia="ru-RU"/>
        </w:rPr>
        <w:instrText xml:space="preserve">/" </w:instrText>
      </w:r>
      <w:r w:rsidRPr="00737163">
        <w:rPr>
          <w:rFonts w:ascii="Arial" w:eastAsia="Times New Roman" w:hAnsi="Arial" w:cs="Arial"/>
          <w:sz w:val="17"/>
          <w:szCs w:val="17"/>
          <w:lang w:val="en" w:eastAsia="ru-RU"/>
        </w:rPr>
        <w:fldChar w:fldCharType="separate"/>
      </w:r>
      <w:r w:rsidRPr="00737163">
        <w:rPr>
          <w:rFonts w:ascii="Arial" w:eastAsia="Times New Roman" w:hAnsi="Arial" w:cs="Arial"/>
          <w:sz w:val="17"/>
          <w:szCs w:val="17"/>
          <w:lang w:eastAsia="ru-RU"/>
        </w:rPr>
        <w:t>Газета</w:t>
      </w:r>
      <w:r w:rsidRPr="00737163">
        <w:rPr>
          <w:rFonts w:ascii="Arial" w:eastAsia="Times New Roman" w:hAnsi="Arial" w:cs="Arial"/>
          <w:sz w:val="17"/>
          <w:szCs w:val="17"/>
          <w:lang w:val="en" w:eastAsia="ru-RU"/>
        </w:rPr>
        <w:fldChar w:fldCharType="end"/>
      </w:r>
      <w:r w:rsidRPr="00737163">
        <w:rPr>
          <w:rFonts w:ascii="Arial" w:eastAsia="Times New Roman" w:hAnsi="Arial" w:cs="Arial"/>
          <w:sz w:val="17"/>
          <w:szCs w:val="17"/>
          <w:lang w:eastAsia="ru-RU"/>
        </w:rPr>
        <w:t xml:space="preserve"> </w:t>
      </w:r>
      <w:hyperlink r:id="rId8" w:history="1">
        <w:r w:rsidRPr="00737163">
          <w:rPr>
            <w:rFonts w:ascii="Arial" w:eastAsia="Times New Roman" w:hAnsi="Arial" w:cs="Arial"/>
            <w:sz w:val="17"/>
            <w:szCs w:val="17"/>
            <w:lang w:eastAsia="ru-RU"/>
          </w:rPr>
          <w:t>НГ-Политика</w:t>
        </w:r>
      </w:hyperlink>
      <w:r w:rsidRPr="00737163">
        <w:rPr>
          <w:rFonts w:ascii="Arial" w:eastAsia="Times New Roman" w:hAnsi="Arial" w:cs="Arial"/>
          <w:sz w:val="17"/>
          <w:szCs w:val="17"/>
          <w:lang w:eastAsia="ru-RU"/>
        </w:rPr>
        <w:t xml:space="preserve">  Печатная версия </w:t>
      </w:r>
    </w:p>
    <w:p w:rsidR="00737163" w:rsidRPr="00737163" w:rsidRDefault="00737163" w:rsidP="00737163">
      <w:pPr>
        <w:shd w:val="clear" w:color="auto" w:fill="FFFFFF"/>
        <w:spacing w:before="300" w:after="312" w:line="225" w:lineRule="atLeast"/>
        <w:jc w:val="left"/>
        <w:rPr>
          <w:rFonts w:ascii="Arial" w:eastAsia="Times New Roman" w:hAnsi="Arial" w:cs="Arial"/>
          <w:sz w:val="17"/>
          <w:szCs w:val="17"/>
          <w:lang w:eastAsia="ru-RU"/>
        </w:rPr>
      </w:pPr>
      <w:r w:rsidRPr="00737163">
        <w:rPr>
          <w:rFonts w:ascii="Arial" w:eastAsia="Times New Roman" w:hAnsi="Arial" w:cs="Arial"/>
          <w:sz w:val="17"/>
          <w:szCs w:val="17"/>
          <w:lang w:eastAsia="ru-RU"/>
        </w:rPr>
        <w:t xml:space="preserve">07.04.2015 00:01:10 </w:t>
      </w:r>
    </w:p>
    <w:p w:rsidR="00737163" w:rsidRPr="00737163" w:rsidRDefault="00737163" w:rsidP="00737163">
      <w:pPr>
        <w:shd w:val="clear" w:color="auto" w:fill="FFFFFF"/>
        <w:spacing w:before="120" w:after="135" w:line="540" w:lineRule="atLeast"/>
        <w:jc w:val="left"/>
        <w:outlineLvl w:val="0"/>
        <w:rPr>
          <w:rFonts w:ascii="plumb_condregular" w:eastAsia="Times New Roman" w:hAnsi="plumb_condregular" w:cs="Arial"/>
          <w:b/>
          <w:bCs/>
          <w:caps/>
          <w:kern w:val="36"/>
          <w:sz w:val="54"/>
          <w:szCs w:val="54"/>
          <w:lang w:eastAsia="ru-RU"/>
        </w:rPr>
      </w:pPr>
      <w:r w:rsidRPr="00737163">
        <w:rPr>
          <w:rFonts w:ascii="plumb_condregular" w:eastAsia="Times New Roman" w:hAnsi="plumb_condregular" w:cs="Arial"/>
          <w:b/>
          <w:bCs/>
          <w:caps/>
          <w:kern w:val="36"/>
          <w:sz w:val="54"/>
          <w:szCs w:val="54"/>
          <w:lang w:eastAsia="ru-RU"/>
        </w:rPr>
        <w:t>Правовые риски сталкивают Россию в юридическое средневековье</w:t>
      </w:r>
    </w:p>
    <w:p w:rsidR="00737163" w:rsidRPr="00737163" w:rsidRDefault="00737163" w:rsidP="00737163">
      <w:pPr>
        <w:shd w:val="clear" w:color="auto" w:fill="FFFFFF"/>
        <w:spacing w:before="100" w:beforeAutospacing="1" w:after="150" w:line="285" w:lineRule="atLeast"/>
        <w:jc w:val="left"/>
        <w:textAlignment w:val="top"/>
        <w:rPr>
          <w:rFonts w:ascii="Arial" w:eastAsia="Times New Roman" w:hAnsi="Arial" w:cs="Arial"/>
          <w:sz w:val="20"/>
          <w:szCs w:val="20"/>
          <w:lang w:eastAsia="ru-RU"/>
        </w:rPr>
      </w:pPr>
      <w:r w:rsidRPr="00737163">
        <w:rPr>
          <w:rFonts w:ascii="Arial" w:eastAsia="Times New Roman" w:hAnsi="Arial" w:cs="Arial"/>
          <w:sz w:val="20"/>
          <w:szCs w:val="20"/>
          <w:lang w:eastAsia="ru-RU"/>
        </w:rPr>
        <w:t>Защищенность прав и свобод граждан все чаще остается за конституционным бортом</w:t>
      </w:r>
    </w:p>
    <w:p w:rsidR="00737163" w:rsidRPr="00737163" w:rsidRDefault="00D976D5" w:rsidP="00737163">
      <w:pPr>
        <w:shd w:val="clear" w:color="auto" w:fill="FFFFFF"/>
        <w:spacing w:before="100" w:beforeAutospacing="1" w:after="312" w:line="240" w:lineRule="atLeast"/>
        <w:jc w:val="left"/>
        <w:rPr>
          <w:rFonts w:ascii="Arial" w:eastAsia="Times New Roman" w:hAnsi="Arial" w:cs="Arial"/>
          <w:b/>
          <w:sz w:val="17"/>
          <w:szCs w:val="17"/>
          <w:lang w:eastAsia="ru-RU"/>
        </w:rPr>
      </w:pPr>
      <w:hyperlink r:id="rId9" w:history="1">
        <w:r w:rsidR="00737163" w:rsidRPr="00737163">
          <w:rPr>
            <w:rFonts w:ascii="Arial" w:eastAsia="Times New Roman" w:hAnsi="Arial" w:cs="Arial"/>
            <w:b/>
            <w:sz w:val="17"/>
            <w:szCs w:val="17"/>
            <w:lang w:eastAsia="ru-RU"/>
          </w:rPr>
          <w:t xml:space="preserve">Владимир Исаков </w:t>
        </w:r>
      </w:hyperlink>
    </w:p>
    <w:p w:rsidR="00737163" w:rsidRPr="00737163" w:rsidRDefault="00737163" w:rsidP="00737163">
      <w:pPr>
        <w:shd w:val="clear" w:color="auto" w:fill="FFFFFF"/>
        <w:spacing w:before="100" w:beforeAutospacing="1" w:after="312" w:line="285" w:lineRule="atLeast"/>
        <w:jc w:val="left"/>
        <w:rPr>
          <w:rFonts w:ascii="Arial" w:eastAsia="Times New Roman" w:hAnsi="Arial" w:cs="Arial"/>
          <w:sz w:val="20"/>
          <w:szCs w:val="20"/>
          <w:lang w:eastAsia="ru-RU"/>
        </w:rPr>
      </w:pPr>
      <w:r w:rsidRPr="00737163">
        <w:rPr>
          <w:rFonts w:ascii="Arial" w:eastAsia="Times New Roman" w:hAnsi="Arial" w:cs="Arial"/>
          <w:b/>
          <w:bCs/>
          <w:sz w:val="20"/>
          <w:szCs w:val="20"/>
          <w:lang w:eastAsia="ru-RU"/>
        </w:rPr>
        <w:t>Об авторе:</w:t>
      </w:r>
      <w:r w:rsidRPr="00737163">
        <w:rPr>
          <w:rFonts w:ascii="Arial" w:eastAsia="Times New Roman" w:hAnsi="Arial" w:cs="Arial"/>
          <w:sz w:val="20"/>
          <w:szCs w:val="20"/>
          <w:lang w:eastAsia="ru-RU"/>
        </w:rPr>
        <w:t xml:space="preserve"> Владимир Борисович Исаков – доктор юридических наук, профессор, член Союза писателей России.</w:t>
      </w:r>
    </w:p>
    <w:p w:rsidR="00737163" w:rsidRPr="00737163" w:rsidRDefault="00737163" w:rsidP="00737163">
      <w:pPr>
        <w:shd w:val="clear" w:color="auto" w:fill="FFFFFF"/>
        <w:spacing w:before="100" w:beforeAutospacing="1" w:after="312" w:line="285" w:lineRule="atLeast"/>
        <w:jc w:val="left"/>
        <w:rPr>
          <w:rFonts w:ascii="Arial" w:eastAsia="Times New Roman" w:hAnsi="Arial" w:cs="Arial"/>
          <w:sz w:val="17"/>
          <w:szCs w:val="17"/>
          <w:lang w:eastAsia="ru-RU"/>
        </w:rPr>
      </w:pPr>
      <w:proofErr w:type="gramStart"/>
      <w:r w:rsidRPr="00737163">
        <w:rPr>
          <w:rFonts w:ascii="Arial" w:eastAsia="Times New Roman" w:hAnsi="Arial" w:cs="Arial"/>
          <w:sz w:val="17"/>
          <w:szCs w:val="17"/>
          <w:lang w:eastAsia="ru-RU"/>
        </w:rPr>
        <w:t xml:space="preserve">Тэги: </w:t>
      </w:r>
      <w:hyperlink r:id="rId10" w:history="1">
        <w:r w:rsidRPr="00737163">
          <w:rPr>
            <w:rFonts w:ascii="Arial" w:eastAsia="Times New Roman" w:hAnsi="Arial" w:cs="Arial"/>
            <w:sz w:val="17"/>
            <w:szCs w:val="17"/>
            <w:lang w:eastAsia="ru-RU"/>
          </w:rPr>
          <w:t>конституция</w:t>
        </w:r>
      </w:hyperlink>
      <w:r w:rsidRPr="00737163">
        <w:rPr>
          <w:rFonts w:ascii="Arial" w:eastAsia="Times New Roman" w:hAnsi="Arial" w:cs="Arial"/>
          <w:sz w:val="17"/>
          <w:szCs w:val="17"/>
          <w:lang w:eastAsia="ru-RU"/>
        </w:rPr>
        <w:t xml:space="preserve">, </w:t>
      </w:r>
      <w:r w:rsidR="005C7BE0">
        <w:rPr>
          <w:rFonts w:ascii="Arial" w:eastAsia="Times New Roman" w:hAnsi="Arial" w:cs="Arial"/>
          <w:sz w:val="17"/>
          <w:szCs w:val="17"/>
          <w:lang w:eastAsia="ru-RU"/>
        </w:rPr>
        <w:t>СССР,</w:t>
      </w:r>
      <w:r w:rsidRPr="00737163">
        <w:rPr>
          <w:rFonts w:ascii="Arial" w:eastAsia="Times New Roman" w:hAnsi="Arial" w:cs="Arial"/>
          <w:sz w:val="17"/>
          <w:szCs w:val="17"/>
          <w:lang w:eastAsia="ru-RU"/>
        </w:rPr>
        <w:t xml:space="preserve"> </w:t>
      </w:r>
      <w:hyperlink r:id="rId11" w:history="1">
        <w:r w:rsidRPr="00737163">
          <w:rPr>
            <w:rFonts w:ascii="Arial" w:eastAsia="Times New Roman" w:hAnsi="Arial" w:cs="Arial"/>
            <w:sz w:val="17"/>
            <w:szCs w:val="17"/>
            <w:lang w:eastAsia="ru-RU"/>
          </w:rPr>
          <w:t>средневековье</w:t>
        </w:r>
      </w:hyperlink>
      <w:r w:rsidRPr="00737163">
        <w:rPr>
          <w:rFonts w:ascii="Arial" w:eastAsia="Times New Roman" w:hAnsi="Arial" w:cs="Arial"/>
          <w:sz w:val="17"/>
          <w:szCs w:val="17"/>
          <w:lang w:eastAsia="ru-RU"/>
        </w:rPr>
        <w:t xml:space="preserve">, </w:t>
      </w:r>
      <w:hyperlink r:id="rId12" w:history="1">
        <w:r w:rsidRPr="00737163">
          <w:rPr>
            <w:rFonts w:ascii="Arial" w:eastAsia="Times New Roman" w:hAnsi="Arial" w:cs="Arial"/>
            <w:sz w:val="17"/>
            <w:szCs w:val="17"/>
            <w:lang w:eastAsia="ru-RU"/>
          </w:rPr>
          <w:t>реформа</w:t>
        </w:r>
      </w:hyperlink>
      <w:r w:rsidRPr="00737163">
        <w:rPr>
          <w:rFonts w:ascii="Arial" w:eastAsia="Times New Roman" w:hAnsi="Arial" w:cs="Arial"/>
          <w:sz w:val="17"/>
          <w:szCs w:val="17"/>
          <w:lang w:eastAsia="ru-RU"/>
        </w:rPr>
        <w:t xml:space="preserve">, </w:t>
      </w:r>
      <w:hyperlink r:id="rId13" w:history="1">
        <w:r w:rsidRPr="00737163">
          <w:rPr>
            <w:rFonts w:ascii="Arial" w:eastAsia="Times New Roman" w:hAnsi="Arial" w:cs="Arial"/>
            <w:sz w:val="17"/>
            <w:szCs w:val="17"/>
            <w:lang w:eastAsia="ru-RU"/>
          </w:rPr>
          <w:t>пенсия</w:t>
        </w:r>
      </w:hyperlink>
      <w:r w:rsidRPr="00737163">
        <w:rPr>
          <w:rFonts w:ascii="Arial" w:eastAsia="Times New Roman" w:hAnsi="Arial" w:cs="Arial"/>
          <w:sz w:val="17"/>
          <w:szCs w:val="17"/>
          <w:lang w:eastAsia="ru-RU"/>
        </w:rPr>
        <w:t xml:space="preserve">, </w:t>
      </w:r>
      <w:hyperlink r:id="rId14" w:history="1">
        <w:r w:rsidRPr="00737163">
          <w:rPr>
            <w:rFonts w:ascii="Arial" w:eastAsia="Times New Roman" w:hAnsi="Arial" w:cs="Arial"/>
            <w:sz w:val="17"/>
            <w:szCs w:val="17"/>
            <w:lang w:eastAsia="ru-RU"/>
          </w:rPr>
          <w:t>право</w:t>
        </w:r>
      </w:hyperlink>
      <w:r w:rsidRPr="00737163">
        <w:rPr>
          <w:rFonts w:ascii="Arial" w:eastAsia="Times New Roman" w:hAnsi="Arial" w:cs="Arial"/>
          <w:sz w:val="17"/>
          <w:szCs w:val="17"/>
          <w:lang w:eastAsia="ru-RU"/>
        </w:rPr>
        <w:t xml:space="preserve">, </w:t>
      </w:r>
      <w:hyperlink r:id="rId15" w:history="1">
        <w:r w:rsidRPr="00737163">
          <w:rPr>
            <w:rFonts w:ascii="Arial" w:eastAsia="Times New Roman" w:hAnsi="Arial" w:cs="Arial"/>
            <w:sz w:val="17"/>
            <w:szCs w:val="17"/>
            <w:lang w:eastAsia="ru-RU"/>
          </w:rPr>
          <w:t>крыша</w:t>
        </w:r>
      </w:hyperlink>
      <w:r w:rsidRPr="00737163">
        <w:rPr>
          <w:rFonts w:ascii="Arial" w:eastAsia="Times New Roman" w:hAnsi="Arial" w:cs="Arial"/>
          <w:sz w:val="17"/>
          <w:szCs w:val="17"/>
          <w:lang w:eastAsia="ru-RU"/>
        </w:rPr>
        <w:t xml:space="preserve">, </w:t>
      </w:r>
      <w:hyperlink r:id="rId16" w:history="1">
        <w:r w:rsidRPr="00737163">
          <w:rPr>
            <w:rFonts w:ascii="Arial" w:eastAsia="Times New Roman" w:hAnsi="Arial" w:cs="Arial"/>
            <w:sz w:val="17"/>
            <w:szCs w:val="17"/>
            <w:lang w:eastAsia="ru-RU"/>
          </w:rPr>
          <w:t>откат</w:t>
        </w:r>
      </w:hyperlink>
      <w:r w:rsidRPr="00737163">
        <w:rPr>
          <w:rFonts w:ascii="Arial" w:eastAsia="Times New Roman" w:hAnsi="Arial" w:cs="Arial"/>
          <w:sz w:val="17"/>
          <w:szCs w:val="17"/>
          <w:lang w:eastAsia="ru-RU"/>
        </w:rPr>
        <w:t xml:space="preserve">, </w:t>
      </w:r>
      <w:hyperlink r:id="rId17" w:history="1">
        <w:r w:rsidRPr="00737163">
          <w:rPr>
            <w:rFonts w:ascii="Arial" w:eastAsia="Times New Roman" w:hAnsi="Arial" w:cs="Arial"/>
            <w:sz w:val="17"/>
            <w:szCs w:val="17"/>
            <w:lang w:eastAsia="ru-RU"/>
          </w:rPr>
          <w:t>березовский</w:t>
        </w:r>
      </w:hyperlink>
      <w:r w:rsidRPr="00737163">
        <w:rPr>
          <w:rFonts w:ascii="Arial" w:eastAsia="Times New Roman" w:hAnsi="Arial" w:cs="Arial"/>
          <w:sz w:val="17"/>
          <w:szCs w:val="17"/>
          <w:lang w:eastAsia="ru-RU"/>
        </w:rPr>
        <w:t xml:space="preserve">, </w:t>
      </w:r>
      <w:hyperlink r:id="rId18" w:history="1">
        <w:proofErr w:type="spellStart"/>
        <w:r w:rsidRPr="00737163">
          <w:rPr>
            <w:rFonts w:ascii="Arial" w:eastAsia="Times New Roman" w:hAnsi="Arial" w:cs="Arial"/>
            <w:sz w:val="17"/>
            <w:szCs w:val="17"/>
            <w:lang w:eastAsia="ru-RU"/>
          </w:rPr>
          <w:t>абрамович</w:t>
        </w:r>
        <w:proofErr w:type="spellEnd"/>
      </w:hyperlink>
      <w:r w:rsidRPr="00737163">
        <w:rPr>
          <w:rFonts w:ascii="Arial" w:eastAsia="Times New Roman" w:hAnsi="Arial" w:cs="Arial"/>
          <w:sz w:val="17"/>
          <w:szCs w:val="17"/>
          <w:lang w:eastAsia="ru-RU"/>
        </w:rPr>
        <w:t xml:space="preserve">, </w:t>
      </w:r>
      <w:hyperlink r:id="rId19" w:history="1">
        <w:proofErr w:type="spellStart"/>
        <w:r w:rsidRPr="00737163">
          <w:rPr>
            <w:rFonts w:ascii="Arial" w:eastAsia="Times New Roman" w:hAnsi="Arial" w:cs="Arial"/>
            <w:sz w:val="17"/>
            <w:szCs w:val="17"/>
            <w:lang w:eastAsia="ru-RU"/>
          </w:rPr>
          <w:t>вциом</w:t>
        </w:r>
        <w:proofErr w:type="spellEnd"/>
      </w:hyperlink>
      <w:r w:rsidRPr="00737163">
        <w:rPr>
          <w:rFonts w:ascii="Arial" w:eastAsia="Times New Roman" w:hAnsi="Arial" w:cs="Arial"/>
          <w:sz w:val="17"/>
          <w:szCs w:val="17"/>
          <w:lang w:eastAsia="ru-RU"/>
        </w:rPr>
        <w:t xml:space="preserve">, </w:t>
      </w:r>
      <w:hyperlink r:id="rId20" w:history="1">
        <w:r w:rsidRPr="00737163">
          <w:rPr>
            <w:rFonts w:ascii="Arial" w:eastAsia="Times New Roman" w:hAnsi="Arial" w:cs="Arial"/>
            <w:sz w:val="17"/>
            <w:szCs w:val="17"/>
            <w:lang w:eastAsia="ru-RU"/>
          </w:rPr>
          <w:t>формализм</w:t>
        </w:r>
      </w:hyperlink>
      <w:proofErr w:type="gramEnd"/>
    </w:p>
    <w:p w:rsidR="00737163" w:rsidRPr="00737163" w:rsidRDefault="00737163" w:rsidP="00737163">
      <w:pPr>
        <w:shd w:val="clear" w:color="auto" w:fill="FFFFFF"/>
        <w:spacing w:beforeAutospacing="1" w:after="312" w:line="285" w:lineRule="atLeast"/>
        <w:jc w:val="center"/>
        <w:rPr>
          <w:rFonts w:ascii="Arial" w:eastAsia="Times New Roman" w:hAnsi="Arial" w:cs="Arial"/>
          <w:sz w:val="20"/>
          <w:szCs w:val="20"/>
          <w:lang w:eastAsia="ru-RU"/>
        </w:rPr>
      </w:pPr>
      <w:r w:rsidRPr="00737163">
        <w:rPr>
          <w:rFonts w:ascii="Arial" w:eastAsia="Times New Roman" w:hAnsi="Arial" w:cs="Arial"/>
          <w:noProof/>
          <w:sz w:val="20"/>
          <w:szCs w:val="20"/>
          <w:lang w:eastAsia="ru-RU"/>
        </w:rPr>
        <w:drawing>
          <wp:inline distT="0" distB="0" distL="0" distR="0" wp14:anchorId="475A398F" wp14:editId="6B5F081A">
            <wp:extent cx="2847846" cy="2809875"/>
            <wp:effectExtent l="0" t="0" r="0" b="0"/>
            <wp:docPr id="2" name="Рисунок 2" descr="конституция, ссср, средневековье, реформа, пенсия, право, крыша, откат, березовский, абрамович, вциом, формализ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онституция, ссср, средневековье, реформа, пенсия, право, крыша, откат, березовский, абрамович, вциом, формализм"/>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47846" cy="2809875"/>
                    </a:xfrm>
                    <a:prstGeom prst="rect">
                      <a:avLst/>
                    </a:prstGeom>
                    <a:noFill/>
                    <a:ln>
                      <a:noFill/>
                    </a:ln>
                  </pic:spPr>
                </pic:pic>
              </a:graphicData>
            </a:graphic>
          </wp:inline>
        </w:drawing>
      </w:r>
      <w:bookmarkStart w:id="0" w:name="_GoBack"/>
      <w:bookmarkEnd w:id="0"/>
      <w:r>
        <w:rPr>
          <w:rFonts w:ascii="Arial" w:eastAsia="Times New Roman" w:hAnsi="Arial" w:cs="Arial"/>
          <w:color w:val="000000"/>
          <w:sz w:val="17"/>
          <w:szCs w:val="17"/>
          <w:lang w:eastAsia="ru-RU"/>
        </w:rPr>
        <w:br/>
      </w:r>
      <w:r w:rsidRPr="00737163">
        <w:rPr>
          <w:rFonts w:ascii="Arial" w:eastAsia="Times New Roman" w:hAnsi="Arial" w:cs="Arial"/>
          <w:color w:val="000000"/>
          <w:sz w:val="17"/>
          <w:szCs w:val="17"/>
          <w:lang w:eastAsia="ru-RU"/>
        </w:rPr>
        <w:t xml:space="preserve">Конституция должна обеспечивать баланс защищенности прав гражданина и государства. </w:t>
      </w:r>
      <w:r>
        <w:rPr>
          <w:rFonts w:ascii="Arial" w:eastAsia="Times New Roman" w:hAnsi="Arial" w:cs="Arial"/>
          <w:color w:val="000000"/>
          <w:sz w:val="17"/>
          <w:szCs w:val="17"/>
          <w:lang w:eastAsia="ru-RU"/>
        </w:rPr>
        <w:br/>
      </w:r>
      <w:r w:rsidRPr="00737163">
        <w:rPr>
          <w:rFonts w:ascii="Arial" w:eastAsia="Times New Roman" w:hAnsi="Arial" w:cs="Arial"/>
          <w:color w:val="000000"/>
          <w:sz w:val="17"/>
          <w:szCs w:val="17"/>
          <w:lang w:eastAsia="ru-RU"/>
        </w:rPr>
        <w:t xml:space="preserve">Иллюстрация </w:t>
      </w:r>
      <w:proofErr w:type="spellStart"/>
      <w:r w:rsidRPr="00737163">
        <w:rPr>
          <w:rFonts w:ascii="Arial" w:eastAsia="Times New Roman" w:hAnsi="Arial" w:cs="Arial"/>
          <w:color w:val="000000"/>
          <w:sz w:val="17"/>
          <w:szCs w:val="17"/>
          <w:lang w:val="en" w:eastAsia="ru-RU"/>
        </w:rPr>
        <w:t>Fotolia</w:t>
      </w:r>
      <w:proofErr w:type="spellEnd"/>
      <w:r w:rsidRPr="00737163">
        <w:rPr>
          <w:rFonts w:ascii="Arial" w:eastAsia="Times New Roman" w:hAnsi="Arial" w:cs="Arial"/>
          <w:color w:val="000000"/>
          <w:sz w:val="17"/>
          <w:szCs w:val="17"/>
          <w:lang w:eastAsia="ru-RU"/>
        </w:rPr>
        <w:t>/</w:t>
      </w:r>
      <w:proofErr w:type="spellStart"/>
      <w:r w:rsidRPr="00737163">
        <w:rPr>
          <w:rFonts w:ascii="Arial" w:eastAsia="Times New Roman" w:hAnsi="Arial" w:cs="Arial"/>
          <w:color w:val="000000"/>
          <w:sz w:val="17"/>
          <w:szCs w:val="17"/>
          <w:lang w:val="en" w:eastAsia="ru-RU"/>
        </w:rPr>
        <w:t>PhotoXPress</w:t>
      </w:r>
      <w:proofErr w:type="spellEnd"/>
      <w:r w:rsidRPr="00737163">
        <w:rPr>
          <w:rFonts w:ascii="Arial" w:eastAsia="Times New Roman" w:hAnsi="Arial" w:cs="Arial"/>
          <w:color w:val="000000"/>
          <w:sz w:val="17"/>
          <w:szCs w:val="17"/>
          <w:lang w:eastAsia="ru-RU"/>
        </w:rPr>
        <w:t>.</w:t>
      </w:r>
      <w:proofErr w:type="spellStart"/>
      <w:r w:rsidRPr="00737163">
        <w:rPr>
          <w:rFonts w:ascii="Arial" w:eastAsia="Times New Roman" w:hAnsi="Arial" w:cs="Arial"/>
          <w:color w:val="000000"/>
          <w:sz w:val="17"/>
          <w:szCs w:val="17"/>
          <w:lang w:val="en" w:eastAsia="ru-RU"/>
        </w:rPr>
        <w:t>ru</w:t>
      </w:r>
      <w:proofErr w:type="spellEnd"/>
    </w:p>
    <w:p w:rsidR="00737163" w:rsidRPr="00737163" w:rsidRDefault="00737163" w:rsidP="00737163">
      <w:pPr>
        <w:shd w:val="clear" w:color="auto" w:fill="FFFFFF"/>
        <w:spacing w:before="100" w:beforeAutospacing="1" w:after="312" w:line="285" w:lineRule="atLeast"/>
        <w:jc w:val="left"/>
        <w:rPr>
          <w:rFonts w:ascii="Arial" w:eastAsia="Times New Roman" w:hAnsi="Arial" w:cs="Arial"/>
          <w:sz w:val="20"/>
          <w:szCs w:val="20"/>
          <w:lang w:eastAsia="ru-RU"/>
        </w:rPr>
      </w:pPr>
      <w:r w:rsidRPr="00737163">
        <w:rPr>
          <w:rFonts w:ascii="Arial" w:eastAsia="Times New Roman" w:hAnsi="Arial" w:cs="Arial"/>
          <w:sz w:val="20"/>
          <w:szCs w:val="20"/>
          <w:lang w:eastAsia="ru-RU"/>
        </w:rPr>
        <w:t>Согласно Конституции Российская Федерация является правовым государством. Эти слова – не какой-то комплимент самим себе или почетное звание, которое присваивается государству за охрану правопорядка, а один из принципов общественной и государственной жизни. Суть его заключается в том, что вся деятельность государства, государственных служащих и должностных лиц должна подчиняться закону, а права и свободы граждан – надежно гарантированы законом.</w:t>
      </w:r>
    </w:p>
    <w:p w:rsidR="00737163" w:rsidRPr="00737163" w:rsidRDefault="00737163" w:rsidP="00737163">
      <w:pPr>
        <w:shd w:val="clear" w:color="auto" w:fill="FFFFFF"/>
        <w:spacing w:before="100" w:beforeAutospacing="1" w:after="312" w:line="285" w:lineRule="atLeast"/>
        <w:jc w:val="left"/>
        <w:rPr>
          <w:rFonts w:ascii="Arial" w:eastAsia="Times New Roman" w:hAnsi="Arial" w:cs="Arial"/>
          <w:sz w:val="20"/>
          <w:szCs w:val="20"/>
          <w:lang w:eastAsia="ru-RU"/>
        </w:rPr>
      </w:pPr>
      <w:r w:rsidRPr="00737163">
        <w:rPr>
          <w:rFonts w:ascii="Arial" w:eastAsia="Times New Roman" w:hAnsi="Arial" w:cs="Arial"/>
          <w:sz w:val="20"/>
          <w:szCs w:val="20"/>
          <w:lang w:eastAsia="ru-RU"/>
        </w:rPr>
        <w:t>Так обстоит дело в принципе, в идеале. Но ничего идеального в жизни, как известно, нет. Многие нормы, правила, законы, институты, как мы знаем, далеко не идеальны, а защищенность прав и свобод граждан оставляет желать лучшего.</w:t>
      </w:r>
    </w:p>
    <w:p w:rsidR="00737163" w:rsidRPr="00737163" w:rsidRDefault="00737163" w:rsidP="00737163">
      <w:pPr>
        <w:shd w:val="clear" w:color="auto" w:fill="FFFFFF"/>
        <w:spacing w:before="100" w:beforeAutospacing="1" w:after="312" w:line="285" w:lineRule="atLeast"/>
        <w:jc w:val="left"/>
        <w:rPr>
          <w:rFonts w:ascii="Arial" w:eastAsia="Times New Roman" w:hAnsi="Arial" w:cs="Arial"/>
          <w:sz w:val="20"/>
          <w:szCs w:val="20"/>
          <w:lang w:eastAsia="ru-RU"/>
        </w:rPr>
      </w:pPr>
      <w:r w:rsidRPr="00737163">
        <w:rPr>
          <w:rFonts w:ascii="Arial" w:eastAsia="Times New Roman" w:hAnsi="Arial" w:cs="Arial"/>
          <w:sz w:val="20"/>
          <w:szCs w:val="20"/>
          <w:lang w:eastAsia="ru-RU"/>
        </w:rPr>
        <w:lastRenderedPageBreak/>
        <w:t>Более того, пытаясь защитить наши с вами права, государство порождает множество препятствий, которые приходится с трудом и немалыми издержками преодолевать. Другими словами, создает правовые угрозы, правовые риски. В крупных коммерческих компаниях существуют даже целые отделы регуляторных рисков – департаменты опасностей и угроз, которые порождаются государственным регулированием бизнеса. Сотрудники этих департаментов прогнозируют, оценивают правовые риски и по возможности помогают их преодолевать.</w:t>
      </w:r>
    </w:p>
    <w:p w:rsidR="00737163" w:rsidRPr="00737163" w:rsidRDefault="00737163" w:rsidP="00737163">
      <w:pPr>
        <w:shd w:val="clear" w:color="auto" w:fill="FFFFFF"/>
        <w:spacing w:before="100" w:beforeAutospacing="1" w:after="312" w:line="285" w:lineRule="atLeast"/>
        <w:jc w:val="left"/>
        <w:rPr>
          <w:rFonts w:ascii="Arial" w:eastAsia="Times New Roman" w:hAnsi="Arial" w:cs="Arial"/>
          <w:sz w:val="20"/>
          <w:szCs w:val="20"/>
          <w:lang w:eastAsia="ru-RU"/>
        </w:rPr>
      </w:pPr>
      <w:r w:rsidRPr="00737163">
        <w:rPr>
          <w:rFonts w:ascii="Arial" w:eastAsia="Times New Roman" w:hAnsi="Arial" w:cs="Arial"/>
          <w:sz w:val="20"/>
          <w:szCs w:val="20"/>
          <w:lang w:eastAsia="ru-RU"/>
        </w:rPr>
        <w:t>В этой статье мы попытаемся выступить в роли «департамента правовых рисков» для обычного гражданина, то есть оценить и предупредить, каковы правовые риски, угрожающие каждому из нас.</w:t>
      </w:r>
    </w:p>
    <w:p w:rsidR="00737163" w:rsidRPr="00737163" w:rsidRDefault="00737163" w:rsidP="00737163">
      <w:pPr>
        <w:shd w:val="clear" w:color="auto" w:fill="FFFFFF"/>
        <w:spacing w:before="100" w:beforeAutospacing="1" w:after="312" w:line="285" w:lineRule="atLeast"/>
        <w:jc w:val="left"/>
        <w:rPr>
          <w:rFonts w:ascii="Arial" w:eastAsia="Times New Roman" w:hAnsi="Arial" w:cs="Arial"/>
          <w:b/>
          <w:sz w:val="20"/>
          <w:szCs w:val="20"/>
          <w:lang w:eastAsia="ru-RU"/>
        </w:rPr>
      </w:pPr>
      <w:r w:rsidRPr="00737163">
        <w:rPr>
          <w:rFonts w:ascii="Arial" w:eastAsia="Times New Roman" w:hAnsi="Arial" w:cs="Arial"/>
          <w:b/>
          <w:sz w:val="20"/>
          <w:szCs w:val="20"/>
          <w:lang w:eastAsia="ru-RU"/>
        </w:rPr>
        <w:t>Неустойчивость правовой политики</w:t>
      </w:r>
    </w:p>
    <w:p w:rsidR="00737163" w:rsidRPr="00737163" w:rsidRDefault="00737163" w:rsidP="00737163">
      <w:pPr>
        <w:shd w:val="clear" w:color="auto" w:fill="FFFFFF"/>
        <w:spacing w:before="100" w:beforeAutospacing="1" w:after="312" w:line="285" w:lineRule="atLeast"/>
        <w:jc w:val="left"/>
        <w:rPr>
          <w:rFonts w:ascii="Arial" w:eastAsia="Times New Roman" w:hAnsi="Arial" w:cs="Arial"/>
          <w:sz w:val="20"/>
          <w:szCs w:val="20"/>
          <w:lang w:eastAsia="ru-RU"/>
        </w:rPr>
      </w:pPr>
      <w:r w:rsidRPr="00737163">
        <w:rPr>
          <w:rFonts w:ascii="Arial" w:eastAsia="Times New Roman" w:hAnsi="Arial" w:cs="Arial"/>
          <w:sz w:val="20"/>
          <w:szCs w:val="20"/>
          <w:lang w:eastAsia="ru-RU"/>
        </w:rPr>
        <w:t>Один из самых серьезных правовых рисков для гражданина представляет собой, на наш взгляд, нестабильность правовой политики и порождаемая ею непредсказуемость развития законодательства.</w:t>
      </w:r>
    </w:p>
    <w:p w:rsidR="00737163" w:rsidRPr="00737163" w:rsidRDefault="00737163" w:rsidP="00737163">
      <w:pPr>
        <w:shd w:val="clear" w:color="auto" w:fill="FFFFFF"/>
        <w:spacing w:before="100" w:beforeAutospacing="1" w:after="312" w:line="285" w:lineRule="atLeast"/>
        <w:jc w:val="left"/>
        <w:rPr>
          <w:rFonts w:ascii="Arial" w:eastAsia="Times New Roman" w:hAnsi="Arial" w:cs="Arial"/>
          <w:sz w:val="20"/>
          <w:szCs w:val="20"/>
          <w:lang w:eastAsia="ru-RU"/>
        </w:rPr>
      </w:pPr>
      <w:r w:rsidRPr="00737163">
        <w:rPr>
          <w:rFonts w:ascii="Arial" w:eastAsia="Times New Roman" w:hAnsi="Arial" w:cs="Arial"/>
          <w:sz w:val="20"/>
          <w:szCs w:val="20"/>
          <w:lang w:eastAsia="ru-RU"/>
        </w:rPr>
        <w:t xml:space="preserve">Покажем это на конкретном примере. Сразу после развала СССР в России начались разговоры о необходимости коренной реформы одного из устоев социализма – советской пенсионной системы, замены ее </w:t>
      </w:r>
      <w:proofErr w:type="gramStart"/>
      <w:r w:rsidRPr="00737163">
        <w:rPr>
          <w:rFonts w:ascii="Arial" w:eastAsia="Times New Roman" w:hAnsi="Arial" w:cs="Arial"/>
          <w:sz w:val="20"/>
          <w:szCs w:val="20"/>
          <w:lang w:eastAsia="ru-RU"/>
        </w:rPr>
        <w:t>на</w:t>
      </w:r>
      <w:proofErr w:type="gramEnd"/>
      <w:r w:rsidRPr="00737163">
        <w:rPr>
          <w:rFonts w:ascii="Arial" w:eastAsia="Times New Roman" w:hAnsi="Arial" w:cs="Arial"/>
          <w:sz w:val="20"/>
          <w:szCs w:val="20"/>
          <w:lang w:eastAsia="ru-RU"/>
        </w:rPr>
        <w:t xml:space="preserve"> современную, рыночную. Напомню, что РФ досталась по наследству «распределительная» пенсионная система, основанная на принципе солидарности поколений, суть которого заключалась в том, что работающая часть населения страны наполняет Пенсионный фонд для неработающей части и, в свою очередь, ожидает социальной поддержки от следующих поколений, вступающих в трудовую жизнь. Распределительная система имеет свои плюсы и минусы, но, самое главное, она всегда находится под опекой государства, которое аккумулирует пенсионные платежи, а затем распределяет их. Что, конечно же, не соответствовало взглядам российских реформаторов на рыночную экономику.</w:t>
      </w:r>
    </w:p>
    <w:p w:rsidR="00737163" w:rsidRPr="00737163" w:rsidRDefault="00737163" w:rsidP="00737163">
      <w:pPr>
        <w:shd w:val="clear" w:color="auto" w:fill="FFFFFF"/>
        <w:spacing w:before="100" w:beforeAutospacing="1" w:after="312" w:line="285" w:lineRule="atLeast"/>
        <w:jc w:val="left"/>
        <w:rPr>
          <w:rFonts w:ascii="Arial" w:eastAsia="Times New Roman" w:hAnsi="Arial" w:cs="Arial"/>
          <w:sz w:val="20"/>
          <w:szCs w:val="20"/>
          <w:lang w:eastAsia="ru-RU"/>
        </w:rPr>
      </w:pPr>
      <w:r w:rsidRPr="00737163">
        <w:rPr>
          <w:rFonts w:ascii="Arial" w:eastAsia="Times New Roman" w:hAnsi="Arial" w:cs="Arial"/>
          <w:sz w:val="20"/>
          <w:szCs w:val="20"/>
          <w:lang w:eastAsia="ru-RU"/>
        </w:rPr>
        <w:t>С населением была проведена огромная работа по разъяснению новой пенсионной системы – накопительной, построенной на принципе «накопи себе пенсию», и с 2002 года новая система вступила в действие. Был принят пенсионный закон, согласно которому пенсия разделилась на три части: страховую, построенную на прежних принципах, базовую, гарантирующую некий минимальный уровень обеспечения, не зависящий от трудового вклада, и накопительную.</w:t>
      </w:r>
      <w:r w:rsidRPr="00737163">
        <w:rPr>
          <w:rFonts w:ascii="Arial" w:eastAsia="Times New Roman" w:hAnsi="Arial" w:cs="Arial"/>
          <w:sz w:val="20"/>
          <w:szCs w:val="20"/>
          <w:lang w:val="en" w:eastAsia="ru-RU"/>
        </w:rPr>
        <w:t> </w:t>
      </w:r>
    </w:p>
    <w:p w:rsidR="00737163" w:rsidRPr="00737163" w:rsidRDefault="00737163" w:rsidP="00737163">
      <w:pPr>
        <w:shd w:val="clear" w:color="auto" w:fill="FFFFFF"/>
        <w:spacing w:before="100" w:beforeAutospacing="1" w:after="312" w:line="285" w:lineRule="atLeast"/>
        <w:jc w:val="left"/>
        <w:rPr>
          <w:rFonts w:ascii="Arial" w:eastAsia="Times New Roman" w:hAnsi="Arial" w:cs="Arial"/>
          <w:sz w:val="20"/>
          <w:szCs w:val="20"/>
          <w:lang w:eastAsia="ru-RU"/>
        </w:rPr>
      </w:pPr>
      <w:r w:rsidRPr="00737163">
        <w:rPr>
          <w:rFonts w:ascii="Arial" w:eastAsia="Times New Roman" w:hAnsi="Arial" w:cs="Arial"/>
          <w:sz w:val="20"/>
          <w:szCs w:val="20"/>
          <w:lang w:eastAsia="ru-RU"/>
        </w:rPr>
        <w:t xml:space="preserve">Параллельно были открыты индивидуальные пенсионные счета граждан, созданы негосударственные пенсионные фонды (НПФ), объявлено о программе </w:t>
      </w:r>
      <w:proofErr w:type="spellStart"/>
      <w:r w:rsidRPr="00737163">
        <w:rPr>
          <w:rFonts w:ascii="Arial" w:eastAsia="Times New Roman" w:hAnsi="Arial" w:cs="Arial"/>
          <w:sz w:val="20"/>
          <w:szCs w:val="20"/>
          <w:lang w:eastAsia="ru-RU"/>
        </w:rPr>
        <w:t>софинансирования</w:t>
      </w:r>
      <w:proofErr w:type="spellEnd"/>
      <w:r w:rsidRPr="00737163">
        <w:rPr>
          <w:rFonts w:ascii="Arial" w:eastAsia="Times New Roman" w:hAnsi="Arial" w:cs="Arial"/>
          <w:sz w:val="20"/>
          <w:szCs w:val="20"/>
          <w:lang w:eastAsia="ru-RU"/>
        </w:rPr>
        <w:t xml:space="preserve"> пенсий, призванной поощрять пенсионные накопления граждан.</w:t>
      </w:r>
    </w:p>
    <w:p w:rsidR="00737163" w:rsidRPr="00737163" w:rsidRDefault="00737163" w:rsidP="00737163">
      <w:pPr>
        <w:shd w:val="clear" w:color="auto" w:fill="FFFFFF"/>
        <w:spacing w:before="100" w:beforeAutospacing="1" w:after="312" w:line="285" w:lineRule="atLeast"/>
        <w:jc w:val="left"/>
        <w:rPr>
          <w:rFonts w:ascii="Arial" w:eastAsia="Times New Roman" w:hAnsi="Arial" w:cs="Arial"/>
          <w:sz w:val="20"/>
          <w:szCs w:val="20"/>
          <w:lang w:eastAsia="ru-RU"/>
        </w:rPr>
      </w:pPr>
      <w:r w:rsidRPr="00737163">
        <w:rPr>
          <w:rFonts w:ascii="Arial" w:eastAsia="Times New Roman" w:hAnsi="Arial" w:cs="Arial"/>
          <w:sz w:val="20"/>
          <w:szCs w:val="20"/>
          <w:lang w:eastAsia="ru-RU"/>
        </w:rPr>
        <w:t xml:space="preserve">Казалось бы, все ясно: мы вошли в новую пенсионную жизнь. Но </w:t>
      </w:r>
      <w:proofErr w:type="gramStart"/>
      <w:r w:rsidRPr="00737163">
        <w:rPr>
          <w:rFonts w:ascii="Arial" w:eastAsia="Times New Roman" w:hAnsi="Arial" w:cs="Arial"/>
          <w:sz w:val="20"/>
          <w:szCs w:val="20"/>
          <w:lang w:eastAsia="ru-RU"/>
        </w:rPr>
        <w:t>начиная с 2012 года правительство стало разрушать эту</w:t>
      </w:r>
      <w:proofErr w:type="gramEnd"/>
      <w:r w:rsidRPr="00737163">
        <w:rPr>
          <w:rFonts w:ascii="Arial" w:eastAsia="Times New Roman" w:hAnsi="Arial" w:cs="Arial"/>
          <w:sz w:val="20"/>
          <w:szCs w:val="20"/>
          <w:lang w:eastAsia="ru-RU"/>
        </w:rPr>
        <w:t xml:space="preserve"> новую пенсионную систему. В конце 2013 года был принят закон, который снизил накопительную часть пенсий, формирующуюся по умолчанию, в три раза – с 6 до 2% заработка: 4% были переброшены в страховую часть. В конце 2014 года объявлено о прекращении приема участников в систему </w:t>
      </w:r>
      <w:proofErr w:type="spellStart"/>
      <w:r w:rsidRPr="00737163">
        <w:rPr>
          <w:rFonts w:ascii="Arial" w:eastAsia="Times New Roman" w:hAnsi="Arial" w:cs="Arial"/>
          <w:sz w:val="20"/>
          <w:szCs w:val="20"/>
          <w:lang w:eastAsia="ru-RU"/>
        </w:rPr>
        <w:t>софинансирования</w:t>
      </w:r>
      <w:proofErr w:type="spellEnd"/>
      <w:r w:rsidRPr="00737163">
        <w:rPr>
          <w:rFonts w:ascii="Arial" w:eastAsia="Times New Roman" w:hAnsi="Arial" w:cs="Arial"/>
          <w:sz w:val="20"/>
          <w:szCs w:val="20"/>
          <w:lang w:eastAsia="ru-RU"/>
        </w:rPr>
        <w:t xml:space="preserve"> пенсий (при этом осталось неясным, будет ли государство выполнять свои обязательства, так как тем, кто уже вступил в систему </w:t>
      </w:r>
      <w:proofErr w:type="spellStart"/>
      <w:r w:rsidRPr="00737163">
        <w:rPr>
          <w:rFonts w:ascii="Arial" w:eastAsia="Times New Roman" w:hAnsi="Arial" w:cs="Arial"/>
          <w:sz w:val="20"/>
          <w:szCs w:val="20"/>
          <w:lang w:eastAsia="ru-RU"/>
        </w:rPr>
        <w:t>софинансирования</w:t>
      </w:r>
      <w:proofErr w:type="spellEnd"/>
      <w:r w:rsidRPr="00737163">
        <w:rPr>
          <w:rFonts w:ascii="Arial" w:eastAsia="Times New Roman" w:hAnsi="Arial" w:cs="Arial"/>
          <w:sz w:val="20"/>
          <w:szCs w:val="20"/>
          <w:lang w:eastAsia="ru-RU"/>
        </w:rPr>
        <w:t xml:space="preserve">, оно обязалось </w:t>
      </w:r>
      <w:proofErr w:type="spellStart"/>
      <w:r w:rsidRPr="00737163">
        <w:rPr>
          <w:rFonts w:ascii="Arial" w:eastAsia="Times New Roman" w:hAnsi="Arial" w:cs="Arial"/>
          <w:sz w:val="20"/>
          <w:szCs w:val="20"/>
          <w:lang w:eastAsia="ru-RU"/>
        </w:rPr>
        <w:t>софинансировать</w:t>
      </w:r>
      <w:proofErr w:type="spellEnd"/>
      <w:r w:rsidRPr="00737163">
        <w:rPr>
          <w:rFonts w:ascii="Arial" w:eastAsia="Times New Roman" w:hAnsi="Arial" w:cs="Arial"/>
          <w:sz w:val="20"/>
          <w:szCs w:val="20"/>
          <w:lang w:eastAsia="ru-RU"/>
        </w:rPr>
        <w:t xml:space="preserve"> платежи в течение 10 лет). Два года подряд (в 2013 и в 2014 годах) замораживаются пенсионные платежи граждан в негосударственные пенсионные фонды. И наконец, объявлено как о свершившемся факте, что государство не будет платить пенсии работающим пенсионерам, имеющим доходы выше определенного уровня.</w:t>
      </w:r>
    </w:p>
    <w:p w:rsidR="00737163" w:rsidRPr="00737163" w:rsidRDefault="00737163" w:rsidP="00737163">
      <w:pPr>
        <w:shd w:val="clear" w:color="auto" w:fill="FFFFFF"/>
        <w:spacing w:before="100" w:beforeAutospacing="1" w:after="312" w:line="285" w:lineRule="atLeast"/>
        <w:jc w:val="left"/>
        <w:rPr>
          <w:rFonts w:ascii="Arial" w:eastAsia="Times New Roman" w:hAnsi="Arial" w:cs="Arial"/>
          <w:sz w:val="20"/>
          <w:szCs w:val="20"/>
          <w:lang w:eastAsia="ru-RU"/>
        </w:rPr>
      </w:pPr>
      <w:r w:rsidRPr="00737163">
        <w:rPr>
          <w:rFonts w:ascii="Arial" w:eastAsia="Times New Roman" w:hAnsi="Arial" w:cs="Arial"/>
          <w:sz w:val="20"/>
          <w:szCs w:val="20"/>
          <w:lang w:eastAsia="ru-RU"/>
        </w:rPr>
        <w:lastRenderedPageBreak/>
        <w:t xml:space="preserve">По статистике, из 60–67 </w:t>
      </w:r>
      <w:proofErr w:type="gramStart"/>
      <w:r w:rsidRPr="00737163">
        <w:rPr>
          <w:rFonts w:ascii="Arial" w:eastAsia="Times New Roman" w:hAnsi="Arial" w:cs="Arial"/>
          <w:sz w:val="20"/>
          <w:szCs w:val="20"/>
          <w:lang w:eastAsia="ru-RU"/>
        </w:rPr>
        <w:t>млн</w:t>
      </w:r>
      <w:proofErr w:type="gramEnd"/>
      <w:r w:rsidRPr="00737163">
        <w:rPr>
          <w:rFonts w:ascii="Arial" w:eastAsia="Times New Roman" w:hAnsi="Arial" w:cs="Arial"/>
          <w:sz w:val="20"/>
          <w:szCs w:val="20"/>
          <w:lang w:eastAsia="ru-RU"/>
        </w:rPr>
        <w:t xml:space="preserve"> работающего населения примерно 20 млн не стоят на учете в Пенсионном фонде и ничего туда не платят. Многие молодые люди с удовольствием снялись бы с учета, поскольку не доверяют государственной пенсионной системе и не видят в платежах в Пенсионный фонд никакого смысла. Действия правительства, несомненно, укрепляют эти настроения. Своими руками оно создало крупномасштабный социально-правовой риск, который затронет и ныне живущие, и будущие поколения.</w:t>
      </w:r>
    </w:p>
    <w:p w:rsidR="00737163" w:rsidRPr="00737163" w:rsidRDefault="00737163" w:rsidP="00737163">
      <w:pPr>
        <w:shd w:val="clear" w:color="auto" w:fill="FFFFFF"/>
        <w:spacing w:before="100" w:beforeAutospacing="1" w:after="312" w:line="285" w:lineRule="atLeast"/>
        <w:jc w:val="left"/>
        <w:rPr>
          <w:rFonts w:ascii="Arial" w:eastAsia="Times New Roman" w:hAnsi="Arial" w:cs="Arial"/>
          <w:b/>
          <w:sz w:val="20"/>
          <w:szCs w:val="20"/>
          <w:lang w:eastAsia="ru-RU"/>
        </w:rPr>
      </w:pPr>
      <w:r w:rsidRPr="00737163">
        <w:rPr>
          <w:rFonts w:ascii="Arial" w:eastAsia="Times New Roman" w:hAnsi="Arial" w:cs="Arial"/>
          <w:b/>
          <w:sz w:val="20"/>
          <w:szCs w:val="20"/>
          <w:lang w:eastAsia="ru-RU"/>
        </w:rPr>
        <w:t xml:space="preserve">Законодательная </w:t>
      </w:r>
      <w:proofErr w:type="gramStart"/>
      <w:r w:rsidRPr="00737163">
        <w:rPr>
          <w:rFonts w:ascii="Arial" w:eastAsia="Times New Roman" w:hAnsi="Arial" w:cs="Arial"/>
          <w:b/>
          <w:sz w:val="20"/>
          <w:szCs w:val="20"/>
          <w:lang w:eastAsia="ru-RU"/>
        </w:rPr>
        <w:t>штурмовщина</w:t>
      </w:r>
      <w:proofErr w:type="gramEnd"/>
    </w:p>
    <w:p w:rsidR="00737163" w:rsidRPr="00737163" w:rsidRDefault="00737163" w:rsidP="00737163">
      <w:pPr>
        <w:shd w:val="clear" w:color="auto" w:fill="FFFFFF"/>
        <w:spacing w:before="100" w:beforeAutospacing="1" w:after="312" w:line="285" w:lineRule="atLeast"/>
        <w:jc w:val="left"/>
        <w:rPr>
          <w:rFonts w:ascii="Arial" w:eastAsia="Times New Roman" w:hAnsi="Arial" w:cs="Arial"/>
          <w:sz w:val="20"/>
          <w:szCs w:val="20"/>
          <w:lang w:eastAsia="ru-RU"/>
        </w:rPr>
      </w:pPr>
      <w:r w:rsidRPr="00737163">
        <w:rPr>
          <w:rFonts w:ascii="Arial" w:eastAsia="Times New Roman" w:hAnsi="Arial" w:cs="Arial"/>
          <w:sz w:val="20"/>
          <w:szCs w:val="20"/>
          <w:lang w:eastAsia="ru-RU"/>
        </w:rPr>
        <w:t>Оборотная сторона неустойчивой правовой политики – нестабильность законодательства. Так, например, Налоговый кодекс РФ изменяется в среднем каждые 18 дней. Поставим себя на место предпринимателя: как просчитать производственную программу или создать новый бизнес, если важнейший фактор затрат, налоги, танцует бешеную лезгинку?</w:t>
      </w:r>
    </w:p>
    <w:p w:rsidR="00737163" w:rsidRPr="00737163" w:rsidRDefault="00737163" w:rsidP="00737163">
      <w:pPr>
        <w:shd w:val="clear" w:color="auto" w:fill="FFFFFF"/>
        <w:spacing w:before="100" w:beforeAutospacing="1" w:after="312" w:line="285" w:lineRule="atLeast"/>
        <w:jc w:val="left"/>
        <w:rPr>
          <w:rFonts w:ascii="Arial" w:eastAsia="Times New Roman" w:hAnsi="Arial" w:cs="Arial"/>
          <w:sz w:val="20"/>
          <w:szCs w:val="20"/>
          <w:lang w:eastAsia="ru-RU"/>
        </w:rPr>
      </w:pPr>
      <w:r w:rsidRPr="00737163">
        <w:rPr>
          <w:rFonts w:ascii="Arial" w:eastAsia="Times New Roman" w:hAnsi="Arial" w:cs="Arial"/>
          <w:sz w:val="20"/>
          <w:szCs w:val="20"/>
          <w:lang w:eastAsia="ru-RU"/>
        </w:rPr>
        <w:t xml:space="preserve">В конце каждой сессии Государственная дума ставит своеобразный рекорд – голосует до 100 законопроектов за одно заседание. Не только осмыслить, но даже просто прочитать такой объем невозможно. В стремительно несущемся потоке законодательных инициатив легко проскакивают и пустопорожние, и недоработанные, и ошибочные, и откровенно лоббистские законопроекты. Даешь! </w:t>
      </w:r>
      <w:proofErr w:type="gramStart"/>
      <w:r w:rsidRPr="00737163">
        <w:rPr>
          <w:rFonts w:ascii="Arial" w:eastAsia="Times New Roman" w:hAnsi="Arial" w:cs="Arial"/>
          <w:sz w:val="20"/>
          <w:szCs w:val="20"/>
          <w:lang w:eastAsia="ru-RU"/>
        </w:rPr>
        <w:t>На</w:t>
      </w:r>
      <w:proofErr w:type="gramEnd"/>
      <w:r w:rsidRPr="00737163">
        <w:rPr>
          <w:rFonts w:ascii="Arial" w:eastAsia="Times New Roman" w:hAnsi="Arial" w:cs="Arial"/>
          <w:sz w:val="20"/>
          <w:szCs w:val="20"/>
          <w:lang w:eastAsia="ru-RU"/>
        </w:rPr>
        <w:t xml:space="preserve"> гора! Родина ждет! Народ требует! Законодательная </w:t>
      </w:r>
      <w:proofErr w:type="gramStart"/>
      <w:r w:rsidRPr="00737163">
        <w:rPr>
          <w:rFonts w:ascii="Arial" w:eastAsia="Times New Roman" w:hAnsi="Arial" w:cs="Arial"/>
          <w:sz w:val="20"/>
          <w:szCs w:val="20"/>
          <w:lang w:eastAsia="ru-RU"/>
        </w:rPr>
        <w:t>штурмовщина</w:t>
      </w:r>
      <w:proofErr w:type="gramEnd"/>
      <w:r w:rsidRPr="00737163">
        <w:rPr>
          <w:rFonts w:ascii="Arial" w:eastAsia="Times New Roman" w:hAnsi="Arial" w:cs="Arial"/>
          <w:sz w:val="20"/>
          <w:szCs w:val="20"/>
          <w:lang w:eastAsia="ru-RU"/>
        </w:rPr>
        <w:t xml:space="preserve"> вряд ли способна улучшить правовую систему России, укрепить законность и правопорядок в стране, а вот создать многочисленные новые правовые риски – вполне.</w:t>
      </w:r>
    </w:p>
    <w:p w:rsidR="00737163" w:rsidRPr="00737163" w:rsidRDefault="00737163" w:rsidP="00737163">
      <w:pPr>
        <w:shd w:val="clear" w:color="auto" w:fill="FFFFFF"/>
        <w:spacing w:before="100" w:beforeAutospacing="1" w:after="312" w:line="285" w:lineRule="atLeast"/>
        <w:jc w:val="left"/>
        <w:rPr>
          <w:rFonts w:ascii="Arial" w:eastAsia="Times New Roman" w:hAnsi="Arial" w:cs="Arial"/>
          <w:b/>
          <w:sz w:val="20"/>
          <w:szCs w:val="20"/>
          <w:lang w:eastAsia="ru-RU"/>
        </w:rPr>
      </w:pPr>
      <w:r w:rsidRPr="00737163">
        <w:rPr>
          <w:rFonts w:ascii="Arial" w:eastAsia="Times New Roman" w:hAnsi="Arial" w:cs="Arial"/>
          <w:b/>
          <w:sz w:val="20"/>
          <w:szCs w:val="20"/>
          <w:lang w:eastAsia="ru-RU"/>
        </w:rPr>
        <w:t>Формализм и бюрократизм</w:t>
      </w:r>
    </w:p>
    <w:p w:rsidR="00737163" w:rsidRPr="00737163" w:rsidRDefault="00737163" w:rsidP="00737163">
      <w:pPr>
        <w:shd w:val="clear" w:color="auto" w:fill="FFFFFF"/>
        <w:spacing w:before="100" w:beforeAutospacing="1" w:after="312" w:line="285" w:lineRule="atLeast"/>
        <w:jc w:val="left"/>
        <w:rPr>
          <w:rFonts w:ascii="Arial" w:eastAsia="Times New Roman" w:hAnsi="Arial" w:cs="Arial"/>
          <w:sz w:val="20"/>
          <w:szCs w:val="20"/>
          <w:lang w:eastAsia="ru-RU"/>
        </w:rPr>
      </w:pPr>
      <w:r w:rsidRPr="00737163">
        <w:rPr>
          <w:rFonts w:ascii="Arial" w:eastAsia="Times New Roman" w:hAnsi="Arial" w:cs="Arial"/>
          <w:sz w:val="20"/>
          <w:szCs w:val="20"/>
          <w:lang w:eastAsia="ru-RU"/>
        </w:rPr>
        <w:t xml:space="preserve">Как теоретик права не могу не заметить, что определенная мера формализма в праве необходима и даже полезна. На формализме права </w:t>
      </w:r>
      <w:proofErr w:type="gramStart"/>
      <w:r w:rsidRPr="00737163">
        <w:rPr>
          <w:rFonts w:ascii="Arial" w:eastAsia="Times New Roman" w:hAnsi="Arial" w:cs="Arial"/>
          <w:sz w:val="20"/>
          <w:szCs w:val="20"/>
          <w:lang w:eastAsia="ru-RU"/>
        </w:rPr>
        <w:t>основано</w:t>
      </w:r>
      <w:proofErr w:type="gramEnd"/>
      <w:r w:rsidRPr="00737163">
        <w:rPr>
          <w:rFonts w:ascii="Arial" w:eastAsia="Times New Roman" w:hAnsi="Arial" w:cs="Arial"/>
          <w:sz w:val="20"/>
          <w:szCs w:val="20"/>
          <w:lang w:eastAsia="ru-RU"/>
        </w:rPr>
        <w:t xml:space="preserve"> в том числе и равенство граждан перед законом и судом, и равенство мужчины и женщины, и равная мера ответственности за совершенное правонарушение. Но разумный, оправданный и необходимый правовой формализм порой разрастается наподобие раковой опухоли, становится избыточным, начинает уродовать жизнь и создавать правовые риски. Покажем это на конкретном примере.</w:t>
      </w:r>
    </w:p>
    <w:p w:rsidR="00737163" w:rsidRPr="00737163" w:rsidRDefault="00737163" w:rsidP="00737163">
      <w:pPr>
        <w:shd w:val="clear" w:color="auto" w:fill="FFFFFF"/>
        <w:spacing w:before="100" w:beforeAutospacing="1" w:after="312" w:line="285" w:lineRule="atLeast"/>
        <w:jc w:val="left"/>
        <w:rPr>
          <w:rFonts w:ascii="Arial" w:eastAsia="Times New Roman" w:hAnsi="Arial" w:cs="Arial"/>
          <w:sz w:val="20"/>
          <w:szCs w:val="20"/>
          <w:lang w:eastAsia="ru-RU"/>
        </w:rPr>
      </w:pPr>
      <w:r w:rsidRPr="00737163">
        <w:rPr>
          <w:rFonts w:ascii="Arial" w:eastAsia="Times New Roman" w:hAnsi="Arial" w:cs="Arial"/>
          <w:sz w:val="20"/>
          <w:szCs w:val="20"/>
          <w:lang w:eastAsia="ru-RU"/>
        </w:rPr>
        <w:t xml:space="preserve">В течение многих лет российское чиновничество совершенствует законодательство о защите диссертаций на соискание ученой степени, которое превратилось просто в уникальный сборник нелепых формализмов. Так, согласно п. 44 Положения о диссертационном совете член диссовета не вправе покинуть зал заседаний в течение всего времени защиты диссертации. Если же ему, что называется, </w:t>
      </w:r>
      <w:proofErr w:type="gramStart"/>
      <w:r w:rsidRPr="00737163">
        <w:rPr>
          <w:rFonts w:ascii="Arial" w:eastAsia="Times New Roman" w:hAnsi="Arial" w:cs="Arial"/>
          <w:sz w:val="20"/>
          <w:szCs w:val="20"/>
          <w:lang w:eastAsia="ru-RU"/>
        </w:rPr>
        <w:t>приспичило</w:t>
      </w:r>
      <w:proofErr w:type="gramEnd"/>
      <w:r w:rsidRPr="00737163">
        <w:rPr>
          <w:rFonts w:ascii="Arial" w:eastAsia="Times New Roman" w:hAnsi="Arial" w:cs="Arial"/>
          <w:sz w:val="20"/>
          <w:szCs w:val="20"/>
          <w:lang w:eastAsia="ru-RU"/>
        </w:rPr>
        <w:t>, он должен поднять руку и попросить у председательствующего объявить технический перерыв. Защита должна быть приостановлена, и члены диссовета будут терпеливо ждать, пока коллега отправит неотложные физиологические надобности. Ну как же, истина превыше всего!</w:t>
      </w:r>
    </w:p>
    <w:p w:rsidR="00737163" w:rsidRPr="00737163" w:rsidRDefault="00737163" w:rsidP="00737163">
      <w:pPr>
        <w:shd w:val="clear" w:color="auto" w:fill="FFFFFF"/>
        <w:spacing w:before="100" w:beforeAutospacing="1" w:after="312" w:line="285" w:lineRule="atLeast"/>
        <w:jc w:val="left"/>
        <w:rPr>
          <w:rFonts w:ascii="Arial" w:eastAsia="Times New Roman" w:hAnsi="Arial" w:cs="Arial"/>
          <w:sz w:val="20"/>
          <w:szCs w:val="20"/>
          <w:lang w:eastAsia="ru-RU"/>
        </w:rPr>
      </w:pPr>
      <w:r w:rsidRPr="00737163">
        <w:rPr>
          <w:rFonts w:ascii="Arial" w:eastAsia="Times New Roman" w:hAnsi="Arial" w:cs="Arial"/>
          <w:sz w:val="20"/>
          <w:szCs w:val="20"/>
          <w:lang w:eastAsia="ru-RU"/>
        </w:rPr>
        <w:t xml:space="preserve">Члены </w:t>
      </w:r>
      <w:proofErr w:type="spellStart"/>
      <w:r w:rsidRPr="00737163">
        <w:rPr>
          <w:rFonts w:ascii="Arial" w:eastAsia="Times New Roman" w:hAnsi="Arial" w:cs="Arial"/>
          <w:sz w:val="20"/>
          <w:szCs w:val="20"/>
          <w:lang w:eastAsia="ru-RU"/>
        </w:rPr>
        <w:t>диссоветов</w:t>
      </w:r>
      <w:proofErr w:type="spellEnd"/>
      <w:r w:rsidRPr="00737163">
        <w:rPr>
          <w:rFonts w:ascii="Arial" w:eastAsia="Times New Roman" w:hAnsi="Arial" w:cs="Arial"/>
          <w:sz w:val="20"/>
          <w:szCs w:val="20"/>
          <w:lang w:eastAsia="ru-RU"/>
        </w:rPr>
        <w:t>, как правило, люди уже немолодые, неоднократно рекомендовали заменить кожаные кресла обычными стульями с дыркой, как в детском саду, чтобы не прерывать понапрасну плавное течение «интеллектуального процесса».</w:t>
      </w:r>
    </w:p>
    <w:p w:rsidR="00737163" w:rsidRPr="00737163" w:rsidRDefault="00737163" w:rsidP="00737163">
      <w:pPr>
        <w:shd w:val="clear" w:color="auto" w:fill="FFFFFF"/>
        <w:spacing w:before="100" w:beforeAutospacing="1" w:after="312" w:line="285" w:lineRule="atLeast"/>
        <w:jc w:val="left"/>
        <w:rPr>
          <w:rFonts w:ascii="Arial" w:eastAsia="Times New Roman" w:hAnsi="Arial" w:cs="Arial"/>
          <w:sz w:val="20"/>
          <w:szCs w:val="20"/>
          <w:lang w:eastAsia="ru-RU"/>
        </w:rPr>
      </w:pPr>
      <w:r w:rsidRPr="00737163">
        <w:rPr>
          <w:rFonts w:ascii="Arial" w:eastAsia="Times New Roman" w:hAnsi="Arial" w:cs="Arial"/>
          <w:sz w:val="20"/>
          <w:szCs w:val="20"/>
          <w:lang w:eastAsia="ru-RU"/>
        </w:rPr>
        <w:t xml:space="preserve">Если же, не дай бог, ваша диссертация отклонена, об этом должно быть опубликовано подробное мотивированное сообщение в Интернете, которое провисит на сайте </w:t>
      </w:r>
      <w:proofErr w:type="spellStart"/>
      <w:r w:rsidRPr="00737163">
        <w:rPr>
          <w:rFonts w:ascii="Arial" w:eastAsia="Times New Roman" w:hAnsi="Arial" w:cs="Arial"/>
          <w:sz w:val="20"/>
          <w:szCs w:val="20"/>
          <w:lang w:eastAsia="ru-RU"/>
        </w:rPr>
        <w:t>ВАКа</w:t>
      </w:r>
      <w:proofErr w:type="spellEnd"/>
      <w:r w:rsidRPr="00737163">
        <w:rPr>
          <w:rFonts w:ascii="Arial" w:eastAsia="Times New Roman" w:hAnsi="Arial" w:cs="Arial"/>
          <w:sz w:val="20"/>
          <w:szCs w:val="20"/>
          <w:lang w:eastAsia="ru-RU"/>
        </w:rPr>
        <w:t xml:space="preserve"> не менее 10 лет. Зачем? Для чего? Ведь вся необходимая для чиновников информация имеется в видеозаписи, стенограмме и протоколе заседания. Не-</w:t>
      </w:r>
      <w:proofErr w:type="spellStart"/>
      <w:r w:rsidRPr="00737163">
        <w:rPr>
          <w:rFonts w:ascii="Arial" w:eastAsia="Times New Roman" w:hAnsi="Arial" w:cs="Arial"/>
          <w:sz w:val="20"/>
          <w:szCs w:val="20"/>
          <w:lang w:eastAsia="ru-RU"/>
        </w:rPr>
        <w:t>ет</w:t>
      </w:r>
      <w:proofErr w:type="spellEnd"/>
      <w:r w:rsidRPr="00737163">
        <w:rPr>
          <w:rFonts w:ascii="Arial" w:eastAsia="Times New Roman" w:hAnsi="Arial" w:cs="Arial"/>
          <w:sz w:val="20"/>
          <w:szCs w:val="20"/>
          <w:lang w:eastAsia="ru-RU"/>
        </w:rPr>
        <w:t xml:space="preserve">! Как можно больше народу должны узнать о вашем провале – друзья, знакомые, близкие, родственники, члены семьи, коллеги по работе, просто </w:t>
      </w:r>
      <w:r w:rsidRPr="00737163">
        <w:rPr>
          <w:rFonts w:ascii="Arial" w:eastAsia="Times New Roman" w:hAnsi="Arial" w:cs="Arial"/>
          <w:sz w:val="20"/>
          <w:szCs w:val="20"/>
          <w:lang w:eastAsia="ru-RU"/>
        </w:rPr>
        <w:lastRenderedPageBreak/>
        <w:t xml:space="preserve">любопытствующие. И особенно детям будет полезно знать, что их папа или мама </w:t>
      </w:r>
      <w:r w:rsidRPr="00737163">
        <w:rPr>
          <w:rFonts w:ascii="Arial" w:eastAsia="Times New Roman" w:hAnsi="Arial" w:cs="Arial"/>
          <w:sz w:val="20"/>
          <w:szCs w:val="20"/>
          <w:lang w:val="en" w:eastAsia="ru-RU"/>
        </w:rPr>
        <w:t> </w:t>
      </w:r>
      <w:r w:rsidRPr="00737163">
        <w:rPr>
          <w:rFonts w:ascii="Arial" w:eastAsia="Times New Roman" w:hAnsi="Arial" w:cs="Arial"/>
          <w:sz w:val="20"/>
          <w:szCs w:val="20"/>
          <w:lang w:eastAsia="ru-RU"/>
        </w:rPr>
        <w:t>бездарности, которым ученая степень теперь не светит.</w:t>
      </w:r>
    </w:p>
    <w:p w:rsidR="00737163" w:rsidRPr="00737163" w:rsidRDefault="00737163" w:rsidP="00737163">
      <w:pPr>
        <w:shd w:val="clear" w:color="auto" w:fill="FFFFFF"/>
        <w:spacing w:before="100" w:beforeAutospacing="1" w:after="312" w:line="285" w:lineRule="atLeast"/>
        <w:jc w:val="left"/>
        <w:rPr>
          <w:rFonts w:ascii="Arial" w:eastAsia="Times New Roman" w:hAnsi="Arial" w:cs="Arial"/>
          <w:sz w:val="20"/>
          <w:szCs w:val="20"/>
          <w:lang w:eastAsia="ru-RU"/>
        </w:rPr>
      </w:pPr>
      <w:r w:rsidRPr="00737163">
        <w:rPr>
          <w:rFonts w:ascii="Arial" w:eastAsia="Times New Roman" w:hAnsi="Arial" w:cs="Arial"/>
          <w:sz w:val="20"/>
          <w:szCs w:val="20"/>
          <w:lang w:eastAsia="ru-RU"/>
        </w:rPr>
        <w:t xml:space="preserve">Очень непросто обстоит дело и с массовой кампанией против плагиата. В принципе я – </w:t>
      </w:r>
      <w:proofErr w:type="gramStart"/>
      <w:r w:rsidRPr="00737163">
        <w:rPr>
          <w:rFonts w:ascii="Arial" w:eastAsia="Times New Roman" w:hAnsi="Arial" w:cs="Arial"/>
          <w:sz w:val="20"/>
          <w:szCs w:val="20"/>
          <w:lang w:eastAsia="ru-RU"/>
        </w:rPr>
        <w:t>за</w:t>
      </w:r>
      <w:proofErr w:type="gramEnd"/>
      <w:r w:rsidRPr="00737163">
        <w:rPr>
          <w:rFonts w:ascii="Arial" w:eastAsia="Times New Roman" w:hAnsi="Arial" w:cs="Arial"/>
          <w:sz w:val="20"/>
          <w:szCs w:val="20"/>
          <w:lang w:eastAsia="ru-RU"/>
        </w:rPr>
        <w:t>. Конечно же, плагиат должен выявляться и наказываться. Но этим должны заниматься люди, обладающие необходимыми знаниями и подготовкой, как минимум представляющие себе путь развития науки в своей профессиональной сфере, а не разоблачители-дилетанты, способные лишь сравнить одну фразу с другой. Кипучая деятельность дилетантов привела к существенному увеличению правовых рисков, росту и без того высокого уровня энтропии в российской науке.</w:t>
      </w:r>
    </w:p>
    <w:p w:rsidR="00737163" w:rsidRPr="00737163" w:rsidRDefault="00737163" w:rsidP="00737163">
      <w:pPr>
        <w:shd w:val="clear" w:color="auto" w:fill="FFFFFF"/>
        <w:spacing w:before="100" w:beforeAutospacing="1" w:after="312" w:line="285" w:lineRule="atLeast"/>
        <w:jc w:val="left"/>
        <w:rPr>
          <w:rFonts w:ascii="Arial" w:eastAsia="Times New Roman" w:hAnsi="Arial" w:cs="Arial"/>
          <w:sz w:val="20"/>
          <w:szCs w:val="20"/>
          <w:lang w:eastAsia="ru-RU"/>
        </w:rPr>
      </w:pPr>
      <w:proofErr w:type="gramStart"/>
      <w:r w:rsidRPr="00737163">
        <w:rPr>
          <w:rFonts w:ascii="Arial" w:eastAsia="Times New Roman" w:hAnsi="Arial" w:cs="Arial"/>
          <w:sz w:val="20"/>
          <w:szCs w:val="20"/>
          <w:lang w:eastAsia="ru-RU"/>
        </w:rPr>
        <w:t>Если на защиту представляется диссертация, содержащая незаконные заимствования из других работ или недостоверные сведения об опубликованных работах, на голову незадачливого соискателя обрушивается целый каскад санкций (</w:t>
      </w:r>
      <w:proofErr w:type="spellStart"/>
      <w:r w:rsidRPr="00737163">
        <w:rPr>
          <w:rFonts w:ascii="Arial" w:eastAsia="Times New Roman" w:hAnsi="Arial" w:cs="Arial"/>
          <w:sz w:val="20"/>
          <w:szCs w:val="20"/>
          <w:lang w:eastAsia="ru-RU"/>
        </w:rPr>
        <w:t>пп</w:t>
      </w:r>
      <w:proofErr w:type="spellEnd"/>
      <w:r w:rsidRPr="00737163">
        <w:rPr>
          <w:rFonts w:ascii="Arial" w:eastAsia="Times New Roman" w:hAnsi="Arial" w:cs="Arial"/>
          <w:sz w:val="20"/>
          <w:szCs w:val="20"/>
          <w:lang w:eastAsia="ru-RU"/>
        </w:rPr>
        <w:t>. 14, 38 Положения о присвоении ученых степеней): он лишается права отозвать диссертацию, она снимается с рассмотрения без права повторной защиты и по решению Минобразования размещается на сайте организации сроком на 10 лет.</w:t>
      </w:r>
      <w:proofErr w:type="gramEnd"/>
    </w:p>
    <w:p w:rsidR="00737163" w:rsidRPr="00737163" w:rsidRDefault="00737163" w:rsidP="00737163">
      <w:pPr>
        <w:shd w:val="clear" w:color="auto" w:fill="FFFFFF"/>
        <w:spacing w:before="100" w:beforeAutospacing="1" w:after="312" w:line="285" w:lineRule="atLeast"/>
        <w:jc w:val="left"/>
        <w:rPr>
          <w:rFonts w:ascii="Arial" w:eastAsia="Times New Roman" w:hAnsi="Arial" w:cs="Arial"/>
          <w:sz w:val="20"/>
          <w:szCs w:val="20"/>
          <w:lang w:eastAsia="ru-RU"/>
        </w:rPr>
      </w:pPr>
      <w:r w:rsidRPr="00737163">
        <w:rPr>
          <w:rFonts w:ascii="Arial" w:eastAsia="Times New Roman" w:hAnsi="Arial" w:cs="Arial"/>
          <w:sz w:val="20"/>
          <w:szCs w:val="20"/>
          <w:lang w:eastAsia="ru-RU"/>
        </w:rPr>
        <w:t xml:space="preserve">У меня есть существенные сомнения в законности и целесообразности этих доморощенных санкций. Во-первых, почему всех под одну гребенку? Перечисленные случаи далеко не равнозначны, </w:t>
      </w:r>
      <w:proofErr w:type="gramStart"/>
      <w:r w:rsidRPr="00737163">
        <w:rPr>
          <w:rFonts w:ascii="Arial" w:eastAsia="Times New Roman" w:hAnsi="Arial" w:cs="Arial"/>
          <w:sz w:val="20"/>
          <w:szCs w:val="20"/>
          <w:lang w:eastAsia="ru-RU"/>
        </w:rPr>
        <w:t>однако</w:t>
      </w:r>
      <w:proofErr w:type="gramEnd"/>
      <w:r w:rsidRPr="00737163">
        <w:rPr>
          <w:rFonts w:ascii="Arial" w:eastAsia="Times New Roman" w:hAnsi="Arial" w:cs="Arial"/>
          <w:sz w:val="20"/>
          <w:szCs w:val="20"/>
          <w:lang w:eastAsia="ru-RU"/>
        </w:rPr>
        <w:t xml:space="preserve"> наказание для всех единообразное, без возможности индивидуализации, причем по тяжести близкое к уголовному. Во-вторых, никак не урегулирована процедура </w:t>
      </w:r>
      <w:proofErr w:type="spellStart"/>
      <w:r w:rsidRPr="00737163">
        <w:rPr>
          <w:rFonts w:ascii="Arial" w:eastAsia="Times New Roman" w:hAnsi="Arial" w:cs="Arial"/>
          <w:sz w:val="20"/>
          <w:szCs w:val="20"/>
          <w:lang w:eastAsia="ru-RU"/>
        </w:rPr>
        <w:t>правоприменения</w:t>
      </w:r>
      <w:proofErr w:type="spellEnd"/>
      <w:r w:rsidRPr="00737163">
        <w:rPr>
          <w:rFonts w:ascii="Arial" w:eastAsia="Times New Roman" w:hAnsi="Arial" w:cs="Arial"/>
          <w:sz w:val="20"/>
          <w:szCs w:val="20"/>
          <w:lang w:eastAsia="ru-RU"/>
        </w:rPr>
        <w:t>, неясно, кому и как можно дать объяснение, перед кем можно оспорить применение кары. Положением не предусмотрена процедура полной или частичной отмены принятого решения. Неясно и то, кто понесет ответственность за причинение материального и морального вреда, если допущена ошибка и соискатель докажет в суде свою невиновность.</w:t>
      </w:r>
    </w:p>
    <w:p w:rsidR="00737163" w:rsidRPr="00737163" w:rsidRDefault="00737163" w:rsidP="00737163">
      <w:pPr>
        <w:shd w:val="clear" w:color="auto" w:fill="FFFFFF"/>
        <w:spacing w:before="100" w:beforeAutospacing="1" w:after="312" w:line="285" w:lineRule="atLeast"/>
        <w:jc w:val="left"/>
        <w:rPr>
          <w:rFonts w:ascii="Arial" w:eastAsia="Times New Roman" w:hAnsi="Arial" w:cs="Arial"/>
          <w:sz w:val="20"/>
          <w:szCs w:val="20"/>
          <w:lang w:eastAsia="ru-RU"/>
        </w:rPr>
      </w:pPr>
      <w:r w:rsidRPr="00737163">
        <w:rPr>
          <w:rFonts w:ascii="Arial" w:eastAsia="Times New Roman" w:hAnsi="Arial" w:cs="Arial"/>
          <w:sz w:val="20"/>
          <w:szCs w:val="20"/>
          <w:lang w:eastAsia="ru-RU"/>
        </w:rPr>
        <w:t>Понимаю, что хотели, как лучше, а получилось, к сожалению, как всегда.</w:t>
      </w:r>
    </w:p>
    <w:tbl>
      <w:tblPr>
        <w:tblW w:w="4500" w:type="dxa"/>
        <w:jc w:val="center"/>
        <w:tblCellSpacing w:w="15" w:type="dxa"/>
        <w:tblCellMar>
          <w:left w:w="0" w:type="dxa"/>
          <w:right w:w="0" w:type="dxa"/>
        </w:tblCellMar>
        <w:tblLook w:val="04A0" w:firstRow="1" w:lastRow="0" w:firstColumn="1" w:lastColumn="0" w:noHBand="0" w:noVBand="1"/>
      </w:tblPr>
      <w:tblGrid>
        <w:gridCol w:w="6999"/>
      </w:tblGrid>
      <w:tr w:rsidR="00737163" w:rsidRPr="00737163" w:rsidTr="00737163">
        <w:trPr>
          <w:tblCellSpacing w:w="15" w:type="dxa"/>
          <w:jc w:val="center"/>
        </w:trPr>
        <w:tc>
          <w:tcPr>
            <w:tcW w:w="0" w:type="auto"/>
            <w:tcMar>
              <w:top w:w="192" w:type="dxa"/>
              <w:left w:w="192" w:type="dxa"/>
              <w:bottom w:w="192" w:type="dxa"/>
              <w:right w:w="192" w:type="dxa"/>
            </w:tcMar>
            <w:hideMark/>
          </w:tcPr>
          <w:p w:rsidR="00737163" w:rsidRPr="00737163" w:rsidRDefault="00737163" w:rsidP="00737163">
            <w:pPr>
              <w:spacing w:line="225" w:lineRule="atLeast"/>
              <w:jc w:val="left"/>
              <w:rPr>
                <w:rFonts w:ascii="Trebuchet MS" w:eastAsia="Times New Roman" w:hAnsi="Trebuchet MS" w:cs="Times New Roman"/>
                <w:sz w:val="18"/>
                <w:szCs w:val="18"/>
                <w:lang w:eastAsia="ru-RU"/>
              </w:rPr>
            </w:pPr>
            <w:r w:rsidRPr="00737163">
              <w:rPr>
                <w:rFonts w:ascii="Trebuchet MS" w:eastAsia="Times New Roman" w:hAnsi="Trebuchet MS" w:cs="Times New Roman"/>
                <w:noProof/>
                <w:sz w:val="18"/>
                <w:szCs w:val="18"/>
                <w:lang w:eastAsia="ru-RU"/>
              </w:rPr>
              <w:drawing>
                <wp:inline distT="0" distB="0" distL="0" distR="0" wp14:anchorId="1FC8034C" wp14:editId="57334A2F">
                  <wp:extent cx="4162425" cy="2594578"/>
                  <wp:effectExtent l="0" t="0" r="0" b="0"/>
                  <wp:docPr id="3" name="Рисунок 3" descr="В повседневной жизни даже вполне законопослушный гражданин постоянно рискует стать нарушителем.    Коллаж ав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В повседневной жизни даже вполне законопослушный гражданин постоянно рискует стать нарушителем.    Коллаж автора"/>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67521" cy="2597754"/>
                          </a:xfrm>
                          <a:prstGeom prst="rect">
                            <a:avLst/>
                          </a:prstGeom>
                          <a:noFill/>
                          <a:ln>
                            <a:noFill/>
                          </a:ln>
                        </pic:spPr>
                      </pic:pic>
                    </a:graphicData>
                  </a:graphic>
                </wp:inline>
              </w:drawing>
            </w:r>
          </w:p>
        </w:tc>
      </w:tr>
      <w:tr w:rsidR="00737163" w:rsidRPr="00737163" w:rsidTr="00737163">
        <w:trPr>
          <w:tblCellSpacing w:w="15" w:type="dxa"/>
          <w:jc w:val="center"/>
        </w:trPr>
        <w:tc>
          <w:tcPr>
            <w:tcW w:w="0" w:type="auto"/>
            <w:tcMar>
              <w:top w:w="192" w:type="dxa"/>
              <w:left w:w="192" w:type="dxa"/>
              <w:bottom w:w="192" w:type="dxa"/>
              <w:right w:w="192" w:type="dxa"/>
            </w:tcMar>
            <w:hideMark/>
          </w:tcPr>
          <w:p w:rsidR="00737163" w:rsidRPr="00737163" w:rsidRDefault="00737163" w:rsidP="00E06F2B">
            <w:pPr>
              <w:spacing w:line="225" w:lineRule="atLeast"/>
              <w:jc w:val="left"/>
              <w:rPr>
                <w:rFonts w:ascii="Trebuchet MS" w:eastAsia="Times New Roman" w:hAnsi="Trebuchet MS" w:cs="Times New Roman"/>
                <w:sz w:val="18"/>
                <w:szCs w:val="18"/>
                <w:lang w:eastAsia="ru-RU"/>
              </w:rPr>
            </w:pPr>
            <w:r w:rsidRPr="00737163">
              <w:rPr>
                <w:rFonts w:ascii="Trebuchet MS" w:eastAsia="Times New Roman" w:hAnsi="Trebuchet MS" w:cs="Times New Roman"/>
                <w:sz w:val="18"/>
                <w:szCs w:val="18"/>
                <w:lang w:eastAsia="ru-RU"/>
              </w:rPr>
              <w:t>В повседневной жизни даже вполне законопослушный гражданин постоянно рискует стать нарушителем.   Коллаж автора</w:t>
            </w:r>
          </w:p>
        </w:tc>
      </w:tr>
    </w:tbl>
    <w:p w:rsidR="00E06F2B" w:rsidRPr="00E06F2B" w:rsidRDefault="00E06F2B" w:rsidP="00737163">
      <w:pPr>
        <w:shd w:val="clear" w:color="auto" w:fill="FFFFFF"/>
        <w:spacing w:before="100" w:beforeAutospacing="1" w:after="312" w:line="285" w:lineRule="atLeast"/>
        <w:jc w:val="left"/>
        <w:rPr>
          <w:rFonts w:ascii="Arial" w:eastAsia="Times New Roman" w:hAnsi="Arial" w:cs="Arial"/>
          <w:sz w:val="20"/>
          <w:szCs w:val="20"/>
          <w:lang w:eastAsia="ru-RU"/>
        </w:rPr>
      </w:pPr>
    </w:p>
    <w:p w:rsidR="00737163" w:rsidRPr="00737163" w:rsidRDefault="00737163" w:rsidP="00737163">
      <w:pPr>
        <w:shd w:val="clear" w:color="auto" w:fill="FFFFFF"/>
        <w:spacing w:before="100" w:beforeAutospacing="1" w:after="312" w:line="285" w:lineRule="atLeast"/>
        <w:jc w:val="left"/>
        <w:rPr>
          <w:rFonts w:ascii="Arial" w:eastAsia="Times New Roman" w:hAnsi="Arial" w:cs="Arial"/>
          <w:b/>
          <w:sz w:val="20"/>
          <w:szCs w:val="20"/>
          <w:lang w:val="en" w:eastAsia="ru-RU"/>
        </w:rPr>
      </w:pPr>
      <w:proofErr w:type="spellStart"/>
      <w:r w:rsidRPr="00737163">
        <w:rPr>
          <w:rFonts w:ascii="Arial" w:eastAsia="Times New Roman" w:hAnsi="Arial" w:cs="Arial"/>
          <w:b/>
          <w:sz w:val="20"/>
          <w:szCs w:val="20"/>
          <w:lang w:val="en" w:eastAsia="ru-RU"/>
        </w:rPr>
        <w:lastRenderedPageBreak/>
        <w:t>Объективное</w:t>
      </w:r>
      <w:proofErr w:type="spellEnd"/>
      <w:r w:rsidRPr="00737163">
        <w:rPr>
          <w:rFonts w:ascii="Arial" w:eastAsia="Times New Roman" w:hAnsi="Arial" w:cs="Arial"/>
          <w:b/>
          <w:sz w:val="20"/>
          <w:szCs w:val="20"/>
          <w:lang w:val="en" w:eastAsia="ru-RU"/>
        </w:rPr>
        <w:t xml:space="preserve"> </w:t>
      </w:r>
      <w:proofErr w:type="spellStart"/>
      <w:r w:rsidRPr="00737163">
        <w:rPr>
          <w:rFonts w:ascii="Arial" w:eastAsia="Times New Roman" w:hAnsi="Arial" w:cs="Arial"/>
          <w:b/>
          <w:sz w:val="20"/>
          <w:szCs w:val="20"/>
          <w:lang w:val="en" w:eastAsia="ru-RU"/>
        </w:rPr>
        <w:t>вменение</w:t>
      </w:r>
      <w:proofErr w:type="spellEnd"/>
    </w:p>
    <w:p w:rsidR="00737163" w:rsidRPr="00737163" w:rsidRDefault="00737163" w:rsidP="00737163">
      <w:pPr>
        <w:shd w:val="clear" w:color="auto" w:fill="FFFFFF"/>
        <w:spacing w:before="100" w:beforeAutospacing="1" w:after="312" w:line="285" w:lineRule="atLeast"/>
        <w:jc w:val="left"/>
        <w:rPr>
          <w:rFonts w:ascii="Arial" w:eastAsia="Times New Roman" w:hAnsi="Arial" w:cs="Arial"/>
          <w:sz w:val="20"/>
          <w:szCs w:val="20"/>
          <w:lang w:eastAsia="ru-RU"/>
        </w:rPr>
      </w:pPr>
      <w:r w:rsidRPr="00737163">
        <w:rPr>
          <w:rFonts w:ascii="Arial" w:eastAsia="Times New Roman" w:hAnsi="Arial" w:cs="Arial"/>
          <w:sz w:val="20"/>
          <w:szCs w:val="20"/>
          <w:lang w:eastAsia="ru-RU"/>
        </w:rPr>
        <w:t>Объективным вменением юристы называют случаи, когда человека наказывают по факту негативных последствий, без установления вины. Так, в древности наказывали смертью лекаря, не сумевшего вылечить князя, не утруждая себя установлением того, насколько лекарь действительно виноват. Юристы считают объективное вменение признаком неразвитой правовой культуры, пережитком прошлого, от которого мы давно ушли.</w:t>
      </w:r>
    </w:p>
    <w:p w:rsidR="00737163" w:rsidRPr="00737163" w:rsidRDefault="00737163" w:rsidP="00737163">
      <w:pPr>
        <w:shd w:val="clear" w:color="auto" w:fill="FFFFFF"/>
        <w:spacing w:before="100" w:beforeAutospacing="1" w:after="312" w:line="285" w:lineRule="atLeast"/>
        <w:jc w:val="left"/>
        <w:rPr>
          <w:rFonts w:ascii="Arial" w:eastAsia="Times New Roman" w:hAnsi="Arial" w:cs="Arial"/>
          <w:sz w:val="20"/>
          <w:szCs w:val="20"/>
          <w:lang w:eastAsia="ru-RU"/>
        </w:rPr>
      </w:pPr>
      <w:r w:rsidRPr="00737163">
        <w:rPr>
          <w:rFonts w:ascii="Arial" w:eastAsia="Times New Roman" w:hAnsi="Arial" w:cs="Arial"/>
          <w:sz w:val="20"/>
          <w:szCs w:val="20"/>
          <w:lang w:eastAsia="ru-RU"/>
        </w:rPr>
        <w:t>Однако далеко ли ушли? В годы сталинских репрессий объективное вменение вновь резко набрало силу. В случае крупной аварии или катастрофы специалисты, руководители предприятий пачками отправлялись в лагеря, а то и под расстрел за «вредительство», которое никем не расследовалось, не доказывалось, а просто вменялось по факту – так проще.</w:t>
      </w:r>
    </w:p>
    <w:p w:rsidR="00737163" w:rsidRPr="00737163" w:rsidRDefault="00737163" w:rsidP="00737163">
      <w:pPr>
        <w:shd w:val="clear" w:color="auto" w:fill="FFFFFF"/>
        <w:spacing w:before="100" w:beforeAutospacing="1" w:after="312" w:line="285" w:lineRule="atLeast"/>
        <w:jc w:val="left"/>
        <w:rPr>
          <w:rFonts w:ascii="Arial" w:eastAsia="Times New Roman" w:hAnsi="Arial" w:cs="Arial"/>
          <w:sz w:val="20"/>
          <w:szCs w:val="20"/>
          <w:lang w:eastAsia="ru-RU"/>
        </w:rPr>
      </w:pPr>
      <w:r w:rsidRPr="00737163">
        <w:rPr>
          <w:rFonts w:ascii="Arial" w:eastAsia="Times New Roman" w:hAnsi="Arial" w:cs="Arial"/>
          <w:sz w:val="20"/>
          <w:szCs w:val="20"/>
          <w:lang w:eastAsia="ru-RU"/>
        </w:rPr>
        <w:t xml:space="preserve">Это кажется диким и невозможным, но и сегодня объективное вменение в нашей практике – не редкость. Допустим, происходит тяжелое событие – авария, катастрофа или теракт с человеческими жертвами. Еще ничего не понятно, расследование не началось, причины в полном объеме не известны, но наказания и отставки следуют незамедлительно – как правило, летят головы руководителей среднего ранга или исполнителей, попавших под раздачу. </w:t>
      </w:r>
      <w:proofErr w:type="spellStart"/>
      <w:r w:rsidRPr="00737163">
        <w:rPr>
          <w:rFonts w:ascii="Arial" w:eastAsia="Times New Roman" w:hAnsi="Arial" w:cs="Arial"/>
          <w:sz w:val="20"/>
          <w:szCs w:val="20"/>
          <w:lang w:eastAsia="ru-RU"/>
        </w:rPr>
        <w:t>Поурчав</w:t>
      </w:r>
      <w:proofErr w:type="spellEnd"/>
      <w:r w:rsidRPr="00737163">
        <w:rPr>
          <w:rFonts w:ascii="Arial" w:eastAsia="Times New Roman" w:hAnsi="Arial" w:cs="Arial"/>
          <w:sz w:val="20"/>
          <w:szCs w:val="20"/>
          <w:lang w:eastAsia="ru-RU"/>
        </w:rPr>
        <w:t xml:space="preserve"> для порядка, общественное мнение затихает, приняв положенную ритуальную жертву.</w:t>
      </w:r>
    </w:p>
    <w:p w:rsidR="00737163" w:rsidRPr="00737163" w:rsidRDefault="00737163" w:rsidP="00737163">
      <w:pPr>
        <w:shd w:val="clear" w:color="auto" w:fill="FFFFFF"/>
        <w:spacing w:before="100" w:beforeAutospacing="1" w:after="312" w:line="285" w:lineRule="atLeast"/>
        <w:jc w:val="left"/>
        <w:rPr>
          <w:rFonts w:ascii="Arial" w:eastAsia="Times New Roman" w:hAnsi="Arial" w:cs="Arial"/>
          <w:sz w:val="20"/>
          <w:szCs w:val="20"/>
          <w:lang w:eastAsia="ru-RU"/>
        </w:rPr>
      </w:pPr>
      <w:r w:rsidRPr="00737163">
        <w:rPr>
          <w:rFonts w:ascii="Arial" w:eastAsia="Times New Roman" w:hAnsi="Arial" w:cs="Arial"/>
          <w:sz w:val="20"/>
          <w:szCs w:val="20"/>
          <w:lang w:eastAsia="ru-RU"/>
        </w:rPr>
        <w:t>Ну не самообман ли это? Подобный неправовой тип реагирования нередко отводит удар от действительных виновников происшествия, помогает им уйти от ответственности, скрывает и замазывает действительные причины происшедшего. Нередко «подвернувшийся случай» используют для того, чтобы свести давние счеты, освободить руководящее кресло, избавиться от неугодного руководителя.</w:t>
      </w:r>
    </w:p>
    <w:p w:rsidR="00737163" w:rsidRPr="00737163" w:rsidRDefault="00737163" w:rsidP="00737163">
      <w:pPr>
        <w:shd w:val="clear" w:color="auto" w:fill="FFFFFF"/>
        <w:spacing w:before="100" w:beforeAutospacing="1" w:after="312" w:line="285" w:lineRule="atLeast"/>
        <w:jc w:val="left"/>
        <w:rPr>
          <w:rFonts w:ascii="Arial" w:eastAsia="Times New Roman" w:hAnsi="Arial" w:cs="Arial"/>
          <w:sz w:val="20"/>
          <w:szCs w:val="20"/>
          <w:lang w:eastAsia="ru-RU"/>
        </w:rPr>
      </w:pPr>
      <w:r w:rsidRPr="00737163">
        <w:rPr>
          <w:rFonts w:ascii="Arial" w:eastAsia="Times New Roman" w:hAnsi="Arial" w:cs="Arial"/>
          <w:sz w:val="20"/>
          <w:szCs w:val="20"/>
          <w:lang w:eastAsia="ru-RU"/>
        </w:rPr>
        <w:t>В реальной жизни несправедливо пострадавших потом потихоньку «реабилитируют» – восстанавливают в другой должности, выплачивают материальную компенсацию. Еще бы! Как не благодарить, если они отвели удар от более высоких руководителей, помогли скрыть их вину. Те же, кому менее повезло, годами добиваются реабилитации по суду.</w:t>
      </w:r>
    </w:p>
    <w:p w:rsidR="00737163" w:rsidRPr="00737163" w:rsidRDefault="00737163" w:rsidP="00737163">
      <w:pPr>
        <w:shd w:val="clear" w:color="auto" w:fill="FFFFFF"/>
        <w:spacing w:before="100" w:beforeAutospacing="1" w:after="312" w:line="285" w:lineRule="atLeast"/>
        <w:jc w:val="left"/>
        <w:rPr>
          <w:rFonts w:ascii="Arial" w:eastAsia="Times New Roman" w:hAnsi="Arial" w:cs="Arial"/>
          <w:sz w:val="20"/>
          <w:szCs w:val="20"/>
          <w:lang w:eastAsia="ru-RU"/>
        </w:rPr>
      </w:pPr>
      <w:r w:rsidRPr="00737163">
        <w:rPr>
          <w:rFonts w:ascii="Arial" w:eastAsia="Times New Roman" w:hAnsi="Arial" w:cs="Arial"/>
          <w:sz w:val="20"/>
          <w:szCs w:val="20"/>
          <w:lang w:eastAsia="ru-RU"/>
        </w:rPr>
        <w:t>Прецеденты объективного вменения позволяют понять, что в нашем электронном и технотронном мире мы не так уж далеко ушли от юридического средневековья: всего один шаг – и мы в нем.</w:t>
      </w:r>
    </w:p>
    <w:p w:rsidR="00737163" w:rsidRPr="00737163" w:rsidRDefault="00737163" w:rsidP="00737163">
      <w:pPr>
        <w:shd w:val="clear" w:color="auto" w:fill="FFFFFF"/>
        <w:spacing w:before="100" w:beforeAutospacing="1" w:after="312" w:line="285" w:lineRule="atLeast"/>
        <w:jc w:val="left"/>
        <w:rPr>
          <w:rFonts w:ascii="Arial" w:eastAsia="Times New Roman" w:hAnsi="Arial" w:cs="Arial"/>
          <w:b/>
          <w:sz w:val="20"/>
          <w:szCs w:val="20"/>
          <w:lang w:eastAsia="ru-RU"/>
        </w:rPr>
      </w:pPr>
      <w:r w:rsidRPr="00737163">
        <w:rPr>
          <w:rFonts w:ascii="Arial" w:eastAsia="Times New Roman" w:hAnsi="Arial" w:cs="Arial"/>
          <w:b/>
          <w:sz w:val="20"/>
          <w:szCs w:val="20"/>
          <w:lang w:eastAsia="ru-RU"/>
        </w:rPr>
        <w:t>Риски правосудия</w:t>
      </w:r>
    </w:p>
    <w:p w:rsidR="00737163" w:rsidRPr="00737163" w:rsidRDefault="00737163" w:rsidP="00737163">
      <w:pPr>
        <w:shd w:val="clear" w:color="auto" w:fill="FFFFFF"/>
        <w:spacing w:before="100" w:beforeAutospacing="1" w:after="312" w:line="285" w:lineRule="atLeast"/>
        <w:jc w:val="left"/>
        <w:rPr>
          <w:rFonts w:ascii="Arial" w:eastAsia="Times New Roman" w:hAnsi="Arial" w:cs="Arial"/>
          <w:sz w:val="20"/>
          <w:szCs w:val="20"/>
          <w:lang w:eastAsia="ru-RU"/>
        </w:rPr>
      </w:pPr>
      <w:r w:rsidRPr="00737163">
        <w:rPr>
          <w:rFonts w:ascii="Arial" w:eastAsia="Times New Roman" w:hAnsi="Arial" w:cs="Arial"/>
          <w:sz w:val="20"/>
          <w:szCs w:val="20"/>
          <w:lang w:eastAsia="ru-RU"/>
        </w:rPr>
        <w:t>Школа, армия, полиция и суды справедливо считаются лицом государства. Именно по состоянию этих институтов оценивается качество государственной власти, социальная ориентированность и дееспособность государства в целом. На сегодняшний день из всего перечисленного списка можно констатировать положительные тенденции лишь в отношении армии.</w:t>
      </w:r>
    </w:p>
    <w:p w:rsidR="00737163" w:rsidRPr="00737163" w:rsidRDefault="00737163" w:rsidP="00737163">
      <w:pPr>
        <w:shd w:val="clear" w:color="auto" w:fill="FFFFFF"/>
        <w:spacing w:before="100" w:beforeAutospacing="1" w:after="312" w:line="285" w:lineRule="atLeast"/>
        <w:jc w:val="left"/>
        <w:rPr>
          <w:rFonts w:ascii="Arial" w:eastAsia="Times New Roman" w:hAnsi="Arial" w:cs="Arial"/>
          <w:sz w:val="20"/>
          <w:szCs w:val="20"/>
          <w:lang w:eastAsia="ru-RU"/>
        </w:rPr>
      </w:pPr>
      <w:r w:rsidRPr="00737163">
        <w:rPr>
          <w:rFonts w:ascii="Arial" w:eastAsia="Times New Roman" w:hAnsi="Arial" w:cs="Arial"/>
          <w:sz w:val="20"/>
          <w:szCs w:val="20"/>
          <w:lang w:eastAsia="ru-RU"/>
        </w:rPr>
        <w:t xml:space="preserve">Каждому, кому доводилось открывать двери российского суда, вряд ли захочется побывать в этом учреждении снова. Рядовой посетитель столкнется там с отсутствием необходимой информации, огромными очередями, бессмысленной тратой времени. А самое главное – с всеобщим, всеохватывающим </w:t>
      </w:r>
      <w:proofErr w:type="gramStart"/>
      <w:r w:rsidRPr="00737163">
        <w:rPr>
          <w:rFonts w:ascii="Arial" w:eastAsia="Times New Roman" w:hAnsi="Arial" w:cs="Arial"/>
          <w:sz w:val="20"/>
          <w:szCs w:val="20"/>
          <w:lang w:eastAsia="ru-RU"/>
        </w:rPr>
        <w:t>хамством</w:t>
      </w:r>
      <w:proofErr w:type="gramEnd"/>
      <w:r w:rsidRPr="00737163">
        <w:rPr>
          <w:rFonts w:ascii="Arial" w:eastAsia="Times New Roman" w:hAnsi="Arial" w:cs="Arial"/>
          <w:sz w:val="20"/>
          <w:szCs w:val="20"/>
          <w:lang w:eastAsia="ru-RU"/>
        </w:rPr>
        <w:t>, по уровню которого суды дадут 100 очков вперед любому другому государственному учреждению.</w:t>
      </w:r>
    </w:p>
    <w:p w:rsidR="00737163" w:rsidRPr="00737163" w:rsidRDefault="00737163" w:rsidP="00737163">
      <w:pPr>
        <w:shd w:val="clear" w:color="auto" w:fill="FFFFFF"/>
        <w:spacing w:before="100" w:beforeAutospacing="1" w:after="312" w:line="285" w:lineRule="atLeast"/>
        <w:jc w:val="left"/>
        <w:rPr>
          <w:rFonts w:ascii="Arial" w:eastAsia="Times New Roman" w:hAnsi="Arial" w:cs="Arial"/>
          <w:sz w:val="20"/>
          <w:szCs w:val="20"/>
          <w:lang w:eastAsia="ru-RU"/>
        </w:rPr>
      </w:pPr>
      <w:r w:rsidRPr="00737163">
        <w:rPr>
          <w:rFonts w:ascii="Arial" w:eastAsia="Times New Roman" w:hAnsi="Arial" w:cs="Arial"/>
          <w:sz w:val="20"/>
          <w:szCs w:val="20"/>
          <w:lang w:eastAsia="ru-RU"/>
        </w:rPr>
        <w:t xml:space="preserve">Может ли рассчитывать обычный гражданин, что его дело будет рассмотрено и решено в суде по закону? Да, если он сам никто, никому не нужен, а его дело не представляет никакого интереса </w:t>
      </w:r>
      <w:r w:rsidRPr="00737163">
        <w:rPr>
          <w:rFonts w:ascii="Arial" w:eastAsia="Times New Roman" w:hAnsi="Arial" w:cs="Arial"/>
          <w:sz w:val="20"/>
          <w:szCs w:val="20"/>
          <w:lang w:eastAsia="ru-RU"/>
        </w:rPr>
        <w:lastRenderedPageBreak/>
        <w:t xml:space="preserve">для </w:t>
      </w:r>
      <w:proofErr w:type="gramStart"/>
      <w:r w:rsidRPr="00737163">
        <w:rPr>
          <w:rFonts w:ascii="Arial" w:eastAsia="Times New Roman" w:hAnsi="Arial" w:cs="Arial"/>
          <w:sz w:val="20"/>
          <w:szCs w:val="20"/>
          <w:lang w:eastAsia="ru-RU"/>
        </w:rPr>
        <w:t>сильных</w:t>
      </w:r>
      <w:proofErr w:type="gramEnd"/>
      <w:r w:rsidRPr="00737163">
        <w:rPr>
          <w:rFonts w:ascii="Arial" w:eastAsia="Times New Roman" w:hAnsi="Arial" w:cs="Arial"/>
          <w:sz w:val="20"/>
          <w:szCs w:val="20"/>
          <w:lang w:eastAsia="ru-RU"/>
        </w:rPr>
        <w:t xml:space="preserve"> мира сего. А если все же представляет? Тогда все будет иначе, и вы насмотритесь в суде чудес, о которых не пишут в юридических энциклопедиях.</w:t>
      </w:r>
    </w:p>
    <w:p w:rsidR="00737163" w:rsidRPr="00737163" w:rsidRDefault="00737163" w:rsidP="00737163">
      <w:pPr>
        <w:shd w:val="clear" w:color="auto" w:fill="FFFFFF"/>
        <w:spacing w:before="100" w:beforeAutospacing="1" w:after="312" w:line="285" w:lineRule="atLeast"/>
        <w:jc w:val="left"/>
        <w:rPr>
          <w:rFonts w:ascii="Arial" w:eastAsia="Times New Roman" w:hAnsi="Arial" w:cs="Arial"/>
          <w:sz w:val="20"/>
          <w:szCs w:val="20"/>
          <w:lang w:eastAsia="ru-RU"/>
        </w:rPr>
      </w:pPr>
      <w:r w:rsidRPr="00737163">
        <w:rPr>
          <w:rFonts w:ascii="Arial" w:eastAsia="Times New Roman" w:hAnsi="Arial" w:cs="Arial"/>
          <w:sz w:val="20"/>
          <w:szCs w:val="20"/>
          <w:lang w:eastAsia="ru-RU"/>
        </w:rPr>
        <w:t>Будучи представителем по ряду дел, я убедился на личном опыте, что на судей и работников суда не производит никакого впечатления, что перед ними юрист, к тому же доктор юридических наук, способный, видимо, понимать смысл происходящего. Правила игры по этому поводу не меняются. Нормы материального и процессуального порядка нарушаются так же беззастенчиво. Захочешь жаловаться – пожалуйста, жалуйся, ничего у тебя не выйдет.</w:t>
      </w:r>
    </w:p>
    <w:p w:rsidR="00737163" w:rsidRPr="00737163" w:rsidRDefault="00737163" w:rsidP="00737163">
      <w:pPr>
        <w:shd w:val="clear" w:color="auto" w:fill="FFFFFF"/>
        <w:spacing w:before="100" w:beforeAutospacing="1" w:after="312" w:line="285" w:lineRule="atLeast"/>
        <w:jc w:val="left"/>
        <w:rPr>
          <w:rFonts w:ascii="Arial" w:eastAsia="Times New Roman" w:hAnsi="Arial" w:cs="Arial"/>
          <w:sz w:val="20"/>
          <w:szCs w:val="20"/>
          <w:lang w:eastAsia="ru-RU"/>
        </w:rPr>
      </w:pPr>
      <w:proofErr w:type="gramStart"/>
      <w:r w:rsidRPr="00737163">
        <w:rPr>
          <w:rFonts w:ascii="Arial" w:eastAsia="Times New Roman" w:hAnsi="Arial" w:cs="Arial"/>
          <w:sz w:val="20"/>
          <w:szCs w:val="20"/>
          <w:lang w:eastAsia="ru-RU"/>
        </w:rPr>
        <w:t>Проверенное</w:t>
      </w:r>
      <w:proofErr w:type="gramEnd"/>
      <w:r w:rsidRPr="00737163">
        <w:rPr>
          <w:rFonts w:ascii="Arial" w:eastAsia="Times New Roman" w:hAnsi="Arial" w:cs="Arial"/>
          <w:sz w:val="20"/>
          <w:szCs w:val="20"/>
          <w:lang w:eastAsia="ru-RU"/>
        </w:rPr>
        <w:t xml:space="preserve"> на личном опыте подтверждается и авторитетными социологическими исследованиями. Так, в одном из исследований ВЦИОМа 45% граждан, имевших опыт обращения в суд, отрицательно ответили на вопрос, является ли суд эффективным средством защиты прав граждан. Оценивая причины, которые мешают судам выполнять свои функции, 31% опрошенных назвал недобросовестность и взяточничество судей, 27% – несовершенство законодательства, 25% – загруженность судов, 22% отметили давление со стороны властей и 10% – давление со стороны правоохранительных органов. Куда уж дальше.</w:t>
      </w:r>
    </w:p>
    <w:p w:rsidR="00737163" w:rsidRPr="00737163" w:rsidRDefault="00737163" w:rsidP="00737163">
      <w:pPr>
        <w:shd w:val="clear" w:color="auto" w:fill="FFFFFF"/>
        <w:spacing w:before="100" w:beforeAutospacing="1" w:after="312" w:line="285" w:lineRule="atLeast"/>
        <w:jc w:val="left"/>
        <w:rPr>
          <w:rFonts w:ascii="Arial" w:eastAsia="Times New Roman" w:hAnsi="Arial" w:cs="Arial"/>
          <w:sz w:val="20"/>
          <w:szCs w:val="20"/>
          <w:lang w:eastAsia="ru-RU"/>
        </w:rPr>
      </w:pPr>
      <w:r w:rsidRPr="00737163">
        <w:rPr>
          <w:rFonts w:ascii="Arial" w:eastAsia="Times New Roman" w:hAnsi="Arial" w:cs="Arial"/>
          <w:sz w:val="20"/>
          <w:szCs w:val="20"/>
          <w:lang w:eastAsia="ru-RU"/>
        </w:rPr>
        <w:t xml:space="preserve">Времена меняются, а справедливость в судах по-прежнему в дефиците. Я понимаю, что существует масса проблем, которые государство не в состоянии решить по экономическим причинам. Но </w:t>
      </w:r>
      <w:proofErr w:type="gramStart"/>
      <w:r w:rsidRPr="00737163">
        <w:rPr>
          <w:rFonts w:ascii="Arial" w:eastAsia="Times New Roman" w:hAnsi="Arial" w:cs="Arial"/>
          <w:sz w:val="20"/>
          <w:szCs w:val="20"/>
          <w:lang w:eastAsia="ru-RU"/>
        </w:rPr>
        <w:t>хамство</w:t>
      </w:r>
      <w:proofErr w:type="gramEnd"/>
      <w:r w:rsidRPr="00737163">
        <w:rPr>
          <w:rFonts w:ascii="Arial" w:eastAsia="Times New Roman" w:hAnsi="Arial" w:cs="Arial"/>
          <w:sz w:val="20"/>
          <w:szCs w:val="20"/>
          <w:lang w:eastAsia="ru-RU"/>
        </w:rPr>
        <w:t xml:space="preserve"> в судах и недоверие граждан к правосудию – это не экономические, а прежде всего моральные и нравственные проблемы. Для их решения необходимы не столько деньги, сколько политическая воля. Государство, которое не в состоянии обеспечить гражданам законность и справедливость, не может, не имеет права называть себя правовым.</w:t>
      </w:r>
    </w:p>
    <w:p w:rsidR="00737163" w:rsidRPr="00737163" w:rsidRDefault="00737163" w:rsidP="00737163">
      <w:pPr>
        <w:shd w:val="clear" w:color="auto" w:fill="FFFFFF"/>
        <w:spacing w:before="100" w:beforeAutospacing="1" w:after="312" w:line="285" w:lineRule="atLeast"/>
        <w:jc w:val="left"/>
        <w:rPr>
          <w:rFonts w:ascii="Arial" w:eastAsia="Times New Roman" w:hAnsi="Arial" w:cs="Arial"/>
          <w:b/>
          <w:sz w:val="20"/>
          <w:szCs w:val="20"/>
          <w:lang w:eastAsia="ru-RU"/>
        </w:rPr>
      </w:pPr>
      <w:r w:rsidRPr="00737163">
        <w:rPr>
          <w:rFonts w:ascii="Arial" w:eastAsia="Times New Roman" w:hAnsi="Arial" w:cs="Arial"/>
          <w:b/>
          <w:sz w:val="20"/>
          <w:szCs w:val="20"/>
          <w:lang w:eastAsia="ru-RU"/>
        </w:rPr>
        <w:t>Оборотная сторона монеты</w:t>
      </w:r>
    </w:p>
    <w:p w:rsidR="00737163" w:rsidRPr="00737163" w:rsidRDefault="00737163" w:rsidP="00737163">
      <w:pPr>
        <w:shd w:val="clear" w:color="auto" w:fill="FFFFFF"/>
        <w:spacing w:before="100" w:beforeAutospacing="1" w:after="312" w:line="285" w:lineRule="atLeast"/>
        <w:jc w:val="left"/>
        <w:rPr>
          <w:rFonts w:ascii="Arial" w:eastAsia="Times New Roman" w:hAnsi="Arial" w:cs="Arial"/>
          <w:sz w:val="20"/>
          <w:szCs w:val="20"/>
          <w:lang w:eastAsia="ru-RU"/>
        </w:rPr>
      </w:pPr>
      <w:r w:rsidRPr="00737163">
        <w:rPr>
          <w:rFonts w:ascii="Arial" w:eastAsia="Times New Roman" w:hAnsi="Arial" w:cs="Arial"/>
          <w:sz w:val="20"/>
          <w:szCs w:val="20"/>
          <w:lang w:eastAsia="ru-RU"/>
        </w:rPr>
        <w:t>Скажем несколько слов о том, что не только государство создает правовые риски гражданам, но и они ему по мере сил отвечают той же самой монетой.</w:t>
      </w:r>
    </w:p>
    <w:p w:rsidR="00737163" w:rsidRPr="00737163" w:rsidRDefault="00737163" w:rsidP="00737163">
      <w:pPr>
        <w:shd w:val="clear" w:color="auto" w:fill="FFFFFF"/>
        <w:spacing w:before="100" w:beforeAutospacing="1" w:after="312" w:line="285" w:lineRule="atLeast"/>
        <w:jc w:val="left"/>
        <w:rPr>
          <w:rFonts w:ascii="Arial" w:eastAsia="Times New Roman" w:hAnsi="Arial" w:cs="Arial"/>
          <w:sz w:val="20"/>
          <w:szCs w:val="20"/>
          <w:lang w:eastAsia="ru-RU"/>
        </w:rPr>
      </w:pPr>
      <w:r w:rsidRPr="00737163">
        <w:rPr>
          <w:rFonts w:ascii="Arial" w:eastAsia="Times New Roman" w:hAnsi="Arial" w:cs="Arial"/>
          <w:sz w:val="20"/>
          <w:szCs w:val="20"/>
          <w:lang w:eastAsia="ru-RU"/>
        </w:rPr>
        <w:t xml:space="preserve">Очевидные недостатки российской правовой системы дают повод крупным предпринимателям по мере возможности уходить из российской юрисдикции, решать свои правовые проблемы за рубежом. Получается иногда занятно. Всем памятно пятилетнее дело «Березовский против Абрамовича», которое рассматривалось в Высоком суде города Лондона и обогатило мировую юридическую мысль такими замечательными понятиями, как «крыша», «откат», «кинуть». Тем не </w:t>
      </w:r>
      <w:proofErr w:type="gramStart"/>
      <w:r w:rsidRPr="00737163">
        <w:rPr>
          <w:rFonts w:ascii="Arial" w:eastAsia="Times New Roman" w:hAnsi="Arial" w:cs="Arial"/>
          <w:sz w:val="20"/>
          <w:szCs w:val="20"/>
          <w:lang w:eastAsia="ru-RU"/>
        </w:rPr>
        <w:t>менее</w:t>
      </w:r>
      <w:proofErr w:type="gramEnd"/>
      <w:r w:rsidRPr="00737163">
        <w:rPr>
          <w:rFonts w:ascii="Arial" w:eastAsia="Times New Roman" w:hAnsi="Arial" w:cs="Arial"/>
          <w:sz w:val="20"/>
          <w:szCs w:val="20"/>
          <w:lang w:eastAsia="ru-RU"/>
        </w:rPr>
        <w:t xml:space="preserve"> российские олигархи по-прежнему предпочитают английское правосудие отечественному.</w:t>
      </w:r>
    </w:p>
    <w:p w:rsidR="00737163" w:rsidRPr="00737163" w:rsidRDefault="00737163" w:rsidP="00737163">
      <w:pPr>
        <w:shd w:val="clear" w:color="auto" w:fill="FFFFFF"/>
        <w:spacing w:before="100" w:beforeAutospacing="1" w:after="312" w:line="285" w:lineRule="atLeast"/>
        <w:jc w:val="left"/>
        <w:rPr>
          <w:rFonts w:ascii="Arial" w:eastAsia="Times New Roman" w:hAnsi="Arial" w:cs="Arial"/>
          <w:sz w:val="20"/>
          <w:szCs w:val="20"/>
          <w:lang w:eastAsia="ru-RU"/>
        </w:rPr>
      </w:pPr>
      <w:r w:rsidRPr="00737163">
        <w:rPr>
          <w:rFonts w:ascii="Arial" w:eastAsia="Times New Roman" w:hAnsi="Arial" w:cs="Arial"/>
          <w:sz w:val="20"/>
          <w:szCs w:val="20"/>
          <w:lang w:eastAsia="ru-RU"/>
        </w:rPr>
        <w:t>Помимо чувствительного вотума недоверия российской правовой системе уход в зарубежные юрисдикции влечет для России немалые материальные потери. Приведу один достаточно характерный пример из практики российских нефтетрейдеров 90-х годов прошлого века.</w:t>
      </w:r>
    </w:p>
    <w:p w:rsidR="00737163" w:rsidRPr="00737163" w:rsidRDefault="00737163" w:rsidP="00737163">
      <w:pPr>
        <w:shd w:val="clear" w:color="auto" w:fill="FFFFFF"/>
        <w:spacing w:before="100" w:beforeAutospacing="1" w:after="312" w:line="285" w:lineRule="atLeast"/>
        <w:jc w:val="left"/>
        <w:rPr>
          <w:rFonts w:ascii="Arial" w:eastAsia="Times New Roman" w:hAnsi="Arial" w:cs="Arial"/>
          <w:sz w:val="20"/>
          <w:szCs w:val="20"/>
          <w:lang w:eastAsia="ru-RU"/>
        </w:rPr>
      </w:pPr>
      <w:r w:rsidRPr="00737163">
        <w:rPr>
          <w:rFonts w:ascii="Arial" w:eastAsia="Times New Roman" w:hAnsi="Arial" w:cs="Arial"/>
          <w:sz w:val="20"/>
          <w:szCs w:val="20"/>
          <w:lang w:eastAsia="ru-RU"/>
        </w:rPr>
        <w:t>Первый шаг: в процессе заключения договора нефтетрейдер и покупатель нефтепродуктов закладывают в договор маленькую, незаметную на первый взгляд малозначительную юридическую оговорку.</w:t>
      </w:r>
    </w:p>
    <w:p w:rsidR="00737163" w:rsidRPr="00737163" w:rsidRDefault="00737163" w:rsidP="00737163">
      <w:pPr>
        <w:shd w:val="clear" w:color="auto" w:fill="FFFFFF"/>
        <w:spacing w:before="100" w:beforeAutospacing="1" w:after="312" w:line="285" w:lineRule="atLeast"/>
        <w:jc w:val="left"/>
        <w:rPr>
          <w:rFonts w:ascii="Arial" w:eastAsia="Times New Roman" w:hAnsi="Arial" w:cs="Arial"/>
          <w:sz w:val="20"/>
          <w:szCs w:val="20"/>
          <w:lang w:eastAsia="ru-RU"/>
        </w:rPr>
      </w:pPr>
      <w:r w:rsidRPr="00737163">
        <w:rPr>
          <w:rFonts w:ascii="Arial" w:eastAsia="Times New Roman" w:hAnsi="Arial" w:cs="Arial"/>
          <w:sz w:val="20"/>
          <w:szCs w:val="20"/>
          <w:lang w:eastAsia="ru-RU"/>
        </w:rPr>
        <w:t xml:space="preserve">После того как нефтепродукты поставлены и подошло время расчета, покупатель обращается в международный коммерческий арбитраж с иском. Малозначительная на первый взгляд юридическая оговорка неожиданно «срабатывает». Представитель нефтетрейдера, </w:t>
      </w:r>
      <w:proofErr w:type="spellStart"/>
      <w:r w:rsidRPr="00737163">
        <w:rPr>
          <w:rFonts w:ascii="Arial" w:eastAsia="Times New Roman" w:hAnsi="Arial" w:cs="Arial"/>
          <w:sz w:val="20"/>
          <w:szCs w:val="20"/>
          <w:lang w:eastAsia="ru-RU"/>
        </w:rPr>
        <w:t>посопротивлявшись</w:t>
      </w:r>
      <w:proofErr w:type="spellEnd"/>
      <w:r w:rsidRPr="00737163">
        <w:rPr>
          <w:rFonts w:ascii="Arial" w:eastAsia="Times New Roman" w:hAnsi="Arial" w:cs="Arial"/>
          <w:sz w:val="20"/>
          <w:szCs w:val="20"/>
          <w:lang w:eastAsia="ru-RU"/>
        </w:rPr>
        <w:t xml:space="preserve"> для вида, признает: да, покупатель прав. Арбитраж выносит решение в его пользу, и все полученное по сделке остается за рубежом.</w:t>
      </w:r>
    </w:p>
    <w:p w:rsidR="00737163" w:rsidRPr="00737163" w:rsidRDefault="00737163" w:rsidP="00737163">
      <w:pPr>
        <w:shd w:val="clear" w:color="auto" w:fill="FFFFFF"/>
        <w:spacing w:before="100" w:beforeAutospacing="1" w:after="312" w:line="285" w:lineRule="atLeast"/>
        <w:jc w:val="left"/>
        <w:rPr>
          <w:rFonts w:ascii="Arial" w:eastAsia="Times New Roman" w:hAnsi="Arial" w:cs="Arial"/>
          <w:sz w:val="20"/>
          <w:szCs w:val="20"/>
          <w:lang w:eastAsia="ru-RU"/>
        </w:rPr>
      </w:pPr>
      <w:r w:rsidRPr="00737163">
        <w:rPr>
          <w:rFonts w:ascii="Arial" w:eastAsia="Times New Roman" w:hAnsi="Arial" w:cs="Arial"/>
          <w:sz w:val="20"/>
          <w:szCs w:val="20"/>
          <w:lang w:eastAsia="ru-RU"/>
        </w:rPr>
        <w:lastRenderedPageBreak/>
        <w:t>Как они дальше делят деньги, я не знаю, видимо, по справедливости. В Москве на недоуменный вопрос органов, контролирующих валютные поступления, нефтетрейдер предъявляет решение международного арбитража: «Вы что, не доверяете Стокгольмскому арбитражу? Это же лучший коммерческий арбитраж в мире! Королева вне подозрений!»</w:t>
      </w:r>
    </w:p>
    <w:p w:rsidR="00737163" w:rsidRPr="00737163" w:rsidRDefault="00737163" w:rsidP="00737163">
      <w:pPr>
        <w:shd w:val="clear" w:color="auto" w:fill="FFFFFF"/>
        <w:spacing w:before="100" w:beforeAutospacing="1" w:after="312" w:line="285" w:lineRule="atLeast"/>
        <w:jc w:val="left"/>
        <w:rPr>
          <w:rFonts w:ascii="Arial" w:eastAsia="Times New Roman" w:hAnsi="Arial" w:cs="Arial"/>
          <w:sz w:val="20"/>
          <w:szCs w:val="20"/>
          <w:lang w:eastAsia="ru-RU"/>
        </w:rPr>
      </w:pPr>
      <w:r w:rsidRPr="00737163">
        <w:rPr>
          <w:rFonts w:ascii="Arial" w:eastAsia="Times New Roman" w:hAnsi="Arial" w:cs="Arial"/>
          <w:sz w:val="20"/>
          <w:szCs w:val="20"/>
          <w:lang w:eastAsia="ru-RU"/>
        </w:rPr>
        <w:t>Королева действительно вне подозрений. Дело формально решено правильно, а то, что спор на самом деле был притворным и в результате пострадали интересы российского государства, шведской юридической королеве глубоко безразлично.</w:t>
      </w:r>
    </w:p>
    <w:p w:rsidR="00737163" w:rsidRPr="00B31F37" w:rsidRDefault="00737163" w:rsidP="00737163">
      <w:pPr>
        <w:shd w:val="clear" w:color="auto" w:fill="FFFFFF"/>
        <w:spacing w:before="100" w:beforeAutospacing="1" w:after="312" w:line="285" w:lineRule="atLeast"/>
        <w:jc w:val="left"/>
        <w:rPr>
          <w:rFonts w:ascii="Arial" w:eastAsia="Times New Roman" w:hAnsi="Arial" w:cs="Arial"/>
          <w:b/>
          <w:sz w:val="20"/>
          <w:szCs w:val="20"/>
          <w:lang w:eastAsia="ru-RU"/>
        </w:rPr>
      </w:pPr>
      <w:r w:rsidRPr="00B31F37">
        <w:rPr>
          <w:rFonts w:ascii="Arial" w:eastAsia="Times New Roman" w:hAnsi="Arial" w:cs="Arial"/>
          <w:b/>
          <w:sz w:val="20"/>
          <w:szCs w:val="20"/>
          <w:lang w:eastAsia="ru-RU"/>
        </w:rPr>
        <w:t>Проблемы за рубежом</w:t>
      </w:r>
    </w:p>
    <w:p w:rsidR="00737163" w:rsidRPr="00737163" w:rsidRDefault="00737163" w:rsidP="00737163">
      <w:pPr>
        <w:shd w:val="clear" w:color="auto" w:fill="FFFFFF"/>
        <w:spacing w:before="100" w:beforeAutospacing="1" w:after="312" w:line="285" w:lineRule="atLeast"/>
        <w:jc w:val="left"/>
        <w:rPr>
          <w:rFonts w:ascii="Arial" w:eastAsia="Times New Roman" w:hAnsi="Arial" w:cs="Arial"/>
          <w:sz w:val="20"/>
          <w:szCs w:val="20"/>
          <w:lang w:eastAsia="ru-RU"/>
        </w:rPr>
      </w:pPr>
      <w:r w:rsidRPr="00737163">
        <w:rPr>
          <w:rFonts w:ascii="Arial" w:eastAsia="Times New Roman" w:hAnsi="Arial" w:cs="Arial"/>
          <w:sz w:val="20"/>
          <w:szCs w:val="20"/>
          <w:lang w:eastAsia="ru-RU"/>
        </w:rPr>
        <w:t xml:space="preserve">Недостатки российского законодательства, правоприменительной практики, многочисленные злоупотребления и коррупция, создающие почву для незаконного обогащения, создали крайне неоднозначную репутацию российскому бизнесу за рубежом. Среднеевропейский обыватель убежден, что российский бизнес – это обязательно криминал или в лучшем случае </w:t>
      </w:r>
      <w:proofErr w:type="spellStart"/>
      <w:r w:rsidRPr="00737163">
        <w:rPr>
          <w:rFonts w:ascii="Arial" w:eastAsia="Times New Roman" w:hAnsi="Arial" w:cs="Arial"/>
          <w:sz w:val="20"/>
          <w:szCs w:val="20"/>
          <w:lang w:eastAsia="ru-RU"/>
        </w:rPr>
        <w:t>полукриминал</w:t>
      </w:r>
      <w:proofErr w:type="spellEnd"/>
      <w:r w:rsidRPr="00737163">
        <w:rPr>
          <w:rFonts w:ascii="Arial" w:eastAsia="Times New Roman" w:hAnsi="Arial" w:cs="Arial"/>
          <w:sz w:val="20"/>
          <w:szCs w:val="20"/>
          <w:lang w:eastAsia="ru-RU"/>
        </w:rPr>
        <w:t>.</w:t>
      </w:r>
    </w:p>
    <w:p w:rsidR="00737163" w:rsidRPr="00737163" w:rsidRDefault="00737163" w:rsidP="00737163">
      <w:pPr>
        <w:shd w:val="clear" w:color="auto" w:fill="FFFFFF"/>
        <w:spacing w:before="100" w:beforeAutospacing="1" w:after="312" w:line="285" w:lineRule="atLeast"/>
        <w:jc w:val="left"/>
        <w:rPr>
          <w:rFonts w:ascii="Arial" w:eastAsia="Times New Roman" w:hAnsi="Arial" w:cs="Arial"/>
          <w:sz w:val="20"/>
          <w:szCs w:val="20"/>
          <w:lang w:eastAsia="ru-RU"/>
        </w:rPr>
      </w:pPr>
      <w:r w:rsidRPr="00737163">
        <w:rPr>
          <w:rFonts w:ascii="Arial" w:eastAsia="Times New Roman" w:hAnsi="Arial" w:cs="Arial"/>
          <w:sz w:val="20"/>
          <w:szCs w:val="20"/>
          <w:lang w:eastAsia="ru-RU"/>
        </w:rPr>
        <w:t xml:space="preserve">Последствия не заставили себя ждать. Сайт </w:t>
      </w:r>
      <w:r w:rsidRPr="00737163">
        <w:rPr>
          <w:rFonts w:ascii="Arial" w:eastAsia="Times New Roman" w:hAnsi="Arial" w:cs="Arial"/>
          <w:sz w:val="20"/>
          <w:szCs w:val="20"/>
          <w:lang w:val="en" w:eastAsia="ru-RU"/>
        </w:rPr>
        <w:t>Deutsche</w:t>
      </w:r>
      <w:r w:rsidRPr="00737163">
        <w:rPr>
          <w:rFonts w:ascii="Arial" w:eastAsia="Times New Roman" w:hAnsi="Arial" w:cs="Arial"/>
          <w:sz w:val="20"/>
          <w:szCs w:val="20"/>
          <w:lang w:eastAsia="ru-RU"/>
        </w:rPr>
        <w:t xml:space="preserve"> </w:t>
      </w:r>
      <w:proofErr w:type="spellStart"/>
      <w:r w:rsidRPr="00737163">
        <w:rPr>
          <w:rFonts w:ascii="Arial" w:eastAsia="Times New Roman" w:hAnsi="Arial" w:cs="Arial"/>
          <w:sz w:val="20"/>
          <w:szCs w:val="20"/>
          <w:lang w:val="en" w:eastAsia="ru-RU"/>
        </w:rPr>
        <w:t>Welle</w:t>
      </w:r>
      <w:proofErr w:type="spellEnd"/>
      <w:r w:rsidRPr="00737163">
        <w:rPr>
          <w:rFonts w:ascii="Arial" w:eastAsia="Times New Roman" w:hAnsi="Arial" w:cs="Arial"/>
          <w:sz w:val="20"/>
          <w:szCs w:val="20"/>
          <w:lang w:eastAsia="ru-RU"/>
        </w:rPr>
        <w:t xml:space="preserve"> недавно сообщил, что испанское правительство заморозило банковские счета россиян, которые не в состоянии объяснить происхождение своих доходов. Аналогичные меры готовятся в Великобритании. Вероятно, по этому пути двинутся и другие западные страны.</w:t>
      </w:r>
    </w:p>
    <w:p w:rsidR="00737163" w:rsidRPr="00737163" w:rsidRDefault="00737163" w:rsidP="00737163">
      <w:pPr>
        <w:shd w:val="clear" w:color="auto" w:fill="FFFFFF"/>
        <w:spacing w:before="100" w:beforeAutospacing="1" w:after="312" w:line="285" w:lineRule="atLeast"/>
        <w:jc w:val="left"/>
        <w:rPr>
          <w:rFonts w:ascii="Arial" w:eastAsia="Times New Roman" w:hAnsi="Arial" w:cs="Arial"/>
          <w:sz w:val="20"/>
          <w:szCs w:val="20"/>
          <w:lang w:eastAsia="ru-RU"/>
        </w:rPr>
      </w:pPr>
      <w:r w:rsidRPr="00737163">
        <w:rPr>
          <w:rFonts w:ascii="Arial" w:eastAsia="Times New Roman" w:hAnsi="Arial" w:cs="Arial"/>
          <w:sz w:val="20"/>
          <w:szCs w:val="20"/>
          <w:lang w:eastAsia="ru-RU"/>
        </w:rPr>
        <w:t>Можно, конечно, посочувствовать соотечественникам, попавшим за границей в трудное положение. Но, с другой стороны, на что вы рассчитывали? На то, что «юридическая масленица» будет вечной? Надо было наводить порядок в собственной стране, а не тащить из нее все, что можно и нельзя, за границу.</w:t>
      </w:r>
    </w:p>
    <w:p w:rsidR="00737163" w:rsidRPr="00737163" w:rsidRDefault="00737163" w:rsidP="00737163">
      <w:pPr>
        <w:shd w:val="clear" w:color="auto" w:fill="FFFFFF"/>
        <w:spacing w:before="100" w:beforeAutospacing="1" w:after="312" w:line="285" w:lineRule="atLeast"/>
        <w:jc w:val="left"/>
        <w:rPr>
          <w:rFonts w:ascii="Arial" w:eastAsia="Times New Roman" w:hAnsi="Arial" w:cs="Arial"/>
          <w:sz w:val="20"/>
          <w:szCs w:val="20"/>
          <w:lang w:eastAsia="ru-RU"/>
        </w:rPr>
      </w:pPr>
      <w:r w:rsidRPr="00737163">
        <w:rPr>
          <w:rFonts w:ascii="Arial" w:eastAsia="Times New Roman" w:hAnsi="Arial" w:cs="Arial"/>
          <w:sz w:val="20"/>
          <w:szCs w:val="20"/>
          <w:lang w:eastAsia="ru-RU"/>
        </w:rPr>
        <w:t>Можно также упрекнуть правительства западных стран в том, что они годами и десятилетиями допускали наши «толстые кошельки» в свои юрисдикции, абсолютно не интересуясь происхождением их капиталов. И неожиданно вспомнили о своих законах лишь сегодня, когда ситуация вокруг России резко обострилась.</w:t>
      </w:r>
    </w:p>
    <w:p w:rsidR="00737163" w:rsidRPr="00B31F37" w:rsidRDefault="00737163" w:rsidP="00737163">
      <w:pPr>
        <w:shd w:val="clear" w:color="auto" w:fill="FFFFFF"/>
        <w:spacing w:before="100" w:beforeAutospacing="1" w:after="312" w:line="285" w:lineRule="atLeast"/>
        <w:jc w:val="left"/>
        <w:rPr>
          <w:rFonts w:ascii="Arial" w:eastAsia="Times New Roman" w:hAnsi="Arial" w:cs="Arial"/>
          <w:sz w:val="20"/>
          <w:szCs w:val="20"/>
          <w:lang w:eastAsia="ru-RU"/>
        </w:rPr>
      </w:pPr>
      <w:r w:rsidRPr="00737163">
        <w:rPr>
          <w:rFonts w:ascii="Arial" w:eastAsia="Times New Roman" w:hAnsi="Arial" w:cs="Arial"/>
          <w:sz w:val="20"/>
          <w:szCs w:val="20"/>
          <w:lang w:eastAsia="ru-RU"/>
        </w:rPr>
        <w:t xml:space="preserve">Но важнее всего, я думаю, понять источник проблем, многочисленных правовых рисков, сформировавшихся и продолжающих существовать в России. В чем их общий корень? Я отношусь к числу тех, кто полагает, что пора перестать искать внутренних и внешних врагов и обратить внимание на самих себя, увидеть в себе корни нарастающих проблем. И одним из таких корней, без сомнения, является правовое бескультурье, пренебрежение к праву, выхолащивание демократических институтов, обессмысливание правовых процедур. Убежден, что Россия в будущем будет значительно в большей степени правовым государством, чем она является сейчас. </w:t>
      </w:r>
      <w:r w:rsidRPr="00B31F37">
        <w:rPr>
          <w:rFonts w:ascii="Arial" w:eastAsia="Times New Roman" w:hAnsi="Arial" w:cs="Arial"/>
          <w:sz w:val="20"/>
          <w:szCs w:val="20"/>
          <w:lang w:eastAsia="ru-RU"/>
        </w:rPr>
        <w:t>И зависит это только от нас.</w:t>
      </w:r>
    </w:p>
    <w:p w:rsidR="00FA2A21" w:rsidRPr="00737163" w:rsidRDefault="00737163">
      <w:pPr>
        <w:rPr>
          <w:sz w:val="24"/>
        </w:rPr>
      </w:pPr>
      <w:r w:rsidRPr="00737163">
        <w:rPr>
          <w:sz w:val="24"/>
        </w:rPr>
        <w:t>Источник: http://www.ng.ru/ng_politics/2015-04-07/9_risks.html</w:t>
      </w:r>
    </w:p>
    <w:sectPr w:rsidR="00FA2A21" w:rsidRPr="00737163" w:rsidSect="00B31F37">
      <w:footerReference w:type="default" r:id="rId23"/>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6D5" w:rsidRDefault="00D976D5" w:rsidP="00B31F37">
      <w:r>
        <w:separator/>
      </w:r>
    </w:p>
  </w:endnote>
  <w:endnote w:type="continuationSeparator" w:id="0">
    <w:p w:rsidR="00D976D5" w:rsidRDefault="00D976D5" w:rsidP="00B31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lumb_condregular">
    <w:altName w:val="Times New Roman"/>
    <w:charset w:val="00"/>
    <w:family w:val="auto"/>
    <w:pitch w:val="default"/>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1889408669"/>
      <w:docPartObj>
        <w:docPartGallery w:val="Page Numbers (Bottom of Page)"/>
        <w:docPartUnique/>
      </w:docPartObj>
    </w:sdtPr>
    <w:sdtEndPr/>
    <w:sdtContent>
      <w:p w:rsidR="00B31F37" w:rsidRPr="00B31F37" w:rsidRDefault="00B31F37">
        <w:pPr>
          <w:pStyle w:val="a7"/>
          <w:jc w:val="right"/>
          <w:rPr>
            <w:rFonts w:asciiTheme="minorHAnsi" w:hAnsiTheme="minorHAnsi"/>
            <w:sz w:val="20"/>
          </w:rPr>
        </w:pPr>
        <w:r w:rsidRPr="00B31F37">
          <w:rPr>
            <w:rFonts w:asciiTheme="minorHAnsi" w:hAnsiTheme="minorHAnsi"/>
            <w:sz w:val="20"/>
          </w:rPr>
          <w:fldChar w:fldCharType="begin"/>
        </w:r>
        <w:r w:rsidRPr="00B31F37">
          <w:rPr>
            <w:rFonts w:asciiTheme="minorHAnsi" w:hAnsiTheme="minorHAnsi"/>
            <w:sz w:val="20"/>
          </w:rPr>
          <w:instrText>PAGE   \* MERGEFORMAT</w:instrText>
        </w:r>
        <w:r w:rsidRPr="00B31F37">
          <w:rPr>
            <w:rFonts w:asciiTheme="minorHAnsi" w:hAnsiTheme="minorHAnsi"/>
            <w:sz w:val="20"/>
          </w:rPr>
          <w:fldChar w:fldCharType="separate"/>
        </w:r>
        <w:r w:rsidR="005C7BE0">
          <w:rPr>
            <w:rFonts w:asciiTheme="minorHAnsi" w:hAnsiTheme="minorHAnsi"/>
            <w:noProof/>
            <w:sz w:val="20"/>
          </w:rPr>
          <w:t>2</w:t>
        </w:r>
        <w:r w:rsidRPr="00B31F37">
          <w:rPr>
            <w:rFonts w:asciiTheme="minorHAnsi" w:hAnsiTheme="minorHAnsi"/>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6D5" w:rsidRDefault="00D976D5" w:rsidP="00B31F37">
      <w:r>
        <w:separator/>
      </w:r>
    </w:p>
  </w:footnote>
  <w:footnote w:type="continuationSeparator" w:id="0">
    <w:p w:rsidR="00D976D5" w:rsidRDefault="00D976D5" w:rsidP="00B31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32EA9"/>
    <w:multiLevelType w:val="multilevel"/>
    <w:tmpl w:val="A1B0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163"/>
    <w:rsid w:val="00553492"/>
    <w:rsid w:val="005C7BE0"/>
    <w:rsid w:val="00651B10"/>
    <w:rsid w:val="00663993"/>
    <w:rsid w:val="00737163"/>
    <w:rsid w:val="00B31F37"/>
    <w:rsid w:val="00D976D5"/>
    <w:rsid w:val="00DE3991"/>
    <w:rsid w:val="00E06F2B"/>
    <w:rsid w:val="00FA2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1B10"/>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7163"/>
    <w:rPr>
      <w:rFonts w:ascii="Tahoma" w:hAnsi="Tahoma" w:cs="Tahoma"/>
      <w:sz w:val="16"/>
      <w:szCs w:val="16"/>
    </w:rPr>
  </w:style>
  <w:style w:type="character" w:customStyle="1" w:styleId="a4">
    <w:name w:val="Текст выноски Знак"/>
    <w:basedOn w:val="a0"/>
    <w:link w:val="a3"/>
    <w:uiPriority w:val="99"/>
    <w:semiHidden/>
    <w:rsid w:val="00737163"/>
    <w:rPr>
      <w:rFonts w:ascii="Tahoma" w:hAnsi="Tahoma" w:cs="Tahoma"/>
      <w:sz w:val="16"/>
      <w:szCs w:val="16"/>
    </w:rPr>
  </w:style>
  <w:style w:type="paragraph" w:styleId="a5">
    <w:name w:val="header"/>
    <w:basedOn w:val="a"/>
    <w:link w:val="a6"/>
    <w:uiPriority w:val="99"/>
    <w:unhideWhenUsed/>
    <w:rsid w:val="00B31F37"/>
    <w:pPr>
      <w:tabs>
        <w:tab w:val="center" w:pos="4677"/>
        <w:tab w:val="right" w:pos="9355"/>
      </w:tabs>
    </w:pPr>
  </w:style>
  <w:style w:type="character" w:customStyle="1" w:styleId="a6">
    <w:name w:val="Верхний колонтитул Знак"/>
    <w:basedOn w:val="a0"/>
    <w:link w:val="a5"/>
    <w:uiPriority w:val="99"/>
    <w:rsid w:val="00B31F37"/>
    <w:rPr>
      <w:rFonts w:ascii="Times New Roman" w:hAnsi="Times New Roman"/>
      <w:sz w:val="28"/>
    </w:rPr>
  </w:style>
  <w:style w:type="paragraph" w:styleId="a7">
    <w:name w:val="footer"/>
    <w:basedOn w:val="a"/>
    <w:link w:val="a8"/>
    <w:uiPriority w:val="99"/>
    <w:unhideWhenUsed/>
    <w:rsid w:val="00B31F37"/>
    <w:pPr>
      <w:tabs>
        <w:tab w:val="center" w:pos="4677"/>
        <w:tab w:val="right" w:pos="9355"/>
      </w:tabs>
    </w:pPr>
  </w:style>
  <w:style w:type="character" w:customStyle="1" w:styleId="a8">
    <w:name w:val="Нижний колонтитул Знак"/>
    <w:basedOn w:val="a0"/>
    <w:link w:val="a7"/>
    <w:uiPriority w:val="99"/>
    <w:rsid w:val="00B31F37"/>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1B10"/>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7163"/>
    <w:rPr>
      <w:rFonts w:ascii="Tahoma" w:hAnsi="Tahoma" w:cs="Tahoma"/>
      <w:sz w:val="16"/>
      <w:szCs w:val="16"/>
    </w:rPr>
  </w:style>
  <w:style w:type="character" w:customStyle="1" w:styleId="a4">
    <w:name w:val="Текст выноски Знак"/>
    <w:basedOn w:val="a0"/>
    <w:link w:val="a3"/>
    <w:uiPriority w:val="99"/>
    <w:semiHidden/>
    <w:rsid w:val="00737163"/>
    <w:rPr>
      <w:rFonts w:ascii="Tahoma" w:hAnsi="Tahoma" w:cs="Tahoma"/>
      <w:sz w:val="16"/>
      <w:szCs w:val="16"/>
    </w:rPr>
  </w:style>
  <w:style w:type="paragraph" w:styleId="a5">
    <w:name w:val="header"/>
    <w:basedOn w:val="a"/>
    <w:link w:val="a6"/>
    <w:uiPriority w:val="99"/>
    <w:unhideWhenUsed/>
    <w:rsid w:val="00B31F37"/>
    <w:pPr>
      <w:tabs>
        <w:tab w:val="center" w:pos="4677"/>
        <w:tab w:val="right" w:pos="9355"/>
      </w:tabs>
    </w:pPr>
  </w:style>
  <w:style w:type="character" w:customStyle="1" w:styleId="a6">
    <w:name w:val="Верхний колонтитул Знак"/>
    <w:basedOn w:val="a0"/>
    <w:link w:val="a5"/>
    <w:uiPriority w:val="99"/>
    <w:rsid w:val="00B31F37"/>
    <w:rPr>
      <w:rFonts w:ascii="Times New Roman" w:hAnsi="Times New Roman"/>
      <w:sz w:val="28"/>
    </w:rPr>
  </w:style>
  <w:style w:type="paragraph" w:styleId="a7">
    <w:name w:val="footer"/>
    <w:basedOn w:val="a"/>
    <w:link w:val="a8"/>
    <w:uiPriority w:val="99"/>
    <w:unhideWhenUsed/>
    <w:rsid w:val="00B31F37"/>
    <w:pPr>
      <w:tabs>
        <w:tab w:val="center" w:pos="4677"/>
        <w:tab w:val="right" w:pos="9355"/>
      </w:tabs>
    </w:pPr>
  </w:style>
  <w:style w:type="character" w:customStyle="1" w:styleId="a8">
    <w:name w:val="Нижний колонтитул Знак"/>
    <w:basedOn w:val="a0"/>
    <w:link w:val="a7"/>
    <w:uiPriority w:val="99"/>
    <w:rsid w:val="00B31F37"/>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899581">
      <w:bodyDiv w:val="1"/>
      <w:marLeft w:val="0"/>
      <w:marRight w:val="0"/>
      <w:marTop w:val="0"/>
      <w:marBottom w:val="0"/>
      <w:divBdr>
        <w:top w:val="none" w:sz="0" w:space="0" w:color="auto"/>
        <w:left w:val="none" w:sz="0" w:space="0" w:color="auto"/>
        <w:bottom w:val="none" w:sz="0" w:space="0" w:color="auto"/>
        <w:right w:val="none" w:sz="0" w:space="0" w:color="auto"/>
      </w:divBdr>
      <w:divsChild>
        <w:div w:id="1496262864">
          <w:marLeft w:val="0"/>
          <w:marRight w:val="0"/>
          <w:marTop w:val="0"/>
          <w:marBottom w:val="0"/>
          <w:divBdr>
            <w:top w:val="none" w:sz="0" w:space="0" w:color="auto"/>
            <w:left w:val="none" w:sz="0" w:space="0" w:color="auto"/>
            <w:bottom w:val="none" w:sz="0" w:space="0" w:color="auto"/>
            <w:right w:val="none" w:sz="0" w:space="0" w:color="auto"/>
          </w:divBdr>
          <w:divsChild>
            <w:div w:id="1340348470">
              <w:marLeft w:val="0"/>
              <w:marRight w:val="0"/>
              <w:marTop w:val="0"/>
              <w:marBottom w:val="0"/>
              <w:divBdr>
                <w:top w:val="none" w:sz="0" w:space="0" w:color="auto"/>
                <w:left w:val="none" w:sz="0" w:space="0" w:color="auto"/>
                <w:bottom w:val="none" w:sz="0" w:space="0" w:color="auto"/>
                <w:right w:val="none" w:sz="0" w:space="0" w:color="auto"/>
              </w:divBdr>
              <w:divsChild>
                <w:div w:id="490561318">
                  <w:marLeft w:val="0"/>
                  <w:marRight w:val="0"/>
                  <w:marTop w:val="0"/>
                  <w:marBottom w:val="0"/>
                  <w:divBdr>
                    <w:top w:val="none" w:sz="0" w:space="0" w:color="auto"/>
                    <w:left w:val="none" w:sz="0" w:space="0" w:color="auto"/>
                    <w:bottom w:val="none" w:sz="0" w:space="0" w:color="auto"/>
                    <w:right w:val="none" w:sz="0" w:space="0" w:color="auto"/>
                  </w:divBdr>
                  <w:divsChild>
                    <w:div w:id="1532765194">
                      <w:marLeft w:val="0"/>
                      <w:marRight w:val="0"/>
                      <w:marTop w:val="0"/>
                      <w:marBottom w:val="0"/>
                      <w:divBdr>
                        <w:top w:val="none" w:sz="0" w:space="0" w:color="auto"/>
                        <w:left w:val="none" w:sz="0" w:space="0" w:color="auto"/>
                        <w:bottom w:val="none" w:sz="0" w:space="0" w:color="auto"/>
                        <w:right w:val="none" w:sz="0" w:space="0" w:color="auto"/>
                      </w:divBdr>
                      <w:divsChild>
                        <w:div w:id="525217575">
                          <w:marLeft w:val="0"/>
                          <w:marRight w:val="0"/>
                          <w:marTop w:val="0"/>
                          <w:marBottom w:val="0"/>
                          <w:divBdr>
                            <w:top w:val="none" w:sz="0" w:space="0" w:color="auto"/>
                            <w:left w:val="none" w:sz="0" w:space="0" w:color="auto"/>
                            <w:bottom w:val="none" w:sz="0" w:space="0" w:color="auto"/>
                            <w:right w:val="none" w:sz="0" w:space="0" w:color="auto"/>
                          </w:divBdr>
                          <w:divsChild>
                            <w:div w:id="125861066">
                              <w:marLeft w:val="0"/>
                              <w:marRight w:val="0"/>
                              <w:marTop w:val="0"/>
                              <w:marBottom w:val="0"/>
                              <w:divBdr>
                                <w:top w:val="none" w:sz="0" w:space="0" w:color="auto"/>
                                <w:left w:val="none" w:sz="0" w:space="0" w:color="auto"/>
                                <w:bottom w:val="none" w:sz="0" w:space="0" w:color="auto"/>
                                <w:right w:val="none" w:sz="0" w:space="0" w:color="auto"/>
                              </w:divBdr>
                            </w:div>
                            <w:div w:id="141431351">
                              <w:marLeft w:val="0"/>
                              <w:marRight w:val="0"/>
                              <w:marTop w:val="0"/>
                              <w:marBottom w:val="0"/>
                              <w:divBdr>
                                <w:top w:val="none" w:sz="0" w:space="0" w:color="auto"/>
                                <w:left w:val="none" w:sz="0" w:space="0" w:color="auto"/>
                                <w:bottom w:val="none" w:sz="0" w:space="0" w:color="auto"/>
                                <w:right w:val="none" w:sz="0" w:space="0" w:color="auto"/>
                              </w:divBdr>
                            </w:div>
                            <w:div w:id="816841816">
                              <w:marLeft w:val="0"/>
                              <w:marRight w:val="0"/>
                              <w:marTop w:val="0"/>
                              <w:marBottom w:val="0"/>
                              <w:divBdr>
                                <w:top w:val="none" w:sz="0" w:space="0" w:color="auto"/>
                                <w:left w:val="none" w:sz="0" w:space="0" w:color="auto"/>
                                <w:bottom w:val="none" w:sz="0" w:space="0" w:color="auto"/>
                                <w:right w:val="none" w:sz="0" w:space="0" w:color="auto"/>
                              </w:divBdr>
                              <w:divsChild>
                                <w:div w:id="16141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3721">
                          <w:marLeft w:val="0"/>
                          <w:marRight w:val="0"/>
                          <w:marTop w:val="150"/>
                          <w:marBottom w:val="75"/>
                          <w:divBdr>
                            <w:top w:val="none" w:sz="0" w:space="0" w:color="auto"/>
                            <w:left w:val="none" w:sz="0" w:space="0" w:color="auto"/>
                            <w:bottom w:val="none" w:sz="0" w:space="0" w:color="auto"/>
                            <w:right w:val="none" w:sz="0" w:space="0" w:color="auto"/>
                          </w:divBdr>
                        </w:div>
                        <w:div w:id="1179584774">
                          <w:marLeft w:val="0"/>
                          <w:marRight w:val="0"/>
                          <w:marTop w:val="0"/>
                          <w:marBottom w:val="0"/>
                          <w:divBdr>
                            <w:top w:val="none" w:sz="0" w:space="0" w:color="auto"/>
                            <w:left w:val="none" w:sz="0" w:space="0" w:color="auto"/>
                            <w:bottom w:val="none" w:sz="0" w:space="0" w:color="auto"/>
                            <w:right w:val="single" w:sz="6" w:space="0" w:color="D2D4D6"/>
                          </w:divBdr>
                          <w:divsChild>
                            <w:div w:id="907769100">
                              <w:marLeft w:val="0"/>
                              <w:marRight w:val="0"/>
                              <w:marTop w:val="0"/>
                              <w:marBottom w:val="0"/>
                              <w:divBdr>
                                <w:top w:val="none" w:sz="0" w:space="0" w:color="auto"/>
                                <w:left w:val="none" w:sz="0" w:space="0" w:color="auto"/>
                                <w:bottom w:val="none" w:sz="0" w:space="0" w:color="auto"/>
                                <w:right w:val="none" w:sz="0" w:space="0" w:color="auto"/>
                              </w:divBdr>
                            </w:div>
                            <w:div w:id="2081250298">
                              <w:marLeft w:val="0"/>
                              <w:marRight w:val="0"/>
                              <w:marTop w:val="0"/>
                              <w:marBottom w:val="0"/>
                              <w:divBdr>
                                <w:top w:val="none" w:sz="0" w:space="0" w:color="auto"/>
                                <w:left w:val="none" w:sz="0" w:space="0" w:color="auto"/>
                                <w:bottom w:val="none" w:sz="0" w:space="0" w:color="auto"/>
                                <w:right w:val="none" w:sz="0" w:space="0" w:color="auto"/>
                              </w:divBdr>
                            </w:div>
                            <w:div w:id="763955763">
                              <w:marLeft w:val="0"/>
                              <w:marRight w:val="0"/>
                              <w:marTop w:val="0"/>
                              <w:marBottom w:val="0"/>
                              <w:divBdr>
                                <w:top w:val="none" w:sz="0" w:space="0" w:color="auto"/>
                                <w:left w:val="none" w:sz="0" w:space="0" w:color="auto"/>
                                <w:bottom w:val="none" w:sz="0" w:space="0" w:color="auto"/>
                                <w:right w:val="none" w:sz="0" w:space="0" w:color="auto"/>
                              </w:divBdr>
                            </w:div>
                          </w:divsChild>
                        </w:div>
                        <w:div w:id="9718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ru/ng_politics/" TargetMode="External"/><Relationship Id="rId13" Type="http://schemas.openxmlformats.org/officeDocument/2006/relationships/hyperlink" Target="http://www.ng.ru/search/tags/?tags=&#1087;&#1077;&#1085;&#1089;&#1080;&#1103;" TargetMode="External"/><Relationship Id="rId18" Type="http://schemas.openxmlformats.org/officeDocument/2006/relationships/hyperlink" Target="http://www.ng.ru/search/tags/?tags=&#1072;&#1073;&#1088;&#1072;&#1084;&#1086;&#1074;&#1080;&#1095;" TargetMode="External"/><Relationship Id="rId3" Type="http://schemas.microsoft.com/office/2007/relationships/stylesWithEffects" Target="stylesWithEffect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www.ng.ru/search/tags/?tags=&#1088;&#1077;&#1092;&#1086;&#1088;&#1084;&#1072;" TargetMode="External"/><Relationship Id="rId17" Type="http://schemas.openxmlformats.org/officeDocument/2006/relationships/hyperlink" Target="http://www.ng.ru/search/tags/?tags=&#1073;&#1077;&#1088;&#1077;&#1079;&#1086;&#1074;&#1089;&#1082;&#1080;&#108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g.ru/search/tags/?tags=&#1086;&#1090;&#1082;&#1072;&#1090;" TargetMode="External"/><Relationship Id="rId20" Type="http://schemas.openxmlformats.org/officeDocument/2006/relationships/hyperlink" Target="http://www.ng.ru/search/tags/?tags=&#1092;&#1086;&#1088;&#1084;&#1072;&#1083;&#1080;&#1079;&#108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g.ru/search/tags/?tags=&#1089;&#1088;&#1077;&#1076;&#1085;&#1077;&#1074;&#1077;&#1082;&#1086;&#1074;&#1100;&#107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g.ru/search/tags/?tags=&#1082;&#1088;&#1099;&#1096;&#1072;" TargetMode="External"/><Relationship Id="rId23" Type="http://schemas.openxmlformats.org/officeDocument/2006/relationships/footer" Target="footer1.xml"/><Relationship Id="rId10" Type="http://schemas.openxmlformats.org/officeDocument/2006/relationships/hyperlink" Target="http://www.ng.ru/search/tags/?tags=&#1082;&#1086;&#1085;&#1089;&#1090;&#1080;&#1090;&#1091;&#1094;&#1080;&#1103;" TargetMode="External"/><Relationship Id="rId19" Type="http://schemas.openxmlformats.org/officeDocument/2006/relationships/hyperlink" Target="http://www.ng.ru/search/tags/?tags=&#1074;&#1094;&#1080;&#1086;&#1084;" TargetMode="External"/><Relationship Id="rId4" Type="http://schemas.openxmlformats.org/officeDocument/2006/relationships/settings" Target="settings.xml"/><Relationship Id="rId9" Type="http://schemas.openxmlformats.org/officeDocument/2006/relationships/hyperlink" Target="http://www.ng.ru/authors/43442/" TargetMode="External"/><Relationship Id="rId14" Type="http://schemas.openxmlformats.org/officeDocument/2006/relationships/hyperlink" Target="http://www.ng.ru/search/tags/?tags=&#1087;&#1088;&#1072;&#1074;&#1086;" TargetMode="External"/><Relationship Id="rId22"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2880</Words>
  <Characters>16421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Исаков Владимир Борисович</dc:creator>
  <cp:lastModifiedBy>Исаков Владимир Борисович</cp:lastModifiedBy>
  <cp:revision>5</cp:revision>
  <cp:lastPrinted>2015-04-14T13:02:00Z</cp:lastPrinted>
  <dcterms:created xsi:type="dcterms:W3CDTF">2015-04-09T19:25:00Z</dcterms:created>
  <dcterms:modified xsi:type="dcterms:W3CDTF">2015-09-04T15:31:00Z</dcterms:modified>
</cp:coreProperties>
</file>