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79" w:rsidRDefault="001D627D" w:rsidP="00F54779">
      <w:pPr>
        <w:pStyle w:val="a4"/>
        <w:spacing w:line="240" w:lineRule="auto"/>
        <w:jc w:val="right"/>
        <w:rPr>
          <w:rFonts w:ascii="Times New Roman" w:hAnsi="Times New Roman"/>
          <w:sz w:val="20"/>
        </w:rPr>
      </w:pPr>
      <w:r>
        <w:rPr>
          <w:rFonts w:ascii="Times New Roman" w:hAnsi="Times New Roman"/>
          <w:b/>
          <w:sz w:val="20"/>
        </w:rPr>
        <w:t>Юрий Вячеславович Сочнев</w:t>
      </w:r>
      <w:r>
        <w:rPr>
          <w:rFonts w:ascii="Times New Roman" w:hAnsi="Times New Roman"/>
          <w:sz w:val="20"/>
        </w:rPr>
        <w:t xml:space="preserve"> — кандидат исторических наук, </w:t>
      </w:r>
    </w:p>
    <w:p w:rsidR="00F54779" w:rsidRDefault="001D627D" w:rsidP="00F54779">
      <w:pPr>
        <w:pStyle w:val="a4"/>
        <w:spacing w:line="240" w:lineRule="auto"/>
        <w:jc w:val="right"/>
        <w:rPr>
          <w:rFonts w:ascii="Times New Roman" w:hAnsi="Times New Roman"/>
          <w:sz w:val="20"/>
        </w:rPr>
      </w:pPr>
      <w:r>
        <w:rPr>
          <w:rFonts w:ascii="Times New Roman" w:hAnsi="Times New Roman"/>
          <w:sz w:val="20"/>
        </w:rPr>
        <w:t xml:space="preserve">доцент кафедры теории и истории права и государства </w:t>
      </w:r>
    </w:p>
    <w:p w:rsidR="00F54779" w:rsidRDefault="001D627D" w:rsidP="00F54779">
      <w:pPr>
        <w:pStyle w:val="a4"/>
        <w:spacing w:line="240" w:lineRule="auto"/>
        <w:jc w:val="right"/>
        <w:rPr>
          <w:rFonts w:ascii="Times New Roman" w:hAnsi="Times New Roman"/>
          <w:sz w:val="20"/>
        </w:rPr>
      </w:pPr>
      <w:r>
        <w:rPr>
          <w:rFonts w:ascii="Times New Roman" w:hAnsi="Times New Roman"/>
          <w:sz w:val="20"/>
        </w:rPr>
        <w:t xml:space="preserve">Национального исследовательского университета </w:t>
      </w:r>
    </w:p>
    <w:p w:rsidR="001D627D" w:rsidRDefault="001D627D" w:rsidP="00F54779">
      <w:pPr>
        <w:pStyle w:val="a4"/>
        <w:spacing w:line="240" w:lineRule="auto"/>
        <w:jc w:val="right"/>
        <w:rPr>
          <w:rFonts w:ascii="Times New Roman" w:hAnsi="Times New Roman"/>
          <w:sz w:val="20"/>
        </w:rPr>
      </w:pPr>
      <w:bookmarkStart w:id="0" w:name="_GoBack"/>
      <w:bookmarkEnd w:id="0"/>
      <w:r>
        <w:rPr>
          <w:rFonts w:ascii="Times New Roman" w:hAnsi="Times New Roman"/>
          <w:sz w:val="20"/>
        </w:rPr>
        <w:t>Высшая школа экономики, г. Нижний Новгород</w:t>
      </w:r>
    </w:p>
    <w:p w:rsidR="001D627D" w:rsidRDefault="001D627D" w:rsidP="001D627D">
      <w:pPr>
        <w:pStyle w:val="a4"/>
        <w:spacing w:line="240" w:lineRule="auto"/>
        <w:jc w:val="both"/>
        <w:rPr>
          <w:rFonts w:ascii="Times New Roman" w:hAnsi="Times New Roman"/>
          <w:sz w:val="20"/>
        </w:rPr>
      </w:pPr>
    </w:p>
    <w:p w:rsidR="001D627D" w:rsidRDefault="001D627D" w:rsidP="001D627D">
      <w:pPr>
        <w:pStyle w:val="a4"/>
        <w:spacing w:line="240" w:lineRule="auto"/>
        <w:jc w:val="both"/>
        <w:rPr>
          <w:rFonts w:ascii="Times New Roman" w:hAnsi="Times New Roman"/>
          <w:sz w:val="20"/>
        </w:rPr>
      </w:pPr>
      <w:r>
        <w:rPr>
          <w:rFonts w:ascii="Times New Roman" w:hAnsi="Times New Roman"/>
          <w:sz w:val="20"/>
        </w:rPr>
        <w:tab/>
        <w:t xml:space="preserve">В статье рассматривается положение церкви после монгольского завоевания Руси и установления ордынского господства. Автор на основе конкретно-исторического анализа источников опровергает </w:t>
      </w:r>
      <w:proofErr w:type="spellStart"/>
      <w:r>
        <w:rPr>
          <w:rFonts w:ascii="Times New Roman" w:hAnsi="Times New Roman"/>
          <w:sz w:val="20"/>
        </w:rPr>
        <w:t>идеологизированные</w:t>
      </w:r>
      <w:proofErr w:type="spellEnd"/>
      <w:r>
        <w:rPr>
          <w:rFonts w:ascii="Times New Roman" w:hAnsi="Times New Roman"/>
          <w:sz w:val="20"/>
        </w:rPr>
        <w:t xml:space="preserve"> выводы и оценки советской историографии о предательской роли духовенства в этот исторический период, показывает реальную картину участия высших иерархов в политических событиях, имперские основы религиозной политики монгольских властителей, ее практическое воплощение ордынскими ханами на разных этапах в отношении русской церкви.</w:t>
      </w:r>
    </w:p>
    <w:p w:rsidR="001D627D" w:rsidRDefault="001D627D" w:rsidP="001D627D">
      <w:pPr>
        <w:pStyle w:val="a4"/>
        <w:spacing w:line="240" w:lineRule="auto"/>
        <w:jc w:val="both"/>
        <w:rPr>
          <w:rFonts w:ascii="Times New Roman" w:hAnsi="Times New Roman"/>
          <w:sz w:val="20"/>
        </w:rPr>
      </w:pPr>
      <w:r>
        <w:rPr>
          <w:rFonts w:ascii="Times New Roman" w:hAnsi="Times New Roman"/>
          <w:b/>
          <w:sz w:val="20"/>
        </w:rPr>
        <w:t>Ключевые слова:</w:t>
      </w:r>
      <w:r>
        <w:rPr>
          <w:rFonts w:ascii="Times New Roman" w:hAnsi="Times New Roman"/>
          <w:sz w:val="20"/>
        </w:rPr>
        <w:t xml:space="preserve"> История церкви, православие, ордынское иго, Золотая Орда, ханские ярлыки, ханы, льготы духовенству</w:t>
      </w:r>
    </w:p>
    <w:p w:rsidR="001D627D" w:rsidRDefault="001D627D" w:rsidP="001D627D">
      <w:pPr>
        <w:pStyle w:val="a4"/>
        <w:spacing w:line="240" w:lineRule="auto"/>
        <w:jc w:val="both"/>
        <w:rPr>
          <w:rFonts w:ascii="Times New Roman" w:hAnsi="Times New Roman"/>
          <w:b/>
          <w:sz w:val="20"/>
        </w:rPr>
      </w:pPr>
    </w:p>
    <w:p w:rsidR="001D627D" w:rsidRDefault="001D627D" w:rsidP="001D627D">
      <w:pPr>
        <w:pStyle w:val="a4"/>
        <w:spacing w:line="240" w:lineRule="auto"/>
        <w:jc w:val="center"/>
        <w:rPr>
          <w:rFonts w:ascii="Times New Roman" w:hAnsi="Times New Roman"/>
          <w:sz w:val="20"/>
        </w:rPr>
      </w:pPr>
      <w:r>
        <w:rPr>
          <w:rFonts w:ascii="Times New Roman" w:hAnsi="Times New Roman"/>
          <w:b/>
          <w:sz w:val="20"/>
        </w:rPr>
        <w:t>Православная Церковь в системе взаимоотношений Руси и Золотой Орды</w:t>
      </w:r>
    </w:p>
    <w:p w:rsidR="001D627D" w:rsidRDefault="001D627D" w:rsidP="001D627D">
      <w:pPr>
        <w:pStyle w:val="a4"/>
        <w:spacing w:line="240" w:lineRule="auto"/>
        <w:ind w:firstLine="709"/>
        <w:jc w:val="both"/>
        <w:rPr>
          <w:rFonts w:ascii="Times New Roman" w:hAnsi="Times New Roman"/>
          <w:sz w:val="20"/>
        </w:rPr>
      </w:pPr>
    </w:p>
    <w:p w:rsidR="001D627D" w:rsidRDefault="001D627D" w:rsidP="001D627D">
      <w:pPr>
        <w:pStyle w:val="a4"/>
        <w:spacing w:line="240" w:lineRule="auto"/>
        <w:ind w:firstLine="709"/>
        <w:jc w:val="both"/>
        <w:rPr>
          <w:rFonts w:ascii="Times New Roman" w:hAnsi="Times New Roman"/>
          <w:sz w:val="20"/>
        </w:rPr>
      </w:pPr>
      <w:bookmarkStart w:id="1" w:name="OCRUncertain010"/>
      <w:r>
        <w:rPr>
          <w:rFonts w:ascii="Times New Roman" w:hAnsi="Times New Roman"/>
          <w:sz w:val="20"/>
        </w:rPr>
        <w:t>Д</w:t>
      </w:r>
      <w:bookmarkEnd w:id="1"/>
      <w:r>
        <w:rPr>
          <w:rFonts w:ascii="Times New Roman" w:hAnsi="Times New Roman"/>
          <w:sz w:val="20"/>
        </w:rPr>
        <w:t>ля истории Р</w:t>
      </w:r>
      <w:bookmarkStart w:id="2" w:name="OCRUncertain011"/>
      <w:r>
        <w:rPr>
          <w:rFonts w:ascii="Times New Roman" w:hAnsi="Times New Roman"/>
          <w:sz w:val="20"/>
        </w:rPr>
        <w:t>о</w:t>
      </w:r>
      <w:bookmarkEnd w:id="2"/>
      <w:r>
        <w:rPr>
          <w:rFonts w:ascii="Times New Roman" w:hAnsi="Times New Roman"/>
          <w:sz w:val="20"/>
        </w:rPr>
        <w:t>сс</w:t>
      </w:r>
      <w:bookmarkStart w:id="3" w:name="OCRUncertain012"/>
      <w:r>
        <w:rPr>
          <w:rFonts w:ascii="Times New Roman" w:hAnsi="Times New Roman"/>
          <w:sz w:val="20"/>
        </w:rPr>
        <w:t>и</w:t>
      </w:r>
      <w:bookmarkEnd w:id="3"/>
      <w:r>
        <w:rPr>
          <w:rFonts w:ascii="Times New Roman" w:hAnsi="Times New Roman"/>
          <w:sz w:val="20"/>
        </w:rPr>
        <w:t xml:space="preserve">и </w:t>
      </w:r>
      <w:bookmarkStart w:id="4" w:name="OCRUncertain013"/>
      <w:r>
        <w:rPr>
          <w:rFonts w:ascii="Times New Roman" w:hAnsi="Times New Roman"/>
          <w:sz w:val="20"/>
        </w:rPr>
        <w:t>м</w:t>
      </w:r>
      <w:bookmarkEnd w:id="4"/>
      <w:r>
        <w:rPr>
          <w:rFonts w:ascii="Times New Roman" w:hAnsi="Times New Roman"/>
          <w:sz w:val="20"/>
        </w:rPr>
        <w:t>о</w:t>
      </w:r>
      <w:bookmarkStart w:id="5" w:name="OCRUncertain014"/>
      <w:r>
        <w:rPr>
          <w:rFonts w:ascii="Times New Roman" w:hAnsi="Times New Roman"/>
          <w:sz w:val="20"/>
        </w:rPr>
        <w:t>н</w:t>
      </w:r>
      <w:bookmarkEnd w:id="5"/>
      <w:r>
        <w:rPr>
          <w:rFonts w:ascii="Times New Roman" w:hAnsi="Times New Roman"/>
          <w:sz w:val="20"/>
        </w:rPr>
        <w:t xml:space="preserve">гольское </w:t>
      </w:r>
      <w:bookmarkStart w:id="6" w:name="OCRUncertain015"/>
      <w:r>
        <w:rPr>
          <w:rFonts w:ascii="Times New Roman" w:hAnsi="Times New Roman"/>
          <w:sz w:val="20"/>
        </w:rPr>
        <w:t>з</w:t>
      </w:r>
      <w:bookmarkEnd w:id="6"/>
      <w:r>
        <w:rPr>
          <w:rFonts w:ascii="Times New Roman" w:hAnsi="Times New Roman"/>
          <w:sz w:val="20"/>
        </w:rPr>
        <w:t>аво</w:t>
      </w:r>
      <w:bookmarkStart w:id="7" w:name="OCRUncertain016"/>
      <w:r>
        <w:rPr>
          <w:rFonts w:ascii="Times New Roman" w:hAnsi="Times New Roman"/>
          <w:sz w:val="20"/>
        </w:rPr>
        <w:t>е</w:t>
      </w:r>
      <w:bookmarkEnd w:id="7"/>
      <w:r>
        <w:rPr>
          <w:rFonts w:ascii="Times New Roman" w:hAnsi="Times New Roman"/>
          <w:sz w:val="20"/>
        </w:rPr>
        <w:t>вани</w:t>
      </w:r>
      <w:bookmarkStart w:id="8" w:name="OCRUncertain017"/>
      <w:r>
        <w:rPr>
          <w:rFonts w:ascii="Times New Roman" w:hAnsi="Times New Roman"/>
          <w:sz w:val="20"/>
        </w:rPr>
        <w:t>е</w:t>
      </w:r>
      <w:bookmarkEnd w:id="8"/>
      <w:r>
        <w:rPr>
          <w:rFonts w:ascii="Times New Roman" w:hAnsi="Times New Roman"/>
          <w:sz w:val="20"/>
        </w:rPr>
        <w:t xml:space="preserve"> яв</w:t>
      </w:r>
      <w:bookmarkStart w:id="9" w:name="OCRUncertain018"/>
      <w:r>
        <w:rPr>
          <w:rFonts w:ascii="Times New Roman" w:hAnsi="Times New Roman"/>
          <w:sz w:val="20"/>
        </w:rPr>
        <w:t>ля</w:t>
      </w:r>
      <w:bookmarkEnd w:id="9"/>
      <w:r>
        <w:rPr>
          <w:rFonts w:ascii="Times New Roman" w:hAnsi="Times New Roman"/>
          <w:sz w:val="20"/>
        </w:rPr>
        <w:t>етс</w:t>
      </w:r>
      <w:bookmarkStart w:id="10" w:name="OCRUncertain019"/>
      <w:r>
        <w:rPr>
          <w:rFonts w:ascii="Times New Roman" w:hAnsi="Times New Roman"/>
          <w:sz w:val="20"/>
        </w:rPr>
        <w:t>я</w:t>
      </w:r>
      <w:bookmarkEnd w:id="10"/>
      <w:r>
        <w:rPr>
          <w:rFonts w:ascii="Times New Roman" w:hAnsi="Times New Roman"/>
          <w:sz w:val="20"/>
        </w:rPr>
        <w:t xml:space="preserve"> одним из самых драматических и </w:t>
      </w:r>
      <w:bookmarkStart w:id="11" w:name="OCRUncertain020"/>
      <w:r>
        <w:rPr>
          <w:rFonts w:ascii="Times New Roman" w:hAnsi="Times New Roman"/>
          <w:sz w:val="20"/>
        </w:rPr>
        <w:t>з</w:t>
      </w:r>
      <w:bookmarkEnd w:id="11"/>
      <w:r>
        <w:rPr>
          <w:rFonts w:ascii="Times New Roman" w:hAnsi="Times New Roman"/>
          <w:sz w:val="20"/>
        </w:rPr>
        <w:t>начительных со</w:t>
      </w:r>
      <w:bookmarkStart w:id="12" w:name="OCRUncertain021"/>
      <w:r>
        <w:rPr>
          <w:rFonts w:ascii="Times New Roman" w:hAnsi="Times New Roman"/>
          <w:sz w:val="20"/>
        </w:rPr>
        <w:t>бы</w:t>
      </w:r>
      <w:bookmarkEnd w:id="12"/>
      <w:r>
        <w:rPr>
          <w:rFonts w:ascii="Times New Roman" w:hAnsi="Times New Roman"/>
          <w:sz w:val="20"/>
        </w:rPr>
        <w:t xml:space="preserve">тий. </w:t>
      </w:r>
      <w:bookmarkStart w:id="13" w:name="OCRUncertain022"/>
      <w:r>
        <w:rPr>
          <w:rFonts w:ascii="Times New Roman" w:hAnsi="Times New Roman"/>
          <w:sz w:val="20"/>
        </w:rPr>
        <w:t>Р</w:t>
      </w:r>
      <w:bookmarkEnd w:id="13"/>
      <w:r>
        <w:rPr>
          <w:rFonts w:ascii="Times New Roman" w:hAnsi="Times New Roman"/>
          <w:sz w:val="20"/>
        </w:rPr>
        <w:t>а</w:t>
      </w:r>
      <w:bookmarkStart w:id="14" w:name="OCRUncertain023"/>
      <w:r>
        <w:rPr>
          <w:rFonts w:ascii="Times New Roman" w:hAnsi="Times New Roman"/>
          <w:sz w:val="20"/>
        </w:rPr>
        <w:t>з</w:t>
      </w:r>
      <w:bookmarkEnd w:id="14"/>
      <w:r>
        <w:rPr>
          <w:rFonts w:ascii="Times New Roman" w:hAnsi="Times New Roman"/>
          <w:sz w:val="20"/>
        </w:rPr>
        <w:t>гро</w:t>
      </w:r>
      <w:bookmarkStart w:id="15" w:name="OCRUncertain024"/>
      <w:r>
        <w:rPr>
          <w:rFonts w:ascii="Times New Roman" w:hAnsi="Times New Roman"/>
          <w:sz w:val="20"/>
        </w:rPr>
        <w:t>м</w:t>
      </w:r>
      <w:bookmarkEnd w:id="15"/>
      <w:r>
        <w:rPr>
          <w:rFonts w:ascii="Times New Roman" w:hAnsi="Times New Roman"/>
          <w:sz w:val="20"/>
        </w:rPr>
        <w:t xml:space="preserve"> русских земель войска</w:t>
      </w:r>
      <w:bookmarkStart w:id="16" w:name="OCRUncertain025"/>
      <w:r>
        <w:rPr>
          <w:rFonts w:ascii="Times New Roman" w:hAnsi="Times New Roman"/>
          <w:sz w:val="20"/>
        </w:rPr>
        <w:t>м</w:t>
      </w:r>
      <w:bookmarkEnd w:id="16"/>
      <w:r>
        <w:rPr>
          <w:rFonts w:ascii="Times New Roman" w:hAnsi="Times New Roman"/>
          <w:sz w:val="20"/>
        </w:rPr>
        <w:t>и Батыя был началом тя</w:t>
      </w:r>
      <w:bookmarkStart w:id="17" w:name="OCRUncertain027"/>
      <w:r>
        <w:rPr>
          <w:rFonts w:ascii="Times New Roman" w:hAnsi="Times New Roman"/>
          <w:sz w:val="20"/>
        </w:rPr>
        <w:t>ж</w:t>
      </w:r>
      <w:bookmarkEnd w:id="17"/>
      <w:r>
        <w:rPr>
          <w:rFonts w:ascii="Times New Roman" w:hAnsi="Times New Roman"/>
          <w:sz w:val="20"/>
        </w:rPr>
        <w:t>кого периода госп</w:t>
      </w:r>
      <w:bookmarkStart w:id="18" w:name="OCRUncertain028"/>
      <w:r>
        <w:rPr>
          <w:rFonts w:ascii="Times New Roman" w:hAnsi="Times New Roman"/>
          <w:sz w:val="20"/>
        </w:rPr>
        <w:t>од</w:t>
      </w:r>
      <w:bookmarkEnd w:id="18"/>
      <w:r>
        <w:rPr>
          <w:rFonts w:ascii="Times New Roman" w:hAnsi="Times New Roman"/>
          <w:sz w:val="20"/>
        </w:rPr>
        <w:t xml:space="preserve">ства завоевателей, оказавшим серьезное воздействие на русскую государственность, социальное и культурное развитие русского общества.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С конца 1242 – нач. 1243 г. начинается политико-правовое оформление отношений зависимости потерпевшей поражение Руси и монгольских завоевателей. С этого времени русские князья начинают выезжать за утверждением на своей «отчине» к Бату-хану, правителю новообразованного государства — Золотой Орды. Такие обязательные поездки, сопровождавшиеся выдачей ярлыка на княжение, становятся в дальнейшем регулярными. Установление подчиненности верховной власти Руси по отношению к монгольским ханам, неизбежно должно было затронуть и духовную организацию. Православная церковь, традиционно действовавшая в тесном союзе с государственной властью на разных ее структурных уровнях, после признания русскими князьями политического верховенства завоевателей не имела альтернативы вынужденному сотрудничеству </w:t>
      </w:r>
      <w:proofErr w:type="gramStart"/>
      <w:r>
        <w:rPr>
          <w:rFonts w:ascii="Times New Roman" w:hAnsi="Times New Roman"/>
          <w:sz w:val="20"/>
        </w:rPr>
        <w:t>с</w:t>
      </w:r>
      <w:proofErr w:type="gramEnd"/>
      <w:r>
        <w:rPr>
          <w:rFonts w:ascii="Times New Roman" w:hAnsi="Times New Roman"/>
          <w:sz w:val="20"/>
        </w:rPr>
        <w:t xml:space="preserve"> последними. Это определялось объективными условиями того времени, а </w:t>
      </w:r>
      <w:proofErr w:type="gramStart"/>
      <w:r>
        <w:rPr>
          <w:rFonts w:ascii="Times New Roman" w:hAnsi="Times New Roman"/>
          <w:sz w:val="20"/>
        </w:rPr>
        <w:t>не желанием</w:t>
      </w:r>
      <w:proofErr w:type="gramEnd"/>
      <w:r>
        <w:rPr>
          <w:rFonts w:ascii="Times New Roman" w:hAnsi="Times New Roman"/>
          <w:sz w:val="20"/>
        </w:rPr>
        <w:t xml:space="preserve"> ее высших иерархов. В рассматриваемый период церковные структуры фактически являлись важнейшей частью княжеско-административного аппарата, а сама духовная организация — очень значимым субъектом политических, социальных и экономических отношений. В силу таких особенностей социально-политического положения, утрата русскими землями суверенитета и появление системы их эксплуатации, не могли для церкви остаться без последствий.</w:t>
      </w:r>
    </w:p>
    <w:p w:rsidR="001D627D" w:rsidRDefault="001D627D" w:rsidP="001D627D">
      <w:pPr>
        <w:pStyle w:val="1"/>
        <w:spacing w:after="0" w:line="240" w:lineRule="auto"/>
        <w:ind w:firstLine="709"/>
        <w:jc w:val="both"/>
        <w:rPr>
          <w:rFonts w:ascii="Times New Roman" w:hAnsi="Times New Roman"/>
          <w:sz w:val="20"/>
          <w:szCs w:val="20"/>
        </w:rPr>
      </w:pPr>
      <w:r>
        <w:rPr>
          <w:rFonts w:ascii="Times New Roman" w:hAnsi="Times New Roman"/>
          <w:sz w:val="20"/>
          <w:szCs w:val="20"/>
        </w:rPr>
        <w:t xml:space="preserve">В соответствии с Великой </w:t>
      </w:r>
      <w:proofErr w:type="spellStart"/>
      <w:r>
        <w:rPr>
          <w:rFonts w:ascii="Times New Roman" w:hAnsi="Times New Roman"/>
          <w:sz w:val="20"/>
          <w:szCs w:val="20"/>
        </w:rPr>
        <w:t>Ясой</w:t>
      </w:r>
      <w:proofErr w:type="spellEnd"/>
      <w:r>
        <w:rPr>
          <w:rFonts w:ascii="Times New Roman" w:hAnsi="Times New Roman"/>
          <w:sz w:val="20"/>
          <w:szCs w:val="20"/>
        </w:rPr>
        <w:t xml:space="preserve">, созданной еще по приказу Чингисхана, монгольскими владыками были предоставлены определенные льготы русскому духовенству. По монгольским представлениям русские княжества являлись частью Монгольской империи, принадлежавшей правящему роду </w:t>
      </w:r>
      <w:proofErr w:type="spellStart"/>
      <w:r>
        <w:rPr>
          <w:rFonts w:ascii="Times New Roman" w:hAnsi="Times New Roman"/>
          <w:sz w:val="20"/>
          <w:szCs w:val="20"/>
        </w:rPr>
        <w:t>Чингисидов</w:t>
      </w:r>
      <w:proofErr w:type="spellEnd"/>
      <w:r>
        <w:rPr>
          <w:rFonts w:ascii="Times New Roman" w:hAnsi="Times New Roman"/>
          <w:sz w:val="20"/>
          <w:szCs w:val="20"/>
        </w:rPr>
        <w:t xml:space="preserve">, поэтому управление русским улусом, и соответственно получение доходов с него, первоначально входило в компетенцию представителей имперской администрации при участии чиновников Батыя. Оформление системы эксплуатации русских земель началось в период правления Монгольской империей </w:t>
      </w:r>
      <w:proofErr w:type="spellStart"/>
      <w:r>
        <w:rPr>
          <w:rFonts w:ascii="Times New Roman" w:hAnsi="Times New Roman"/>
          <w:sz w:val="20"/>
          <w:szCs w:val="20"/>
        </w:rPr>
        <w:t>каана</w:t>
      </w:r>
      <w:proofErr w:type="spellEnd"/>
      <w:r>
        <w:rPr>
          <w:rFonts w:ascii="Times New Roman" w:hAnsi="Times New Roman"/>
          <w:sz w:val="20"/>
          <w:szCs w:val="20"/>
        </w:rPr>
        <w:t xml:space="preserve"> </w:t>
      </w:r>
      <w:proofErr w:type="spellStart"/>
      <w:r>
        <w:rPr>
          <w:rFonts w:ascii="Times New Roman" w:hAnsi="Times New Roman"/>
          <w:sz w:val="20"/>
          <w:szCs w:val="20"/>
        </w:rPr>
        <w:t>Гуюка</w:t>
      </w:r>
      <w:proofErr w:type="spellEnd"/>
      <w:r>
        <w:rPr>
          <w:rFonts w:ascii="Times New Roman" w:hAnsi="Times New Roman"/>
          <w:sz w:val="20"/>
          <w:szCs w:val="20"/>
        </w:rPr>
        <w:t xml:space="preserve">. В 1246 г. в южных княжествах Руси была проведена перепись населения с целью обложения регулярными налогами. Сравнительный анализ источников дает основания говорить, что в это же время были предоставлены и первые льготы русскому духовенству, подтвержденные соответствующими ярлыками Великого </w:t>
      </w:r>
      <w:proofErr w:type="spellStart"/>
      <w:r>
        <w:rPr>
          <w:rFonts w:ascii="Times New Roman" w:hAnsi="Times New Roman"/>
          <w:sz w:val="20"/>
          <w:szCs w:val="20"/>
        </w:rPr>
        <w:t>каана</w:t>
      </w:r>
      <w:proofErr w:type="spellEnd"/>
      <w:r>
        <w:rPr>
          <w:rFonts w:ascii="Times New Roman" w:hAnsi="Times New Roman"/>
          <w:sz w:val="20"/>
          <w:szCs w:val="20"/>
        </w:rPr>
        <w:t xml:space="preserve"> и золотоордынского хана. Указы Великих </w:t>
      </w:r>
      <w:proofErr w:type="spellStart"/>
      <w:r>
        <w:rPr>
          <w:rFonts w:ascii="Times New Roman" w:hAnsi="Times New Roman"/>
          <w:sz w:val="20"/>
          <w:szCs w:val="20"/>
        </w:rPr>
        <w:t>каанов</w:t>
      </w:r>
      <w:proofErr w:type="spellEnd"/>
      <w:r>
        <w:rPr>
          <w:rFonts w:ascii="Times New Roman" w:hAnsi="Times New Roman"/>
          <w:sz w:val="20"/>
          <w:szCs w:val="20"/>
        </w:rPr>
        <w:t xml:space="preserve"> по религиозным вопросам имели общеимперское значение, т.к. отражали верховный суверенитет монгольских правителей, а также в результате их влияния на финансовое наполнение имперской казны. На их основе и золотоордынские ханы предоставляли льготы представителям различных религий, в том числе, и русскому духовенству. Получение этих пожалований облегчалось личной склонностью к христианству, скорее всего несторианского толка, </w:t>
      </w:r>
      <w:proofErr w:type="spellStart"/>
      <w:r>
        <w:rPr>
          <w:rFonts w:ascii="Times New Roman" w:hAnsi="Times New Roman"/>
          <w:sz w:val="20"/>
          <w:szCs w:val="20"/>
        </w:rPr>
        <w:t>каана</w:t>
      </w:r>
      <w:proofErr w:type="spellEnd"/>
      <w:r>
        <w:rPr>
          <w:rFonts w:ascii="Times New Roman" w:hAnsi="Times New Roman"/>
          <w:sz w:val="20"/>
          <w:szCs w:val="20"/>
        </w:rPr>
        <w:t xml:space="preserve"> </w:t>
      </w:r>
      <w:proofErr w:type="spellStart"/>
      <w:r>
        <w:rPr>
          <w:rFonts w:ascii="Times New Roman" w:hAnsi="Times New Roman"/>
          <w:sz w:val="20"/>
          <w:szCs w:val="20"/>
        </w:rPr>
        <w:t>Гуюка</w:t>
      </w:r>
      <w:proofErr w:type="spellEnd"/>
      <w:r>
        <w:rPr>
          <w:rFonts w:ascii="Times New Roman" w:hAnsi="Times New Roman"/>
          <w:sz w:val="20"/>
          <w:szCs w:val="20"/>
        </w:rPr>
        <w:t xml:space="preserve"> и старшего сына </w:t>
      </w:r>
      <w:proofErr w:type="gramStart"/>
      <w:r>
        <w:rPr>
          <w:rFonts w:ascii="Times New Roman" w:hAnsi="Times New Roman"/>
          <w:sz w:val="20"/>
          <w:szCs w:val="20"/>
        </w:rPr>
        <w:t>Бату-хана</w:t>
      </w:r>
      <w:proofErr w:type="gramEnd"/>
      <w:r>
        <w:rPr>
          <w:rFonts w:ascii="Times New Roman" w:hAnsi="Times New Roman"/>
          <w:sz w:val="20"/>
          <w:szCs w:val="20"/>
        </w:rPr>
        <w:t xml:space="preserve">, наследника престола в Золотой Орде — </w:t>
      </w:r>
      <w:proofErr w:type="spellStart"/>
      <w:r>
        <w:rPr>
          <w:rFonts w:ascii="Times New Roman" w:hAnsi="Times New Roman"/>
          <w:sz w:val="20"/>
          <w:szCs w:val="20"/>
        </w:rPr>
        <w:t>Сартака</w:t>
      </w:r>
      <w:proofErr w:type="spellEnd"/>
      <w:r>
        <w:rPr>
          <w:rFonts w:ascii="Times New Roman" w:hAnsi="Times New Roman"/>
          <w:sz w:val="20"/>
          <w:szCs w:val="20"/>
        </w:rPr>
        <w:t xml:space="preserve">. Поскольку на Руси в это время еще не было официально поставленного митрополита, то ярлыки, оформлявшие льготы, могли получать епископы, самостоятельно управлявшие в своих епархиях. Для Северо-Восточной Руси ярлык мог получить ростовский епископ Кирилл, остававшийся здесь единственным иерархом высшего ранга и осуществлявший, как это </w:t>
      </w:r>
      <w:proofErr w:type="gramStart"/>
      <w:r>
        <w:rPr>
          <w:rFonts w:ascii="Times New Roman" w:hAnsi="Times New Roman"/>
          <w:sz w:val="20"/>
          <w:szCs w:val="20"/>
        </w:rPr>
        <w:t>известно</w:t>
      </w:r>
      <w:proofErr w:type="gramEnd"/>
      <w:r>
        <w:rPr>
          <w:rFonts w:ascii="Times New Roman" w:hAnsi="Times New Roman"/>
          <w:sz w:val="20"/>
          <w:szCs w:val="20"/>
        </w:rPr>
        <w:t xml:space="preserve"> из «Повести о Петре, царевиче ордынском», связи с двором монгольского хана в Орде.</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В 1257 г. при золотоордынском хане </w:t>
      </w:r>
      <w:proofErr w:type="spellStart"/>
      <w:r>
        <w:rPr>
          <w:rFonts w:ascii="Times New Roman" w:hAnsi="Times New Roman"/>
          <w:sz w:val="20"/>
        </w:rPr>
        <w:t>Улагчи</w:t>
      </w:r>
      <w:proofErr w:type="spellEnd"/>
      <w:r>
        <w:rPr>
          <w:rFonts w:ascii="Times New Roman" w:hAnsi="Times New Roman"/>
          <w:sz w:val="20"/>
        </w:rPr>
        <w:t xml:space="preserve"> (1256–1259) была проведена следующая перепись всех русских земель. Она была связана с податной реформой, которую начал проводить новый </w:t>
      </w:r>
      <w:proofErr w:type="spellStart"/>
      <w:r>
        <w:rPr>
          <w:rFonts w:ascii="Times New Roman" w:hAnsi="Times New Roman"/>
          <w:sz w:val="20"/>
        </w:rPr>
        <w:t>общемонгольский</w:t>
      </w:r>
      <w:proofErr w:type="spellEnd"/>
      <w:r>
        <w:rPr>
          <w:rFonts w:ascii="Times New Roman" w:hAnsi="Times New Roman"/>
          <w:sz w:val="20"/>
        </w:rPr>
        <w:t xml:space="preserve"> верховный правитель </w:t>
      </w:r>
      <w:proofErr w:type="spellStart"/>
      <w:r>
        <w:rPr>
          <w:rFonts w:ascii="Times New Roman" w:hAnsi="Times New Roman"/>
          <w:sz w:val="20"/>
        </w:rPr>
        <w:t>каан</w:t>
      </w:r>
      <w:proofErr w:type="spellEnd"/>
      <w:r>
        <w:rPr>
          <w:rFonts w:ascii="Times New Roman" w:hAnsi="Times New Roman"/>
          <w:sz w:val="20"/>
        </w:rPr>
        <w:t xml:space="preserve"> </w:t>
      </w:r>
      <w:proofErr w:type="spellStart"/>
      <w:r>
        <w:rPr>
          <w:rFonts w:ascii="Times New Roman" w:hAnsi="Times New Roman"/>
          <w:sz w:val="20"/>
        </w:rPr>
        <w:t>Мункэ</w:t>
      </w:r>
      <w:proofErr w:type="spellEnd"/>
      <w:r>
        <w:rPr>
          <w:rFonts w:ascii="Times New Roman" w:hAnsi="Times New Roman"/>
          <w:sz w:val="20"/>
        </w:rPr>
        <w:t xml:space="preserve">. Как и раньше по его указу священники и церковь освобождались от податей и налогов. При </w:t>
      </w:r>
      <w:proofErr w:type="spellStart"/>
      <w:r>
        <w:rPr>
          <w:rFonts w:ascii="Times New Roman" w:hAnsi="Times New Roman"/>
          <w:sz w:val="20"/>
        </w:rPr>
        <w:t>Мункэ</w:t>
      </w:r>
      <w:proofErr w:type="spellEnd"/>
      <w:r>
        <w:rPr>
          <w:rFonts w:ascii="Times New Roman" w:hAnsi="Times New Roman"/>
          <w:sz w:val="20"/>
        </w:rPr>
        <w:t xml:space="preserve"> в административный состав системы управления были назначены специальные чиновники по религиозным делам. Возможно, подобные чиновники имелись и в золотоордынской администрации. По всей вероятности, </w:t>
      </w:r>
      <w:proofErr w:type="spellStart"/>
      <w:r>
        <w:rPr>
          <w:rFonts w:ascii="Times New Roman" w:hAnsi="Times New Roman"/>
          <w:sz w:val="20"/>
        </w:rPr>
        <w:t>Улагчи</w:t>
      </w:r>
      <w:proofErr w:type="spellEnd"/>
      <w:r>
        <w:rPr>
          <w:rFonts w:ascii="Times New Roman" w:hAnsi="Times New Roman"/>
          <w:sz w:val="20"/>
        </w:rPr>
        <w:t xml:space="preserve"> также подтвердил льготы православному духовенству, но его ярлык не сохранился. Не без оснований можно предполагать, что в период правления его преемника мусульманина </w:t>
      </w:r>
      <w:proofErr w:type="spellStart"/>
      <w:proofErr w:type="gramStart"/>
      <w:r>
        <w:rPr>
          <w:rFonts w:ascii="Times New Roman" w:hAnsi="Times New Roman"/>
          <w:sz w:val="20"/>
        </w:rPr>
        <w:t>Берке</w:t>
      </w:r>
      <w:proofErr w:type="spellEnd"/>
      <w:r>
        <w:rPr>
          <w:rFonts w:ascii="Times New Roman" w:hAnsi="Times New Roman"/>
          <w:sz w:val="20"/>
        </w:rPr>
        <w:t>-хана</w:t>
      </w:r>
      <w:proofErr w:type="gramEnd"/>
      <w:r>
        <w:rPr>
          <w:rFonts w:ascii="Times New Roman" w:hAnsi="Times New Roman"/>
          <w:sz w:val="20"/>
        </w:rPr>
        <w:t xml:space="preserve"> (1259–1265) русское духовенство сохранило льготы, хотя, </w:t>
      </w:r>
      <w:r>
        <w:rPr>
          <w:rFonts w:ascii="Times New Roman" w:hAnsi="Times New Roman"/>
          <w:sz w:val="20"/>
        </w:rPr>
        <w:lastRenderedPageBreak/>
        <w:t>возможно, и не в полном объеме. В пользу этого свидетельствует основание в золотоордынской столице кафедры православной епархии, подчиненной киевскому митрополиту.</w:t>
      </w:r>
    </w:p>
    <w:p w:rsidR="001D627D" w:rsidRDefault="001D627D" w:rsidP="001D627D">
      <w:pPr>
        <w:pStyle w:val="2"/>
        <w:spacing w:after="0" w:line="240" w:lineRule="auto"/>
        <w:ind w:firstLine="720"/>
        <w:jc w:val="both"/>
        <w:rPr>
          <w:rFonts w:ascii="Times New Roman" w:hAnsi="Times New Roman"/>
          <w:sz w:val="20"/>
          <w:szCs w:val="20"/>
        </w:rPr>
      </w:pPr>
      <w:r>
        <w:rPr>
          <w:rFonts w:ascii="Times New Roman" w:hAnsi="Times New Roman"/>
          <w:sz w:val="20"/>
          <w:szCs w:val="20"/>
        </w:rPr>
        <w:t xml:space="preserve">Приверженность традиционному политическому курсу в отношении религии и церкви продемонстрировал и хан </w:t>
      </w:r>
      <w:proofErr w:type="spellStart"/>
      <w:r>
        <w:rPr>
          <w:rFonts w:ascii="Times New Roman" w:hAnsi="Times New Roman"/>
          <w:sz w:val="20"/>
          <w:szCs w:val="20"/>
        </w:rPr>
        <w:t>Менгу</w:t>
      </w:r>
      <w:proofErr w:type="spellEnd"/>
      <w:r>
        <w:rPr>
          <w:rFonts w:ascii="Times New Roman" w:hAnsi="Times New Roman"/>
          <w:sz w:val="20"/>
          <w:szCs w:val="20"/>
        </w:rPr>
        <w:t xml:space="preserve">-Темир (1266–1280), подтвердив прежние пожалования, предоставленные русскому духовенству. Вероятно, что делал он это дважды в 1266 г. и после 1275 г. [См.:12], когда по его приказу была проведена третья перепись населения русских земель, а для Северо-Восточных территорий вторая. Это мероприятие было следствием обретения Золотой Ордой независимости от имперского центра.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Для изучаемой проблемы важным является вопрос об объеме привилегий, полученных духовенством. Здесь уместно остановиться на выводах, господствовавших в оценке данной проблемы в советской историографии, они же определяли и общую оценку деятельности церкви в рассматриваемый период.</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color w:val="000000"/>
          <w:sz w:val="20"/>
        </w:rPr>
        <w:t xml:space="preserve">Первым в советской историографии начал рассматривать историю церкви под углом зрения классовой теории М.Н. Покровский. С именем этого марксистского историка, а в послереволюционный период государственного деятеля (председатель Моссовета, замнаркома просвещения), не связаны специальные исследования по церковной истории, тем не менее, его взгляды надолго определили для советских исследователей концепцию взаимоотношений духовенства и монгольских завоевателей. Суть его представлений такова: выделялся процесс «феодализации» Русской Церкви и ее зависимость от государства в Киевский период, о дальнейшем времени говорилось: «Освобождением от такой зависимости церковь была обязана событию, очень тягостному для остальной нецерковной России, — завоеванию Руси татарами. Высший политический центр Руси переместился в Орду. За исключением Новгорода, епископ стал так же мало зависеть от веча своего родного города, как и князь. Но он перестал зависеть в то же время и от князя — по крайней </w:t>
      </w:r>
      <w:proofErr w:type="gramStart"/>
      <w:r>
        <w:rPr>
          <w:rFonts w:ascii="Times New Roman" w:hAnsi="Times New Roman"/>
          <w:color w:val="000000"/>
          <w:sz w:val="20"/>
        </w:rPr>
        <w:t>мере</w:t>
      </w:r>
      <w:proofErr w:type="gramEnd"/>
      <w:r>
        <w:rPr>
          <w:rFonts w:ascii="Times New Roman" w:hAnsi="Times New Roman"/>
          <w:color w:val="000000"/>
          <w:sz w:val="20"/>
        </w:rPr>
        <w:t xml:space="preserve"> юридически правовое положение церкви определялось теперь ханским ярлыком. В этих грамотах, данных ″неверными″ царями, привилегии русской церкви были закреплены так широко, как еще ни разу не было при благоверных российских князьях» </w:t>
      </w:r>
      <w:r>
        <w:rPr>
          <w:rFonts w:ascii="Times New Roman" w:hAnsi="Times New Roman"/>
          <w:sz w:val="20"/>
        </w:rPr>
        <w:t>[4, с. 107]</w:t>
      </w:r>
      <w:r>
        <w:rPr>
          <w:rFonts w:ascii="Times New Roman" w:hAnsi="Times New Roman"/>
          <w:color w:val="000000"/>
          <w:sz w:val="20"/>
        </w:rPr>
        <w:t xml:space="preserve">. Говоря об объеме привилегий духовенства, историк пишет: «Первый же из этих ярлыков… даровал православному духовенству не только самую широкую свободу вероисповедания, но и целый ряд ″свобод″ гражданского характера» </w:t>
      </w:r>
      <w:r>
        <w:rPr>
          <w:rFonts w:ascii="Times New Roman" w:hAnsi="Times New Roman"/>
          <w:sz w:val="20"/>
        </w:rPr>
        <w:t>[4, с. 107]</w:t>
      </w:r>
      <w:r>
        <w:rPr>
          <w:rFonts w:ascii="Times New Roman" w:hAnsi="Times New Roman"/>
          <w:color w:val="000000"/>
          <w:sz w:val="20"/>
        </w:rPr>
        <w:t xml:space="preserve">. Если мы сопоставим это высказывание с приведенной выше цитатой, то возникает вопрос, кто же нарушал эту свободу вероисповедания до завоевания Руси? Далее М.Н. Покровский продолжает: «Ханские грамоты устанавливали… самый полный иммунитет церкви, каким только она пользовалась в средние века, где бы то ни было в Европе: восточному православию в этом случае не приходилось завидовать католицизму» </w:t>
      </w:r>
      <w:r>
        <w:rPr>
          <w:rFonts w:ascii="Times New Roman" w:hAnsi="Times New Roman"/>
          <w:sz w:val="20"/>
        </w:rPr>
        <w:t>[4, с. 109]</w:t>
      </w:r>
      <w:r>
        <w:rPr>
          <w:rFonts w:ascii="Times New Roman" w:hAnsi="Times New Roman"/>
          <w:color w:val="000000"/>
          <w:sz w:val="20"/>
        </w:rPr>
        <w:t xml:space="preserve">. Едва ли, можно согласиться с таким категоричным утверждением, даже церковные историки, </w:t>
      </w:r>
      <w:proofErr w:type="gramStart"/>
      <w:r>
        <w:rPr>
          <w:rFonts w:ascii="Times New Roman" w:hAnsi="Times New Roman"/>
          <w:color w:val="000000"/>
          <w:sz w:val="20"/>
        </w:rPr>
        <w:t>при</w:t>
      </w:r>
      <w:proofErr w:type="gramEnd"/>
      <w:r>
        <w:rPr>
          <w:rFonts w:ascii="Times New Roman" w:hAnsi="Times New Roman"/>
          <w:color w:val="000000"/>
          <w:sz w:val="20"/>
        </w:rPr>
        <w:t xml:space="preserve"> свойственной им </w:t>
      </w:r>
      <w:proofErr w:type="spellStart"/>
      <w:r>
        <w:rPr>
          <w:rFonts w:ascii="Times New Roman" w:hAnsi="Times New Roman"/>
          <w:color w:val="000000"/>
          <w:sz w:val="20"/>
        </w:rPr>
        <w:t>апологизации</w:t>
      </w:r>
      <w:proofErr w:type="spellEnd"/>
      <w:r>
        <w:rPr>
          <w:rFonts w:ascii="Times New Roman" w:hAnsi="Times New Roman"/>
          <w:color w:val="000000"/>
          <w:sz w:val="20"/>
        </w:rPr>
        <w:t xml:space="preserve"> православия и духовенства, были не столь решительны в своих констатациях и более близки к истине. Следует также отметить, что М.Н. Покровский повторяет ошибку своих предшественников, используя пространное собрание ярлыков, причем, не лучшее издание. </w:t>
      </w:r>
      <w:proofErr w:type="gramStart"/>
      <w:r>
        <w:rPr>
          <w:rFonts w:ascii="Times New Roman" w:hAnsi="Times New Roman"/>
          <w:color w:val="000000"/>
          <w:sz w:val="20"/>
        </w:rPr>
        <w:t>Он ссылается на Собрание государственных грамот и договоров (Ч. 2.</w:t>
      </w:r>
      <w:proofErr w:type="gramEnd"/>
      <w:r>
        <w:rPr>
          <w:rFonts w:ascii="Times New Roman" w:hAnsi="Times New Roman"/>
          <w:color w:val="000000"/>
          <w:sz w:val="20"/>
        </w:rPr>
        <w:t xml:space="preserve"> </w:t>
      </w:r>
      <w:proofErr w:type="gramStart"/>
      <w:r>
        <w:rPr>
          <w:rFonts w:ascii="Times New Roman" w:hAnsi="Times New Roman"/>
          <w:color w:val="000000"/>
          <w:sz w:val="20"/>
        </w:rPr>
        <w:t>М., 1819).</w:t>
      </w:r>
      <w:proofErr w:type="gramEnd"/>
      <w:r>
        <w:rPr>
          <w:rFonts w:ascii="Times New Roman" w:hAnsi="Times New Roman"/>
          <w:color w:val="000000"/>
          <w:sz w:val="20"/>
        </w:rPr>
        <w:t xml:space="preserve"> Если для дореволюционных историков это объясняется не изученностью ярлыков, то после появления специализированных работ М.Д. </w:t>
      </w:r>
      <w:proofErr w:type="spellStart"/>
      <w:r>
        <w:rPr>
          <w:rFonts w:ascii="Times New Roman" w:hAnsi="Times New Roman"/>
          <w:color w:val="000000"/>
          <w:sz w:val="20"/>
        </w:rPr>
        <w:t>Приселкова</w:t>
      </w:r>
      <w:proofErr w:type="spellEnd"/>
      <w:r>
        <w:rPr>
          <w:rFonts w:ascii="Times New Roman" w:hAnsi="Times New Roman"/>
          <w:color w:val="000000"/>
          <w:sz w:val="20"/>
        </w:rPr>
        <w:t xml:space="preserve"> </w:t>
      </w:r>
      <w:r>
        <w:rPr>
          <w:rFonts w:ascii="Times New Roman" w:hAnsi="Times New Roman"/>
          <w:sz w:val="20"/>
        </w:rPr>
        <w:t>[6]</w:t>
      </w:r>
      <w:r>
        <w:rPr>
          <w:rFonts w:ascii="Times New Roman" w:hAnsi="Times New Roman"/>
          <w:color w:val="000000"/>
          <w:sz w:val="20"/>
        </w:rPr>
        <w:t xml:space="preserve"> и П.П. Соколова </w:t>
      </w:r>
      <w:r>
        <w:rPr>
          <w:rFonts w:ascii="Times New Roman" w:hAnsi="Times New Roman"/>
          <w:sz w:val="20"/>
        </w:rPr>
        <w:t>[9]</w:t>
      </w:r>
      <w:r>
        <w:rPr>
          <w:rFonts w:ascii="Times New Roman" w:hAnsi="Times New Roman"/>
          <w:color w:val="000000"/>
          <w:sz w:val="20"/>
        </w:rPr>
        <w:t xml:space="preserve">, подобная </w:t>
      </w:r>
      <w:proofErr w:type="spellStart"/>
      <w:r>
        <w:rPr>
          <w:rFonts w:ascii="Times New Roman" w:hAnsi="Times New Roman"/>
          <w:color w:val="000000"/>
          <w:sz w:val="20"/>
        </w:rPr>
        <w:t>некритичность</w:t>
      </w:r>
      <w:proofErr w:type="spellEnd"/>
      <w:r>
        <w:rPr>
          <w:rFonts w:ascii="Times New Roman" w:hAnsi="Times New Roman"/>
          <w:color w:val="000000"/>
          <w:sz w:val="20"/>
        </w:rPr>
        <w:t xml:space="preserve"> к источникам М.Н. Покровского вызывает удивление.</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color w:val="000000"/>
          <w:sz w:val="20"/>
        </w:rPr>
        <w:t xml:space="preserve">Характеризуя причины милостивого отношения ордынских ханов к церкви, ученый пишет: «Что церковь </w:t>
      </w:r>
      <w:proofErr w:type="gramStart"/>
      <w:r>
        <w:rPr>
          <w:rFonts w:ascii="Times New Roman" w:hAnsi="Times New Roman"/>
          <w:color w:val="000000"/>
          <w:sz w:val="20"/>
        </w:rPr>
        <w:t>представляла в их распоряжение</w:t>
      </w:r>
      <w:proofErr w:type="gramEnd"/>
      <w:r>
        <w:rPr>
          <w:rFonts w:ascii="Times New Roman" w:hAnsi="Times New Roman"/>
          <w:color w:val="000000"/>
          <w:sz w:val="20"/>
        </w:rPr>
        <w:t xml:space="preserve"> свое влияние на верующих — этого нельзя было не оценить, и естественно было наградить за это церковь привилегиями. А что эти последние стесняли власть местных светских правителей — это, конечно, Орде могло быть только приятно. Союз православной церкви и татарского хана на первых порах был одинаково выгоден для обеих сторон, а что впоследствии он окажется выгоднее первой, чем последнему, — этого татары не умели предусмотреть именно потому, что они были слишком практическими политиками. Пока они получали в свое распоряжение крупнейшую полицейскую силу, позволявшую заменить мечом духовным меч вещественный, который неудобно же было извлекать из ножен слишком часто» </w:t>
      </w:r>
      <w:r>
        <w:rPr>
          <w:rFonts w:ascii="Times New Roman" w:hAnsi="Times New Roman"/>
          <w:sz w:val="20"/>
        </w:rPr>
        <w:t>[4, с. 109]</w:t>
      </w:r>
      <w:r>
        <w:rPr>
          <w:rFonts w:ascii="Times New Roman" w:hAnsi="Times New Roman"/>
          <w:color w:val="000000"/>
          <w:sz w:val="20"/>
        </w:rPr>
        <w:t>. Этот вывод, не основанный на достаточном конкретно-историческом анализе событий и фактов, ясно показывает идеологическую ангажированность автора и грешит модернизацией истории.</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Концепция и выводы, высказанные Н.М. Покровским, оставались незыблемыми в течение последующих десятилетий. Утверждения о предательской роли духовенства во времена иноземного владычества стали повторяться во многих работах советских историков 50–80 гг. </w:t>
      </w:r>
      <w:r>
        <w:rPr>
          <w:rFonts w:ascii="Times New Roman" w:hAnsi="Times New Roman"/>
          <w:sz w:val="20"/>
          <w:lang w:val="en-US"/>
        </w:rPr>
        <w:t>XX</w:t>
      </w:r>
      <w:r>
        <w:rPr>
          <w:rFonts w:ascii="Times New Roman" w:hAnsi="Times New Roman"/>
          <w:sz w:val="20"/>
        </w:rPr>
        <w:t xml:space="preserve"> в., посвященных различным вопросам, связанным с историей церкви. Приведем два примера: «В лице православной церкви татаро-монгольские захватчики очень быстро нашли организацию, которая стала освещать их насилие над русским народом» [8, с. 15, 16]; «Несть власти, </w:t>
      </w:r>
      <w:proofErr w:type="spellStart"/>
      <w:r>
        <w:rPr>
          <w:rFonts w:ascii="Times New Roman" w:hAnsi="Times New Roman"/>
          <w:sz w:val="20"/>
        </w:rPr>
        <w:t>ащё</w:t>
      </w:r>
      <w:proofErr w:type="spellEnd"/>
      <w:r>
        <w:rPr>
          <w:rFonts w:ascii="Times New Roman" w:hAnsi="Times New Roman"/>
          <w:sz w:val="20"/>
        </w:rPr>
        <w:t xml:space="preserve"> не от бога, — вот что проповедовала христианская церковь. Эти публичные за ханов молитвы сдерживали гнев народа против ненавистного ему татарского ига» [2, с. 61]. С сожалением следует заметить, что во многих советских публикациях по истории церкви, атеистические задачи, зачастую вульгарно понятые, превалировали над </w:t>
      </w:r>
      <w:proofErr w:type="gramStart"/>
      <w:r>
        <w:rPr>
          <w:rFonts w:ascii="Times New Roman" w:hAnsi="Times New Roman"/>
          <w:sz w:val="20"/>
        </w:rPr>
        <w:t>научными</w:t>
      </w:r>
      <w:proofErr w:type="gramEnd"/>
      <w:r>
        <w:rPr>
          <w:rFonts w:ascii="Times New Roman" w:hAnsi="Times New Roman"/>
          <w:sz w:val="20"/>
        </w:rPr>
        <w:t>.</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Пожалуй, первым исследованием, нарушившим традицию рассматривать роль церкви во время монгольского господства только как предательскую, явилась кандидатская диссертация И.И. Бурейченко [1]. Наметившийся отход от стереотипов был продолжен в статьях и книгах времен перестройки (Н.А. Охотина, А.И. </w:t>
      </w:r>
      <w:proofErr w:type="spellStart"/>
      <w:r>
        <w:rPr>
          <w:rFonts w:ascii="Times New Roman" w:hAnsi="Times New Roman"/>
          <w:sz w:val="20"/>
        </w:rPr>
        <w:t>Плигузов</w:t>
      </w:r>
      <w:proofErr w:type="spellEnd"/>
      <w:r>
        <w:rPr>
          <w:rFonts w:ascii="Times New Roman" w:hAnsi="Times New Roman"/>
          <w:sz w:val="20"/>
        </w:rPr>
        <w:t xml:space="preserve"> и А.Л. </w:t>
      </w:r>
      <w:proofErr w:type="spellStart"/>
      <w:r>
        <w:rPr>
          <w:rFonts w:ascii="Times New Roman" w:hAnsi="Times New Roman"/>
          <w:sz w:val="20"/>
        </w:rPr>
        <w:t>Хорошкевич</w:t>
      </w:r>
      <w:proofErr w:type="spellEnd"/>
      <w:r>
        <w:rPr>
          <w:rFonts w:ascii="Times New Roman" w:hAnsi="Times New Roman"/>
          <w:sz w:val="20"/>
        </w:rPr>
        <w:t>, Р.Г. Скрынников). Наше исследование также привело к результатам, опровергающим выводы, доминирующие в советской историографии [13].</w:t>
      </w:r>
    </w:p>
    <w:p w:rsidR="001D627D" w:rsidRDefault="001D627D" w:rsidP="001D627D">
      <w:pPr>
        <w:pStyle w:val="a7"/>
        <w:spacing w:line="240" w:lineRule="auto"/>
        <w:ind w:left="0" w:firstLine="0"/>
        <w:rPr>
          <w:rFonts w:ascii="Times New Roman" w:hAnsi="Times New Roman"/>
          <w:sz w:val="20"/>
        </w:rPr>
      </w:pPr>
      <w:r>
        <w:rPr>
          <w:rFonts w:ascii="Times New Roman" w:hAnsi="Times New Roman"/>
          <w:sz w:val="20"/>
        </w:rPr>
        <w:lastRenderedPageBreak/>
        <w:tab/>
        <w:t xml:space="preserve">Чтобы не перегружать статью, кратко приведем результаты анализа дошедшего до нас ярлыка </w:t>
      </w:r>
      <w:proofErr w:type="spellStart"/>
      <w:r>
        <w:rPr>
          <w:rFonts w:ascii="Times New Roman" w:hAnsi="Times New Roman"/>
          <w:sz w:val="20"/>
        </w:rPr>
        <w:t>Менгу</w:t>
      </w:r>
      <w:proofErr w:type="spellEnd"/>
      <w:r>
        <w:rPr>
          <w:rFonts w:ascii="Times New Roman" w:hAnsi="Times New Roman"/>
          <w:sz w:val="20"/>
        </w:rPr>
        <w:t xml:space="preserve">-Темира и сведений источников о подобных пожалованиях его предшественников: </w:t>
      </w:r>
    </w:p>
    <w:p w:rsidR="001D627D" w:rsidRDefault="001D627D" w:rsidP="001D627D">
      <w:pPr>
        <w:pStyle w:val="a7"/>
        <w:spacing w:line="240" w:lineRule="auto"/>
        <w:ind w:left="0" w:firstLine="0"/>
        <w:rPr>
          <w:rFonts w:ascii="Times New Roman" w:hAnsi="Times New Roman"/>
          <w:sz w:val="20"/>
        </w:rPr>
      </w:pPr>
      <w:r>
        <w:rPr>
          <w:rFonts w:ascii="Times New Roman" w:hAnsi="Times New Roman"/>
          <w:sz w:val="20"/>
        </w:rPr>
        <w:tab/>
        <w:t>1. Политика в отношении Русской Церкви была частным случаем общеимперской религиозной политики, которую затем продолжили ханы независимой Золотой Орды. Постановлениями монгольских властей все служители культов, независимо от их конфессиональной принадлежности, относились к привилегированному сословию и полностью освобождались от всех фискальных обязанностей и повинностей перед монгольским государством. Равным образом жаловалось русское православное духовенство, как черное, так и белое, не включенное даже в списки податных людей.</w:t>
      </w:r>
    </w:p>
    <w:p w:rsidR="001D627D" w:rsidRDefault="001D627D" w:rsidP="001D627D">
      <w:pPr>
        <w:pStyle w:val="51"/>
        <w:tabs>
          <w:tab w:val="left" w:pos="0"/>
        </w:tabs>
        <w:spacing w:line="240" w:lineRule="auto"/>
        <w:jc w:val="both"/>
        <w:rPr>
          <w:rFonts w:ascii="Times New Roman" w:hAnsi="Times New Roman"/>
          <w:sz w:val="20"/>
        </w:rPr>
      </w:pPr>
      <w:r>
        <w:rPr>
          <w:rFonts w:ascii="Times New Roman" w:hAnsi="Times New Roman"/>
          <w:sz w:val="20"/>
        </w:rPr>
        <w:tab/>
        <w:t xml:space="preserve">2. Анализ ярлыков, полученных русским духовенством от монгольских ханов, ясно показывает, что, выдавая эти юридические акты, монгольские правители обращаются только к представителям собственной администрации, но не к русским светским властям. Эти ярлыки носили ярко выраженный тарханный (охранительный) характер. В этом едины все исследователи, занимавшиеся изучением ярлыков как исторических источников. Наиболее полно данное положение высказал М.Д. Приселков: «Ярлыки в краткой коллекции знают одну заботу хана — оградить церковь от какого-либо уравнения в глазах своих подданных и своих чиновников с остальным населением Руси. Церковь, т.е. духовенство и церковная недвижимость и движимость, свободна от поборов, суда и повинностей перед ханом. Эта — и только эта — тема разрабатывается в ярлыках краткой коллекции» [6, с. 34, 35]. </w:t>
      </w:r>
    </w:p>
    <w:p w:rsidR="001D627D" w:rsidRDefault="001D627D" w:rsidP="001D627D">
      <w:pPr>
        <w:pStyle w:val="a5"/>
        <w:shd w:val="clear" w:color="auto" w:fill="FFFFFF"/>
        <w:tabs>
          <w:tab w:val="left" w:pos="0"/>
          <w:tab w:val="left" w:pos="662"/>
        </w:tabs>
        <w:spacing w:after="0" w:line="240" w:lineRule="auto"/>
        <w:jc w:val="both"/>
        <w:rPr>
          <w:rFonts w:ascii="Times New Roman" w:hAnsi="Times New Roman"/>
          <w:sz w:val="20"/>
        </w:rPr>
      </w:pPr>
      <w:r>
        <w:rPr>
          <w:rFonts w:ascii="Times New Roman" w:hAnsi="Times New Roman"/>
          <w:sz w:val="20"/>
        </w:rPr>
        <w:tab/>
        <w:t>3. Ханы давали церкви только экономические льготы — освобождение от налогов и повинностей. Это, разумеется, было немало и придавало владельцу ярлыка определенный вес и в политических отношениях, но никаких дополнительных прав из такого пожалования не вытекало.</w:t>
      </w:r>
    </w:p>
    <w:p w:rsidR="001D627D" w:rsidRDefault="001D627D" w:rsidP="001D627D">
      <w:pPr>
        <w:pStyle w:val="a5"/>
        <w:shd w:val="clear" w:color="auto" w:fill="FFFFFF"/>
        <w:tabs>
          <w:tab w:val="left" w:pos="0"/>
          <w:tab w:val="left" w:pos="662"/>
        </w:tabs>
        <w:spacing w:after="0" w:line="240" w:lineRule="auto"/>
        <w:jc w:val="both"/>
        <w:rPr>
          <w:rFonts w:ascii="Times New Roman" w:hAnsi="Times New Roman"/>
          <w:sz w:val="20"/>
        </w:rPr>
      </w:pPr>
      <w:r>
        <w:rPr>
          <w:rFonts w:ascii="Times New Roman" w:hAnsi="Times New Roman"/>
          <w:sz w:val="20"/>
        </w:rPr>
        <w:tab/>
        <w:t xml:space="preserve">4. В сравнении с положением до завоевания Руси монголами Церковь и духовенство после установления власти ханов и получения от них ярлыков не приобрели никаких дополнительных прав, в </w:t>
      </w:r>
      <w:proofErr w:type="spellStart"/>
      <w:r>
        <w:rPr>
          <w:rFonts w:ascii="Times New Roman" w:hAnsi="Times New Roman"/>
          <w:sz w:val="20"/>
        </w:rPr>
        <w:t>т.ч</w:t>
      </w:r>
      <w:proofErr w:type="spellEnd"/>
      <w:r>
        <w:rPr>
          <w:rFonts w:ascii="Times New Roman" w:hAnsi="Times New Roman"/>
          <w:sz w:val="20"/>
        </w:rPr>
        <w:t xml:space="preserve">. и по отношению к местной светской власти, т.е. русским князьям. </w:t>
      </w:r>
    </w:p>
    <w:p w:rsidR="001D627D" w:rsidRDefault="001D627D" w:rsidP="001D627D">
      <w:pPr>
        <w:pStyle w:val="a5"/>
        <w:shd w:val="clear" w:color="auto" w:fill="FFFFFF"/>
        <w:tabs>
          <w:tab w:val="left" w:pos="0"/>
        </w:tabs>
        <w:spacing w:after="0" w:line="240" w:lineRule="auto"/>
        <w:jc w:val="both"/>
        <w:rPr>
          <w:rFonts w:ascii="Times New Roman" w:hAnsi="Times New Roman"/>
          <w:sz w:val="20"/>
        </w:rPr>
      </w:pPr>
      <w:r>
        <w:rPr>
          <w:rFonts w:ascii="Times New Roman" w:hAnsi="Times New Roman"/>
          <w:sz w:val="20"/>
        </w:rPr>
        <w:tab/>
        <w:t xml:space="preserve">5. Положение Церкви на Руси после завоевания монголами и получения от их правителей ярлыков по-прежнему определялось древнерусскими юридическими нормами. Об этом свидетельствует исследование Я.Н. Щапова [14]. И в монгольский период продолжали действовать уставы князей Владимира и Ярослава и их новые обработки, возникшие в связи с феодальным развитием страны и изменениями в положении Церкви. Ханы не вмешивались в отношения княжеской власти и Церкви в XIII в., как в целом не меняли в этот период и существующее административно-политическое устройство на Руси. Попытки как-то регулировать рассматриваемые отношения со стороны монгольских властей в XIV в. не имели широких последствий и практического развития. </w:t>
      </w:r>
    </w:p>
    <w:p w:rsidR="001D627D" w:rsidRDefault="001D627D" w:rsidP="001D627D">
      <w:pPr>
        <w:pStyle w:val="a5"/>
        <w:shd w:val="clear" w:color="auto" w:fill="FFFFFF"/>
        <w:tabs>
          <w:tab w:val="left" w:pos="0"/>
        </w:tabs>
        <w:spacing w:after="0" w:line="240" w:lineRule="auto"/>
        <w:jc w:val="both"/>
        <w:rPr>
          <w:rFonts w:ascii="Times New Roman" w:hAnsi="Times New Roman"/>
          <w:sz w:val="20"/>
        </w:rPr>
      </w:pPr>
      <w:r>
        <w:rPr>
          <w:rFonts w:ascii="Times New Roman" w:hAnsi="Times New Roman"/>
          <w:sz w:val="20"/>
        </w:rPr>
        <w:tab/>
        <w:t xml:space="preserve">6. В ярлыках нет обращения к получателю, и не предусматривается никаких обязательств перед ханом, кроме обязанности молиться за ордынских правителей, да и это являлось делом совести русских иерархов. </w:t>
      </w:r>
    </w:p>
    <w:p w:rsidR="001D627D" w:rsidRDefault="001D627D" w:rsidP="001D627D">
      <w:pPr>
        <w:pStyle w:val="a5"/>
        <w:shd w:val="clear" w:color="auto" w:fill="FFFFFF"/>
        <w:tabs>
          <w:tab w:val="left" w:pos="0"/>
        </w:tabs>
        <w:spacing w:after="0" w:line="240" w:lineRule="auto"/>
        <w:jc w:val="both"/>
        <w:rPr>
          <w:rFonts w:ascii="Times New Roman" w:hAnsi="Times New Roman"/>
          <w:sz w:val="20"/>
        </w:rPr>
      </w:pPr>
      <w:r>
        <w:rPr>
          <w:rFonts w:ascii="Times New Roman" w:hAnsi="Times New Roman"/>
          <w:sz w:val="20"/>
        </w:rPr>
        <w:tab/>
        <w:t xml:space="preserve">7. Получается, что Церковь была практически независима от монгольских властей в своих внутриорганизационных делах. Ханы даже не утверждали </w:t>
      </w:r>
      <w:proofErr w:type="spellStart"/>
      <w:r>
        <w:rPr>
          <w:rFonts w:ascii="Times New Roman" w:hAnsi="Times New Roman"/>
          <w:sz w:val="20"/>
        </w:rPr>
        <w:t>поставления</w:t>
      </w:r>
      <w:proofErr w:type="spellEnd"/>
      <w:r>
        <w:rPr>
          <w:rFonts w:ascii="Times New Roman" w:hAnsi="Times New Roman"/>
          <w:sz w:val="20"/>
        </w:rPr>
        <w:t xml:space="preserve"> высших русских иерархов, во всяком случае, нет известий о таких попытках во второй половине</w:t>
      </w:r>
      <w:r>
        <w:rPr>
          <w:rStyle w:val="5"/>
          <w:rFonts w:ascii="Times New Roman" w:hAnsi="Times New Roman"/>
          <w:sz w:val="20"/>
        </w:rPr>
        <w:t xml:space="preserve"> XI</w:t>
      </w:r>
      <w:r>
        <w:rPr>
          <w:rStyle w:val="5"/>
          <w:rFonts w:ascii="Times New Roman" w:hAnsi="Times New Roman"/>
          <w:sz w:val="20"/>
          <w:lang w:val="en-US"/>
        </w:rPr>
        <w:t>II</w:t>
      </w:r>
      <w:r>
        <w:rPr>
          <w:rFonts w:ascii="Times New Roman" w:hAnsi="Times New Roman"/>
          <w:sz w:val="20"/>
        </w:rPr>
        <w:t xml:space="preserve"> в. </w:t>
      </w:r>
    </w:p>
    <w:p w:rsidR="001D627D" w:rsidRDefault="001D627D" w:rsidP="001D627D">
      <w:pPr>
        <w:pStyle w:val="a5"/>
        <w:shd w:val="clear" w:color="auto" w:fill="FFFFFF"/>
        <w:spacing w:after="0" w:line="240" w:lineRule="auto"/>
        <w:ind w:firstLine="709"/>
        <w:jc w:val="both"/>
        <w:rPr>
          <w:rFonts w:ascii="Times New Roman" w:hAnsi="Times New Roman"/>
          <w:sz w:val="20"/>
        </w:rPr>
      </w:pPr>
      <w:r>
        <w:rPr>
          <w:rFonts w:ascii="Times New Roman" w:hAnsi="Times New Roman"/>
          <w:sz w:val="20"/>
        </w:rPr>
        <w:t>Таким образом, пожалования монгольских</w:t>
      </w:r>
      <w:r>
        <w:rPr>
          <w:rStyle w:val="6"/>
          <w:rFonts w:ascii="Times New Roman" w:hAnsi="Times New Roman"/>
          <w:sz w:val="20"/>
        </w:rPr>
        <w:t xml:space="preserve"> правителей </w:t>
      </w:r>
      <w:r>
        <w:rPr>
          <w:rFonts w:ascii="Times New Roman" w:hAnsi="Times New Roman"/>
          <w:sz w:val="20"/>
        </w:rPr>
        <w:t>русскому духовенству не были столь уж широкими,</w:t>
      </w:r>
      <w:r>
        <w:rPr>
          <w:rStyle w:val="6"/>
          <w:rFonts w:ascii="Times New Roman" w:hAnsi="Times New Roman"/>
          <w:sz w:val="20"/>
        </w:rPr>
        <w:t xml:space="preserve"> чтобы </w:t>
      </w:r>
      <w:r>
        <w:rPr>
          <w:rFonts w:ascii="Times New Roman" w:hAnsi="Times New Roman"/>
          <w:sz w:val="20"/>
        </w:rPr>
        <w:t>изменить систему взаимоотношений Церкви и</w:t>
      </w:r>
      <w:r>
        <w:rPr>
          <w:rStyle w:val="6"/>
          <w:rFonts w:ascii="Times New Roman" w:hAnsi="Times New Roman"/>
          <w:sz w:val="20"/>
        </w:rPr>
        <w:t xml:space="preserve"> княжеской </w:t>
      </w:r>
      <w:r>
        <w:rPr>
          <w:rFonts w:ascii="Times New Roman" w:hAnsi="Times New Roman"/>
          <w:sz w:val="20"/>
        </w:rPr>
        <w:t>власти. Православное духовенство формально сохраняло политическую, организационную и экономическую независимость от</w:t>
      </w:r>
      <w:r>
        <w:rPr>
          <w:rStyle w:val="6"/>
          <w:rFonts w:ascii="Times New Roman" w:hAnsi="Times New Roman"/>
          <w:sz w:val="20"/>
        </w:rPr>
        <w:t xml:space="preserve"> монгольской </w:t>
      </w:r>
      <w:r>
        <w:rPr>
          <w:rFonts w:ascii="Times New Roman" w:hAnsi="Times New Roman"/>
          <w:sz w:val="20"/>
        </w:rPr>
        <w:t xml:space="preserve">администрации. В дальнейшем московские князья, по мере формирования централизованного государства, </w:t>
      </w:r>
      <w:r>
        <w:rPr>
          <w:rStyle w:val="6"/>
          <w:rFonts w:ascii="Times New Roman" w:hAnsi="Times New Roman"/>
          <w:sz w:val="20"/>
        </w:rPr>
        <w:t>посягали</w:t>
      </w:r>
      <w:r>
        <w:rPr>
          <w:rFonts w:ascii="Times New Roman" w:hAnsi="Times New Roman"/>
          <w:sz w:val="20"/>
        </w:rPr>
        <w:t xml:space="preserve"> не столько на льготы, предоставленные монгольскими</w:t>
      </w:r>
      <w:r>
        <w:rPr>
          <w:rStyle w:val="6"/>
          <w:rFonts w:ascii="Times New Roman" w:hAnsi="Times New Roman"/>
          <w:sz w:val="20"/>
        </w:rPr>
        <w:t xml:space="preserve"> ханами, </w:t>
      </w:r>
      <w:r>
        <w:rPr>
          <w:rFonts w:ascii="Times New Roman" w:hAnsi="Times New Roman"/>
          <w:sz w:val="20"/>
        </w:rPr>
        <w:t>сколько на права Церкви, определявшиеся древнерусски</w:t>
      </w:r>
      <w:r>
        <w:rPr>
          <w:rStyle w:val="6"/>
          <w:rFonts w:ascii="Times New Roman" w:hAnsi="Times New Roman"/>
          <w:sz w:val="20"/>
        </w:rPr>
        <w:t xml:space="preserve">ми уставами. </w:t>
      </w:r>
      <w:r>
        <w:rPr>
          <w:rFonts w:ascii="Times New Roman" w:hAnsi="Times New Roman"/>
          <w:sz w:val="20"/>
        </w:rPr>
        <w:t>Происходило это не в силу ослабления власти ханов, а по причине общего изменения социального положения Церкви, превращавшейся в феодального собственника, экономически мощную корпорацию, чему способствовала княжеская политика и перемены, проходившие внутри самой духовной организации. Льготы, предоставленные монгольскими ханами, тоже сыграли свою роль в этом процессе, но не кардинальную и далеко не единственную.</w:t>
      </w:r>
      <w:r>
        <w:rPr>
          <w:rStyle w:val="6"/>
          <w:rFonts w:ascii="Times New Roman" w:hAnsi="Times New Roman"/>
          <w:b/>
          <w:sz w:val="20"/>
        </w:rPr>
        <w:t xml:space="preserve"> </w:t>
      </w:r>
      <w:r>
        <w:rPr>
          <w:rStyle w:val="6"/>
          <w:rFonts w:ascii="Times New Roman" w:hAnsi="Times New Roman"/>
          <w:sz w:val="20"/>
        </w:rPr>
        <w:t xml:space="preserve">А ссылки православных идеологов в </w:t>
      </w:r>
      <w:r>
        <w:rPr>
          <w:rStyle w:val="6"/>
          <w:rFonts w:ascii="Times New Roman" w:hAnsi="Times New Roman"/>
          <w:sz w:val="20"/>
          <w:lang w:val="en-US"/>
        </w:rPr>
        <w:t>XVI</w:t>
      </w:r>
      <w:r>
        <w:rPr>
          <w:rStyle w:val="6"/>
          <w:rFonts w:ascii="Times New Roman" w:hAnsi="Times New Roman"/>
          <w:sz w:val="20"/>
        </w:rPr>
        <w:t xml:space="preserve"> в. на пример ханов, якобы сохранявших и приумножавших привилегии Церкви, являлись не более чем идеологическим приемом.</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Страшный погром и разорение русских земель </w:t>
      </w:r>
      <w:proofErr w:type="gramStart"/>
      <w:r>
        <w:rPr>
          <w:rFonts w:ascii="Times New Roman" w:hAnsi="Times New Roman"/>
          <w:sz w:val="20"/>
        </w:rPr>
        <w:t>Бату-ханом</w:t>
      </w:r>
      <w:proofErr w:type="gramEnd"/>
      <w:r>
        <w:rPr>
          <w:rFonts w:ascii="Times New Roman" w:hAnsi="Times New Roman"/>
          <w:sz w:val="20"/>
        </w:rPr>
        <w:t xml:space="preserve"> затронули и Православную Церковь. Несмотря на заветы Чингисхана и положения Великой Ясы, в период военных действий монголы не щадили в непокорных городах и селениях ни священников, ни монахов, тем более, что именно церкви, с их каменными стенами, становились последним рубежом обороны для защитников. Да и богатства, сконцентрированные и сохраняемые здесь, были весьма привлекательны для степняков. Церковь в результате этих бедствий понесла существенный урон. Были разрушены и разграблены сотни храмов и монастырей. Вероятно, остро встала кадровая проблема. Священники, дьяконы, клирошане и другие представители духовенства точно </w:t>
      </w:r>
      <w:proofErr w:type="gramStart"/>
      <w:r>
        <w:rPr>
          <w:rFonts w:ascii="Times New Roman" w:hAnsi="Times New Roman"/>
          <w:sz w:val="20"/>
        </w:rPr>
        <w:t>также, как</w:t>
      </w:r>
      <w:proofErr w:type="gramEnd"/>
      <w:r>
        <w:rPr>
          <w:rFonts w:ascii="Times New Roman" w:hAnsi="Times New Roman"/>
          <w:sz w:val="20"/>
        </w:rPr>
        <w:t xml:space="preserve"> и простые горожане, гибли под ударами монгольских сабель, в пламени пожаров, отправлялись в качестве пленников в монгольские кочевья [5, т. 1, </w:t>
      </w:r>
      <w:proofErr w:type="spellStart"/>
      <w:r>
        <w:rPr>
          <w:rFonts w:ascii="Times New Roman" w:hAnsi="Times New Roman"/>
          <w:sz w:val="20"/>
        </w:rPr>
        <w:t>стб</w:t>
      </w:r>
      <w:proofErr w:type="spellEnd"/>
      <w:r>
        <w:rPr>
          <w:rFonts w:ascii="Times New Roman" w:hAnsi="Times New Roman"/>
          <w:sz w:val="20"/>
        </w:rPr>
        <w:t xml:space="preserve">. 464], а оттуда переправлялись на </w:t>
      </w:r>
      <w:proofErr w:type="spellStart"/>
      <w:r>
        <w:rPr>
          <w:rFonts w:ascii="Times New Roman" w:hAnsi="Times New Roman"/>
          <w:sz w:val="20"/>
        </w:rPr>
        <w:t>работорговые</w:t>
      </w:r>
      <w:proofErr w:type="spellEnd"/>
      <w:r>
        <w:rPr>
          <w:rFonts w:ascii="Times New Roman" w:hAnsi="Times New Roman"/>
          <w:sz w:val="20"/>
        </w:rPr>
        <w:t xml:space="preserve"> рынки Средней Азии и Ближнего Востока. Неслучайно позже </w:t>
      </w:r>
      <w:proofErr w:type="spellStart"/>
      <w:r>
        <w:rPr>
          <w:rFonts w:ascii="Times New Roman" w:hAnsi="Times New Roman"/>
          <w:sz w:val="20"/>
        </w:rPr>
        <w:t>Плано</w:t>
      </w:r>
      <w:proofErr w:type="spellEnd"/>
      <w:r>
        <w:rPr>
          <w:rFonts w:ascii="Times New Roman" w:hAnsi="Times New Roman"/>
          <w:sz w:val="20"/>
        </w:rPr>
        <w:t xml:space="preserve"> </w:t>
      </w:r>
      <w:proofErr w:type="spellStart"/>
      <w:r>
        <w:rPr>
          <w:rFonts w:ascii="Times New Roman" w:hAnsi="Times New Roman"/>
          <w:sz w:val="20"/>
        </w:rPr>
        <w:t>Карпини</w:t>
      </w:r>
      <w:proofErr w:type="spellEnd"/>
      <w:r>
        <w:rPr>
          <w:rFonts w:ascii="Times New Roman" w:hAnsi="Times New Roman"/>
          <w:sz w:val="20"/>
        </w:rPr>
        <w:t xml:space="preserve"> и другие католические миссионеры встречали русских клириков в самых неожиданных и отдаленных от Руси местах Монгольской империи [7, с. 41, 49, 78]. Погибло также много представителей высшего духовенства. После ухода монгольских войск Церкви предстояло залечить нанесенные раны, восстановить свою структуру. Конечно же, это было делом не одного года.</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lastRenderedPageBreak/>
        <w:t xml:space="preserve">В этих условиях возросла степень участия местных князей в назначении епископов и митрополита. Это видно в случаях избрания на кафедру первого после монгольского разорения митрополита Кирилла и ростовского епископа Игнатия. Поскольку сложившиеся еще до нашествия Батыя отношения светской власти и Церкви продолжали действовать на прежних юридических и экономических основах, то и характер участия Церкви в политической деятельности свойственный </w:t>
      </w:r>
      <w:proofErr w:type="spellStart"/>
      <w:r>
        <w:rPr>
          <w:rFonts w:ascii="Times New Roman" w:hAnsi="Times New Roman"/>
          <w:sz w:val="20"/>
        </w:rPr>
        <w:t>домонгольскому</w:t>
      </w:r>
      <w:proofErr w:type="spellEnd"/>
      <w:r>
        <w:rPr>
          <w:rFonts w:ascii="Times New Roman" w:hAnsi="Times New Roman"/>
          <w:sz w:val="20"/>
        </w:rPr>
        <w:t xml:space="preserve"> времени кардинально не изменился. Изучение деятельности митрополитов Кирилла и Максима, взаимоотношений епископов с князьями в Северо-Восточной и Галицко-Волынской Руси показывает, что церковное руководство не пыталось вести самостоятельную политику в отношении Золотой Орды, минуя княжескую власть. Церковь, сохраняя, по-прежнему, обширную юрисдикцию, в лице своих иерархов обладала большим авторитетом и оказывала значительное влияние на различные сферы жизни в русских княжествах, в </w:t>
      </w:r>
      <w:proofErr w:type="spellStart"/>
      <w:r>
        <w:rPr>
          <w:rFonts w:ascii="Times New Roman" w:hAnsi="Times New Roman"/>
          <w:sz w:val="20"/>
        </w:rPr>
        <w:t>т.ч</w:t>
      </w:r>
      <w:proofErr w:type="spellEnd"/>
      <w:r>
        <w:rPr>
          <w:rFonts w:ascii="Times New Roman" w:hAnsi="Times New Roman"/>
          <w:sz w:val="20"/>
        </w:rPr>
        <w:t xml:space="preserve">. и на политическую. При этом высшее духовенство старалось поддерживать значимые в данный момент направления княжеской политики, например, курс Александра Невского на укрепление великокняжеской власти, являвшийся гарантией сохранения единства Русских земель, и поддержание мирных отношений с Ордой. Такое влияние проявлялось не в официальных формах, а как результат личностного воздействия или участия иерарха в конкретном событии. Представители Церкви выступали в этом случае не как носители властных прерогатив, сколько как выразители и охранители нравственных, идеологических и социальных основ. В силу этого они могли влиять на результат социально-политической борьбы княжеских и княжеско-боярских группировок.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В конце XIII в., когда наметилось ослабление великокняжеской власти из-за разгоревшихся междоусобиц, церковные иерархи выступили в качестве миротворческой силы, содействуя мирному урегулированию споров и конфликтов. Приведем лишь один показательный пример.</w:t>
      </w:r>
    </w:p>
    <w:p w:rsidR="001D627D" w:rsidRDefault="001D627D" w:rsidP="001D627D">
      <w:pPr>
        <w:pStyle w:val="2"/>
        <w:spacing w:after="0" w:line="240" w:lineRule="auto"/>
        <w:ind w:firstLine="709"/>
        <w:jc w:val="both"/>
        <w:rPr>
          <w:rFonts w:ascii="Times New Roman" w:hAnsi="Times New Roman"/>
          <w:sz w:val="20"/>
          <w:szCs w:val="20"/>
        </w:rPr>
      </w:pPr>
      <w:r>
        <w:rPr>
          <w:rFonts w:ascii="Times New Roman" w:hAnsi="Times New Roman"/>
          <w:sz w:val="20"/>
          <w:szCs w:val="20"/>
        </w:rPr>
        <w:t xml:space="preserve">В 1270 г. великий князь Ярослав Ярославович, брат Александра Невского, был изгнан из Новгорода, что привело к открытым военным действиям противоборствующих сторон. Великого князя поддерживал и хан </w:t>
      </w:r>
      <w:proofErr w:type="spellStart"/>
      <w:r>
        <w:rPr>
          <w:rFonts w:ascii="Times New Roman" w:hAnsi="Times New Roman"/>
          <w:sz w:val="20"/>
          <w:szCs w:val="20"/>
        </w:rPr>
        <w:t>Менгу</w:t>
      </w:r>
      <w:proofErr w:type="spellEnd"/>
      <w:r>
        <w:rPr>
          <w:rFonts w:ascii="Times New Roman" w:hAnsi="Times New Roman"/>
          <w:sz w:val="20"/>
          <w:szCs w:val="20"/>
        </w:rPr>
        <w:t xml:space="preserve">-Темир, но, несмотря на это, новгородцы оказали сильное сопротивление. Только грамота митрополита Кирилла и его поручительство за великого князя склонили новгородцев заключить мир и вновь принять Ярослава [3, </w:t>
      </w:r>
      <w:proofErr w:type="spellStart"/>
      <w:r>
        <w:rPr>
          <w:rFonts w:ascii="Times New Roman" w:hAnsi="Times New Roman"/>
          <w:sz w:val="20"/>
          <w:szCs w:val="20"/>
        </w:rPr>
        <w:t>стб</w:t>
      </w:r>
      <w:proofErr w:type="spellEnd"/>
      <w:r>
        <w:rPr>
          <w:rFonts w:ascii="Times New Roman" w:hAnsi="Times New Roman"/>
          <w:sz w:val="20"/>
          <w:szCs w:val="20"/>
        </w:rPr>
        <w:t xml:space="preserve">. 320, 321; 5, т. 7, с. 170].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Участие Церкви в русско-ордынских отношениях реализовывалось, как правило, в форме своеобразной дипломатической деятельности. Следует отметить, что русская духовная организация имела в исследуемый период специфические причины для такого участия. Они связаны с уводом в плен в степное государство значительных масс русского населения. Забота о сохранении православной веры среди пленных соотечественников, стремление как-то облегчить их участь, удовлетворить их духовные и социальные нужды также были в числе важнейших причин, наряду с политико-дипломатическими, определившими необходимость создания в 1261 г. </w:t>
      </w:r>
      <w:proofErr w:type="spellStart"/>
      <w:r>
        <w:rPr>
          <w:rFonts w:ascii="Times New Roman" w:hAnsi="Times New Roman"/>
          <w:sz w:val="20"/>
        </w:rPr>
        <w:t>Сарайской</w:t>
      </w:r>
      <w:proofErr w:type="spellEnd"/>
      <w:r>
        <w:rPr>
          <w:rFonts w:ascii="Times New Roman" w:hAnsi="Times New Roman"/>
          <w:sz w:val="20"/>
        </w:rPr>
        <w:t xml:space="preserve"> православной епархии с кафедрой в столице Золотой Орды. Этот православный центр стал и главной опорной базой для распространения влияния Русской Церкви в ордынских степях.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Миссионерская деятельность Русской Церкви в монгольских владениях осуществлялась с 40-х гг. XIII в. в связи с общерусскими задачами на Востоке, когда для Руси остро встала проблема налаживания отношений с государством завоевателей. В этом деле Церковь могла оказать русским властям неоценимые услуги. Православное духовенство с самого начала контактов с завоевателями проникало в среду кочевников. Кроме выполнения дипломатических задач преследовалась цель распространения христианства, особенно обращение в Православие монгольских правителей и членов их семей. В случае успеха открывалась перспектива идеологического влияния на ханов, что могло способствовать установлению не столь жестких форм подчинения Руси власти монгольских правителей [См.:11].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В первой половине </w:t>
      </w:r>
      <w:proofErr w:type="gramStart"/>
      <w:r>
        <w:rPr>
          <w:rFonts w:ascii="Times New Roman" w:hAnsi="Times New Roman"/>
          <w:sz w:val="20"/>
        </w:rPr>
        <w:t>Х</w:t>
      </w:r>
      <w:proofErr w:type="gramEnd"/>
      <w:r>
        <w:rPr>
          <w:rFonts w:ascii="Times New Roman" w:hAnsi="Times New Roman"/>
          <w:sz w:val="20"/>
          <w:lang w:val="en-US"/>
        </w:rPr>
        <w:t>IV</w:t>
      </w:r>
      <w:r>
        <w:rPr>
          <w:rFonts w:ascii="Times New Roman" w:hAnsi="Times New Roman"/>
          <w:sz w:val="20"/>
        </w:rPr>
        <w:t xml:space="preserve"> в. в жизни Золотой Орды произошли существенные изменения. Улус </w:t>
      </w:r>
      <w:proofErr w:type="spellStart"/>
      <w:r>
        <w:rPr>
          <w:rFonts w:ascii="Times New Roman" w:hAnsi="Times New Roman"/>
          <w:sz w:val="20"/>
        </w:rPr>
        <w:t>Джучи</w:t>
      </w:r>
      <w:proofErr w:type="spellEnd"/>
      <w:r>
        <w:rPr>
          <w:rFonts w:ascii="Times New Roman" w:hAnsi="Times New Roman"/>
          <w:sz w:val="20"/>
        </w:rPr>
        <w:t xml:space="preserve"> являлся самостоятельным государством ни формально, ни фактически не зависящим от метрополии.  Процессы централизации в общественно-политической жизни, реформы в сфере управления и модернизация системы эксплуатации привели к усилению ханской власти и возросшему стремлению ее администрации непосредственно регулировать политико-административную систему подвластных стран. Все это свидетельствовало об эволюции государственной власти в Золотой Орде к одной из форм восточной деспотии, для которой также характерно стремление к подчинению на подконтрольных территориях религиозных структур и организаций. Произошедшие изменения сказались и на политике в отношении Русской Церкви.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Еще одним фактором, влияющим на такую политику, явилось принятие ислама в Золотой Орде в качестве государственной религии, произошедшее в период правления хана Узбека. Это событие имело следствием усиление влияния при дворе ханов мусульманских кругов, принимавших активное участие в решении государственных вопросов и той закулисной борьбе, которая неизбежно сопровождала процесс смены правителей в улусе </w:t>
      </w:r>
      <w:proofErr w:type="spellStart"/>
      <w:r>
        <w:rPr>
          <w:rFonts w:ascii="Times New Roman" w:hAnsi="Times New Roman"/>
          <w:sz w:val="20"/>
        </w:rPr>
        <w:t>Джучи</w:t>
      </w:r>
      <w:proofErr w:type="spellEnd"/>
      <w:r>
        <w:rPr>
          <w:rFonts w:ascii="Times New Roman" w:hAnsi="Times New Roman"/>
          <w:sz w:val="20"/>
        </w:rPr>
        <w:t xml:space="preserve">.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В X</w:t>
      </w:r>
      <w:r>
        <w:rPr>
          <w:rFonts w:ascii="Times New Roman" w:hAnsi="Times New Roman"/>
          <w:sz w:val="20"/>
          <w:lang w:val="en-US"/>
        </w:rPr>
        <w:t>IV</w:t>
      </w:r>
      <w:r>
        <w:rPr>
          <w:rFonts w:ascii="Times New Roman" w:hAnsi="Times New Roman"/>
          <w:sz w:val="20"/>
        </w:rPr>
        <w:t xml:space="preserve"> в. контакты представителей Русской Церкви с ордынскими властями становятся более частыми. В XIII в. мы не видим ордынских попыток как-то регулировать </w:t>
      </w:r>
      <w:proofErr w:type="spellStart"/>
      <w:r>
        <w:rPr>
          <w:rFonts w:ascii="Times New Roman" w:hAnsi="Times New Roman"/>
          <w:sz w:val="20"/>
        </w:rPr>
        <w:t>внутрицерковные</w:t>
      </w:r>
      <w:proofErr w:type="spellEnd"/>
      <w:r>
        <w:rPr>
          <w:rFonts w:ascii="Times New Roman" w:hAnsi="Times New Roman"/>
          <w:sz w:val="20"/>
        </w:rPr>
        <w:t xml:space="preserve"> проблемы и отношения высших церковных иерархов с княжеской властью, а в первой половине X</w:t>
      </w:r>
      <w:r>
        <w:rPr>
          <w:rFonts w:ascii="Times New Roman" w:hAnsi="Times New Roman"/>
          <w:sz w:val="20"/>
          <w:lang w:val="en-US"/>
        </w:rPr>
        <w:t>IV</w:t>
      </w:r>
      <w:r>
        <w:rPr>
          <w:rFonts w:ascii="Times New Roman" w:hAnsi="Times New Roman"/>
          <w:sz w:val="20"/>
        </w:rPr>
        <w:t xml:space="preserve"> в. примеры подобного рода уже не единичны. Новые тенденции в первую очередь проявились в распространении на высших представителей духовенства обязанности являться за ярлыком к хану при своем назначении и за подтверждением при вступлении на престол очередного золотоордынского правителя, ранее возлагавшейся </w:t>
      </w:r>
      <w:r>
        <w:rPr>
          <w:rFonts w:ascii="Times New Roman" w:hAnsi="Times New Roman"/>
          <w:sz w:val="20"/>
        </w:rPr>
        <w:lastRenderedPageBreak/>
        <w:t xml:space="preserve">только на князей, осуществлявших правящие функции. Теперь ярлыки могли получать не только митрополит или его представители, но и епископы Русской Церкви. </w:t>
      </w:r>
    </w:p>
    <w:p w:rsidR="001D627D" w:rsidRDefault="001D627D" w:rsidP="001D627D">
      <w:pPr>
        <w:pStyle w:val="3"/>
        <w:spacing w:after="0" w:line="240" w:lineRule="auto"/>
        <w:ind w:firstLine="709"/>
        <w:jc w:val="both"/>
        <w:rPr>
          <w:rFonts w:ascii="Times New Roman" w:hAnsi="Times New Roman"/>
          <w:sz w:val="20"/>
          <w:szCs w:val="20"/>
        </w:rPr>
      </w:pPr>
      <w:r>
        <w:rPr>
          <w:rFonts w:ascii="Times New Roman" w:hAnsi="Times New Roman"/>
          <w:sz w:val="20"/>
          <w:szCs w:val="20"/>
        </w:rPr>
        <w:t xml:space="preserve">В первой пол. </w:t>
      </w:r>
      <w:proofErr w:type="gramStart"/>
      <w:r>
        <w:rPr>
          <w:rFonts w:ascii="Times New Roman" w:hAnsi="Times New Roman"/>
          <w:sz w:val="20"/>
          <w:szCs w:val="20"/>
        </w:rPr>
        <w:t>Х</w:t>
      </w:r>
      <w:proofErr w:type="gramEnd"/>
      <w:r>
        <w:rPr>
          <w:rFonts w:ascii="Times New Roman" w:hAnsi="Times New Roman"/>
          <w:sz w:val="20"/>
          <w:szCs w:val="20"/>
        </w:rPr>
        <w:t xml:space="preserve">IV в. организация Церкви и ее место в социально-политической системе Русских земель значительно изменились. Во-первых, возникли новые </w:t>
      </w:r>
      <w:proofErr w:type="spellStart"/>
      <w:r>
        <w:rPr>
          <w:rFonts w:ascii="Times New Roman" w:hAnsi="Times New Roman"/>
          <w:sz w:val="20"/>
          <w:szCs w:val="20"/>
        </w:rPr>
        <w:t>епископии</w:t>
      </w:r>
      <w:proofErr w:type="spellEnd"/>
      <w:r>
        <w:rPr>
          <w:rFonts w:ascii="Times New Roman" w:hAnsi="Times New Roman"/>
          <w:sz w:val="20"/>
          <w:szCs w:val="20"/>
        </w:rPr>
        <w:t xml:space="preserve">, в </w:t>
      </w:r>
      <w:proofErr w:type="spellStart"/>
      <w:r>
        <w:rPr>
          <w:rFonts w:ascii="Times New Roman" w:hAnsi="Times New Roman"/>
          <w:sz w:val="20"/>
          <w:szCs w:val="20"/>
        </w:rPr>
        <w:t>т.ч</w:t>
      </w:r>
      <w:proofErr w:type="spellEnd"/>
      <w:r>
        <w:rPr>
          <w:rFonts w:ascii="Times New Roman" w:hAnsi="Times New Roman"/>
          <w:sz w:val="20"/>
          <w:szCs w:val="20"/>
        </w:rPr>
        <w:t xml:space="preserve">. и в княжествах, которые активно действовали на политической сцене, например, в </w:t>
      </w:r>
      <w:proofErr w:type="gramStart"/>
      <w:r>
        <w:rPr>
          <w:rFonts w:ascii="Times New Roman" w:hAnsi="Times New Roman"/>
          <w:sz w:val="20"/>
          <w:szCs w:val="20"/>
        </w:rPr>
        <w:t>Тверском</w:t>
      </w:r>
      <w:proofErr w:type="gramEnd"/>
      <w:r>
        <w:rPr>
          <w:rFonts w:ascii="Times New Roman" w:hAnsi="Times New Roman"/>
          <w:sz w:val="20"/>
          <w:szCs w:val="20"/>
        </w:rPr>
        <w:t xml:space="preserve"> и Нижегородском. В условиях монгольского господства, когда ханская власть возвышалась над политико-административной системой Руси, особенно в период ее наивысшего могущества, возникал соблазн обращаться к ордынской администрации в разрешении споров не только у князей, но и у представителей духовных властей. </w:t>
      </w:r>
    </w:p>
    <w:p w:rsidR="001D627D" w:rsidRDefault="001D627D" w:rsidP="001D627D">
      <w:pPr>
        <w:pStyle w:val="3"/>
        <w:spacing w:after="0" w:line="240" w:lineRule="auto"/>
        <w:ind w:firstLine="709"/>
        <w:jc w:val="both"/>
        <w:rPr>
          <w:rFonts w:ascii="Times New Roman" w:hAnsi="Times New Roman"/>
          <w:sz w:val="20"/>
          <w:szCs w:val="20"/>
        </w:rPr>
      </w:pPr>
      <w:r>
        <w:rPr>
          <w:rFonts w:ascii="Times New Roman" w:hAnsi="Times New Roman"/>
          <w:sz w:val="20"/>
          <w:szCs w:val="20"/>
        </w:rPr>
        <w:t xml:space="preserve">Кроме того, происходил активный рост церковных имуществ, в </w:t>
      </w:r>
      <w:proofErr w:type="spellStart"/>
      <w:r>
        <w:rPr>
          <w:rFonts w:ascii="Times New Roman" w:hAnsi="Times New Roman"/>
          <w:sz w:val="20"/>
          <w:szCs w:val="20"/>
        </w:rPr>
        <w:t>т.ч</w:t>
      </w:r>
      <w:proofErr w:type="spellEnd"/>
      <w:r>
        <w:rPr>
          <w:rFonts w:ascii="Times New Roman" w:hAnsi="Times New Roman"/>
          <w:sz w:val="20"/>
          <w:szCs w:val="20"/>
        </w:rPr>
        <w:t xml:space="preserve">. земельной собственности, которая имела разобщенный характер. Это означало, что митрополит не имел юридического права вмешиваться в земельные и связанные с ними хозяйственные отношения, складывавшиеся в </w:t>
      </w:r>
      <w:proofErr w:type="gramStart"/>
      <w:r>
        <w:rPr>
          <w:rFonts w:ascii="Times New Roman" w:hAnsi="Times New Roman"/>
          <w:sz w:val="20"/>
          <w:szCs w:val="20"/>
        </w:rPr>
        <w:t>отдельных</w:t>
      </w:r>
      <w:proofErr w:type="gramEnd"/>
      <w:r>
        <w:rPr>
          <w:rFonts w:ascii="Times New Roman" w:hAnsi="Times New Roman"/>
          <w:sz w:val="20"/>
          <w:szCs w:val="20"/>
        </w:rPr>
        <w:t xml:space="preserve"> </w:t>
      </w:r>
      <w:proofErr w:type="spellStart"/>
      <w:r>
        <w:rPr>
          <w:rFonts w:ascii="Times New Roman" w:hAnsi="Times New Roman"/>
          <w:sz w:val="20"/>
          <w:szCs w:val="20"/>
        </w:rPr>
        <w:t>епископиях</w:t>
      </w:r>
      <w:proofErr w:type="spellEnd"/>
      <w:r>
        <w:rPr>
          <w:rFonts w:ascii="Times New Roman" w:hAnsi="Times New Roman"/>
          <w:sz w:val="20"/>
          <w:szCs w:val="20"/>
        </w:rPr>
        <w:t xml:space="preserve">. Глава Церкви не являлся верховным собственником всех церковных владений. Епископы имели собственные, независимые от митрополита, источники обеспечения своих кафедр, располагали земельными владениями, приносившими им значительные доходы, которыми глава Церкви не мог распоряжаться.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При такой организации церковной хозяйственной системы, в условиях самостоятельности отдельных княжений и противоборства князей, вполне возможно было получение ярлыка отдельными епископами. Понятно, что это наталкивалось на противодействие митрополита и великого князя, стремившегося сохранить за собой прерогативу монопольных связей с Ордой. Для хана же, выступавшего в качестве сюзерена, наоборот это было выгодно, т.к. увеличивало круг источников поступлений в его казну. Разумеется, контакты с ордынской администрацией и получение ярлыков епископами зависели от политики собственного князя.</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Примером действия новых порядков явилась поездка в 1313 г. к новому хану Узбеку митрополита Петра и ряда епископов [5, т. 10, с. 178]. Комплексный подход к изучению имеющихся в распоряжении современного исследователя источников, позволяет утверждать, что именно в деятельности митрополита Петра впервые отношение к золотоордынскому правителю переросло рамки обычной лояльности, которых придерживались его предшественники [13, с. 148–153]. Главной причиной этого была политическая борьба между московской и тверской княжескими династиями за великокняжеский стол и гегемонию в Северо-Восточной Руси. Враждебно встреченный митрополит, помимо своей воли был втянут в водоворот острейшего противоборства, и стал активно действующей политической фигурой. Не принятый великим князем Михаилом Тверским, митрополит получил поддержку его противников, но это еще не могло служить надежной гарантией сохранения его позиций. Оставалась единственная сила способная остановить великого князя — </w:t>
      </w:r>
      <w:proofErr w:type="spellStart"/>
      <w:r>
        <w:rPr>
          <w:rFonts w:ascii="Times New Roman" w:hAnsi="Times New Roman"/>
          <w:sz w:val="20"/>
        </w:rPr>
        <w:t>сарайский</w:t>
      </w:r>
      <w:proofErr w:type="spellEnd"/>
      <w:r>
        <w:rPr>
          <w:rFonts w:ascii="Times New Roman" w:hAnsi="Times New Roman"/>
          <w:sz w:val="20"/>
        </w:rPr>
        <w:t xml:space="preserve"> хан, выступавший для русских князей в качестве высшей власти. Еще до прибытия во Владимир в апреле 1308 г. митрополит отправился к хану </w:t>
      </w:r>
      <w:proofErr w:type="spellStart"/>
      <w:r>
        <w:rPr>
          <w:rFonts w:ascii="Times New Roman" w:hAnsi="Times New Roman"/>
          <w:sz w:val="20"/>
        </w:rPr>
        <w:t>Токте</w:t>
      </w:r>
      <w:proofErr w:type="spellEnd"/>
      <w:r>
        <w:rPr>
          <w:rFonts w:ascii="Times New Roman" w:hAnsi="Times New Roman"/>
          <w:sz w:val="20"/>
        </w:rPr>
        <w:t xml:space="preserve"> с целью заручиться поддержкой. В результате, впервые ярлык, выданный представителю русского духовенства, приобретает черты </w:t>
      </w:r>
      <w:proofErr w:type="spellStart"/>
      <w:r>
        <w:rPr>
          <w:rFonts w:ascii="Times New Roman" w:hAnsi="Times New Roman"/>
          <w:sz w:val="20"/>
        </w:rPr>
        <w:t>инвеститурного</w:t>
      </w:r>
      <w:proofErr w:type="spellEnd"/>
      <w:r>
        <w:rPr>
          <w:rFonts w:ascii="Times New Roman" w:hAnsi="Times New Roman"/>
          <w:sz w:val="20"/>
        </w:rPr>
        <w:t>. Митрополит и в 1313 г. получил поддержку у хана Узбека, за что был вынужден принять определенные финансовые обязательства.</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Не сумев сместить с митрополичьей кафедры Петра, Михаил Тверской значительно ослабил свои шансы на победу, и наоборот, московские князья, поддержав главу церкви, приобрели в его лице мощного союзника и превосходные перспективы дальнейшего усиления Москвы. Сближению их способствовало и совпадение интересов в отношении Орды, на которую смотрели как на главное средство решения политических проблем. К моменту когда митрополичью кафедру занял преемник Петра, грек Феогност, Москве удалось разгромить своего главного противника Тверь, и политическая ситуация в Северо-Восточной Руси несколько стабилизировалась. В период княжения Ивана </w:t>
      </w:r>
      <w:proofErr w:type="spellStart"/>
      <w:r>
        <w:rPr>
          <w:rFonts w:ascii="Times New Roman" w:hAnsi="Times New Roman"/>
          <w:sz w:val="20"/>
        </w:rPr>
        <w:t>Калиты</w:t>
      </w:r>
      <w:proofErr w:type="spellEnd"/>
      <w:r>
        <w:rPr>
          <w:rFonts w:ascii="Times New Roman" w:hAnsi="Times New Roman"/>
          <w:sz w:val="20"/>
        </w:rPr>
        <w:t xml:space="preserve"> отношения главы Церкви и великого князя вернулись в прежние традиционные рамки. Митрополит проживал в городе великого князя и выступал его союзником как в области внутренней, так и внешней политики. Но по сравнению с XIII в., степень влияния светской власти на Церковь усилилась. В области внутренней политики чувствуется молчаливое одобрение деятельности Ивана </w:t>
      </w:r>
      <w:proofErr w:type="spellStart"/>
      <w:r>
        <w:rPr>
          <w:rFonts w:ascii="Times New Roman" w:hAnsi="Times New Roman"/>
          <w:sz w:val="20"/>
        </w:rPr>
        <w:t>Калиты</w:t>
      </w:r>
      <w:proofErr w:type="spellEnd"/>
      <w:r>
        <w:rPr>
          <w:rFonts w:ascii="Times New Roman" w:hAnsi="Times New Roman"/>
          <w:sz w:val="20"/>
        </w:rPr>
        <w:t>, практически выступавшего представителем ордынских властей и исполнителем их требований.</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Гораздо более определенно видна поддержка Феогностом московской политики при князе Семене Ивановиче Гордом. Иногда митрополит непосредственно участвовал в </w:t>
      </w:r>
      <w:proofErr w:type="spellStart"/>
      <w:r>
        <w:rPr>
          <w:rFonts w:ascii="Times New Roman" w:hAnsi="Times New Roman"/>
          <w:sz w:val="20"/>
        </w:rPr>
        <w:t>междукняжеских</w:t>
      </w:r>
      <w:proofErr w:type="spellEnd"/>
      <w:r>
        <w:rPr>
          <w:rFonts w:ascii="Times New Roman" w:hAnsi="Times New Roman"/>
          <w:sz w:val="20"/>
        </w:rPr>
        <w:t xml:space="preserve"> отношениях, поддерживая интересы Москвы, единолично (в 1346 г.), или с коалицией князей, возглавляемой великим князем (1340 г.) [5, т. 10, с. 212, 217; т. 18, с. 93]. Но в большей степени содействие главы Церкви московской политике по-прежнему осуществлялось в сфере своей компетенции. Примером может служить развернувшаяся в 40-е гг. </w:t>
      </w:r>
      <w:proofErr w:type="gramStart"/>
      <w:r>
        <w:rPr>
          <w:rFonts w:ascii="Times New Roman" w:hAnsi="Times New Roman"/>
          <w:sz w:val="20"/>
        </w:rPr>
        <w:t>Х</w:t>
      </w:r>
      <w:proofErr w:type="gramEnd"/>
      <w:r>
        <w:rPr>
          <w:rFonts w:ascii="Times New Roman" w:hAnsi="Times New Roman"/>
          <w:sz w:val="20"/>
          <w:lang w:val="en-US"/>
        </w:rPr>
        <w:t>IV</w:t>
      </w:r>
      <w:r>
        <w:rPr>
          <w:rFonts w:ascii="Times New Roman" w:hAnsi="Times New Roman"/>
          <w:sz w:val="20"/>
        </w:rPr>
        <w:t xml:space="preserve"> в. борьба Семена Ивановича с Суздальско-Нижегородскими князьями, характеризующая отношение к Орде и церковного руководства. В контексте этих событий следует решать вопрос об адресате ярлыка </w:t>
      </w:r>
      <w:proofErr w:type="spellStart"/>
      <w:r>
        <w:rPr>
          <w:rFonts w:ascii="Times New Roman" w:hAnsi="Times New Roman"/>
          <w:sz w:val="20"/>
        </w:rPr>
        <w:t>Тайдулы</w:t>
      </w:r>
      <w:proofErr w:type="spellEnd"/>
      <w:r>
        <w:rPr>
          <w:rFonts w:ascii="Times New Roman" w:hAnsi="Times New Roman"/>
          <w:sz w:val="20"/>
        </w:rPr>
        <w:t xml:space="preserve"> от 26 сентября 1347 г. [10]. Этот документ явился результатом апелляции церковных иерархов к ханским властям для решения спорных вопросов.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При Петре и Феогносте Русская Церковь оказалась активно вовлеченной в политическую борьбу, разворачивавшуюся в Северо-Восточной Руси, что привело к усилению вмешательства в ее дела ордынской администрации. Это проявилось после вступления в 1342 г. на </w:t>
      </w:r>
      <w:proofErr w:type="spellStart"/>
      <w:r>
        <w:rPr>
          <w:rFonts w:ascii="Times New Roman" w:hAnsi="Times New Roman"/>
          <w:sz w:val="20"/>
        </w:rPr>
        <w:t>Сарайский</w:t>
      </w:r>
      <w:proofErr w:type="spellEnd"/>
      <w:r>
        <w:rPr>
          <w:rFonts w:ascii="Times New Roman" w:hAnsi="Times New Roman"/>
          <w:sz w:val="20"/>
        </w:rPr>
        <w:t xml:space="preserve"> престол нового правителя Золотой Орды хана </w:t>
      </w:r>
      <w:proofErr w:type="spellStart"/>
      <w:r>
        <w:rPr>
          <w:rFonts w:ascii="Times New Roman" w:hAnsi="Times New Roman"/>
          <w:sz w:val="20"/>
        </w:rPr>
        <w:t>Джанибека</w:t>
      </w:r>
      <w:proofErr w:type="spellEnd"/>
      <w:r>
        <w:rPr>
          <w:rFonts w:ascii="Times New Roman" w:hAnsi="Times New Roman"/>
          <w:sz w:val="20"/>
        </w:rPr>
        <w:t xml:space="preserve">, у которого глава Церкви и епископы вновь вынуждены были получать ярлыки [5, т. 10, с. 215]. </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lastRenderedPageBreak/>
        <w:t>В предыдущий период (XIII в.) ярлыки выдаваемые духовенству являлись по-своему значение только тарханными, т.е. содержали пожалования, подтверждающие имущественные права Церкви, податные и финансовые льготы, и ограждавшие от произвола ордынских чиновников. В новых условиях ханская администрация стремилась придать ярлыкам и процедуре их выдачи характер инвеституры, т.е. утверждения в должности. По традиции в них по-прежнему подтверждались некоторые тарханные привилегии, хотя не всегда в прежнем объеме.</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В первой половине </w:t>
      </w:r>
      <w:proofErr w:type="gramStart"/>
      <w:r>
        <w:rPr>
          <w:rFonts w:ascii="Times New Roman" w:hAnsi="Times New Roman"/>
          <w:sz w:val="20"/>
        </w:rPr>
        <w:t>Х</w:t>
      </w:r>
      <w:proofErr w:type="gramEnd"/>
      <w:r>
        <w:rPr>
          <w:rFonts w:ascii="Times New Roman" w:hAnsi="Times New Roman"/>
          <w:sz w:val="20"/>
          <w:lang w:val="en-US"/>
        </w:rPr>
        <w:t>IV</w:t>
      </w:r>
      <w:r>
        <w:rPr>
          <w:rFonts w:ascii="Times New Roman" w:hAnsi="Times New Roman"/>
          <w:sz w:val="20"/>
        </w:rPr>
        <w:t xml:space="preserve"> в. возросли финансовые требования ханской администрации с покоренных народов, связанные с развернувшимся грандиозным строительством на берегах Волги новых городов, нуждающемся в огромных материальных средствах и людских ресурсах. Большие расходы были связаны и с продолжавшимися агрессивными войнами с </w:t>
      </w:r>
      <w:proofErr w:type="spellStart"/>
      <w:r>
        <w:rPr>
          <w:rFonts w:ascii="Times New Roman" w:hAnsi="Times New Roman"/>
          <w:sz w:val="20"/>
        </w:rPr>
        <w:t>Хулагуидами</w:t>
      </w:r>
      <w:proofErr w:type="spellEnd"/>
      <w:r>
        <w:rPr>
          <w:rFonts w:ascii="Times New Roman" w:hAnsi="Times New Roman"/>
          <w:sz w:val="20"/>
        </w:rPr>
        <w:t xml:space="preserve">, с Литвой и др. Необходимые средства добывались за счет усиления налогового и податного гнета на </w:t>
      </w:r>
      <w:proofErr w:type="gramStart"/>
      <w:r>
        <w:rPr>
          <w:rFonts w:ascii="Times New Roman" w:hAnsi="Times New Roman"/>
          <w:sz w:val="20"/>
        </w:rPr>
        <w:t>население</w:t>
      </w:r>
      <w:proofErr w:type="gramEnd"/>
      <w:r>
        <w:rPr>
          <w:rFonts w:ascii="Times New Roman" w:hAnsi="Times New Roman"/>
          <w:sz w:val="20"/>
        </w:rPr>
        <w:t xml:space="preserve"> как самой Золотой Орды, так и зависимых оседлых народов. В целях расширения поступления доходов, ханская власть была заинтересована в увеличении количества </w:t>
      </w:r>
      <w:proofErr w:type="spellStart"/>
      <w:r>
        <w:rPr>
          <w:rFonts w:ascii="Times New Roman" w:hAnsi="Times New Roman"/>
          <w:sz w:val="20"/>
        </w:rPr>
        <w:t>налогообязанного</w:t>
      </w:r>
      <w:proofErr w:type="spellEnd"/>
      <w:r>
        <w:rPr>
          <w:rFonts w:ascii="Times New Roman" w:hAnsi="Times New Roman"/>
          <w:sz w:val="20"/>
        </w:rPr>
        <w:t xml:space="preserve"> населения. В этих условиях происходит пересмотр налоговых льгот, ранее предоставленных русскому духовенству. На Русскую Церковь в период управления Петром и Феогностом были распространены определенные финансовые обязательства. Из-за скудости источников определить конкретный объем и вид этих обязатель</w:t>
      </w:r>
      <w:proofErr w:type="gramStart"/>
      <w:r>
        <w:rPr>
          <w:rFonts w:ascii="Times New Roman" w:hAnsi="Times New Roman"/>
          <w:sz w:val="20"/>
        </w:rPr>
        <w:t>ств пр</w:t>
      </w:r>
      <w:proofErr w:type="gramEnd"/>
      <w:r>
        <w:rPr>
          <w:rFonts w:ascii="Times New Roman" w:hAnsi="Times New Roman"/>
          <w:sz w:val="20"/>
        </w:rPr>
        <w:t xml:space="preserve">актически невозможно. Можно только сказать, что при </w:t>
      </w:r>
      <w:proofErr w:type="spellStart"/>
      <w:r>
        <w:rPr>
          <w:rFonts w:ascii="Times New Roman" w:hAnsi="Times New Roman"/>
          <w:sz w:val="20"/>
        </w:rPr>
        <w:t>Джанибеке</w:t>
      </w:r>
      <w:proofErr w:type="spellEnd"/>
      <w:r>
        <w:rPr>
          <w:rFonts w:ascii="Times New Roman" w:hAnsi="Times New Roman"/>
          <w:sz w:val="20"/>
        </w:rPr>
        <w:t xml:space="preserve"> речь шла о ежегодных выплатах митрополитом в казну хана наравне со светскими властями. Изменение характера ярлыков и финансовые обязательства свидетельствуют о стремлении ордынских властей придать русским церковным иерархам статус вассала хана, подобно русским князьям. Отмеченные тенденции особенно четко проявились в правление Узбека (1313–1342) и </w:t>
      </w:r>
      <w:proofErr w:type="spellStart"/>
      <w:r>
        <w:rPr>
          <w:rFonts w:ascii="Times New Roman" w:hAnsi="Times New Roman"/>
          <w:sz w:val="20"/>
        </w:rPr>
        <w:t>Джанибека</w:t>
      </w:r>
      <w:proofErr w:type="spellEnd"/>
      <w:r>
        <w:rPr>
          <w:rFonts w:ascii="Times New Roman" w:hAnsi="Times New Roman"/>
          <w:sz w:val="20"/>
        </w:rPr>
        <w:t xml:space="preserve"> (1342–1357). При хане </w:t>
      </w:r>
      <w:proofErr w:type="spellStart"/>
      <w:r>
        <w:rPr>
          <w:rFonts w:ascii="Times New Roman" w:hAnsi="Times New Roman"/>
          <w:sz w:val="20"/>
        </w:rPr>
        <w:t>Бердибеке</w:t>
      </w:r>
      <w:proofErr w:type="spellEnd"/>
      <w:r>
        <w:rPr>
          <w:rFonts w:ascii="Times New Roman" w:hAnsi="Times New Roman"/>
          <w:sz w:val="20"/>
        </w:rPr>
        <w:t xml:space="preserve"> (1357–1359) происходит возврат к прежнему порядку отношений с Русской Церковью, ее прежнее привилегированное положение было восстановлено. Этому способствовало убийство </w:t>
      </w:r>
      <w:proofErr w:type="spellStart"/>
      <w:r>
        <w:rPr>
          <w:rFonts w:ascii="Times New Roman" w:hAnsi="Times New Roman"/>
          <w:sz w:val="20"/>
        </w:rPr>
        <w:t>Джанибека</w:t>
      </w:r>
      <w:proofErr w:type="spellEnd"/>
      <w:r>
        <w:rPr>
          <w:rFonts w:ascii="Times New Roman" w:hAnsi="Times New Roman"/>
          <w:sz w:val="20"/>
        </w:rPr>
        <w:t>, и отстранение от государственного управления в Золотой Орде, поддерживавших его мусульманских кругов.</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Во многом способствовал возврату к прежнему положению митрополит Алексей, являвшийся прямым продолжателем деятельности своих предшественников. Его курс на защиту власти московских князей и охрану их владений, в основе своей, имел лояльное отношение к верховной власти золотоордынского хана. Именно при Алексее происходит возврат к прежней политике ханов в отношении Русской Церкви, отказ от прямого фискального интереса к ней. Есть основания также говорить, что при Алексее впервые устанавливается порядок участия церковных структур в выплате русской дани в Орду, за которую отвечал великий князь.</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 xml:space="preserve">После ярлыка </w:t>
      </w:r>
      <w:proofErr w:type="spellStart"/>
      <w:r>
        <w:rPr>
          <w:rFonts w:ascii="Times New Roman" w:hAnsi="Times New Roman"/>
          <w:sz w:val="20"/>
        </w:rPr>
        <w:t>Бердибека</w:t>
      </w:r>
      <w:proofErr w:type="spellEnd"/>
      <w:r>
        <w:rPr>
          <w:rFonts w:ascii="Times New Roman" w:hAnsi="Times New Roman"/>
          <w:sz w:val="20"/>
        </w:rPr>
        <w:t xml:space="preserve"> известен ярлык хана </w:t>
      </w:r>
      <w:proofErr w:type="spellStart"/>
      <w:r>
        <w:rPr>
          <w:rFonts w:ascii="Times New Roman" w:hAnsi="Times New Roman"/>
          <w:sz w:val="20"/>
        </w:rPr>
        <w:t>Тюляка</w:t>
      </w:r>
      <w:proofErr w:type="spellEnd"/>
      <w:r>
        <w:rPr>
          <w:rFonts w:ascii="Times New Roman" w:hAnsi="Times New Roman"/>
          <w:sz w:val="20"/>
        </w:rPr>
        <w:t xml:space="preserve">, и в нем же упоминается о ярлыке хана </w:t>
      </w:r>
      <w:proofErr w:type="spellStart"/>
      <w:r>
        <w:rPr>
          <w:rFonts w:ascii="Times New Roman" w:hAnsi="Times New Roman"/>
          <w:sz w:val="20"/>
        </w:rPr>
        <w:t>Азиза</w:t>
      </w:r>
      <w:proofErr w:type="spellEnd"/>
      <w:r>
        <w:rPr>
          <w:rFonts w:ascii="Times New Roman" w:hAnsi="Times New Roman"/>
          <w:sz w:val="20"/>
        </w:rPr>
        <w:t xml:space="preserve">. Эти ярлыки повторяли выгодные для Русской Церкви пожалования митрополиту Алексею, предоставленные ханом </w:t>
      </w:r>
      <w:proofErr w:type="spellStart"/>
      <w:r>
        <w:rPr>
          <w:rFonts w:ascii="Times New Roman" w:hAnsi="Times New Roman"/>
          <w:sz w:val="20"/>
        </w:rPr>
        <w:t>Бердибеком</w:t>
      </w:r>
      <w:proofErr w:type="spellEnd"/>
      <w:r>
        <w:rPr>
          <w:rFonts w:ascii="Times New Roman" w:hAnsi="Times New Roman"/>
          <w:sz w:val="20"/>
        </w:rPr>
        <w:t xml:space="preserve">. Но фактически упомянутые документы отражали уже не столько подчиненное положение Церкви, сколько стремление новых ханов сохранить видимость былого могущества и былых отношений. Начавшаяся во второй половине </w:t>
      </w:r>
      <w:proofErr w:type="gramStart"/>
      <w:r>
        <w:rPr>
          <w:rFonts w:ascii="Times New Roman" w:hAnsi="Times New Roman"/>
          <w:sz w:val="20"/>
        </w:rPr>
        <w:t>Х</w:t>
      </w:r>
      <w:proofErr w:type="gramEnd"/>
      <w:r>
        <w:rPr>
          <w:rFonts w:ascii="Times New Roman" w:hAnsi="Times New Roman"/>
          <w:sz w:val="20"/>
          <w:lang w:val="en-US"/>
        </w:rPr>
        <w:t>IV</w:t>
      </w:r>
      <w:r>
        <w:rPr>
          <w:rFonts w:ascii="Times New Roman" w:hAnsi="Times New Roman"/>
          <w:sz w:val="20"/>
        </w:rPr>
        <w:t xml:space="preserve"> в. дестабилизация жизни степного государства, сопровождавшаяся активной междоусобной борьбой, вскоре сделала эти отношения чисто формальными, имеющими значение для Церкви лишь в силу продолжающегося признания монгольской власти московским великим князем, и необходимости поддерживать связи с Константинополем, поскольку все основные транспортные пути в Византию проходили через территорию Золотой Орды. В период свержения ордынского ига поддержка со стороны церковных верхов действий великого князя уже настолько очевидна, что не оспаривалась даже в советской историографии.</w:t>
      </w:r>
    </w:p>
    <w:p w:rsidR="001D627D" w:rsidRDefault="001D627D" w:rsidP="001D627D">
      <w:pPr>
        <w:pStyle w:val="a4"/>
        <w:spacing w:line="240" w:lineRule="auto"/>
        <w:ind w:firstLine="709"/>
        <w:jc w:val="both"/>
        <w:rPr>
          <w:rFonts w:ascii="Times New Roman" w:hAnsi="Times New Roman"/>
          <w:sz w:val="20"/>
        </w:rPr>
      </w:pPr>
      <w:r>
        <w:rPr>
          <w:rFonts w:ascii="Times New Roman" w:hAnsi="Times New Roman"/>
          <w:sz w:val="20"/>
        </w:rPr>
        <w:t>Подводя итоги констатируем, что традиционный в советской историографии вывод о поддержке Церковью монгольского владычества представляется чисто умозрительным, предопределенным идеологическими целями, и не находит подтверждения в источниках. Конфессиональной политикой монгольских ханов духовенство было поставлено в привилегированное положение по сравнению с остальным населением Руси, что определило двойственность его положения. Однако Церковь как неотъемлемая часть русского общества в сложный период иноземного господства в целом действовала в соответствии с национальными задачами, способствовала их всеобщему осознанию, и в рамках своих возможностей стремилась поддерживать княжескую политику им отвечающую.</w:t>
      </w:r>
    </w:p>
    <w:p w:rsidR="001D627D" w:rsidRDefault="001D627D" w:rsidP="001D627D">
      <w:pPr>
        <w:pStyle w:val="a5"/>
        <w:shd w:val="clear" w:color="auto" w:fill="FFFFFF"/>
        <w:spacing w:after="0" w:line="240" w:lineRule="auto"/>
        <w:ind w:firstLine="709"/>
        <w:jc w:val="both"/>
        <w:rPr>
          <w:rFonts w:ascii="Times New Roman" w:hAnsi="Times New Roman"/>
          <w:sz w:val="20"/>
        </w:rPr>
      </w:pPr>
      <w:r>
        <w:rPr>
          <w:rFonts w:ascii="Times New Roman" w:hAnsi="Times New Roman"/>
          <w:sz w:val="20"/>
        </w:rPr>
        <w:t xml:space="preserve">В продолжение всего периода ордынского господства не видно самостоятельного политического курса Церкви в отношении Орды, на чем настаивали авторы советского времени. Дезинтеграционные историко-политические процессы, свойственные периоду раздробленности, сказались и на Церкви. Борьба за ее единство тесно переплеталась с борьбой за единство русского государства. Духовные власти в этом прибегали к содействию </w:t>
      </w:r>
      <w:proofErr w:type="spellStart"/>
      <w:r>
        <w:rPr>
          <w:rFonts w:ascii="Times New Roman" w:hAnsi="Times New Roman"/>
          <w:sz w:val="20"/>
        </w:rPr>
        <w:t>сарайских</w:t>
      </w:r>
      <w:proofErr w:type="spellEnd"/>
      <w:r>
        <w:rPr>
          <w:rFonts w:ascii="Times New Roman" w:hAnsi="Times New Roman"/>
          <w:sz w:val="20"/>
        </w:rPr>
        <w:t xml:space="preserve"> ханов </w:t>
      </w:r>
      <w:proofErr w:type="gramStart"/>
      <w:r>
        <w:rPr>
          <w:rFonts w:ascii="Times New Roman" w:hAnsi="Times New Roman"/>
          <w:sz w:val="20"/>
        </w:rPr>
        <w:t>также, как</w:t>
      </w:r>
      <w:proofErr w:type="gramEnd"/>
      <w:r>
        <w:rPr>
          <w:rFonts w:ascii="Times New Roman" w:hAnsi="Times New Roman"/>
          <w:sz w:val="20"/>
        </w:rPr>
        <w:t xml:space="preserve"> и светские. На определенном этапе это привело к усилению вмешательства ордынских властей в дела Церкви. Попытки</w:t>
      </w:r>
      <w:r>
        <w:rPr>
          <w:rStyle w:val="5"/>
          <w:rFonts w:ascii="Times New Roman" w:hAnsi="Times New Roman"/>
          <w:sz w:val="20"/>
        </w:rPr>
        <w:t xml:space="preserve"> распростра</w:t>
      </w:r>
      <w:r>
        <w:rPr>
          <w:rFonts w:ascii="Times New Roman" w:hAnsi="Times New Roman"/>
          <w:sz w:val="20"/>
        </w:rPr>
        <w:t xml:space="preserve">нить на духовенство </w:t>
      </w:r>
      <w:proofErr w:type="spellStart"/>
      <w:r>
        <w:rPr>
          <w:rFonts w:ascii="Times New Roman" w:hAnsi="Times New Roman"/>
          <w:sz w:val="20"/>
        </w:rPr>
        <w:t>инвеститурный</w:t>
      </w:r>
      <w:proofErr w:type="spellEnd"/>
      <w:r>
        <w:rPr>
          <w:rFonts w:ascii="Times New Roman" w:hAnsi="Times New Roman"/>
          <w:sz w:val="20"/>
        </w:rPr>
        <w:t xml:space="preserve"> порядок выдачи</w:t>
      </w:r>
      <w:r>
        <w:rPr>
          <w:rStyle w:val="5"/>
          <w:rFonts w:ascii="Times New Roman" w:hAnsi="Times New Roman"/>
          <w:sz w:val="20"/>
        </w:rPr>
        <w:t xml:space="preserve"> ярлыков, </w:t>
      </w:r>
      <w:r>
        <w:rPr>
          <w:rFonts w:ascii="Times New Roman" w:hAnsi="Times New Roman"/>
          <w:sz w:val="20"/>
        </w:rPr>
        <w:t>т.е. утверждать назначение высших иерархов, как и князей, и возложить на них определенные фискальные обязательства, прослеживаемые по источникам в первой половине XIV</w:t>
      </w:r>
      <w:r>
        <w:rPr>
          <w:rStyle w:val="5"/>
          <w:rFonts w:ascii="Times New Roman" w:hAnsi="Times New Roman"/>
          <w:sz w:val="20"/>
        </w:rPr>
        <w:t xml:space="preserve"> в.,</w:t>
      </w:r>
      <w:r>
        <w:rPr>
          <w:rFonts w:ascii="Times New Roman" w:hAnsi="Times New Roman"/>
          <w:sz w:val="20"/>
        </w:rPr>
        <w:t xml:space="preserve"> не получили развития и были прекращены с началом</w:t>
      </w:r>
      <w:r>
        <w:rPr>
          <w:rStyle w:val="5"/>
          <w:rFonts w:ascii="Times New Roman" w:hAnsi="Times New Roman"/>
          <w:sz w:val="20"/>
        </w:rPr>
        <w:t xml:space="preserve"> распада </w:t>
      </w:r>
      <w:r>
        <w:rPr>
          <w:rFonts w:ascii="Times New Roman" w:hAnsi="Times New Roman"/>
          <w:sz w:val="20"/>
        </w:rPr>
        <w:t xml:space="preserve">Золотоордынского государства. Ханская администрация в духе своей политики стремилась использовать противоречия, возникающие в церковной сфере. Однако эти противоречия предстают не как конфликты великокняжеской и митрополичьей властей, а как борьба союзных великого князя и митрополита с местными князьями и </w:t>
      </w:r>
      <w:r>
        <w:rPr>
          <w:rFonts w:ascii="Times New Roman" w:hAnsi="Times New Roman"/>
          <w:sz w:val="20"/>
        </w:rPr>
        <w:lastRenderedPageBreak/>
        <w:t>епископами, их ставленниками. В целом, политика Церкви в отношении Золотой Орды соответствовала общим процессам и особенностям развития русской государственной истории рассматриваемого периода.</w:t>
      </w:r>
    </w:p>
    <w:p w:rsidR="00F54779" w:rsidRDefault="00F54779" w:rsidP="001D627D">
      <w:pPr>
        <w:pStyle w:val="a5"/>
        <w:shd w:val="clear" w:color="auto" w:fill="FFFFFF"/>
        <w:spacing w:after="0" w:line="240" w:lineRule="auto"/>
        <w:ind w:firstLine="709"/>
        <w:jc w:val="both"/>
        <w:rPr>
          <w:rFonts w:ascii="Times New Roman" w:hAnsi="Times New Roman"/>
          <w:b/>
          <w:sz w:val="20"/>
        </w:rPr>
      </w:pPr>
    </w:p>
    <w:p w:rsidR="00F54779" w:rsidRDefault="00F54779" w:rsidP="001D627D">
      <w:pPr>
        <w:pStyle w:val="a5"/>
        <w:shd w:val="clear" w:color="auto" w:fill="FFFFFF"/>
        <w:spacing w:after="0" w:line="240" w:lineRule="auto"/>
        <w:ind w:firstLine="709"/>
        <w:jc w:val="both"/>
        <w:rPr>
          <w:rFonts w:ascii="Times New Roman" w:hAnsi="Times New Roman"/>
          <w:b/>
          <w:sz w:val="20"/>
        </w:rPr>
      </w:pPr>
    </w:p>
    <w:p w:rsidR="001D627D" w:rsidRDefault="001D627D" w:rsidP="001D627D">
      <w:pPr>
        <w:pStyle w:val="a5"/>
        <w:shd w:val="clear" w:color="auto" w:fill="FFFFFF"/>
        <w:spacing w:after="0" w:line="240" w:lineRule="auto"/>
        <w:ind w:firstLine="709"/>
        <w:jc w:val="both"/>
        <w:rPr>
          <w:rFonts w:ascii="Times New Roman" w:hAnsi="Times New Roman"/>
          <w:b/>
          <w:sz w:val="20"/>
        </w:rPr>
      </w:pPr>
      <w:r>
        <w:rPr>
          <w:rFonts w:ascii="Times New Roman" w:hAnsi="Times New Roman"/>
          <w:b/>
          <w:sz w:val="20"/>
        </w:rPr>
        <w:t>Источники</w:t>
      </w:r>
    </w:p>
    <w:p w:rsidR="001D627D" w:rsidRDefault="001D627D" w:rsidP="001D627D">
      <w:pPr>
        <w:pStyle w:val="a3"/>
        <w:numPr>
          <w:ilvl w:val="0"/>
          <w:numId w:val="1"/>
        </w:numPr>
        <w:tabs>
          <w:tab w:val="left" w:pos="709"/>
        </w:tabs>
        <w:suppressAutoHyphens/>
        <w:spacing w:after="0" w:line="240" w:lineRule="auto"/>
        <w:contextualSpacing w:val="0"/>
        <w:jc w:val="both"/>
        <w:rPr>
          <w:rFonts w:ascii="Times New Roman" w:hAnsi="Times New Roman"/>
          <w:sz w:val="20"/>
        </w:rPr>
      </w:pPr>
      <w:r>
        <w:rPr>
          <w:rFonts w:ascii="Times New Roman" w:hAnsi="Times New Roman"/>
          <w:i/>
          <w:spacing w:val="15"/>
          <w:sz w:val="20"/>
        </w:rPr>
        <w:t>Бурейченко И.И.</w:t>
      </w:r>
      <w:r>
        <w:rPr>
          <w:rFonts w:ascii="Times New Roman" w:hAnsi="Times New Roman"/>
          <w:spacing w:val="15"/>
          <w:sz w:val="20"/>
        </w:rPr>
        <w:t xml:space="preserve"> Монастырское землевладение и хозяйство </w:t>
      </w:r>
      <w:r>
        <w:rPr>
          <w:rFonts w:ascii="Times New Roman" w:hAnsi="Times New Roman"/>
          <w:sz w:val="20"/>
        </w:rPr>
        <w:t xml:space="preserve">Северо-Восточной Руси второй пол. </w:t>
      </w:r>
      <w:r>
        <w:rPr>
          <w:rFonts w:ascii="Times New Roman" w:hAnsi="Times New Roman"/>
          <w:sz w:val="20"/>
          <w:lang w:val="en-US"/>
        </w:rPr>
        <w:t>XIV</w:t>
      </w:r>
      <w:r>
        <w:rPr>
          <w:rFonts w:ascii="Times New Roman" w:hAnsi="Times New Roman"/>
          <w:sz w:val="20"/>
        </w:rPr>
        <w:t xml:space="preserve"> в. Диссертация на соискание ученой степени кандидата исторических наук.  М., 1966.</w:t>
      </w:r>
    </w:p>
    <w:p w:rsidR="001D627D" w:rsidRDefault="001D627D" w:rsidP="001D627D">
      <w:pPr>
        <w:pStyle w:val="ab"/>
        <w:numPr>
          <w:ilvl w:val="0"/>
          <w:numId w:val="1"/>
        </w:numPr>
        <w:spacing w:line="240" w:lineRule="auto"/>
        <w:jc w:val="both"/>
        <w:rPr>
          <w:rFonts w:ascii="Times New Roman" w:hAnsi="Times New Roman"/>
          <w:sz w:val="20"/>
        </w:rPr>
      </w:pPr>
      <w:proofErr w:type="spellStart"/>
      <w:r>
        <w:rPr>
          <w:rFonts w:ascii="Times New Roman" w:hAnsi="Times New Roman"/>
          <w:i/>
          <w:sz w:val="20"/>
        </w:rPr>
        <w:t>Гантаев</w:t>
      </w:r>
      <w:proofErr w:type="spellEnd"/>
      <w:r>
        <w:rPr>
          <w:rFonts w:ascii="Times New Roman" w:hAnsi="Times New Roman"/>
          <w:i/>
          <w:sz w:val="20"/>
        </w:rPr>
        <w:t xml:space="preserve"> Н.М.</w:t>
      </w:r>
      <w:r>
        <w:rPr>
          <w:rFonts w:ascii="Times New Roman" w:hAnsi="Times New Roman"/>
          <w:sz w:val="20"/>
        </w:rPr>
        <w:t xml:space="preserve"> Церковь и феодализм на Руси. М., 1960.</w:t>
      </w:r>
    </w:p>
    <w:p w:rsidR="001D627D" w:rsidRDefault="001D627D" w:rsidP="001D627D">
      <w:pPr>
        <w:pStyle w:val="ab"/>
        <w:numPr>
          <w:ilvl w:val="0"/>
          <w:numId w:val="1"/>
        </w:numPr>
        <w:spacing w:line="240" w:lineRule="auto"/>
        <w:jc w:val="both"/>
        <w:rPr>
          <w:rFonts w:ascii="Times New Roman" w:hAnsi="Times New Roman"/>
          <w:sz w:val="20"/>
        </w:rPr>
      </w:pPr>
      <w:r>
        <w:rPr>
          <w:rFonts w:ascii="Times New Roman" w:hAnsi="Times New Roman"/>
          <w:sz w:val="20"/>
        </w:rPr>
        <w:t>Новгородская первая летопись старшего и младшего изводов. М.: Языки русской культуры, 2000.</w:t>
      </w:r>
    </w:p>
    <w:p w:rsidR="001D627D" w:rsidRDefault="001D627D" w:rsidP="001D627D">
      <w:pPr>
        <w:pStyle w:val="a3"/>
        <w:numPr>
          <w:ilvl w:val="0"/>
          <w:numId w:val="1"/>
        </w:numPr>
        <w:tabs>
          <w:tab w:val="left" w:pos="709"/>
        </w:tabs>
        <w:suppressAutoHyphens/>
        <w:spacing w:after="0" w:line="240" w:lineRule="auto"/>
        <w:contextualSpacing w:val="0"/>
        <w:jc w:val="both"/>
        <w:rPr>
          <w:rFonts w:ascii="Times New Roman" w:hAnsi="Times New Roman"/>
          <w:sz w:val="20"/>
        </w:rPr>
      </w:pPr>
      <w:r>
        <w:rPr>
          <w:rFonts w:ascii="Times New Roman" w:hAnsi="Times New Roman"/>
          <w:i/>
          <w:sz w:val="20"/>
        </w:rPr>
        <w:t>Покровский М.Н.</w:t>
      </w:r>
      <w:r>
        <w:rPr>
          <w:rFonts w:ascii="Times New Roman" w:hAnsi="Times New Roman"/>
          <w:sz w:val="20"/>
        </w:rPr>
        <w:t xml:space="preserve"> Феодализация православной церкви и татарское иго // Религия и церковь в истории России. М., 1975. </w:t>
      </w:r>
    </w:p>
    <w:p w:rsidR="001D627D" w:rsidRDefault="001D627D" w:rsidP="001D627D">
      <w:pPr>
        <w:pStyle w:val="a9"/>
        <w:numPr>
          <w:ilvl w:val="0"/>
          <w:numId w:val="1"/>
        </w:numPr>
        <w:spacing w:line="240" w:lineRule="auto"/>
        <w:jc w:val="both"/>
        <w:rPr>
          <w:rFonts w:ascii="Times New Roman" w:hAnsi="Times New Roman"/>
          <w:sz w:val="20"/>
        </w:rPr>
      </w:pPr>
      <w:r>
        <w:rPr>
          <w:rFonts w:ascii="Times New Roman" w:hAnsi="Times New Roman"/>
          <w:color w:val="00000A"/>
          <w:sz w:val="20"/>
        </w:rPr>
        <w:t xml:space="preserve">Полное собрание русских летописей. Т. 1.: Лаврентьевская летопись. М., 1997; Т. 7.: Летопись по Воскресенскому списку. М., 2001; Т. 10.: </w:t>
      </w:r>
      <w:proofErr w:type="spellStart"/>
      <w:r>
        <w:rPr>
          <w:rFonts w:ascii="Times New Roman" w:hAnsi="Times New Roman"/>
          <w:color w:val="00000A"/>
          <w:sz w:val="20"/>
        </w:rPr>
        <w:t>Патриаршья</w:t>
      </w:r>
      <w:proofErr w:type="spellEnd"/>
      <w:r>
        <w:rPr>
          <w:rFonts w:ascii="Times New Roman" w:hAnsi="Times New Roman"/>
          <w:color w:val="00000A"/>
          <w:sz w:val="20"/>
        </w:rPr>
        <w:t xml:space="preserve"> или </w:t>
      </w:r>
      <w:proofErr w:type="spellStart"/>
      <w:r>
        <w:rPr>
          <w:rFonts w:ascii="Times New Roman" w:hAnsi="Times New Roman"/>
          <w:color w:val="00000A"/>
          <w:sz w:val="20"/>
        </w:rPr>
        <w:t>Никоновская</w:t>
      </w:r>
      <w:proofErr w:type="spellEnd"/>
      <w:r>
        <w:rPr>
          <w:rFonts w:ascii="Times New Roman" w:hAnsi="Times New Roman"/>
          <w:color w:val="00000A"/>
          <w:sz w:val="20"/>
        </w:rPr>
        <w:t xml:space="preserve"> летопись. М., 2000; Т. 18.: </w:t>
      </w:r>
      <w:proofErr w:type="spellStart"/>
      <w:r>
        <w:rPr>
          <w:rFonts w:ascii="Times New Roman" w:hAnsi="Times New Roman"/>
          <w:color w:val="00000A"/>
          <w:sz w:val="20"/>
        </w:rPr>
        <w:t>Симеоновская</w:t>
      </w:r>
      <w:proofErr w:type="spellEnd"/>
      <w:r>
        <w:rPr>
          <w:rFonts w:ascii="Times New Roman" w:hAnsi="Times New Roman"/>
          <w:color w:val="00000A"/>
          <w:sz w:val="20"/>
        </w:rPr>
        <w:t xml:space="preserve"> летопись. СПб</w:t>
      </w:r>
      <w:proofErr w:type="gramStart"/>
      <w:r>
        <w:rPr>
          <w:rFonts w:ascii="Times New Roman" w:hAnsi="Times New Roman"/>
          <w:color w:val="00000A"/>
          <w:sz w:val="20"/>
        </w:rPr>
        <w:t xml:space="preserve">., </w:t>
      </w:r>
      <w:proofErr w:type="gramEnd"/>
      <w:r>
        <w:rPr>
          <w:rFonts w:ascii="Times New Roman" w:hAnsi="Times New Roman"/>
          <w:color w:val="00000A"/>
          <w:sz w:val="20"/>
        </w:rPr>
        <w:t>1913.</w:t>
      </w:r>
    </w:p>
    <w:p w:rsidR="001D627D" w:rsidRDefault="001D627D" w:rsidP="001D627D">
      <w:pPr>
        <w:pStyle w:val="ab"/>
        <w:numPr>
          <w:ilvl w:val="0"/>
          <w:numId w:val="1"/>
        </w:numPr>
        <w:spacing w:line="240" w:lineRule="auto"/>
        <w:jc w:val="both"/>
        <w:rPr>
          <w:rFonts w:ascii="Times New Roman" w:hAnsi="Times New Roman"/>
          <w:sz w:val="20"/>
        </w:rPr>
      </w:pPr>
      <w:r>
        <w:rPr>
          <w:rFonts w:ascii="Times New Roman" w:hAnsi="Times New Roman"/>
          <w:i/>
          <w:sz w:val="20"/>
        </w:rPr>
        <w:t>Приселков М.Д.</w:t>
      </w:r>
      <w:r>
        <w:rPr>
          <w:rFonts w:ascii="Times New Roman" w:hAnsi="Times New Roman"/>
          <w:sz w:val="20"/>
        </w:rPr>
        <w:t xml:space="preserve"> Ханские ярлыки русским митрополитам. </w:t>
      </w:r>
      <w:proofErr w:type="spellStart"/>
      <w:r>
        <w:rPr>
          <w:rFonts w:ascii="Times New Roman" w:hAnsi="Times New Roman"/>
          <w:sz w:val="20"/>
        </w:rPr>
        <w:t>Пг</w:t>
      </w:r>
      <w:proofErr w:type="spellEnd"/>
      <w:r>
        <w:rPr>
          <w:rFonts w:ascii="Times New Roman" w:hAnsi="Times New Roman"/>
          <w:sz w:val="20"/>
        </w:rPr>
        <w:t>., 1916.</w:t>
      </w:r>
    </w:p>
    <w:p w:rsidR="001D627D" w:rsidRDefault="001D627D" w:rsidP="001D627D">
      <w:pPr>
        <w:pStyle w:val="a3"/>
        <w:numPr>
          <w:ilvl w:val="0"/>
          <w:numId w:val="1"/>
        </w:numPr>
        <w:tabs>
          <w:tab w:val="left" w:pos="709"/>
        </w:tabs>
        <w:suppressAutoHyphens/>
        <w:spacing w:after="0" w:line="240" w:lineRule="auto"/>
        <w:contextualSpacing w:val="0"/>
        <w:jc w:val="both"/>
        <w:rPr>
          <w:rFonts w:ascii="Times New Roman" w:hAnsi="Times New Roman"/>
          <w:sz w:val="20"/>
        </w:rPr>
      </w:pPr>
      <w:r>
        <w:rPr>
          <w:rFonts w:ascii="Times New Roman" w:hAnsi="Times New Roman"/>
          <w:sz w:val="20"/>
        </w:rPr>
        <w:t xml:space="preserve">Путешествия в Восточные страны </w:t>
      </w:r>
      <w:proofErr w:type="spellStart"/>
      <w:r>
        <w:rPr>
          <w:rFonts w:ascii="Times New Roman" w:hAnsi="Times New Roman"/>
          <w:sz w:val="20"/>
        </w:rPr>
        <w:t>Плано</w:t>
      </w:r>
      <w:proofErr w:type="spellEnd"/>
      <w:r>
        <w:rPr>
          <w:rFonts w:ascii="Times New Roman" w:hAnsi="Times New Roman"/>
          <w:sz w:val="20"/>
        </w:rPr>
        <w:t xml:space="preserve"> </w:t>
      </w:r>
      <w:proofErr w:type="spellStart"/>
      <w:r>
        <w:rPr>
          <w:rFonts w:ascii="Times New Roman" w:hAnsi="Times New Roman"/>
          <w:sz w:val="20"/>
        </w:rPr>
        <w:t>Карпини</w:t>
      </w:r>
      <w:proofErr w:type="spellEnd"/>
      <w:r>
        <w:rPr>
          <w:rFonts w:ascii="Times New Roman" w:hAnsi="Times New Roman"/>
          <w:sz w:val="20"/>
        </w:rPr>
        <w:t xml:space="preserve"> и </w:t>
      </w:r>
      <w:proofErr w:type="spellStart"/>
      <w:r>
        <w:rPr>
          <w:rFonts w:ascii="Times New Roman" w:hAnsi="Times New Roman"/>
          <w:sz w:val="20"/>
        </w:rPr>
        <w:t>Рубрука</w:t>
      </w:r>
      <w:proofErr w:type="spellEnd"/>
      <w:r>
        <w:rPr>
          <w:rFonts w:ascii="Times New Roman" w:hAnsi="Times New Roman"/>
          <w:sz w:val="20"/>
        </w:rPr>
        <w:t xml:space="preserve">. М., 1957. </w:t>
      </w:r>
    </w:p>
    <w:p w:rsidR="001D627D" w:rsidRDefault="001D627D" w:rsidP="001D627D">
      <w:pPr>
        <w:pStyle w:val="ab"/>
        <w:numPr>
          <w:ilvl w:val="0"/>
          <w:numId w:val="1"/>
        </w:numPr>
        <w:spacing w:line="240" w:lineRule="auto"/>
        <w:jc w:val="both"/>
        <w:rPr>
          <w:rFonts w:ascii="Times New Roman" w:hAnsi="Times New Roman"/>
          <w:sz w:val="20"/>
        </w:rPr>
      </w:pPr>
      <w:r>
        <w:rPr>
          <w:rFonts w:ascii="Times New Roman" w:hAnsi="Times New Roman"/>
          <w:i/>
          <w:sz w:val="20"/>
        </w:rPr>
        <w:t>Самсонов А.М.</w:t>
      </w:r>
      <w:r>
        <w:rPr>
          <w:rFonts w:ascii="Times New Roman" w:hAnsi="Times New Roman"/>
          <w:sz w:val="20"/>
        </w:rPr>
        <w:t xml:space="preserve"> Антифеодальные народные выступления в России и церковь. М., 1955. </w:t>
      </w:r>
    </w:p>
    <w:p w:rsidR="001D627D" w:rsidRDefault="001D627D" w:rsidP="001D627D">
      <w:pPr>
        <w:pStyle w:val="ab"/>
        <w:numPr>
          <w:ilvl w:val="0"/>
          <w:numId w:val="1"/>
        </w:numPr>
        <w:spacing w:line="240" w:lineRule="auto"/>
        <w:jc w:val="both"/>
        <w:rPr>
          <w:rFonts w:ascii="Times New Roman" w:hAnsi="Times New Roman"/>
          <w:sz w:val="20"/>
        </w:rPr>
      </w:pPr>
      <w:r>
        <w:rPr>
          <w:rFonts w:ascii="Times New Roman" w:hAnsi="Times New Roman"/>
          <w:i/>
          <w:sz w:val="20"/>
        </w:rPr>
        <w:t>Соколов П.П.</w:t>
      </w:r>
      <w:r>
        <w:rPr>
          <w:rFonts w:ascii="Times New Roman" w:hAnsi="Times New Roman"/>
          <w:sz w:val="20"/>
        </w:rPr>
        <w:t xml:space="preserve"> Подложный ярлык хану Узбека митрополиту Петру // Русский исторический журнал. 1918. Кн. 5. С. 70–85.</w:t>
      </w:r>
    </w:p>
    <w:p w:rsidR="001D627D" w:rsidRDefault="001D627D" w:rsidP="001D627D">
      <w:pPr>
        <w:pStyle w:val="a3"/>
        <w:numPr>
          <w:ilvl w:val="0"/>
          <w:numId w:val="1"/>
        </w:numPr>
        <w:tabs>
          <w:tab w:val="left" w:pos="709"/>
        </w:tabs>
        <w:suppressAutoHyphens/>
        <w:spacing w:after="0" w:line="240" w:lineRule="auto"/>
        <w:contextualSpacing w:val="0"/>
        <w:jc w:val="both"/>
        <w:rPr>
          <w:rFonts w:ascii="Times New Roman" w:hAnsi="Times New Roman"/>
          <w:sz w:val="20"/>
        </w:rPr>
      </w:pPr>
      <w:r>
        <w:rPr>
          <w:rFonts w:ascii="Times New Roman" w:hAnsi="Times New Roman"/>
          <w:i/>
          <w:sz w:val="20"/>
        </w:rPr>
        <w:t>Сочнев Ю.В.</w:t>
      </w:r>
      <w:r>
        <w:rPr>
          <w:rFonts w:ascii="Times New Roman" w:hAnsi="Times New Roman"/>
          <w:sz w:val="20"/>
        </w:rPr>
        <w:t xml:space="preserve"> Политическая борьба </w:t>
      </w:r>
      <w:proofErr w:type="gramStart"/>
      <w:r>
        <w:rPr>
          <w:rFonts w:ascii="Times New Roman" w:hAnsi="Times New Roman"/>
          <w:sz w:val="20"/>
        </w:rPr>
        <w:t>Х</w:t>
      </w:r>
      <w:proofErr w:type="gramEnd"/>
      <w:r>
        <w:rPr>
          <w:rFonts w:ascii="Times New Roman" w:hAnsi="Times New Roman"/>
          <w:sz w:val="20"/>
          <w:lang w:val="en-US"/>
        </w:rPr>
        <w:t>IV</w:t>
      </w:r>
      <w:r>
        <w:rPr>
          <w:rFonts w:ascii="Times New Roman" w:hAnsi="Times New Roman"/>
          <w:sz w:val="20"/>
        </w:rPr>
        <w:t xml:space="preserve"> в. нижегородских и московских князей и краткая коллекция ярлыков выданных ордынскими ханами русским митрополитам // Вопросы архивоведения и источниковедения в высшей школе. Сборник материалов научно-практической конференции (7 декабря 2007 г.). </w:t>
      </w:r>
      <w:proofErr w:type="spellStart"/>
      <w:r>
        <w:rPr>
          <w:rFonts w:ascii="Times New Roman" w:hAnsi="Times New Roman"/>
          <w:sz w:val="20"/>
        </w:rPr>
        <w:t>Вып</w:t>
      </w:r>
      <w:proofErr w:type="spellEnd"/>
      <w:r>
        <w:rPr>
          <w:rFonts w:ascii="Times New Roman" w:hAnsi="Times New Roman"/>
          <w:sz w:val="20"/>
        </w:rPr>
        <w:t xml:space="preserve">. </w:t>
      </w:r>
      <w:r>
        <w:rPr>
          <w:rFonts w:ascii="Times New Roman" w:hAnsi="Times New Roman"/>
          <w:sz w:val="20"/>
          <w:lang w:val="en-US"/>
        </w:rPr>
        <w:t>IV</w:t>
      </w:r>
      <w:r>
        <w:rPr>
          <w:rFonts w:ascii="Times New Roman" w:hAnsi="Times New Roman"/>
          <w:sz w:val="20"/>
        </w:rPr>
        <w:t>. Арзамас: АГПИ, 2008. С. 51–60.</w:t>
      </w:r>
    </w:p>
    <w:p w:rsidR="001D627D" w:rsidRDefault="001D627D" w:rsidP="001D627D">
      <w:pPr>
        <w:pStyle w:val="ab"/>
        <w:numPr>
          <w:ilvl w:val="0"/>
          <w:numId w:val="1"/>
        </w:numPr>
        <w:spacing w:line="240" w:lineRule="auto"/>
        <w:jc w:val="both"/>
        <w:rPr>
          <w:rFonts w:ascii="Times New Roman" w:hAnsi="Times New Roman"/>
          <w:sz w:val="20"/>
        </w:rPr>
      </w:pPr>
      <w:r>
        <w:rPr>
          <w:rFonts w:ascii="Times New Roman" w:hAnsi="Times New Roman"/>
          <w:i/>
          <w:sz w:val="20"/>
        </w:rPr>
        <w:t>Сочнев Ю.В.</w:t>
      </w:r>
      <w:r>
        <w:rPr>
          <w:rFonts w:ascii="Times New Roman" w:hAnsi="Times New Roman"/>
          <w:sz w:val="20"/>
        </w:rPr>
        <w:t xml:space="preserve"> Православие как фактор развития религиозной ситуации в Золотой Орде // </w:t>
      </w:r>
      <w:proofErr w:type="spellStart"/>
      <w:r>
        <w:rPr>
          <w:rFonts w:ascii="Times New Roman" w:hAnsi="Times New Roman"/>
          <w:sz w:val="20"/>
          <w:lang w:val="en-US"/>
        </w:rPr>
        <w:t>Textum</w:t>
      </w:r>
      <w:proofErr w:type="spellEnd"/>
      <w:r w:rsidRPr="001D627D">
        <w:rPr>
          <w:rFonts w:ascii="Times New Roman" w:hAnsi="Times New Roman"/>
          <w:sz w:val="20"/>
        </w:rPr>
        <w:t xml:space="preserve"> </w:t>
      </w:r>
      <w:proofErr w:type="spellStart"/>
      <w:r>
        <w:rPr>
          <w:rFonts w:ascii="Times New Roman" w:hAnsi="Times New Roman"/>
          <w:sz w:val="20"/>
          <w:lang w:val="en-US"/>
        </w:rPr>
        <w:t>Historiae</w:t>
      </w:r>
      <w:proofErr w:type="spellEnd"/>
      <w:r>
        <w:rPr>
          <w:rFonts w:ascii="Times New Roman" w:hAnsi="Times New Roman"/>
          <w:sz w:val="20"/>
        </w:rPr>
        <w:t xml:space="preserve">: Исследования по теоретическим и эмпирическим проблемам Всеобщей истории. Н. Новгород: НГПУ, 2008. </w:t>
      </w:r>
      <w:proofErr w:type="spellStart"/>
      <w:r>
        <w:rPr>
          <w:rFonts w:ascii="Times New Roman" w:hAnsi="Times New Roman"/>
          <w:sz w:val="20"/>
        </w:rPr>
        <w:t>Вып</w:t>
      </w:r>
      <w:proofErr w:type="spellEnd"/>
      <w:r>
        <w:rPr>
          <w:rFonts w:ascii="Times New Roman" w:hAnsi="Times New Roman"/>
          <w:sz w:val="20"/>
        </w:rPr>
        <w:t>. 3. С. 149–165.</w:t>
      </w:r>
    </w:p>
    <w:p w:rsidR="001D627D" w:rsidRDefault="001D627D" w:rsidP="001D627D">
      <w:pPr>
        <w:pStyle w:val="ab"/>
        <w:numPr>
          <w:ilvl w:val="0"/>
          <w:numId w:val="1"/>
        </w:numPr>
        <w:spacing w:line="240" w:lineRule="auto"/>
        <w:jc w:val="both"/>
        <w:rPr>
          <w:rFonts w:ascii="Times New Roman" w:hAnsi="Times New Roman"/>
          <w:sz w:val="20"/>
        </w:rPr>
      </w:pPr>
      <w:r>
        <w:rPr>
          <w:rFonts w:ascii="Times New Roman" w:hAnsi="Times New Roman"/>
          <w:i/>
          <w:sz w:val="20"/>
        </w:rPr>
        <w:t>Сочнев Ю.В.</w:t>
      </w:r>
      <w:r>
        <w:rPr>
          <w:rFonts w:ascii="Times New Roman" w:hAnsi="Times New Roman"/>
          <w:sz w:val="20"/>
        </w:rPr>
        <w:t xml:space="preserve"> Формирование конфессиональной политики золотоордынских ханов и датировка ярлыка </w:t>
      </w:r>
      <w:proofErr w:type="spellStart"/>
      <w:r>
        <w:rPr>
          <w:rFonts w:ascii="Times New Roman" w:hAnsi="Times New Roman"/>
          <w:sz w:val="20"/>
        </w:rPr>
        <w:t>Менгу</w:t>
      </w:r>
      <w:proofErr w:type="spellEnd"/>
      <w:r>
        <w:rPr>
          <w:rFonts w:ascii="Times New Roman" w:hAnsi="Times New Roman"/>
          <w:sz w:val="20"/>
        </w:rPr>
        <w:t xml:space="preserve">-Темира // Российский исторический журнал. 2007. № 2 (41). С. 11–18. </w:t>
      </w:r>
    </w:p>
    <w:p w:rsidR="001D627D" w:rsidRDefault="001D627D" w:rsidP="001D627D">
      <w:pPr>
        <w:pStyle w:val="ab"/>
        <w:numPr>
          <w:ilvl w:val="0"/>
          <w:numId w:val="1"/>
        </w:numPr>
        <w:spacing w:line="240" w:lineRule="auto"/>
        <w:jc w:val="both"/>
        <w:rPr>
          <w:rFonts w:ascii="Times New Roman" w:hAnsi="Times New Roman"/>
          <w:sz w:val="20"/>
        </w:rPr>
      </w:pPr>
      <w:r>
        <w:rPr>
          <w:rFonts w:ascii="Times New Roman" w:hAnsi="Times New Roman"/>
          <w:i/>
          <w:sz w:val="20"/>
        </w:rPr>
        <w:t>Сочнев Ю.В.</w:t>
      </w:r>
      <w:r>
        <w:rPr>
          <w:rFonts w:ascii="Times New Roman" w:hAnsi="Times New Roman"/>
          <w:sz w:val="20"/>
        </w:rPr>
        <w:t xml:space="preserve"> Русская церковь и Золотая Орда. Диссертация на соискание ученой степени кандидата исторических наук. М., 1992.</w:t>
      </w:r>
    </w:p>
    <w:p w:rsidR="001D627D" w:rsidRDefault="001D627D" w:rsidP="001D627D">
      <w:pPr>
        <w:pStyle w:val="a3"/>
        <w:numPr>
          <w:ilvl w:val="0"/>
          <w:numId w:val="1"/>
        </w:numPr>
        <w:shd w:val="clear" w:color="auto" w:fill="FFFFFF"/>
        <w:tabs>
          <w:tab w:val="left" w:pos="709"/>
        </w:tabs>
        <w:suppressAutoHyphens/>
        <w:spacing w:after="0" w:line="240" w:lineRule="auto"/>
        <w:contextualSpacing w:val="0"/>
        <w:jc w:val="both"/>
        <w:rPr>
          <w:rFonts w:ascii="Times New Roman" w:hAnsi="Times New Roman"/>
          <w:sz w:val="20"/>
        </w:rPr>
      </w:pPr>
      <w:r>
        <w:rPr>
          <w:rFonts w:ascii="Times New Roman" w:hAnsi="Times New Roman"/>
          <w:i/>
          <w:color w:val="000000"/>
          <w:spacing w:val="16"/>
          <w:sz w:val="20"/>
        </w:rPr>
        <w:t>Щапов Я.Н.</w:t>
      </w:r>
      <w:r>
        <w:rPr>
          <w:rFonts w:ascii="Times New Roman" w:hAnsi="Times New Roman"/>
          <w:color w:val="000000"/>
          <w:spacing w:val="16"/>
          <w:sz w:val="20"/>
        </w:rPr>
        <w:t xml:space="preserve"> Княжеские уставы и церковь в Древней Руси </w:t>
      </w:r>
      <w:r>
        <w:rPr>
          <w:rFonts w:ascii="Times New Roman" w:hAnsi="Times New Roman"/>
          <w:color w:val="000000"/>
          <w:spacing w:val="16"/>
          <w:sz w:val="20"/>
          <w:lang w:val="en-US"/>
        </w:rPr>
        <w:t>XI</w:t>
      </w:r>
      <w:r>
        <w:rPr>
          <w:rFonts w:ascii="Times New Roman" w:hAnsi="Times New Roman"/>
          <w:color w:val="000000"/>
          <w:spacing w:val="16"/>
          <w:sz w:val="20"/>
        </w:rPr>
        <w:t>–</w:t>
      </w:r>
      <w:r>
        <w:rPr>
          <w:rFonts w:ascii="Times New Roman" w:hAnsi="Times New Roman"/>
          <w:color w:val="000000"/>
          <w:spacing w:val="16"/>
          <w:sz w:val="20"/>
          <w:lang w:val="en-US"/>
        </w:rPr>
        <w:t>XV</w:t>
      </w:r>
      <w:r>
        <w:rPr>
          <w:rFonts w:ascii="Times New Roman" w:hAnsi="Times New Roman"/>
          <w:color w:val="000000"/>
          <w:spacing w:val="16"/>
          <w:sz w:val="20"/>
        </w:rPr>
        <w:t xml:space="preserve"> вв. М.: Наука, 1972.</w:t>
      </w:r>
    </w:p>
    <w:p w:rsidR="00F54779" w:rsidRDefault="00F54779"/>
    <w:p w:rsidR="00822D3C" w:rsidRDefault="00F54779">
      <w:r>
        <w:t>Опубликовано: История в подробностях. 2013. № 8. С.72-79.</w:t>
      </w:r>
    </w:p>
    <w:sectPr w:rsidR="00822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R Cyr MT">
    <w:panose1 w:val="02020603050405020304"/>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B2F1E"/>
    <w:multiLevelType w:val="multilevel"/>
    <w:tmpl w:val="81287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7D"/>
    <w:rsid w:val="00025689"/>
    <w:rsid w:val="00025AB0"/>
    <w:rsid w:val="000448B0"/>
    <w:rsid w:val="000507BA"/>
    <w:rsid w:val="00050EE3"/>
    <w:rsid w:val="00074855"/>
    <w:rsid w:val="00094964"/>
    <w:rsid w:val="000B6465"/>
    <w:rsid w:val="000C19D1"/>
    <w:rsid w:val="000D1023"/>
    <w:rsid w:val="000E085C"/>
    <w:rsid w:val="0010241F"/>
    <w:rsid w:val="00103563"/>
    <w:rsid w:val="001040F1"/>
    <w:rsid w:val="00104DAA"/>
    <w:rsid w:val="00123A53"/>
    <w:rsid w:val="00133DAE"/>
    <w:rsid w:val="001404FE"/>
    <w:rsid w:val="0015170B"/>
    <w:rsid w:val="00156E33"/>
    <w:rsid w:val="0016420C"/>
    <w:rsid w:val="0016547D"/>
    <w:rsid w:val="00171684"/>
    <w:rsid w:val="0018287F"/>
    <w:rsid w:val="001B7470"/>
    <w:rsid w:val="001D627D"/>
    <w:rsid w:val="001D7541"/>
    <w:rsid w:val="001E1256"/>
    <w:rsid w:val="001E73B0"/>
    <w:rsid w:val="001E7598"/>
    <w:rsid w:val="001F736D"/>
    <w:rsid w:val="00215DA0"/>
    <w:rsid w:val="00232022"/>
    <w:rsid w:val="00232FEC"/>
    <w:rsid w:val="002538D9"/>
    <w:rsid w:val="00253A67"/>
    <w:rsid w:val="0026207D"/>
    <w:rsid w:val="002769F7"/>
    <w:rsid w:val="00282912"/>
    <w:rsid w:val="00285204"/>
    <w:rsid w:val="00285959"/>
    <w:rsid w:val="002A502A"/>
    <w:rsid w:val="002C1F2F"/>
    <w:rsid w:val="002D36B2"/>
    <w:rsid w:val="002D3EA0"/>
    <w:rsid w:val="002E2B67"/>
    <w:rsid w:val="002F28C8"/>
    <w:rsid w:val="00305DB7"/>
    <w:rsid w:val="00317F2C"/>
    <w:rsid w:val="003337CB"/>
    <w:rsid w:val="00350B4C"/>
    <w:rsid w:val="00351DB7"/>
    <w:rsid w:val="00356D16"/>
    <w:rsid w:val="00361BF3"/>
    <w:rsid w:val="003653A2"/>
    <w:rsid w:val="0036698D"/>
    <w:rsid w:val="003811B6"/>
    <w:rsid w:val="003A27D2"/>
    <w:rsid w:val="003B2F6A"/>
    <w:rsid w:val="003B7B02"/>
    <w:rsid w:val="003C013E"/>
    <w:rsid w:val="003C4F41"/>
    <w:rsid w:val="003F030E"/>
    <w:rsid w:val="00404867"/>
    <w:rsid w:val="00405AC5"/>
    <w:rsid w:val="00423A56"/>
    <w:rsid w:val="004643F4"/>
    <w:rsid w:val="00465FDE"/>
    <w:rsid w:val="004967CB"/>
    <w:rsid w:val="004B4A6D"/>
    <w:rsid w:val="004B79B0"/>
    <w:rsid w:val="004D576B"/>
    <w:rsid w:val="004D7D18"/>
    <w:rsid w:val="004E0ABD"/>
    <w:rsid w:val="005019DE"/>
    <w:rsid w:val="00510418"/>
    <w:rsid w:val="00523691"/>
    <w:rsid w:val="00525B80"/>
    <w:rsid w:val="00536CEE"/>
    <w:rsid w:val="00560A8B"/>
    <w:rsid w:val="00573FA4"/>
    <w:rsid w:val="005770CF"/>
    <w:rsid w:val="00580C32"/>
    <w:rsid w:val="00595DA1"/>
    <w:rsid w:val="005968D8"/>
    <w:rsid w:val="00597436"/>
    <w:rsid w:val="00597D54"/>
    <w:rsid w:val="005B04C2"/>
    <w:rsid w:val="005C2E54"/>
    <w:rsid w:val="005D05E7"/>
    <w:rsid w:val="005E2155"/>
    <w:rsid w:val="005E3B9E"/>
    <w:rsid w:val="005E6AAD"/>
    <w:rsid w:val="005F4479"/>
    <w:rsid w:val="006179B3"/>
    <w:rsid w:val="00620E8B"/>
    <w:rsid w:val="006412E5"/>
    <w:rsid w:val="0064644A"/>
    <w:rsid w:val="00664609"/>
    <w:rsid w:val="006752A8"/>
    <w:rsid w:val="00685925"/>
    <w:rsid w:val="00686438"/>
    <w:rsid w:val="0069067A"/>
    <w:rsid w:val="00690BBC"/>
    <w:rsid w:val="00697DC0"/>
    <w:rsid w:val="006D1AEC"/>
    <w:rsid w:val="006D44B1"/>
    <w:rsid w:val="006E2805"/>
    <w:rsid w:val="006E4FBE"/>
    <w:rsid w:val="006F6AE1"/>
    <w:rsid w:val="007166AE"/>
    <w:rsid w:val="00717918"/>
    <w:rsid w:val="00723A5B"/>
    <w:rsid w:val="00727B5D"/>
    <w:rsid w:val="00760793"/>
    <w:rsid w:val="00770EF5"/>
    <w:rsid w:val="007749C6"/>
    <w:rsid w:val="0078658D"/>
    <w:rsid w:val="007904F1"/>
    <w:rsid w:val="00794586"/>
    <w:rsid w:val="007976F5"/>
    <w:rsid w:val="007B6D1B"/>
    <w:rsid w:val="007C2137"/>
    <w:rsid w:val="007C6D4D"/>
    <w:rsid w:val="007D1429"/>
    <w:rsid w:val="007D586F"/>
    <w:rsid w:val="007D6EE5"/>
    <w:rsid w:val="0080528A"/>
    <w:rsid w:val="00807FF0"/>
    <w:rsid w:val="008151FC"/>
    <w:rsid w:val="00822D3C"/>
    <w:rsid w:val="008266D1"/>
    <w:rsid w:val="00861288"/>
    <w:rsid w:val="0087249B"/>
    <w:rsid w:val="00872A35"/>
    <w:rsid w:val="0087303F"/>
    <w:rsid w:val="008924BA"/>
    <w:rsid w:val="008A2BC1"/>
    <w:rsid w:val="008A4C5B"/>
    <w:rsid w:val="008B6D25"/>
    <w:rsid w:val="008C115B"/>
    <w:rsid w:val="008C2A4A"/>
    <w:rsid w:val="008E511E"/>
    <w:rsid w:val="0090400E"/>
    <w:rsid w:val="0091717D"/>
    <w:rsid w:val="00922184"/>
    <w:rsid w:val="00927A60"/>
    <w:rsid w:val="009365C7"/>
    <w:rsid w:val="009443B6"/>
    <w:rsid w:val="00954F14"/>
    <w:rsid w:val="009607BA"/>
    <w:rsid w:val="009861E0"/>
    <w:rsid w:val="00993299"/>
    <w:rsid w:val="0099503C"/>
    <w:rsid w:val="009A1FBF"/>
    <w:rsid w:val="009A34A7"/>
    <w:rsid w:val="009A7A67"/>
    <w:rsid w:val="009B37D9"/>
    <w:rsid w:val="009C42BB"/>
    <w:rsid w:val="009C48B7"/>
    <w:rsid w:val="009D5EE3"/>
    <w:rsid w:val="009D71DA"/>
    <w:rsid w:val="009E20FE"/>
    <w:rsid w:val="009F37BE"/>
    <w:rsid w:val="009F561F"/>
    <w:rsid w:val="009F6D63"/>
    <w:rsid w:val="00A05C78"/>
    <w:rsid w:val="00A0713A"/>
    <w:rsid w:val="00A12C0E"/>
    <w:rsid w:val="00A14102"/>
    <w:rsid w:val="00A26E35"/>
    <w:rsid w:val="00A27174"/>
    <w:rsid w:val="00A30CB2"/>
    <w:rsid w:val="00A31DAE"/>
    <w:rsid w:val="00A36F32"/>
    <w:rsid w:val="00A41637"/>
    <w:rsid w:val="00A52A2A"/>
    <w:rsid w:val="00A56F9C"/>
    <w:rsid w:val="00A66D3C"/>
    <w:rsid w:val="00A70724"/>
    <w:rsid w:val="00A72DEA"/>
    <w:rsid w:val="00A77BC1"/>
    <w:rsid w:val="00A82324"/>
    <w:rsid w:val="00AB0FF9"/>
    <w:rsid w:val="00AB66A9"/>
    <w:rsid w:val="00AC574D"/>
    <w:rsid w:val="00AD4555"/>
    <w:rsid w:val="00AF1EB3"/>
    <w:rsid w:val="00B03F22"/>
    <w:rsid w:val="00B474BD"/>
    <w:rsid w:val="00B715E3"/>
    <w:rsid w:val="00B751EB"/>
    <w:rsid w:val="00B9580B"/>
    <w:rsid w:val="00BB15CF"/>
    <w:rsid w:val="00BC0E31"/>
    <w:rsid w:val="00BC3204"/>
    <w:rsid w:val="00BD195D"/>
    <w:rsid w:val="00C0510B"/>
    <w:rsid w:val="00C074F4"/>
    <w:rsid w:val="00C10DB2"/>
    <w:rsid w:val="00C20245"/>
    <w:rsid w:val="00C33CE2"/>
    <w:rsid w:val="00C42FAD"/>
    <w:rsid w:val="00C61A09"/>
    <w:rsid w:val="00CB458E"/>
    <w:rsid w:val="00CD1C7F"/>
    <w:rsid w:val="00CD5EAD"/>
    <w:rsid w:val="00CD64C0"/>
    <w:rsid w:val="00CD7E0C"/>
    <w:rsid w:val="00CE4D75"/>
    <w:rsid w:val="00CF3072"/>
    <w:rsid w:val="00D000B9"/>
    <w:rsid w:val="00D035D1"/>
    <w:rsid w:val="00D043E1"/>
    <w:rsid w:val="00D1098A"/>
    <w:rsid w:val="00D20224"/>
    <w:rsid w:val="00D235B1"/>
    <w:rsid w:val="00D23FE5"/>
    <w:rsid w:val="00D363D4"/>
    <w:rsid w:val="00D4142F"/>
    <w:rsid w:val="00D45EEB"/>
    <w:rsid w:val="00D636E0"/>
    <w:rsid w:val="00D90FE4"/>
    <w:rsid w:val="00D9646B"/>
    <w:rsid w:val="00DA2811"/>
    <w:rsid w:val="00DF099C"/>
    <w:rsid w:val="00E0206D"/>
    <w:rsid w:val="00E10CA3"/>
    <w:rsid w:val="00E14DD0"/>
    <w:rsid w:val="00E40F8D"/>
    <w:rsid w:val="00E55054"/>
    <w:rsid w:val="00E635FA"/>
    <w:rsid w:val="00E70CD1"/>
    <w:rsid w:val="00E72F4D"/>
    <w:rsid w:val="00E775D1"/>
    <w:rsid w:val="00EE3926"/>
    <w:rsid w:val="00F04C1B"/>
    <w:rsid w:val="00F07A8B"/>
    <w:rsid w:val="00F1152B"/>
    <w:rsid w:val="00F27474"/>
    <w:rsid w:val="00F30132"/>
    <w:rsid w:val="00F30495"/>
    <w:rsid w:val="00F32B69"/>
    <w:rsid w:val="00F54779"/>
    <w:rsid w:val="00F561EF"/>
    <w:rsid w:val="00F7220D"/>
    <w:rsid w:val="00F749A5"/>
    <w:rsid w:val="00F97779"/>
    <w:rsid w:val="00F97E2E"/>
    <w:rsid w:val="00FA413A"/>
    <w:rsid w:val="00FC6CA1"/>
    <w:rsid w:val="00FC7FB0"/>
    <w:rsid w:val="00FE7137"/>
    <w:rsid w:val="00FE71AD"/>
    <w:rsid w:val="00FF1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67CB"/>
    <w:pPr>
      <w:ind w:left="720"/>
      <w:contextualSpacing/>
    </w:pPr>
  </w:style>
  <w:style w:type="paragraph" w:customStyle="1" w:styleId="a4">
    <w:name w:val="Базовый"/>
    <w:rsid w:val="001D627D"/>
    <w:pPr>
      <w:tabs>
        <w:tab w:val="left" w:pos="709"/>
      </w:tabs>
      <w:suppressAutoHyphens/>
      <w:spacing w:after="0" w:line="100" w:lineRule="atLeast"/>
    </w:pPr>
    <w:rPr>
      <w:rFonts w:ascii="Times NR Cyr MT" w:eastAsia="Times New Roman" w:hAnsi="Times NR Cyr MT" w:cs="Times New Roman"/>
      <w:sz w:val="28"/>
      <w:szCs w:val="20"/>
      <w:lang w:eastAsia="ru-RU"/>
    </w:rPr>
  </w:style>
  <w:style w:type="paragraph" w:customStyle="1" w:styleId="1">
    <w:name w:val="Обычный1"/>
    <w:rsid w:val="001D627D"/>
    <w:pPr>
      <w:widowControl w:val="0"/>
      <w:tabs>
        <w:tab w:val="left" w:pos="709"/>
      </w:tabs>
      <w:suppressAutoHyphens/>
      <w:spacing w:line="276" w:lineRule="atLeast"/>
    </w:pPr>
    <w:rPr>
      <w:rFonts w:ascii="Calibri" w:eastAsia="SimSun" w:hAnsi="Calibri" w:cs="Times New Roman"/>
    </w:rPr>
  </w:style>
  <w:style w:type="paragraph" w:customStyle="1" w:styleId="51">
    <w:name w:val="Основной текст (5)1"/>
    <w:basedOn w:val="a4"/>
    <w:rsid w:val="001D627D"/>
  </w:style>
  <w:style w:type="paragraph" w:customStyle="1" w:styleId="2">
    <w:name w:val="Обычный2"/>
    <w:rsid w:val="001D627D"/>
    <w:pPr>
      <w:widowControl w:val="0"/>
      <w:tabs>
        <w:tab w:val="left" w:pos="709"/>
      </w:tabs>
      <w:suppressAutoHyphens/>
      <w:spacing w:line="276" w:lineRule="atLeast"/>
    </w:pPr>
    <w:rPr>
      <w:rFonts w:ascii="Calibri" w:eastAsia="SimSun" w:hAnsi="Calibri" w:cs="Times New Roman"/>
    </w:rPr>
  </w:style>
  <w:style w:type="paragraph" w:customStyle="1" w:styleId="3">
    <w:name w:val="Обычный3"/>
    <w:rsid w:val="001D627D"/>
    <w:pPr>
      <w:widowControl w:val="0"/>
      <w:tabs>
        <w:tab w:val="left" w:pos="709"/>
      </w:tabs>
      <w:suppressAutoHyphens/>
      <w:spacing w:line="276" w:lineRule="atLeast"/>
    </w:pPr>
    <w:rPr>
      <w:rFonts w:ascii="Calibri" w:eastAsia="SimSun" w:hAnsi="Calibri" w:cs="Times New Roman"/>
    </w:rPr>
  </w:style>
  <w:style w:type="character" w:customStyle="1" w:styleId="5">
    <w:name w:val="Основной текст (5) + Полужирный"/>
    <w:rsid w:val="001D627D"/>
  </w:style>
  <w:style w:type="character" w:customStyle="1" w:styleId="6">
    <w:name w:val="Основной текст (6) + Полужирный"/>
    <w:rsid w:val="001D627D"/>
  </w:style>
  <w:style w:type="paragraph" w:styleId="a5">
    <w:name w:val="Body Text"/>
    <w:basedOn w:val="a4"/>
    <w:link w:val="a6"/>
    <w:semiHidden/>
    <w:unhideWhenUsed/>
    <w:rsid w:val="001D627D"/>
    <w:pPr>
      <w:spacing w:after="120"/>
    </w:pPr>
  </w:style>
  <w:style w:type="character" w:customStyle="1" w:styleId="a6">
    <w:name w:val="Основной текст Знак"/>
    <w:basedOn w:val="a0"/>
    <w:link w:val="a5"/>
    <w:semiHidden/>
    <w:rsid w:val="001D627D"/>
    <w:rPr>
      <w:rFonts w:ascii="Times NR Cyr MT" w:eastAsia="Times New Roman" w:hAnsi="Times NR Cyr MT" w:cs="Times New Roman"/>
      <w:sz w:val="28"/>
      <w:szCs w:val="20"/>
      <w:lang w:eastAsia="ru-RU"/>
    </w:rPr>
  </w:style>
  <w:style w:type="paragraph" w:styleId="a7">
    <w:name w:val="Body Text Indent"/>
    <w:basedOn w:val="a4"/>
    <w:link w:val="a8"/>
    <w:semiHidden/>
    <w:unhideWhenUsed/>
    <w:rsid w:val="001D627D"/>
    <w:pPr>
      <w:spacing w:line="360" w:lineRule="exact"/>
      <w:ind w:left="283" w:firstLine="720"/>
      <w:jc w:val="both"/>
    </w:pPr>
    <w:rPr>
      <w:rFonts w:ascii="Courier New" w:hAnsi="Courier New"/>
      <w:sz w:val="26"/>
    </w:rPr>
  </w:style>
  <w:style w:type="character" w:customStyle="1" w:styleId="a8">
    <w:name w:val="Основной текст с отступом Знак"/>
    <w:basedOn w:val="a0"/>
    <w:link w:val="a7"/>
    <w:semiHidden/>
    <w:rsid w:val="001D627D"/>
    <w:rPr>
      <w:rFonts w:ascii="Courier New" w:eastAsia="Times New Roman" w:hAnsi="Courier New" w:cs="Times New Roman"/>
      <w:sz w:val="26"/>
      <w:szCs w:val="20"/>
      <w:lang w:eastAsia="ru-RU"/>
    </w:rPr>
  </w:style>
  <w:style w:type="paragraph" w:styleId="a9">
    <w:name w:val="endnote text"/>
    <w:basedOn w:val="a4"/>
    <w:link w:val="aa"/>
    <w:semiHidden/>
    <w:unhideWhenUsed/>
    <w:rsid w:val="001D627D"/>
  </w:style>
  <w:style w:type="character" w:customStyle="1" w:styleId="aa">
    <w:name w:val="Текст концевой сноски Знак"/>
    <w:basedOn w:val="a0"/>
    <w:link w:val="a9"/>
    <w:semiHidden/>
    <w:rsid w:val="001D627D"/>
    <w:rPr>
      <w:rFonts w:ascii="Times NR Cyr MT" w:eastAsia="Times New Roman" w:hAnsi="Times NR Cyr MT" w:cs="Times New Roman"/>
      <w:sz w:val="28"/>
      <w:szCs w:val="20"/>
      <w:lang w:eastAsia="ru-RU"/>
    </w:rPr>
  </w:style>
  <w:style w:type="paragraph" w:styleId="ab">
    <w:name w:val="footnote text"/>
    <w:basedOn w:val="a4"/>
    <w:link w:val="ac"/>
    <w:semiHidden/>
    <w:unhideWhenUsed/>
    <w:rsid w:val="001D627D"/>
  </w:style>
  <w:style w:type="character" w:customStyle="1" w:styleId="ac">
    <w:name w:val="Текст сноски Знак"/>
    <w:basedOn w:val="a0"/>
    <w:link w:val="ab"/>
    <w:semiHidden/>
    <w:rsid w:val="001D627D"/>
    <w:rPr>
      <w:rFonts w:ascii="Times NR Cyr MT" w:eastAsia="Times New Roman" w:hAnsi="Times NR Cyr MT"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67CB"/>
    <w:pPr>
      <w:ind w:left="720"/>
      <w:contextualSpacing/>
    </w:pPr>
  </w:style>
  <w:style w:type="paragraph" w:customStyle="1" w:styleId="a4">
    <w:name w:val="Базовый"/>
    <w:rsid w:val="001D627D"/>
    <w:pPr>
      <w:tabs>
        <w:tab w:val="left" w:pos="709"/>
      </w:tabs>
      <w:suppressAutoHyphens/>
      <w:spacing w:after="0" w:line="100" w:lineRule="atLeast"/>
    </w:pPr>
    <w:rPr>
      <w:rFonts w:ascii="Times NR Cyr MT" w:eastAsia="Times New Roman" w:hAnsi="Times NR Cyr MT" w:cs="Times New Roman"/>
      <w:sz w:val="28"/>
      <w:szCs w:val="20"/>
      <w:lang w:eastAsia="ru-RU"/>
    </w:rPr>
  </w:style>
  <w:style w:type="paragraph" w:customStyle="1" w:styleId="1">
    <w:name w:val="Обычный1"/>
    <w:rsid w:val="001D627D"/>
    <w:pPr>
      <w:widowControl w:val="0"/>
      <w:tabs>
        <w:tab w:val="left" w:pos="709"/>
      </w:tabs>
      <w:suppressAutoHyphens/>
      <w:spacing w:line="276" w:lineRule="atLeast"/>
    </w:pPr>
    <w:rPr>
      <w:rFonts w:ascii="Calibri" w:eastAsia="SimSun" w:hAnsi="Calibri" w:cs="Times New Roman"/>
    </w:rPr>
  </w:style>
  <w:style w:type="paragraph" w:customStyle="1" w:styleId="51">
    <w:name w:val="Основной текст (5)1"/>
    <w:basedOn w:val="a4"/>
    <w:rsid w:val="001D627D"/>
  </w:style>
  <w:style w:type="paragraph" w:customStyle="1" w:styleId="2">
    <w:name w:val="Обычный2"/>
    <w:rsid w:val="001D627D"/>
    <w:pPr>
      <w:widowControl w:val="0"/>
      <w:tabs>
        <w:tab w:val="left" w:pos="709"/>
      </w:tabs>
      <w:suppressAutoHyphens/>
      <w:spacing w:line="276" w:lineRule="atLeast"/>
    </w:pPr>
    <w:rPr>
      <w:rFonts w:ascii="Calibri" w:eastAsia="SimSun" w:hAnsi="Calibri" w:cs="Times New Roman"/>
    </w:rPr>
  </w:style>
  <w:style w:type="paragraph" w:customStyle="1" w:styleId="3">
    <w:name w:val="Обычный3"/>
    <w:rsid w:val="001D627D"/>
    <w:pPr>
      <w:widowControl w:val="0"/>
      <w:tabs>
        <w:tab w:val="left" w:pos="709"/>
      </w:tabs>
      <w:suppressAutoHyphens/>
      <w:spacing w:line="276" w:lineRule="atLeast"/>
    </w:pPr>
    <w:rPr>
      <w:rFonts w:ascii="Calibri" w:eastAsia="SimSun" w:hAnsi="Calibri" w:cs="Times New Roman"/>
    </w:rPr>
  </w:style>
  <w:style w:type="character" w:customStyle="1" w:styleId="5">
    <w:name w:val="Основной текст (5) + Полужирный"/>
    <w:rsid w:val="001D627D"/>
  </w:style>
  <w:style w:type="character" w:customStyle="1" w:styleId="6">
    <w:name w:val="Основной текст (6) + Полужирный"/>
    <w:rsid w:val="001D627D"/>
  </w:style>
  <w:style w:type="paragraph" w:styleId="a5">
    <w:name w:val="Body Text"/>
    <w:basedOn w:val="a4"/>
    <w:link w:val="a6"/>
    <w:semiHidden/>
    <w:unhideWhenUsed/>
    <w:rsid w:val="001D627D"/>
    <w:pPr>
      <w:spacing w:after="120"/>
    </w:pPr>
  </w:style>
  <w:style w:type="character" w:customStyle="1" w:styleId="a6">
    <w:name w:val="Основной текст Знак"/>
    <w:basedOn w:val="a0"/>
    <w:link w:val="a5"/>
    <w:semiHidden/>
    <w:rsid w:val="001D627D"/>
    <w:rPr>
      <w:rFonts w:ascii="Times NR Cyr MT" w:eastAsia="Times New Roman" w:hAnsi="Times NR Cyr MT" w:cs="Times New Roman"/>
      <w:sz w:val="28"/>
      <w:szCs w:val="20"/>
      <w:lang w:eastAsia="ru-RU"/>
    </w:rPr>
  </w:style>
  <w:style w:type="paragraph" w:styleId="a7">
    <w:name w:val="Body Text Indent"/>
    <w:basedOn w:val="a4"/>
    <w:link w:val="a8"/>
    <w:semiHidden/>
    <w:unhideWhenUsed/>
    <w:rsid w:val="001D627D"/>
    <w:pPr>
      <w:spacing w:line="360" w:lineRule="exact"/>
      <w:ind w:left="283" w:firstLine="720"/>
      <w:jc w:val="both"/>
    </w:pPr>
    <w:rPr>
      <w:rFonts w:ascii="Courier New" w:hAnsi="Courier New"/>
      <w:sz w:val="26"/>
    </w:rPr>
  </w:style>
  <w:style w:type="character" w:customStyle="1" w:styleId="a8">
    <w:name w:val="Основной текст с отступом Знак"/>
    <w:basedOn w:val="a0"/>
    <w:link w:val="a7"/>
    <w:semiHidden/>
    <w:rsid w:val="001D627D"/>
    <w:rPr>
      <w:rFonts w:ascii="Courier New" w:eastAsia="Times New Roman" w:hAnsi="Courier New" w:cs="Times New Roman"/>
      <w:sz w:val="26"/>
      <w:szCs w:val="20"/>
      <w:lang w:eastAsia="ru-RU"/>
    </w:rPr>
  </w:style>
  <w:style w:type="paragraph" w:styleId="a9">
    <w:name w:val="endnote text"/>
    <w:basedOn w:val="a4"/>
    <w:link w:val="aa"/>
    <w:semiHidden/>
    <w:unhideWhenUsed/>
    <w:rsid w:val="001D627D"/>
  </w:style>
  <w:style w:type="character" w:customStyle="1" w:styleId="aa">
    <w:name w:val="Текст концевой сноски Знак"/>
    <w:basedOn w:val="a0"/>
    <w:link w:val="a9"/>
    <w:semiHidden/>
    <w:rsid w:val="001D627D"/>
    <w:rPr>
      <w:rFonts w:ascii="Times NR Cyr MT" w:eastAsia="Times New Roman" w:hAnsi="Times NR Cyr MT" w:cs="Times New Roman"/>
      <w:sz w:val="28"/>
      <w:szCs w:val="20"/>
      <w:lang w:eastAsia="ru-RU"/>
    </w:rPr>
  </w:style>
  <w:style w:type="paragraph" w:styleId="ab">
    <w:name w:val="footnote text"/>
    <w:basedOn w:val="a4"/>
    <w:link w:val="ac"/>
    <w:semiHidden/>
    <w:unhideWhenUsed/>
    <w:rsid w:val="001D627D"/>
  </w:style>
  <w:style w:type="character" w:customStyle="1" w:styleId="ac">
    <w:name w:val="Текст сноски Знак"/>
    <w:basedOn w:val="a0"/>
    <w:link w:val="ab"/>
    <w:semiHidden/>
    <w:rsid w:val="001D627D"/>
    <w:rPr>
      <w:rFonts w:ascii="Times NR Cyr MT" w:eastAsia="Times New Roman" w:hAnsi="Times NR Cyr MT"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5316</Words>
  <Characters>30302</Characters>
  <Application>Microsoft Office Word</Application>
  <DocSecurity>0</DocSecurity>
  <Lines>252</Lines>
  <Paragraphs>71</Paragraphs>
  <ScaleCrop>false</ScaleCrop>
  <Company>microsoft</Company>
  <LinksUpToDate>false</LinksUpToDate>
  <CharactersWithSpaces>35547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Ura</cp:lastModifiedBy>
  <cp:revision>2</cp:revision>
  <dcterms:created xsi:type="dcterms:W3CDTF">2013-11-10T10:05:00Z</dcterms:created>
  <dcterms:modified xsi:type="dcterms:W3CDTF">2013-11-10T10:26:00Z</dcterms:modified>
</cp:coreProperties>
</file>