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5A" w:rsidRPr="00D4235A" w:rsidRDefault="00D4235A" w:rsidP="00D4235A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D4235A">
        <w:rPr>
          <w:sz w:val="28"/>
          <w:szCs w:val="28"/>
        </w:rPr>
        <w:t>Котомина О.В.</w:t>
      </w:r>
    </w:p>
    <w:p w:rsidR="00D4235A" w:rsidRPr="00D4235A" w:rsidRDefault="00D4235A" w:rsidP="00D4235A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D4235A">
        <w:rPr>
          <w:sz w:val="28"/>
          <w:szCs w:val="28"/>
        </w:rPr>
        <w:t>Старший преподаватель кафедры общего менеджмента</w:t>
      </w:r>
    </w:p>
    <w:p w:rsidR="00D4235A" w:rsidRPr="00D4235A" w:rsidRDefault="00D4235A" w:rsidP="00D4235A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D4235A">
        <w:rPr>
          <w:sz w:val="28"/>
          <w:szCs w:val="28"/>
        </w:rPr>
        <w:t>НИУ ВШЭ – Пермь</w:t>
      </w:r>
    </w:p>
    <w:p w:rsidR="00D4235A" w:rsidRDefault="00D4235A" w:rsidP="00D4235A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D4235A">
        <w:rPr>
          <w:sz w:val="28"/>
          <w:szCs w:val="28"/>
        </w:rPr>
        <w:t>Г. Пермь, Россия</w:t>
      </w:r>
    </w:p>
    <w:p w:rsidR="00D4235A" w:rsidRPr="00D4235A" w:rsidRDefault="00D4235A" w:rsidP="00D4235A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4235A" w:rsidRPr="00D4235A" w:rsidRDefault="00D4235A" w:rsidP="00D4235A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D4235A">
        <w:rPr>
          <w:b/>
          <w:sz w:val="28"/>
          <w:szCs w:val="28"/>
        </w:rPr>
        <w:t>Развитие сектора интеллектуальных услуг в России: проблемы  и препятствия</w:t>
      </w:r>
    </w:p>
    <w:p w:rsidR="00D4235A" w:rsidRDefault="00D4235A" w:rsidP="00D95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961" w:rsidRPr="009B5961" w:rsidRDefault="009B5961" w:rsidP="009B5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61">
        <w:rPr>
          <w:rFonts w:ascii="Times New Roman" w:hAnsi="Times New Roman" w:cs="Times New Roman"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5961">
        <w:rPr>
          <w:rFonts w:ascii="Times New Roman" w:hAnsi="Times New Roman" w:cs="Times New Roman"/>
          <w:sz w:val="28"/>
          <w:szCs w:val="28"/>
        </w:rPr>
        <w:t>Сектор интеллектуальных услуг является специфической сферой новой экономики, которая благодаря генерированию и распространению опыта и знаний способствует более динамичному и инновационному развитию. 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961">
        <w:rPr>
          <w:rFonts w:ascii="Times New Roman" w:hAnsi="Times New Roman" w:cs="Times New Roman"/>
          <w:sz w:val="28"/>
          <w:szCs w:val="28"/>
        </w:rPr>
        <w:t xml:space="preserve"> как и в других сферах экономики на пути развития сектора интеллектуальных услуг стоят различные препятствия и ограничения. Их понимание и своевременное выявление будет 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разработке инструментов и способов устранения и преодоления барьеров, что приведет</w:t>
      </w:r>
      <w:r w:rsidRPr="009B5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9B5961">
        <w:rPr>
          <w:rFonts w:ascii="Times New Roman" w:hAnsi="Times New Roman" w:cs="Times New Roman"/>
          <w:sz w:val="28"/>
          <w:szCs w:val="28"/>
        </w:rPr>
        <w:t xml:space="preserve">к дальнейшему развитию сектора, так и получению положительных внешних эффектов, генерируемых им. </w:t>
      </w:r>
    </w:p>
    <w:p w:rsidR="009B5961" w:rsidRPr="009B5961" w:rsidRDefault="009B5961" w:rsidP="009B5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61">
        <w:rPr>
          <w:rFonts w:ascii="Times New Roman" w:hAnsi="Times New Roman" w:cs="Times New Roman"/>
          <w:sz w:val="28"/>
          <w:szCs w:val="28"/>
        </w:rPr>
        <w:t xml:space="preserve">Работа посвящена анализу факторов, препятствующих развитию сектора интеллектуальных услуг в России. </w:t>
      </w:r>
    </w:p>
    <w:p w:rsidR="009B5961" w:rsidRDefault="009B5961" w:rsidP="009B5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61">
        <w:rPr>
          <w:rFonts w:ascii="Times New Roman" w:hAnsi="Times New Roman" w:cs="Times New Roman"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961">
        <w:rPr>
          <w:rFonts w:ascii="Times New Roman" w:hAnsi="Times New Roman" w:cs="Times New Roman"/>
          <w:sz w:val="28"/>
          <w:szCs w:val="28"/>
        </w:rPr>
        <w:t>Сектор интеллектуальных услуг, интеллектуальные услуги, препятствия развитию</w:t>
      </w:r>
    </w:p>
    <w:p w:rsidR="009B5961" w:rsidRPr="009B5961" w:rsidRDefault="009B5961" w:rsidP="009B5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AC5" w:rsidRPr="00D9523E" w:rsidRDefault="00AF1AC5" w:rsidP="00D95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3E">
        <w:rPr>
          <w:rFonts w:ascii="Times New Roman" w:hAnsi="Times New Roman" w:cs="Times New Roman"/>
          <w:sz w:val="28"/>
          <w:szCs w:val="28"/>
        </w:rPr>
        <w:t xml:space="preserve">Важность знаний и инноваций в современной экономике подтверждается растущим интересом ученых и исследователей к изучению интеллектуальных услуг. Однако по сравнению с производственным сектором, интеллектуальные услуги остаются менее изученными. На сегодняшний день в данной предметной области не сложилось общепринятого определения интеллектуальных услуг, но большинство исследователей сходятся во мнении, что они обладают следующими  принципиальными характеристиками: основаны на профессиональных знаниях; отличаются исключительно высоким уровнем добавленной стоимости; требуют активного участия потребителей в </w:t>
      </w:r>
      <w:r w:rsidRPr="00D9523E">
        <w:rPr>
          <w:rFonts w:ascii="Times New Roman" w:hAnsi="Times New Roman" w:cs="Times New Roman"/>
          <w:sz w:val="28"/>
          <w:szCs w:val="28"/>
        </w:rPr>
        <w:lastRenderedPageBreak/>
        <w:t>процессе производства (</w:t>
      </w:r>
      <w:proofErr w:type="spellStart"/>
      <w:r w:rsidRPr="00D9523E">
        <w:rPr>
          <w:rFonts w:ascii="Times New Roman" w:hAnsi="Times New Roman" w:cs="Times New Roman"/>
          <w:sz w:val="28"/>
          <w:szCs w:val="28"/>
        </w:rPr>
        <w:t>со-производстве</w:t>
      </w:r>
      <w:proofErr w:type="spellEnd"/>
      <w:r w:rsidRPr="00D9523E">
        <w:rPr>
          <w:rFonts w:ascii="Times New Roman" w:hAnsi="Times New Roman" w:cs="Times New Roman"/>
          <w:sz w:val="28"/>
          <w:szCs w:val="28"/>
        </w:rPr>
        <w:t>); существенно повышают конкурентоспособность заказчиков.</w:t>
      </w:r>
    </w:p>
    <w:p w:rsidR="00AF1AC5" w:rsidRPr="00D9523E" w:rsidRDefault="00AF1AC5" w:rsidP="00D95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3E">
        <w:rPr>
          <w:rFonts w:ascii="Times New Roman" w:hAnsi="Times New Roman" w:cs="Times New Roman"/>
          <w:sz w:val="28"/>
          <w:szCs w:val="28"/>
        </w:rPr>
        <w:t>Сектор интеллектуальных  деловых услуг является неотъемлемой</w:t>
      </w:r>
      <w:r w:rsidR="009B5C4B">
        <w:rPr>
          <w:rFonts w:ascii="Times New Roman" w:hAnsi="Times New Roman" w:cs="Times New Roman"/>
          <w:sz w:val="28"/>
          <w:szCs w:val="28"/>
        </w:rPr>
        <w:t xml:space="preserve"> составляющей экономики знаний. Он </w:t>
      </w:r>
      <w:r w:rsidRPr="00D9523E">
        <w:rPr>
          <w:rFonts w:ascii="Times New Roman" w:hAnsi="Times New Roman" w:cs="Times New Roman"/>
          <w:sz w:val="28"/>
          <w:szCs w:val="28"/>
        </w:rPr>
        <w:t xml:space="preserve">предлагает специализированную информацию и знания не частным клиентам, а другим секторам экономики, в т.ч. и государственным предприятиям и общественному сектору.  При этом к сектору интеллектуальных услуг не относятся услуги компаниям, для реализации которых не требуются профессиональные знания, такие как, например, </w:t>
      </w:r>
      <w:proofErr w:type="spellStart"/>
      <w:r w:rsidRPr="00D9523E">
        <w:rPr>
          <w:rFonts w:ascii="Times New Roman" w:hAnsi="Times New Roman" w:cs="Times New Roman"/>
          <w:sz w:val="28"/>
          <w:szCs w:val="28"/>
        </w:rPr>
        <w:t>клининг</w:t>
      </w:r>
      <w:proofErr w:type="spellEnd"/>
      <w:r w:rsidRPr="00D9523E">
        <w:rPr>
          <w:rFonts w:ascii="Times New Roman" w:hAnsi="Times New Roman" w:cs="Times New Roman"/>
          <w:sz w:val="28"/>
          <w:szCs w:val="28"/>
        </w:rPr>
        <w:t xml:space="preserve"> или охрана. Компании сектора </w:t>
      </w:r>
      <w:proofErr w:type="spellStart"/>
      <w:r w:rsidRPr="00D9523E">
        <w:rPr>
          <w:rFonts w:ascii="Times New Roman" w:hAnsi="Times New Roman" w:cs="Times New Roman"/>
          <w:sz w:val="28"/>
          <w:szCs w:val="28"/>
        </w:rPr>
        <w:t>знаниеемких</w:t>
      </w:r>
      <w:proofErr w:type="spellEnd"/>
      <w:r w:rsidRPr="00D9523E">
        <w:rPr>
          <w:rFonts w:ascii="Times New Roman" w:hAnsi="Times New Roman" w:cs="Times New Roman"/>
          <w:sz w:val="28"/>
          <w:szCs w:val="28"/>
        </w:rPr>
        <w:t xml:space="preserve"> услуг сочетают фундаментальную, научную и технологическую информацию, опыт и знания, полученные компанией в процессе оказания услуг клиентам, а также, так называемые, интуитивные знания клиента (например, история развития и накопленный опыт, неформальные правила в компании и пр.). Объединение различных типов знаний и информации обеспечивает возможность найти оптимальное решение специфичной проблемы клиента. [</w:t>
      </w:r>
      <w:r w:rsidR="003468F0">
        <w:rPr>
          <w:rFonts w:ascii="Times New Roman" w:hAnsi="Times New Roman" w:cs="Times New Roman"/>
          <w:sz w:val="28"/>
          <w:szCs w:val="28"/>
        </w:rPr>
        <w:t>1</w:t>
      </w:r>
      <w:r w:rsidRPr="00D9523E">
        <w:rPr>
          <w:rFonts w:ascii="Times New Roman" w:hAnsi="Times New Roman" w:cs="Times New Roman"/>
          <w:sz w:val="28"/>
          <w:szCs w:val="28"/>
        </w:rPr>
        <w:t>]</w:t>
      </w:r>
    </w:p>
    <w:p w:rsidR="00AF1AC5" w:rsidRPr="00D9523E" w:rsidRDefault="00AF1AC5" w:rsidP="00D95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523E">
        <w:rPr>
          <w:rFonts w:ascii="Times New Roman" w:hAnsi="Times New Roman" w:cs="Times New Roman"/>
          <w:sz w:val="28"/>
          <w:szCs w:val="28"/>
        </w:rPr>
        <w:t xml:space="preserve">Следовательно, становится понятным, что высокий уровень добавленной стоимости объясняется крайне высоким уровнем профессионализма и опытом работников, оказывающих интеллектуальную услугу клиенту. В </w:t>
      </w:r>
      <w:proofErr w:type="gramStart"/>
      <w:r w:rsidRPr="00D9523E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D9523E">
        <w:rPr>
          <w:rFonts w:ascii="Times New Roman" w:hAnsi="Times New Roman" w:cs="Times New Roman"/>
          <w:sz w:val="28"/>
          <w:szCs w:val="28"/>
        </w:rPr>
        <w:t xml:space="preserve">, отмечается, что компании сектора интеллектуальных услуг, как правило, характеризуются более высокой долей работников с высшим образованием. </w:t>
      </w:r>
      <w:r w:rsidRPr="00D9523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3468F0">
        <w:rPr>
          <w:rFonts w:ascii="Times New Roman" w:hAnsi="Times New Roman" w:cs="Times New Roman"/>
          <w:sz w:val="28"/>
          <w:szCs w:val="28"/>
        </w:rPr>
        <w:t>2</w:t>
      </w:r>
      <w:r w:rsidRPr="00D9523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AF1AC5" w:rsidRPr="00D9523E" w:rsidRDefault="00AF1AC5" w:rsidP="00D95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3E">
        <w:rPr>
          <w:rFonts w:ascii="Times New Roman" w:hAnsi="Times New Roman" w:cs="Times New Roman"/>
          <w:color w:val="000000"/>
          <w:sz w:val="28"/>
          <w:szCs w:val="28"/>
        </w:rPr>
        <w:t xml:space="preserve">Важнейшей характеристикой интеллектуальных услуг является </w:t>
      </w:r>
      <w:proofErr w:type="spellStart"/>
      <w:proofErr w:type="gramStart"/>
      <w:r w:rsidRPr="00D9523E">
        <w:rPr>
          <w:rFonts w:ascii="Times New Roman" w:hAnsi="Times New Roman" w:cs="Times New Roman"/>
          <w:color w:val="000000"/>
          <w:sz w:val="28"/>
          <w:szCs w:val="28"/>
        </w:rPr>
        <w:t>сопроизводство</w:t>
      </w:r>
      <w:proofErr w:type="spellEnd"/>
      <w:proofErr w:type="gramEnd"/>
      <w:r w:rsidRPr="00D9523E">
        <w:rPr>
          <w:rFonts w:ascii="Times New Roman" w:hAnsi="Times New Roman" w:cs="Times New Roman"/>
          <w:sz w:val="28"/>
          <w:szCs w:val="28"/>
        </w:rPr>
        <w:t xml:space="preserve"> т.е. совместное участие в реализации услуги и производителя, и заказчика. Роль заказчика в процессе оказания услуги многогранна, поскольку сами клиенты обладают значительным объемом знаний, необходимых для эффективного оказания услуги. Сюда относятся кодифицированные знания, такие как технологический процесс, порядок формальных коммуникаций, а также подразумеваемые, интуитивные знания, например, почему процессы выстроены в компании </w:t>
      </w:r>
      <w:r w:rsidR="00E90F67">
        <w:rPr>
          <w:rFonts w:ascii="Times New Roman" w:hAnsi="Times New Roman" w:cs="Times New Roman"/>
          <w:sz w:val="28"/>
          <w:szCs w:val="28"/>
        </w:rPr>
        <w:t>определенным</w:t>
      </w:r>
      <w:r w:rsidRPr="00D9523E">
        <w:rPr>
          <w:rFonts w:ascii="Times New Roman" w:hAnsi="Times New Roman" w:cs="Times New Roman"/>
          <w:sz w:val="28"/>
          <w:szCs w:val="28"/>
        </w:rPr>
        <w:t xml:space="preserve"> образом, кто является ключевыми игроками в данной организации и пр. Клиент также является носителем важнейшей информации о цели проекта, значимости его для компании. Для </w:t>
      </w:r>
      <w:r w:rsidRPr="00D9523E">
        <w:rPr>
          <w:rFonts w:ascii="Times New Roman" w:hAnsi="Times New Roman" w:cs="Times New Roman"/>
          <w:sz w:val="28"/>
          <w:szCs w:val="28"/>
        </w:rPr>
        <w:lastRenderedPageBreak/>
        <w:t xml:space="preserve">компании – производителя интеллектуальной услуги крайне важно осознавать возможные пути усиления взаимопонимания, мотивации и способности клиента разделить информацию, внести вклад в управление совместным проектом. </w:t>
      </w:r>
      <w:proofErr w:type="gramStart"/>
      <w:r w:rsidRPr="00D9523E">
        <w:rPr>
          <w:rFonts w:ascii="Times New Roman" w:hAnsi="Times New Roman" w:cs="Times New Roman"/>
          <w:sz w:val="28"/>
          <w:szCs w:val="28"/>
        </w:rPr>
        <w:t>Эффективное</w:t>
      </w:r>
      <w:proofErr w:type="gramEnd"/>
      <w:r w:rsidRPr="00D9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23E">
        <w:rPr>
          <w:rFonts w:ascii="Times New Roman" w:hAnsi="Times New Roman" w:cs="Times New Roman"/>
          <w:sz w:val="28"/>
          <w:szCs w:val="28"/>
        </w:rPr>
        <w:t>сопроизводство</w:t>
      </w:r>
      <w:proofErr w:type="spellEnd"/>
      <w:r w:rsidRPr="00D9523E">
        <w:rPr>
          <w:rFonts w:ascii="Times New Roman" w:hAnsi="Times New Roman" w:cs="Times New Roman"/>
          <w:sz w:val="28"/>
          <w:szCs w:val="28"/>
        </w:rPr>
        <w:t xml:space="preserve"> увеличивает вероятность успеха проекта и удовлетворенности клиента результатом, а соответственно, становится конкурентным преимуществом компании KIBS. [</w:t>
      </w:r>
      <w:r w:rsidR="003468F0">
        <w:rPr>
          <w:rFonts w:ascii="Times New Roman" w:hAnsi="Times New Roman" w:cs="Times New Roman"/>
          <w:sz w:val="28"/>
          <w:szCs w:val="28"/>
        </w:rPr>
        <w:t>3</w:t>
      </w:r>
      <w:r w:rsidRPr="00D9523E">
        <w:rPr>
          <w:rFonts w:ascii="Times New Roman" w:hAnsi="Times New Roman" w:cs="Times New Roman"/>
          <w:sz w:val="28"/>
          <w:szCs w:val="28"/>
        </w:rPr>
        <w:t xml:space="preserve">]  </w:t>
      </w:r>
    </w:p>
    <w:p w:rsidR="00943101" w:rsidRPr="009B5C4B" w:rsidRDefault="00943101" w:rsidP="00D95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3E">
        <w:rPr>
          <w:rFonts w:ascii="Times New Roman" w:hAnsi="Times New Roman" w:cs="Times New Roman"/>
          <w:sz w:val="28"/>
          <w:szCs w:val="28"/>
        </w:rPr>
        <w:t>Сектор интеллектуальных услуг является специфической сферой новой экономики, которая благодаря генерированию и распространению опыта и знаний способствует более динамичному и инновационному развитию. Взаимодействие с компаниями, оказывающими бизнес услуги, открывает фирмам новые возможности повышения производительности, улучшения качества товаров или услуг, снижения издержек, что способствует усилению позиций компании во взаимоотношениях с другими участниками рынка. Функционирование региональной системы предполагает комплексность, взаимосвязь различных сфер и отраслей, их взаимное влияние. Эффективно действующие компании, ориентированные на инновационное развитие, оказывают прямое влияние на конкурентоспособность региона в целом. Однако</w:t>
      </w:r>
      <w:proofErr w:type="gramStart"/>
      <w:r w:rsidRPr="00D952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523E">
        <w:rPr>
          <w:rFonts w:ascii="Times New Roman" w:hAnsi="Times New Roman" w:cs="Times New Roman"/>
          <w:sz w:val="28"/>
          <w:szCs w:val="28"/>
        </w:rPr>
        <w:t xml:space="preserve"> остается открытым вопрос насколько компании региона готовы к использованию передовых технологий, </w:t>
      </w:r>
      <w:proofErr w:type="spellStart"/>
      <w:r w:rsidRPr="00D9523E">
        <w:rPr>
          <w:rFonts w:ascii="Times New Roman" w:hAnsi="Times New Roman" w:cs="Times New Roman"/>
          <w:sz w:val="28"/>
          <w:szCs w:val="28"/>
        </w:rPr>
        <w:t>сопроизводству</w:t>
      </w:r>
      <w:proofErr w:type="spellEnd"/>
      <w:r w:rsidRPr="00D9523E">
        <w:rPr>
          <w:rFonts w:ascii="Times New Roman" w:hAnsi="Times New Roman" w:cs="Times New Roman"/>
          <w:sz w:val="28"/>
          <w:szCs w:val="28"/>
        </w:rPr>
        <w:t>, насколько персонал готов к использованию и развитию новых знаний и передового опыта и т.д.  Поэтому очевидные преимущества развития сектора интеллектуальных услуг должны быть тесно увязаны с региональными особенностями и возможностями.</w:t>
      </w:r>
    </w:p>
    <w:p w:rsidR="00D77EF9" w:rsidRPr="00D9523E" w:rsidRDefault="00943101" w:rsidP="00D95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3E">
        <w:rPr>
          <w:rFonts w:ascii="Times New Roman" w:hAnsi="Times New Roman" w:cs="Times New Roman"/>
          <w:sz w:val="28"/>
          <w:szCs w:val="28"/>
        </w:rPr>
        <w:t xml:space="preserve">Изучение факторов, препятствующих развитию сектора интеллектуальных </w:t>
      </w:r>
      <w:proofErr w:type="spellStart"/>
      <w:proofErr w:type="gramStart"/>
      <w:r w:rsidRPr="00D9523E">
        <w:rPr>
          <w:rFonts w:ascii="Times New Roman" w:hAnsi="Times New Roman" w:cs="Times New Roman"/>
          <w:sz w:val="28"/>
          <w:szCs w:val="28"/>
        </w:rPr>
        <w:t>бизнес-услуг</w:t>
      </w:r>
      <w:proofErr w:type="spellEnd"/>
      <w:proofErr w:type="gramEnd"/>
      <w:r w:rsidRPr="00D9523E">
        <w:rPr>
          <w:rFonts w:ascii="Times New Roman" w:hAnsi="Times New Roman" w:cs="Times New Roman"/>
          <w:sz w:val="28"/>
          <w:szCs w:val="28"/>
        </w:rPr>
        <w:t xml:space="preserve"> в России, является одной из основных задач проведения ежегодного мониторинга сектора интеллектуальных услуг. Данный мониторинг проводится Институтом статистических исследований и экономики знаний </w:t>
      </w:r>
      <w:r w:rsidR="00D77EF9" w:rsidRPr="00D9523E">
        <w:rPr>
          <w:rFonts w:ascii="Times New Roman" w:hAnsi="Times New Roman" w:cs="Times New Roman"/>
          <w:sz w:val="28"/>
          <w:szCs w:val="28"/>
        </w:rPr>
        <w:t xml:space="preserve">национального исследовательского университета «Высшая школа экономики» </w:t>
      </w:r>
      <w:r w:rsidRPr="00D9523E">
        <w:rPr>
          <w:rFonts w:ascii="Times New Roman" w:hAnsi="Times New Roman" w:cs="Times New Roman"/>
          <w:sz w:val="28"/>
          <w:szCs w:val="28"/>
        </w:rPr>
        <w:t xml:space="preserve">совместно с исследовательской компанией </w:t>
      </w:r>
      <w:proofErr w:type="spellStart"/>
      <w:r w:rsidRPr="00D9523E">
        <w:rPr>
          <w:rFonts w:ascii="Times New Roman" w:hAnsi="Times New Roman" w:cs="Times New Roman"/>
          <w:sz w:val="28"/>
          <w:szCs w:val="28"/>
        </w:rPr>
        <w:t>Ромир</w:t>
      </w:r>
      <w:proofErr w:type="spellEnd"/>
      <w:r w:rsidRPr="00D9523E">
        <w:rPr>
          <w:rFonts w:ascii="Times New Roman" w:hAnsi="Times New Roman" w:cs="Times New Roman"/>
          <w:sz w:val="28"/>
          <w:szCs w:val="28"/>
        </w:rPr>
        <w:t xml:space="preserve"> с 2007 года</w:t>
      </w:r>
      <w:r w:rsidR="00D77EF9" w:rsidRPr="00D9523E">
        <w:rPr>
          <w:rFonts w:ascii="Times New Roman" w:hAnsi="Times New Roman" w:cs="Times New Roman"/>
          <w:sz w:val="28"/>
          <w:szCs w:val="28"/>
        </w:rPr>
        <w:t xml:space="preserve">. </w:t>
      </w:r>
      <w:r w:rsidR="00D77EF9" w:rsidRPr="00D9523E">
        <w:rPr>
          <w:rFonts w:ascii="Times New Roman" w:hAnsi="Times New Roman" w:cs="Times New Roman"/>
          <w:sz w:val="28"/>
          <w:szCs w:val="28"/>
        </w:rPr>
        <w:lastRenderedPageBreak/>
        <w:t xml:space="preserve">Ежегодно мониторинг сектора интеллектуальных услуг в России включает 2 основных этапа: </w:t>
      </w:r>
    </w:p>
    <w:p w:rsidR="00943101" w:rsidRPr="00D9523E" w:rsidRDefault="00D77EF9" w:rsidP="00D95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23E">
        <w:rPr>
          <w:rFonts w:ascii="Times New Roman" w:hAnsi="Times New Roman" w:cs="Times New Roman"/>
          <w:sz w:val="28"/>
          <w:szCs w:val="28"/>
        </w:rPr>
        <w:t>Качественный</w:t>
      </w:r>
      <w:proofErr w:type="gramEnd"/>
      <w:r w:rsidRPr="00D9523E">
        <w:rPr>
          <w:rFonts w:ascii="Times New Roman" w:hAnsi="Times New Roman" w:cs="Times New Roman"/>
          <w:sz w:val="28"/>
          <w:szCs w:val="28"/>
        </w:rPr>
        <w:t xml:space="preserve"> - экспертные интервью, которые проводятся для выявления основных тенденций и направлений развития сектора интеллектуальных услуг в России, а также уточнения вопросов анкеты для количественного опроса;</w:t>
      </w:r>
    </w:p>
    <w:p w:rsidR="00D77EF9" w:rsidRPr="00D9523E" w:rsidRDefault="00D77EF9" w:rsidP="00D95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23E">
        <w:rPr>
          <w:rFonts w:ascii="Times New Roman" w:hAnsi="Times New Roman" w:cs="Times New Roman"/>
          <w:sz w:val="28"/>
          <w:szCs w:val="28"/>
        </w:rPr>
        <w:t>Количественный - массовые опросы производителей 10 видов интеллектуальных услуг из 12 регионов России - Москва, Санкт-Петербург, Воронеж, Екатеринбург, Казань, Красноярск, Нижний Новгород, Новосибирск, Омск, Самара, Томск, Челябинск.</w:t>
      </w:r>
      <w:r w:rsidR="00F1051B" w:rsidRPr="00D95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77EF9" w:rsidRPr="00D9523E" w:rsidRDefault="00D77EF9" w:rsidP="00D95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3E">
        <w:rPr>
          <w:rFonts w:ascii="Times New Roman" w:hAnsi="Times New Roman" w:cs="Times New Roman"/>
          <w:sz w:val="28"/>
          <w:szCs w:val="28"/>
        </w:rPr>
        <w:t xml:space="preserve">В 2013 году в массовом опросе производителей интеллектуальных услуг приняли участие 623 производителя интеллектуальных услуг. В </w:t>
      </w:r>
      <w:proofErr w:type="gramStart"/>
      <w:r w:rsidRPr="00D9523E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D9523E">
        <w:rPr>
          <w:rFonts w:ascii="Times New Roman" w:hAnsi="Times New Roman" w:cs="Times New Roman"/>
          <w:sz w:val="28"/>
          <w:szCs w:val="28"/>
        </w:rPr>
        <w:t xml:space="preserve"> респондентов выступали собственники или менеджеры компании высшего уровня - </w:t>
      </w:r>
      <w:r w:rsidRPr="00D9523E">
        <w:rPr>
          <w:rFonts w:ascii="Times New Roman" w:eastAsia="Calibri" w:hAnsi="Times New Roman" w:cs="Times New Roman"/>
          <w:sz w:val="28"/>
          <w:szCs w:val="28"/>
        </w:rPr>
        <w:t>генеральные директора, руководители департаментов, отделов, подразделений, которые компетентно могли ответить на вопросы о деятельности компании в рассматриваемой предметной области.</w:t>
      </w:r>
    </w:p>
    <w:p w:rsidR="00D77EF9" w:rsidRPr="00D9523E" w:rsidRDefault="00D77EF9" w:rsidP="00D9523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523E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D14FE4">
        <w:rPr>
          <w:rFonts w:ascii="Times New Roman" w:eastAsia="Calibri" w:hAnsi="Times New Roman" w:cs="Times New Roman"/>
          <w:sz w:val="28"/>
          <w:szCs w:val="28"/>
        </w:rPr>
        <w:t>1</w:t>
      </w:r>
      <w:r w:rsidRPr="00D952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7EF9" w:rsidRPr="00D9523E" w:rsidRDefault="00D77EF9" w:rsidP="00D952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5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523E">
        <w:rPr>
          <w:rFonts w:ascii="Times New Roman" w:eastAsia="Calibri" w:hAnsi="Times New Roman" w:cs="Times New Roman"/>
          <w:b/>
          <w:sz w:val="28"/>
          <w:szCs w:val="28"/>
        </w:rPr>
        <w:t>Географические квоты и квоты по сфере деятельности в 2013 г.</w:t>
      </w:r>
    </w:p>
    <w:tbl>
      <w:tblPr>
        <w:tblW w:w="9482" w:type="dxa"/>
        <w:tblInd w:w="93" w:type="dxa"/>
        <w:tblLayout w:type="fixed"/>
        <w:tblLook w:val="0000"/>
      </w:tblPr>
      <w:tblGrid>
        <w:gridCol w:w="2175"/>
        <w:gridCol w:w="576"/>
        <w:gridCol w:w="576"/>
        <w:gridCol w:w="576"/>
        <w:gridCol w:w="576"/>
        <w:gridCol w:w="783"/>
        <w:gridCol w:w="576"/>
        <w:gridCol w:w="783"/>
        <w:gridCol w:w="576"/>
        <w:gridCol w:w="970"/>
        <w:gridCol w:w="598"/>
        <w:gridCol w:w="717"/>
      </w:tblGrid>
      <w:tr w:rsidR="00D77EF9" w:rsidRPr="00D14FE4" w:rsidTr="002B4160">
        <w:trPr>
          <w:cantSplit/>
          <w:trHeight w:val="290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7EF9" w:rsidRPr="00D14FE4" w:rsidRDefault="00D77EF9" w:rsidP="00D14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7EF9" w:rsidRPr="00D14FE4" w:rsidRDefault="00D77EF9" w:rsidP="00D14F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sz w:val="24"/>
                <w:szCs w:val="24"/>
              </w:rPr>
              <w:t xml:space="preserve">Услуги рекламы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7EF9" w:rsidRPr="00D14FE4" w:rsidRDefault="00D77EF9" w:rsidP="00D14F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Маркетинговые услуги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7EF9" w:rsidRPr="00D14FE4" w:rsidRDefault="00D77EF9" w:rsidP="00D14F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Аудиторские услуги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7EF9" w:rsidRPr="00D14FE4" w:rsidRDefault="00D77EF9" w:rsidP="00D14F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sz w:val="24"/>
                <w:szCs w:val="24"/>
              </w:rPr>
              <w:t xml:space="preserve">IT-консалтинг 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7EF9" w:rsidRPr="00D14FE4" w:rsidRDefault="00D77EF9" w:rsidP="00D14F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подбору персонала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7EF9" w:rsidRPr="00D14FE4" w:rsidRDefault="00D77EF9" w:rsidP="00D14F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sz w:val="24"/>
                <w:szCs w:val="24"/>
              </w:rPr>
              <w:t>Инжиниринговые услуги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7EF9" w:rsidRPr="00D14FE4" w:rsidRDefault="00D77EF9" w:rsidP="00D14F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sz w:val="24"/>
                <w:szCs w:val="24"/>
              </w:rPr>
              <w:t xml:space="preserve">Услуги финансового посредничества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7EF9" w:rsidRPr="00D14FE4" w:rsidRDefault="00D77EF9" w:rsidP="00D14F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услуги 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7EF9" w:rsidRPr="00D14FE4" w:rsidRDefault="00D77EF9" w:rsidP="00D14F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sz w:val="24"/>
                <w:szCs w:val="24"/>
              </w:rPr>
              <w:t xml:space="preserve">Услуги в области операций с недвижимостью 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7EF9" w:rsidRPr="00D14FE4" w:rsidRDefault="00D77EF9" w:rsidP="00D14F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sz w:val="24"/>
                <w:szCs w:val="24"/>
              </w:rPr>
              <w:t xml:space="preserve">Дизайнерские услуги 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77EF9" w:rsidRPr="00D14FE4" w:rsidRDefault="00D77EF9" w:rsidP="00D14F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77EF9" w:rsidRPr="00D14FE4" w:rsidTr="002B4160">
        <w:trPr>
          <w:trHeight w:val="24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D77EF9" w:rsidRPr="00D14FE4" w:rsidTr="002B4160">
        <w:trPr>
          <w:trHeight w:val="224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D77EF9" w:rsidRPr="00D14FE4" w:rsidTr="002B4160">
        <w:trPr>
          <w:trHeight w:val="24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77EF9" w:rsidRPr="00D14FE4" w:rsidTr="002B4160">
        <w:trPr>
          <w:trHeight w:val="288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77EF9" w:rsidRPr="00D14FE4" w:rsidTr="002B4160">
        <w:trPr>
          <w:trHeight w:val="107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77EF9" w:rsidRPr="00D14FE4" w:rsidTr="002B4160">
        <w:trPr>
          <w:trHeight w:val="24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Нижний Новгород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77EF9" w:rsidRPr="00D14FE4" w:rsidTr="002B4160">
        <w:trPr>
          <w:trHeight w:val="24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77EF9" w:rsidRPr="00D14FE4" w:rsidTr="002B4160">
        <w:trPr>
          <w:trHeight w:val="24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77EF9" w:rsidRPr="00D14FE4" w:rsidTr="002B4160">
        <w:trPr>
          <w:trHeight w:val="262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77EF9" w:rsidRPr="00D14FE4" w:rsidTr="002B4160">
        <w:trPr>
          <w:trHeight w:val="28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Екатеринбург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77EF9" w:rsidRPr="00D14FE4" w:rsidTr="002B4160">
        <w:trPr>
          <w:trHeight w:val="24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77EF9" w:rsidRPr="00D14FE4" w:rsidTr="002B4160">
        <w:trPr>
          <w:trHeight w:val="257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77EF9" w:rsidRPr="00D14FE4" w:rsidTr="002B4160">
        <w:trPr>
          <w:trHeight w:val="24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7EF9" w:rsidRPr="00D14FE4" w:rsidRDefault="00D77EF9" w:rsidP="00D14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</w:tr>
    </w:tbl>
    <w:p w:rsidR="00D77EF9" w:rsidRPr="00D9523E" w:rsidRDefault="00D77EF9" w:rsidP="00D95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E95" w:rsidRPr="00D9523E" w:rsidRDefault="00D77EF9" w:rsidP="00D95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3E">
        <w:rPr>
          <w:rFonts w:ascii="Times New Roman" w:hAnsi="Times New Roman" w:cs="Times New Roman"/>
          <w:sz w:val="28"/>
          <w:szCs w:val="28"/>
        </w:rPr>
        <w:t>Респондентам</w:t>
      </w:r>
      <w:r w:rsidR="000015A5" w:rsidRPr="00D9523E">
        <w:rPr>
          <w:rFonts w:ascii="Times New Roman" w:hAnsi="Times New Roman" w:cs="Times New Roman"/>
          <w:sz w:val="28"/>
          <w:szCs w:val="28"/>
        </w:rPr>
        <w:t xml:space="preserve"> был предложен список из 10 возможных проблемных аспектов, сдерживающих развитие сектора интеллектуальных услуг. Среди них:</w:t>
      </w:r>
    </w:p>
    <w:p w:rsidR="000015A5" w:rsidRPr="00D9523E" w:rsidRDefault="00546D2C" w:rsidP="00D9523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3E">
        <w:rPr>
          <w:rFonts w:ascii="Times New Roman" w:hAnsi="Times New Roman" w:cs="Times New Roman"/>
          <w:sz w:val="28"/>
          <w:szCs w:val="28"/>
        </w:rPr>
        <w:t>Н</w:t>
      </w:r>
      <w:r w:rsidR="000015A5" w:rsidRPr="00D9523E">
        <w:rPr>
          <w:rFonts w:ascii="Times New Roman" w:hAnsi="Times New Roman" w:cs="Times New Roman"/>
          <w:sz w:val="28"/>
          <w:szCs w:val="28"/>
        </w:rPr>
        <w:t>едостаток спроса</w:t>
      </w:r>
      <w:r w:rsidR="00D77EF9" w:rsidRPr="00D9523E">
        <w:rPr>
          <w:rFonts w:ascii="Times New Roman" w:hAnsi="Times New Roman" w:cs="Times New Roman"/>
          <w:sz w:val="28"/>
          <w:szCs w:val="28"/>
        </w:rPr>
        <w:t xml:space="preserve"> – предполагает ситуацию, когда на территории действуют компании специализирующиеся на оказании профессиональных интеллектуальных услуг, но </w:t>
      </w:r>
      <w:r w:rsidR="00BE6C53" w:rsidRPr="00D9523E">
        <w:rPr>
          <w:rFonts w:ascii="Times New Roman" w:hAnsi="Times New Roman" w:cs="Times New Roman"/>
          <w:sz w:val="28"/>
          <w:szCs w:val="28"/>
        </w:rPr>
        <w:t>потенциальный потребитель не готов платить за услугу и либо предпочитает реализовать ее самостоятельно, либо вообще не считает нужным ее приобретение.</w:t>
      </w:r>
    </w:p>
    <w:p w:rsidR="000015A5" w:rsidRPr="00D9523E" w:rsidRDefault="00546D2C" w:rsidP="00D9523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3E">
        <w:rPr>
          <w:rFonts w:ascii="Times New Roman" w:hAnsi="Times New Roman" w:cs="Times New Roman"/>
          <w:sz w:val="28"/>
          <w:szCs w:val="28"/>
        </w:rPr>
        <w:t>Н</w:t>
      </w:r>
      <w:r w:rsidR="00BE6C53" w:rsidRPr="00D9523E">
        <w:rPr>
          <w:rFonts w:ascii="Times New Roman" w:hAnsi="Times New Roman" w:cs="Times New Roman"/>
          <w:sz w:val="28"/>
          <w:szCs w:val="28"/>
        </w:rPr>
        <w:t xml:space="preserve">едостаток предложения – предполагает ситуацию, когда потенциальный потребитель готов купить интеллектуальную услугу высокого качества, но не может найти компанию-производителя, опыту и знаниям которой он мог бы доверить реализацию этой услуги. </w:t>
      </w:r>
    </w:p>
    <w:p w:rsidR="000015A5" w:rsidRPr="00D9523E" w:rsidRDefault="000015A5" w:rsidP="00D9523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3E">
        <w:rPr>
          <w:rFonts w:ascii="Times New Roman" w:hAnsi="Times New Roman" w:cs="Times New Roman"/>
          <w:sz w:val="28"/>
          <w:szCs w:val="28"/>
        </w:rPr>
        <w:t>Низкая осведомленность потребителей</w:t>
      </w:r>
      <w:r w:rsidR="00BE6C53" w:rsidRPr="00D9523E">
        <w:rPr>
          <w:rFonts w:ascii="Times New Roman" w:hAnsi="Times New Roman" w:cs="Times New Roman"/>
          <w:sz w:val="28"/>
          <w:szCs w:val="28"/>
        </w:rPr>
        <w:t xml:space="preserve"> – предполагает ситуацию, когда потребитель не использует интеллектуальные услуги только по причине незнания о существующих возможностях, видах услуг, компаниях, которые могут оказать услуги и т.д.</w:t>
      </w:r>
    </w:p>
    <w:p w:rsidR="00081868" w:rsidRDefault="000015A5" w:rsidP="00D9523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68">
        <w:rPr>
          <w:rFonts w:ascii="Times New Roman" w:hAnsi="Times New Roman" w:cs="Times New Roman"/>
          <w:sz w:val="28"/>
          <w:szCs w:val="28"/>
        </w:rPr>
        <w:t>Отсу</w:t>
      </w:r>
      <w:r w:rsidR="00E90F67" w:rsidRPr="00081868">
        <w:rPr>
          <w:rFonts w:ascii="Times New Roman" w:hAnsi="Times New Roman" w:cs="Times New Roman"/>
          <w:sz w:val="28"/>
          <w:szCs w:val="28"/>
        </w:rPr>
        <w:t>тствие квалифицированных кадров</w:t>
      </w:r>
      <w:r w:rsidR="00081868">
        <w:rPr>
          <w:rFonts w:ascii="Times New Roman" w:hAnsi="Times New Roman" w:cs="Times New Roman"/>
          <w:sz w:val="28"/>
          <w:szCs w:val="28"/>
        </w:rPr>
        <w:t xml:space="preserve"> в регионе в целом представляет проблему, как со стороны спроса, так и со стороны предложения.</w:t>
      </w:r>
    </w:p>
    <w:p w:rsidR="000015A5" w:rsidRPr="00081868" w:rsidRDefault="000015A5" w:rsidP="00D9523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68">
        <w:rPr>
          <w:rFonts w:ascii="Times New Roman" w:hAnsi="Times New Roman" w:cs="Times New Roman"/>
          <w:sz w:val="28"/>
          <w:szCs w:val="28"/>
        </w:rPr>
        <w:t>Неготовност</w:t>
      </w:r>
      <w:r w:rsidR="00BE6C53" w:rsidRPr="00081868">
        <w:rPr>
          <w:rFonts w:ascii="Times New Roman" w:hAnsi="Times New Roman" w:cs="Times New Roman"/>
          <w:sz w:val="28"/>
          <w:szCs w:val="28"/>
        </w:rPr>
        <w:t xml:space="preserve">ь потребителей к </w:t>
      </w:r>
      <w:proofErr w:type="spellStart"/>
      <w:r w:rsidR="00BE6C53" w:rsidRPr="00081868">
        <w:rPr>
          <w:rFonts w:ascii="Times New Roman" w:hAnsi="Times New Roman" w:cs="Times New Roman"/>
          <w:sz w:val="28"/>
          <w:szCs w:val="28"/>
        </w:rPr>
        <w:t>сопроизводству</w:t>
      </w:r>
      <w:proofErr w:type="spellEnd"/>
      <w:r w:rsidR="00BE6C53" w:rsidRPr="00081868">
        <w:rPr>
          <w:rFonts w:ascii="Times New Roman" w:hAnsi="Times New Roman" w:cs="Times New Roman"/>
          <w:sz w:val="28"/>
          <w:szCs w:val="28"/>
        </w:rPr>
        <w:t xml:space="preserve"> – предполагает ситуацию, когда заказчик функционирует по принципу «заказчик ставит задачу и платит, исполнитель реализует услугу», изменение привычной схемы взаимодействия проблематичн</w:t>
      </w:r>
      <w:r w:rsidR="004F3ADA" w:rsidRPr="00081868">
        <w:rPr>
          <w:rFonts w:ascii="Times New Roman" w:hAnsi="Times New Roman" w:cs="Times New Roman"/>
          <w:sz w:val="28"/>
          <w:szCs w:val="28"/>
        </w:rPr>
        <w:t>о</w:t>
      </w:r>
      <w:r w:rsidR="00BE6C53" w:rsidRPr="00081868">
        <w:rPr>
          <w:rFonts w:ascii="Times New Roman" w:hAnsi="Times New Roman" w:cs="Times New Roman"/>
          <w:sz w:val="28"/>
          <w:szCs w:val="28"/>
        </w:rPr>
        <w:t>.</w:t>
      </w:r>
    </w:p>
    <w:p w:rsidR="000015A5" w:rsidRPr="00D9523E" w:rsidRDefault="000015A5" w:rsidP="00D9523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3E">
        <w:rPr>
          <w:rFonts w:ascii="Times New Roman" w:hAnsi="Times New Roman" w:cs="Times New Roman"/>
          <w:sz w:val="28"/>
          <w:szCs w:val="28"/>
        </w:rPr>
        <w:t>Сдерживающая региональная политика</w:t>
      </w:r>
      <w:r w:rsidR="004F3ADA" w:rsidRPr="00D9523E">
        <w:rPr>
          <w:rFonts w:ascii="Times New Roman" w:hAnsi="Times New Roman" w:cs="Times New Roman"/>
          <w:sz w:val="28"/>
          <w:szCs w:val="28"/>
        </w:rPr>
        <w:t xml:space="preserve"> – выражается в величине налоговых ставок, введении системы штрафов, протекции и поддержании других секторов экономики</w:t>
      </w:r>
      <w:r w:rsidR="00081868">
        <w:rPr>
          <w:rFonts w:ascii="Times New Roman" w:hAnsi="Times New Roman" w:cs="Times New Roman"/>
          <w:sz w:val="28"/>
          <w:szCs w:val="28"/>
        </w:rPr>
        <w:t>.</w:t>
      </w:r>
    </w:p>
    <w:p w:rsidR="000015A5" w:rsidRPr="00D9523E" w:rsidRDefault="000015A5" w:rsidP="00D9523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3E">
        <w:rPr>
          <w:rFonts w:ascii="Times New Roman" w:hAnsi="Times New Roman" w:cs="Times New Roman"/>
          <w:sz w:val="28"/>
          <w:szCs w:val="28"/>
        </w:rPr>
        <w:t>Отсутствие поддержки региональных властей</w:t>
      </w:r>
      <w:r w:rsidR="00BE6C53" w:rsidRPr="00D9523E">
        <w:rPr>
          <w:rFonts w:ascii="Times New Roman" w:hAnsi="Times New Roman" w:cs="Times New Roman"/>
          <w:sz w:val="28"/>
          <w:szCs w:val="28"/>
        </w:rPr>
        <w:t xml:space="preserve"> </w:t>
      </w:r>
      <w:r w:rsidR="004F3ADA" w:rsidRPr="00D9523E">
        <w:rPr>
          <w:rFonts w:ascii="Times New Roman" w:hAnsi="Times New Roman" w:cs="Times New Roman"/>
          <w:sz w:val="28"/>
          <w:szCs w:val="28"/>
        </w:rPr>
        <w:t>–</w:t>
      </w:r>
      <w:r w:rsidR="00BE6C53" w:rsidRPr="00D9523E">
        <w:rPr>
          <w:rFonts w:ascii="Times New Roman" w:hAnsi="Times New Roman" w:cs="Times New Roman"/>
          <w:sz w:val="28"/>
          <w:szCs w:val="28"/>
        </w:rPr>
        <w:t xml:space="preserve"> </w:t>
      </w:r>
      <w:r w:rsidR="004F3ADA" w:rsidRPr="00D9523E">
        <w:rPr>
          <w:rFonts w:ascii="Times New Roman" w:hAnsi="Times New Roman" w:cs="Times New Roman"/>
          <w:sz w:val="28"/>
          <w:szCs w:val="28"/>
        </w:rPr>
        <w:t>например, налоговых льгот по региональным налогам</w:t>
      </w:r>
      <w:r w:rsidR="00081868">
        <w:rPr>
          <w:rFonts w:ascii="Times New Roman" w:hAnsi="Times New Roman" w:cs="Times New Roman"/>
          <w:sz w:val="28"/>
          <w:szCs w:val="28"/>
        </w:rPr>
        <w:t>.</w:t>
      </w:r>
    </w:p>
    <w:p w:rsidR="000015A5" w:rsidRPr="00D9523E" w:rsidRDefault="000015A5" w:rsidP="00D9523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3E">
        <w:rPr>
          <w:rFonts w:ascii="Times New Roman" w:hAnsi="Times New Roman" w:cs="Times New Roman"/>
          <w:sz w:val="28"/>
          <w:szCs w:val="28"/>
        </w:rPr>
        <w:t>Отсутствие технической оснащенности для потребления ус</w:t>
      </w:r>
      <w:r w:rsidR="00081868">
        <w:rPr>
          <w:rFonts w:ascii="Times New Roman" w:hAnsi="Times New Roman" w:cs="Times New Roman"/>
          <w:sz w:val="28"/>
          <w:szCs w:val="28"/>
        </w:rPr>
        <w:t>луг.</w:t>
      </w:r>
    </w:p>
    <w:p w:rsidR="000015A5" w:rsidRPr="00D9523E" w:rsidRDefault="000015A5" w:rsidP="00D9523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3E">
        <w:rPr>
          <w:rFonts w:ascii="Times New Roman" w:hAnsi="Times New Roman" w:cs="Times New Roman"/>
          <w:sz w:val="28"/>
          <w:szCs w:val="28"/>
        </w:rPr>
        <w:lastRenderedPageBreak/>
        <w:t>Недостаток компетенций у компаний-потребителей</w:t>
      </w:r>
      <w:r w:rsidR="004F3ADA" w:rsidRPr="00D9523E">
        <w:rPr>
          <w:rFonts w:ascii="Times New Roman" w:hAnsi="Times New Roman" w:cs="Times New Roman"/>
          <w:sz w:val="28"/>
          <w:szCs w:val="28"/>
        </w:rPr>
        <w:t xml:space="preserve"> – представляет собой ситуацию, когда результаты реализованной интеллектуальной услуги не могут быть применены, использованы из-за несоответствующей квалификации работников. </w:t>
      </w:r>
    </w:p>
    <w:p w:rsidR="000015A5" w:rsidRPr="00D9523E" w:rsidRDefault="000015A5" w:rsidP="00D9523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3E">
        <w:rPr>
          <w:rFonts w:ascii="Times New Roman" w:hAnsi="Times New Roman" w:cs="Times New Roman"/>
          <w:sz w:val="28"/>
          <w:szCs w:val="28"/>
        </w:rPr>
        <w:t>Отсутствие развитой инфраструктуры для потребления услуг</w:t>
      </w:r>
      <w:r w:rsidR="000159AE" w:rsidRPr="00D9523E">
        <w:rPr>
          <w:rFonts w:ascii="Times New Roman" w:hAnsi="Times New Roman" w:cs="Times New Roman"/>
          <w:sz w:val="28"/>
          <w:szCs w:val="28"/>
        </w:rPr>
        <w:t xml:space="preserve"> – данный фактор включает в себя рыночную, транспортную, инженерную, информационную и другие разновидности инфраструктур. </w:t>
      </w:r>
    </w:p>
    <w:p w:rsidR="000015A5" w:rsidRPr="00D9523E" w:rsidRDefault="000015A5" w:rsidP="00D95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3E">
        <w:rPr>
          <w:rFonts w:ascii="Times New Roman" w:hAnsi="Times New Roman" w:cs="Times New Roman"/>
          <w:sz w:val="28"/>
          <w:szCs w:val="28"/>
        </w:rPr>
        <w:t xml:space="preserve">Каждый респондент отмечал наиболее значимые препятствия развития сектора, </w:t>
      </w:r>
      <w:r w:rsidR="000159AE" w:rsidRPr="00D9523E">
        <w:rPr>
          <w:rFonts w:ascii="Times New Roman" w:hAnsi="Times New Roman" w:cs="Times New Roman"/>
          <w:sz w:val="28"/>
          <w:szCs w:val="28"/>
        </w:rPr>
        <w:t xml:space="preserve">и </w:t>
      </w:r>
      <w:r w:rsidRPr="00D9523E">
        <w:rPr>
          <w:rFonts w:ascii="Times New Roman" w:hAnsi="Times New Roman" w:cs="Times New Roman"/>
          <w:sz w:val="28"/>
          <w:szCs w:val="28"/>
        </w:rPr>
        <w:t xml:space="preserve">при этом мог предложить свой вариант ответа. </w:t>
      </w:r>
    </w:p>
    <w:p w:rsidR="004177C9" w:rsidRPr="00D9523E" w:rsidRDefault="00F1051B" w:rsidP="00D95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3E">
        <w:rPr>
          <w:rFonts w:ascii="Times New Roman" w:hAnsi="Times New Roman" w:cs="Times New Roman"/>
          <w:sz w:val="28"/>
          <w:szCs w:val="28"/>
        </w:rPr>
        <w:t xml:space="preserve">Для анализа пространственных аспектов рассматриваемого вопроса все производители были разделены на 2 группы: первая группа - 256 компании из двух столичных регионов – Москва и Санкт-Петербург, вторая группа - 367 компаний из 10 регионов Российской Федерации. </w:t>
      </w:r>
    </w:p>
    <w:p w:rsidR="00546D2C" w:rsidRPr="00D9523E" w:rsidRDefault="004177C9" w:rsidP="00D952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2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2860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468F0" w:rsidRPr="003468F0" w:rsidRDefault="003468F0" w:rsidP="000818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8F0">
        <w:rPr>
          <w:rFonts w:ascii="Times New Roman" w:hAnsi="Times New Roman" w:cs="Times New Roman"/>
          <w:sz w:val="24"/>
          <w:szCs w:val="24"/>
        </w:rPr>
        <w:t>Рис.1. Препятствия развитию сектора интеллектуальных услуг в пространственном разрезе</w:t>
      </w:r>
    </w:p>
    <w:p w:rsidR="000F3F4B" w:rsidRPr="00D9523E" w:rsidRDefault="000F3F4B" w:rsidP="000F3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3E">
        <w:rPr>
          <w:rFonts w:ascii="Times New Roman" w:hAnsi="Times New Roman" w:cs="Times New Roman"/>
          <w:sz w:val="28"/>
          <w:szCs w:val="28"/>
        </w:rPr>
        <w:t xml:space="preserve">Очевидно, что региональные факторы более значимыми оказываются </w:t>
      </w:r>
      <w:r>
        <w:rPr>
          <w:rFonts w:ascii="Times New Roman" w:hAnsi="Times New Roman" w:cs="Times New Roman"/>
          <w:sz w:val="28"/>
          <w:szCs w:val="28"/>
        </w:rPr>
        <w:t xml:space="preserve">для региональных потребителей. </w:t>
      </w:r>
      <w:r w:rsidRPr="00D9523E">
        <w:rPr>
          <w:rFonts w:ascii="Times New Roman" w:hAnsi="Times New Roman" w:cs="Times New Roman"/>
          <w:sz w:val="28"/>
          <w:szCs w:val="28"/>
        </w:rPr>
        <w:t xml:space="preserve">Самой существенной проблемой и столичными и региональными производителями признается низкая осведомленность потребителей. Важно, что столичные производители в значительной степени уделили внимание проблеме отсутствия инфраструктуры. Возможно, это связано с тем, что </w:t>
      </w:r>
      <w:r w:rsidR="00081868">
        <w:rPr>
          <w:rFonts w:ascii="Times New Roman" w:hAnsi="Times New Roman" w:cs="Times New Roman"/>
          <w:sz w:val="28"/>
          <w:szCs w:val="28"/>
        </w:rPr>
        <w:t xml:space="preserve">в столичных регионах инфраструктура более развита, при этом </w:t>
      </w:r>
      <w:r w:rsidRPr="00D9523E">
        <w:rPr>
          <w:rFonts w:ascii="Times New Roman" w:hAnsi="Times New Roman" w:cs="Times New Roman"/>
          <w:sz w:val="28"/>
          <w:szCs w:val="28"/>
        </w:rPr>
        <w:t xml:space="preserve">столичные производители более активно продают услуги за пределы </w:t>
      </w:r>
      <w:r w:rsidRPr="00D9523E">
        <w:rPr>
          <w:rFonts w:ascii="Times New Roman" w:hAnsi="Times New Roman" w:cs="Times New Roman"/>
          <w:sz w:val="28"/>
          <w:szCs w:val="28"/>
        </w:rPr>
        <w:lastRenderedPageBreak/>
        <w:t xml:space="preserve">региона своего присутствия и чаще сталкиваются с проблемами такого характера. </w:t>
      </w:r>
    </w:p>
    <w:p w:rsidR="00324EC6" w:rsidRPr="00D9523E" w:rsidRDefault="00F1051B" w:rsidP="00D95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3E">
        <w:rPr>
          <w:rFonts w:ascii="Times New Roman" w:hAnsi="Times New Roman" w:cs="Times New Roman"/>
          <w:sz w:val="28"/>
          <w:szCs w:val="28"/>
        </w:rPr>
        <w:t xml:space="preserve">Все 10 представленных факторов можно содержательно разбить на 3 группы. Первую </w:t>
      </w:r>
      <w:r w:rsidR="00324EC6" w:rsidRPr="00D9523E">
        <w:rPr>
          <w:rFonts w:ascii="Times New Roman" w:hAnsi="Times New Roman" w:cs="Times New Roman"/>
          <w:sz w:val="28"/>
          <w:szCs w:val="28"/>
        </w:rPr>
        <w:t xml:space="preserve">можно условно назвать «Рынок», в нее войдут факторы, которые связаны с самим сектором интеллектуальных услуг – отсутствие спроса и предложения, а также низкая осведомленность потребителей. В </w:t>
      </w:r>
      <w:proofErr w:type="gramStart"/>
      <w:r w:rsidR="00324EC6" w:rsidRPr="00D9523E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324EC6" w:rsidRPr="00D9523E">
        <w:rPr>
          <w:rFonts w:ascii="Times New Roman" w:hAnsi="Times New Roman" w:cs="Times New Roman"/>
          <w:sz w:val="28"/>
          <w:szCs w:val="28"/>
        </w:rPr>
        <w:t xml:space="preserve"> варианта ответа, дополнительно предложенного респондентами, выступал такой фактор как высокая конкуренция. Его назвали 4 производителя интеллектуальных услуг. Этот вариант ответа будет также учитываться в группе препятствий «Рынок». </w:t>
      </w:r>
    </w:p>
    <w:p w:rsidR="00324EC6" w:rsidRPr="00D9523E" w:rsidRDefault="00324EC6" w:rsidP="00D95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3E">
        <w:rPr>
          <w:rFonts w:ascii="Times New Roman" w:hAnsi="Times New Roman" w:cs="Times New Roman"/>
          <w:sz w:val="28"/>
          <w:szCs w:val="28"/>
        </w:rPr>
        <w:t>Вторую группу препятствий условно назовем «Регион». В данную группу будут отнесены препятствия, связанные со спецификой региональных условий – отсутствие квалифицированных кадров, сдерживающая региональная политика, отсутствие поддержки региональных властей</w:t>
      </w:r>
      <w:r w:rsidR="007F476F" w:rsidRPr="00D9523E">
        <w:rPr>
          <w:rFonts w:ascii="Times New Roman" w:hAnsi="Times New Roman" w:cs="Times New Roman"/>
          <w:sz w:val="28"/>
          <w:szCs w:val="28"/>
        </w:rPr>
        <w:t>, отсутствие развитой инфраструктуры для потребления услуг</w:t>
      </w:r>
      <w:r w:rsidRPr="00D9523E">
        <w:rPr>
          <w:rFonts w:ascii="Times New Roman" w:hAnsi="Times New Roman" w:cs="Times New Roman"/>
          <w:sz w:val="28"/>
          <w:szCs w:val="28"/>
        </w:rPr>
        <w:t>. Третья группа объединит такие факторы</w:t>
      </w:r>
      <w:r w:rsidR="00AF1AC5" w:rsidRPr="00D9523E">
        <w:rPr>
          <w:rFonts w:ascii="Times New Roman" w:hAnsi="Times New Roman" w:cs="Times New Roman"/>
          <w:sz w:val="28"/>
          <w:szCs w:val="28"/>
        </w:rPr>
        <w:t>,</w:t>
      </w:r>
      <w:r w:rsidRPr="00D9523E">
        <w:rPr>
          <w:rFonts w:ascii="Times New Roman" w:hAnsi="Times New Roman" w:cs="Times New Roman"/>
          <w:sz w:val="28"/>
          <w:szCs w:val="28"/>
        </w:rPr>
        <w:t xml:space="preserve"> как неготовность потребителей к </w:t>
      </w:r>
      <w:proofErr w:type="spellStart"/>
      <w:r w:rsidRPr="00D9523E">
        <w:rPr>
          <w:rFonts w:ascii="Times New Roman" w:hAnsi="Times New Roman" w:cs="Times New Roman"/>
          <w:sz w:val="28"/>
          <w:szCs w:val="28"/>
        </w:rPr>
        <w:t>сопроизводству</w:t>
      </w:r>
      <w:proofErr w:type="spellEnd"/>
      <w:r w:rsidRPr="00D9523E">
        <w:rPr>
          <w:rFonts w:ascii="Times New Roman" w:hAnsi="Times New Roman" w:cs="Times New Roman"/>
          <w:sz w:val="28"/>
          <w:szCs w:val="28"/>
        </w:rPr>
        <w:t>, отсутствие технической оснащенности для потребления услуг, недостаток компетенций у компаний-потребителей под условным названием «Потребление».</w:t>
      </w:r>
    </w:p>
    <w:p w:rsidR="004177C9" w:rsidRPr="00D9523E" w:rsidRDefault="00324EC6" w:rsidP="00D95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3E">
        <w:rPr>
          <w:rFonts w:ascii="Times New Roman" w:hAnsi="Times New Roman" w:cs="Times New Roman"/>
          <w:sz w:val="28"/>
          <w:szCs w:val="28"/>
        </w:rPr>
        <w:t>С</w:t>
      </w:r>
      <w:r w:rsidR="00546D2C" w:rsidRPr="00D9523E">
        <w:rPr>
          <w:rFonts w:ascii="Times New Roman" w:hAnsi="Times New Roman" w:cs="Times New Roman"/>
          <w:sz w:val="28"/>
          <w:szCs w:val="28"/>
        </w:rPr>
        <w:t>ектор интеллектуальных услуг</w:t>
      </w:r>
      <w:r w:rsidRPr="00D9523E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546D2C" w:rsidRPr="00D9523E">
        <w:rPr>
          <w:rFonts w:ascii="Times New Roman" w:hAnsi="Times New Roman" w:cs="Times New Roman"/>
          <w:sz w:val="28"/>
          <w:szCs w:val="28"/>
        </w:rPr>
        <w:t xml:space="preserve"> разнообразные услуги. Однако, анализ литературы, посвященной изучению развития и функционирования сектора, показывает, что важным фактором, оказывающим существенное влияние, является вид самой услуги. То есть при рассмотрении вопросов развития сектора, разные услуги буд</w:t>
      </w:r>
      <w:r w:rsidR="00F1051B" w:rsidRPr="00D9523E">
        <w:rPr>
          <w:rFonts w:ascii="Times New Roman" w:hAnsi="Times New Roman" w:cs="Times New Roman"/>
          <w:sz w:val="28"/>
          <w:szCs w:val="28"/>
        </w:rPr>
        <w:t>у</w:t>
      </w:r>
      <w:r w:rsidR="00546D2C" w:rsidRPr="00D9523E">
        <w:rPr>
          <w:rFonts w:ascii="Times New Roman" w:hAnsi="Times New Roman" w:cs="Times New Roman"/>
          <w:sz w:val="28"/>
          <w:szCs w:val="28"/>
        </w:rPr>
        <w:t>т по</w:t>
      </w:r>
      <w:r w:rsidR="00F1051B" w:rsidRPr="00D9523E">
        <w:rPr>
          <w:rFonts w:ascii="Times New Roman" w:hAnsi="Times New Roman" w:cs="Times New Roman"/>
          <w:sz w:val="28"/>
          <w:szCs w:val="28"/>
        </w:rPr>
        <w:t>-</w:t>
      </w:r>
      <w:r w:rsidR="00546D2C" w:rsidRPr="00D9523E">
        <w:rPr>
          <w:rFonts w:ascii="Times New Roman" w:hAnsi="Times New Roman" w:cs="Times New Roman"/>
          <w:sz w:val="28"/>
          <w:szCs w:val="28"/>
        </w:rPr>
        <w:t xml:space="preserve">разному реагировать на различные возможности, или изменения. Следовательно, </w:t>
      </w:r>
      <w:r w:rsidR="004C7660" w:rsidRPr="00D9523E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546D2C" w:rsidRPr="00D9523E">
        <w:rPr>
          <w:rFonts w:ascii="Times New Roman" w:hAnsi="Times New Roman" w:cs="Times New Roman"/>
          <w:sz w:val="28"/>
          <w:szCs w:val="28"/>
        </w:rPr>
        <w:t>рассм</w:t>
      </w:r>
      <w:r w:rsidR="000159AE" w:rsidRPr="00D9523E">
        <w:rPr>
          <w:rFonts w:ascii="Times New Roman" w:hAnsi="Times New Roman" w:cs="Times New Roman"/>
          <w:sz w:val="28"/>
          <w:szCs w:val="28"/>
        </w:rPr>
        <w:t>о</w:t>
      </w:r>
      <w:r w:rsidR="00546D2C" w:rsidRPr="00D9523E">
        <w:rPr>
          <w:rFonts w:ascii="Times New Roman" w:hAnsi="Times New Roman" w:cs="Times New Roman"/>
          <w:sz w:val="28"/>
          <w:szCs w:val="28"/>
        </w:rPr>
        <w:t>тр</w:t>
      </w:r>
      <w:r w:rsidR="004C7660" w:rsidRPr="00D9523E">
        <w:rPr>
          <w:rFonts w:ascii="Times New Roman" w:hAnsi="Times New Roman" w:cs="Times New Roman"/>
          <w:sz w:val="28"/>
          <w:szCs w:val="28"/>
        </w:rPr>
        <w:t>еть</w:t>
      </w:r>
      <w:r w:rsidR="00546D2C" w:rsidRPr="00D9523E">
        <w:rPr>
          <w:rFonts w:ascii="Times New Roman" w:hAnsi="Times New Roman" w:cs="Times New Roman"/>
          <w:sz w:val="28"/>
          <w:szCs w:val="28"/>
        </w:rPr>
        <w:t xml:space="preserve"> вопрос препятствий развитию сектора </w:t>
      </w:r>
      <w:r w:rsidR="004C7660" w:rsidRPr="00D9523E">
        <w:rPr>
          <w:rFonts w:ascii="Times New Roman" w:hAnsi="Times New Roman" w:cs="Times New Roman"/>
          <w:sz w:val="28"/>
          <w:szCs w:val="28"/>
        </w:rPr>
        <w:t xml:space="preserve">с точки зрения видов оказываемых интеллектуальных услуг. </w:t>
      </w:r>
    </w:p>
    <w:p w:rsidR="000159AE" w:rsidRDefault="000159AE" w:rsidP="00D9523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D9523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Одной из наиболее распространенных классификаций интеллектуальных услуг является классификация профессора Й</w:t>
      </w:r>
      <w:r w:rsidR="003468F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D9523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9523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Майлза</w:t>
      </w:r>
      <w:proofErr w:type="spellEnd"/>
      <w:r w:rsidRPr="00D9523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. Он предложить разделить все многообразие интеллектуальных услуг на 2 категории. Первая включают в себя традиционные профессиональные услуги (P-KIBS) </w:t>
      </w:r>
      <w:r w:rsidRPr="00D9523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основанные на социальных и институциональных знаниях, такие как консультации по управлению, рыночные исследования, реклама, бухгалтерский учет  и т.д. </w:t>
      </w:r>
      <w:proofErr w:type="gramStart"/>
      <w:r w:rsidRPr="00D9523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Вторая категория включает услуги, в основном связанные с информационными и коммуникационными технологиями (T-KIBS), например, консалтинг в области исследований и разработок, дизайн, архитектурные и инжиниринговые услуги и т.д. [</w:t>
      </w:r>
      <w:r w:rsidR="003468F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D9523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]</w:t>
      </w:r>
      <w:r w:rsidR="00F1051B" w:rsidRPr="00D9523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Согласно нашему исследованию </w:t>
      </w:r>
      <w:r w:rsidR="00AF1AC5" w:rsidRPr="00D9523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 первой категории будут отнесены</w:t>
      </w:r>
      <w:r w:rsidR="00F1051B" w:rsidRPr="00D9523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маркетинговые, рекламные, аудиторские услуги, </w:t>
      </w:r>
      <w:r w:rsidR="00AF1AC5" w:rsidRPr="00D9523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услуги кадрового консалтинга, юридические, </w:t>
      </w:r>
      <w:proofErr w:type="spellStart"/>
      <w:r w:rsidR="00AF1AC5" w:rsidRPr="00D9523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риэлторские</w:t>
      </w:r>
      <w:proofErr w:type="spellEnd"/>
      <w:r w:rsidR="00AF1AC5" w:rsidRPr="00D9523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услуги, а также услуги финансового посредничества.</w:t>
      </w:r>
      <w:proofErr w:type="gramEnd"/>
      <w:r w:rsidR="00AF1AC5" w:rsidRPr="00D9523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Ко второй категории будут отнесены </w:t>
      </w:r>
      <w:r w:rsidR="00AF1AC5" w:rsidRPr="00D9523E">
        <w:rPr>
          <w:rFonts w:ascii="Times New Roman" w:hAnsi="Times New Roman" w:cs="Times New Roman"/>
          <w:bCs/>
          <w:iCs/>
          <w:sz w:val="28"/>
          <w:szCs w:val="28"/>
          <w:lang w:val="en-US" w:eastAsia="ru-RU"/>
        </w:rPr>
        <w:t>IT</w:t>
      </w:r>
      <w:r w:rsidR="00AF1AC5" w:rsidRPr="00D9523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-услуги, инжиниринговые и дизайнерские услуги. </w:t>
      </w:r>
    </w:p>
    <w:p w:rsidR="000F3F4B" w:rsidRPr="00D9523E" w:rsidRDefault="000F3F4B" w:rsidP="00D9523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Распределение ответов респондентов по выделенным группам препятствий в зависимости от категории оказываемой услуги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представлен</w:t>
      </w:r>
      <w:r w:rsidR="00820B27" w:rsidRPr="00820B2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рисунке 2.  </w:t>
      </w:r>
    </w:p>
    <w:p w:rsidR="000159AE" w:rsidRPr="00D9523E" w:rsidRDefault="000159AE" w:rsidP="00D9523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7F476F" w:rsidRPr="00D9523E" w:rsidRDefault="007F476F" w:rsidP="000F3F4B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D9523E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4572000" cy="27336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3F4B" w:rsidRPr="000F3F4B" w:rsidRDefault="000F3F4B" w:rsidP="000F3F4B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0F3F4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Рис.2. Препятствия развитию сектора интеллектуальных услуг в разрезе видов услуг</w:t>
      </w:r>
    </w:p>
    <w:p w:rsidR="00D9523E" w:rsidRDefault="00D9523E" w:rsidP="00D9523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D9523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Диаграмма показывает, что препятствия, связанные с рынком являются преобладающими, как для профессиональных, так и для технических интеллектуальных услуг, хотя производители профессиональных услуг значительно чаще отмечали данные факторы в качестве сдерживающих развитие сектора интеллектуальных услуг. Значимость региональных препятствий относительно равна для</w:t>
      </w:r>
      <w:r w:rsidR="000F3F4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обеих</w:t>
      </w:r>
      <w:r w:rsidRPr="00D9523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рассматриваемых категорий услуг. В свою очередь ограничения, связанные с недостатком опыта и возможностей </w:t>
      </w:r>
      <w:r w:rsidRPr="00D9523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>потребления оказались более значимыми для технических видов интеллектуальных услуг.  Действительно, для внедрения услуг данной категории квалификация работников, и определенный уровень технического развития компании-заказчика</w:t>
      </w:r>
      <w:r w:rsidR="000F3F4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являются решающими</w:t>
      </w:r>
      <w:r w:rsidRPr="00D9523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D14FE4" w:rsidRDefault="00D14FE4" w:rsidP="00D9523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Таким образом, в данной работе были проанализированы различные препятствия развитию сектора интеллектуальных услуг в пространственном разрезе, а также в разрезе видов интеллектуальных услуг. </w:t>
      </w:r>
      <w:r w:rsidR="000F3F4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Как первое, так и второе распределение показывает приоритетную значимость рыночных факторов. Преодоление этих препятствий, в первую очередь повышение осведомленности потребителей, положительно скажется на развитии сектора интеллектуальных услуг в России. </w:t>
      </w:r>
    </w:p>
    <w:p w:rsidR="000F3F4B" w:rsidRDefault="000F3F4B" w:rsidP="00D9523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3468F0" w:rsidRPr="000F3F4B" w:rsidRDefault="003468F0" w:rsidP="000F3F4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F3F4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Список литературы</w:t>
      </w:r>
    </w:p>
    <w:p w:rsidR="003468F0" w:rsidRPr="000F3F4B" w:rsidRDefault="003468F0" w:rsidP="003468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F3F4B">
        <w:rPr>
          <w:rFonts w:ascii="Times New Roman" w:hAnsi="Times New Roman" w:cs="Times New Roman"/>
          <w:sz w:val="28"/>
          <w:szCs w:val="28"/>
          <w:lang w:val="en-US"/>
        </w:rPr>
        <w:t>den</w:t>
      </w:r>
      <w:proofErr w:type="gramEnd"/>
      <w:r w:rsidRPr="000F3F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3F4B">
        <w:rPr>
          <w:rFonts w:ascii="Times New Roman" w:hAnsi="Times New Roman" w:cs="Times New Roman"/>
          <w:sz w:val="28"/>
          <w:szCs w:val="28"/>
          <w:lang w:val="en-US"/>
        </w:rPr>
        <w:t>Hertog</w:t>
      </w:r>
      <w:proofErr w:type="spellEnd"/>
      <w:r w:rsidRPr="000F3F4B">
        <w:rPr>
          <w:rFonts w:ascii="Times New Roman" w:hAnsi="Times New Roman" w:cs="Times New Roman"/>
          <w:sz w:val="28"/>
          <w:szCs w:val="28"/>
          <w:lang w:val="en-US"/>
        </w:rPr>
        <w:t xml:space="preserve">, P. (2002) Co-producers of innovation: on the role of knowledge-intensive business services in innovation. In J. </w:t>
      </w:r>
      <w:proofErr w:type="spellStart"/>
      <w:r w:rsidRPr="000F3F4B">
        <w:rPr>
          <w:rFonts w:ascii="Times New Roman" w:hAnsi="Times New Roman" w:cs="Times New Roman"/>
          <w:sz w:val="28"/>
          <w:szCs w:val="28"/>
          <w:lang w:val="en-US"/>
        </w:rPr>
        <w:t>Gadrey</w:t>
      </w:r>
      <w:proofErr w:type="spellEnd"/>
      <w:r w:rsidRPr="000F3F4B">
        <w:rPr>
          <w:rFonts w:ascii="Times New Roman" w:hAnsi="Times New Roman" w:cs="Times New Roman"/>
          <w:sz w:val="28"/>
          <w:szCs w:val="28"/>
          <w:lang w:val="en-US"/>
        </w:rPr>
        <w:t xml:space="preserve"> and F. </w:t>
      </w:r>
      <w:proofErr w:type="spellStart"/>
      <w:r w:rsidRPr="000F3F4B">
        <w:rPr>
          <w:rFonts w:ascii="Times New Roman" w:hAnsi="Times New Roman" w:cs="Times New Roman"/>
          <w:sz w:val="28"/>
          <w:szCs w:val="28"/>
          <w:lang w:val="en-US"/>
        </w:rPr>
        <w:t>Gallouj</w:t>
      </w:r>
      <w:proofErr w:type="spellEnd"/>
      <w:r w:rsidRPr="000F3F4B">
        <w:rPr>
          <w:rFonts w:ascii="Times New Roman" w:hAnsi="Times New Roman" w:cs="Times New Roman"/>
          <w:sz w:val="28"/>
          <w:szCs w:val="28"/>
          <w:lang w:val="en-US"/>
        </w:rPr>
        <w:t xml:space="preserve"> (eds.), Productivity, Innovation and Knowledge in Services. New Economic and Socio-Economic Approaches, Cheltenham, UK and Northampton, MA: Edward Elgar, pp.223–55.</w:t>
      </w:r>
    </w:p>
    <w:p w:rsidR="003468F0" w:rsidRPr="000F3F4B" w:rsidRDefault="003468F0" w:rsidP="003468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F3F4B">
        <w:rPr>
          <w:rFonts w:ascii="Times New Roman" w:hAnsi="Times New Roman" w:cs="Times New Roman"/>
          <w:sz w:val="28"/>
          <w:szCs w:val="28"/>
          <w:lang w:val="en-US" w:eastAsia="ru-RU"/>
        </w:rPr>
        <w:t>Aslesen</w:t>
      </w:r>
      <w:proofErr w:type="spellEnd"/>
      <w:r w:rsidRPr="000F3F4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H, </w:t>
      </w:r>
      <w:proofErr w:type="spellStart"/>
      <w:r w:rsidRPr="000F3F4B">
        <w:rPr>
          <w:rFonts w:ascii="Times New Roman" w:hAnsi="Times New Roman" w:cs="Times New Roman"/>
          <w:sz w:val="28"/>
          <w:szCs w:val="28"/>
          <w:lang w:val="en-US" w:eastAsia="ru-RU"/>
        </w:rPr>
        <w:t>Isaksen</w:t>
      </w:r>
      <w:proofErr w:type="spellEnd"/>
      <w:r w:rsidRPr="000F3F4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A. Knowledge</w:t>
      </w:r>
      <w:r w:rsidRPr="000F3F4B">
        <w:rPr>
          <w:rFonts w:ascii="Times New Roman" w:hAnsi="Times New Roman" w:cs="Times New Roman"/>
          <w:bCs/>
          <w:iCs/>
          <w:sz w:val="28"/>
          <w:szCs w:val="28"/>
          <w:lang w:val="en-US" w:eastAsia="ru-RU"/>
        </w:rPr>
        <w:t xml:space="preserve"> intensive business services and urban industrial development. </w:t>
      </w:r>
      <w:r w:rsidRPr="000F3F4B">
        <w:rPr>
          <w:rFonts w:ascii="Times New Roman" w:hAnsi="Times New Roman" w:cs="Times New Roman"/>
          <w:sz w:val="28"/>
          <w:szCs w:val="28"/>
          <w:lang w:val="en-US" w:eastAsia="ru-RU"/>
        </w:rPr>
        <w:t>Studies in Innovation, Research and Education.  \\ University College and NIFU STEP, Norway. \\ The Service Industries Journal, Vol.27, No.3, April 2007</w:t>
      </w:r>
    </w:p>
    <w:p w:rsidR="003468F0" w:rsidRPr="00820B27" w:rsidRDefault="003468F0" w:rsidP="003468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3F4B">
        <w:rPr>
          <w:rFonts w:ascii="Times New Roman" w:hAnsi="Times New Roman" w:cs="Times New Roman"/>
          <w:sz w:val="28"/>
          <w:szCs w:val="28"/>
          <w:lang w:val="en-US"/>
        </w:rPr>
        <w:t xml:space="preserve">Bettencourt </w:t>
      </w:r>
      <w:r w:rsidRPr="00820B27">
        <w:rPr>
          <w:rFonts w:ascii="Times New Roman" w:hAnsi="Times New Roman" w:cs="Times New Roman"/>
          <w:sz w:val="28"/>
          <w:szCs w:val="28"/>
          <w:lang w:val="en-US"/>
        </w:rPr>
        <w:t xml:space="preserve">L. A., </w:t>
      </w:r>
      <w:hyperlink r:id="rId7" w:tooltip="Search for Ostrom, Amy L." w:history="1">
        <w:proofErr w:type="spellStart"/>
        <w:r w:rsidRPr="00820B2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Ostrom</w:t>
        </w:r>
        <w:proofErr w:type="spellEnd"/>
        <w:r w:rsidRPr="00820B2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 xml:space="preserve"> A. L.</w:t>
        </w:r>
      </w:hyperlink>
      <w:r w:rsidRPr="00820B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8" w:tooltip="Search for Brown, Stephen W." w:history="1">
        <w:r w:rsidRPr="00820B2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Brown S.W.</w:t>
        </w:r>
      </w:hyperlink>
      <w:r w:rsidRPr="00820B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9" w:tooltip="Search for Roundtree, Robert I." w:history="1">
        <w:proofErr w:type="spellStart"/>
        <w:r w:rsidRPr="00820B2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Roundtree</w:t>
        </w:r>
        <w:proofErr w:type="spellEnd"/>
        <w:r w:rsidRPr="00820B2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 xml:space="preserve"> R. I</w:t>
        </w:r>
      </w:hyperlink>
      <w:r w:rsidRPr="00820B27">
        <w:rPr>
          <w:rFonts w:ascii="Times New Roman" w:hAnsi="Times New Roman" w:cs="Times New Roman"/>
          <w:sz w:val="28"/>
          <w:szCs w:val="28"/>
          <w:lang w:val="en-US"/>
        </w:rPr>
        <w:t>. Client Co-</w:t>
      </w:r>
      <w:proofErr w:type="gramStart"/>
      <w:r w:rsidRPr="00820B27">
        <w:rPr>
          <w:rFonts w:ascii="Times New Roman" w:hAnsi="Times New Roman" w:cs="Times New Roman"/>
          <w:sz w:val="28"/>
          <w:szCs w:val="28"/>
          <w:lang w:val="en-US"/>
        </w:rPr>
        <w:t xml:space="preserve">Production </w:t>
      </w:r>
      <w:bookmarkStart w:id="0" w:name="citation"/>
      <w:r w:rsidRPr="00820B27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820B2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in</w:t>
      </w:r>
      <w:proofErr w:type="gramEnd"/>
      <w:r w:rsidRPr="00820B2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Knowledge-Intensive Business Services</w:t>
      </w:r>
      <w:bookmarkEnd w:id="0"/>
      <w:r w:rsidRPr="00820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 w:tooltip="Search for California Management Review" w:history="1">
        <w:r w:rsidRPr="00820B2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California Management Review</w:t>
        </w:r>
      </w:hyperlink>
      <w:r w:rsidRPr="00820B27">
        <w:rPr>
          <w:rFonts w:ascii="Times New Roman" w:hAnsi="Times New Roman" w:cs="Times New Roman"/>
          <w:sz w:val="28"/>
          <w:szCs w:val="28"/>
          <w:lang w:val="en-US"/>
        </w:rPr>
        <w:t>. Summer</w:t>
      </w:r>
      <w:r w:rsidRPr="00820B27">
        <w:rPr>
          <w:rFonts w:ascii="Times New Roman" w:hAnsi="Times New Roman" w:cs="Times New Roman"/>
          <w:sz w:val="28"/>
          <w:szCs w:val="28"/>
        </w:rPr>
        <w:t xml:space="preserve"> </w:t>
      </w:r>
      <w:r w:rsidRPr="00820B27">
        <w:rPr>
          <w:rFonts w:ascii="Times New Roman" w:hAnsi="Times New Roman" w:cs="Times New Roman"/>
          <w:sz w:val="28"/>
          <w:szCs w:val="28"/>
          <w:lang w:val="en-US"/>
        </w:rPr>
        <w:t>2002, Vol. 44 Issue 4, p100-128.</w:t>
      </w:r>
    </w:p>
    <w:p w:rsidR="003468F0" w:rsidRPr="000F3F4B" w:rsidRDefault="003468F0" w:rsidP="003468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3F4B">
        <w:rPr>
          <w:rFonts w:ascii="Times New Roman" w:hAnsi="Times New Roman" w:cs="Times New Roman"/>
          <w:sz w:val="28"/>
          <w:szCs w:val="28"/>
          <w:lang w:val="en-US"/>
        </w:rPr>
        <w:t xml:space="preserve">Miles, I., </w:t>
      </w:r>
      <w:proofErr w:type="spellStart"/>
      <w:r w:rsidRPr="000F3F4B">
        <w:rPr>
          <w:rFonts w:ascii="Times New Roman" w:hAnsi="Times New Roman" w:cs="Times New Roman"/>
          <w:sz w:val="28"/>
          <w:szCs w:val="28"/>
          <w:lang w:val="en-US"/>
        </w:rPr>
        <w:t>Kastrinos</w:t>
      </w:r>
      <w:proofErr w:type="spellEnd"/>
      <w:r w:rsidRPr="000F3F4B">
        <w:rPr>
          <w:rFonts w:ascii="Times New Roman" w:hAnsi="Times New Roman" w:cs="Times New Roman"/>
          <w:sz w:val="28"/>
          <w:szCs w:val="28"/>
          <w:lang w:val="en-US"/>
        </w:rPr>
        <w:t xml:space="preserve">, N., Flanagan, K., </w:t>
      </w:r>
      <w:proofErr w:type="spellStart"/>
      <w:r w:rsidRPr="000F3F4B">
        <w:rPr>
          <w:rFonts w:ascii="Times New Roman" w:hAnsi="Times New Roman" w:cs="Times New Roman"/>
          <w:sz w:val="28"/>
          <w:szCs w:val="28"/>
          <w:lang w:val="en-US"/>
        </w:rPr>
        <w:t>Bilderbeek</w:t>
      </w:r>
      <w:proofErr w:type="spellEnd"/>
      <w:r w:rsidRPr="000F3F4B">
        <w:rPr>
          <w:rFonts w:ascii="Times New Roman" w:hAnsi="Times New Roman" w:cs="Times New Roman"/>
          <w:sz w:val="28"/>
          <w:szCs w:val="28"/>
          <w:lang w:val="en-US"/>
        </w:rPr>
        <w:t xml:space="preserve">, R., den </w:t>
      </w:r>
      <w:proofErr w:type="spellStart"/>
      <w:r w:rsidRPr="000F3F4B">
        <w:rPr>
          <w:rFonts w:ascii="Times New Roman" w:hAnsi="Times New Roman" w:cs="Times New Roman"/>
          <w:sz w:val="28"/>
          <w:szCs w:val="28"/>
          <w:lang w:val="en-US"/>
        </w:rPr>
        <w:t>Hertog</w:t>
      </w:r>
      <w:proofErr w:type="spellEnd"/>
      <w:r w:rsidRPr="000F3F4B">
        <w:rPr>
          <w:rFonts w:ascii="Times New Roman" w:hAnsi="Times New Roman" w:cs="Times New Roman"/>
          <w:sz w:val="28"/>
          <w:szCs w:val="28"/>
          <w:lang w:val="en-US"/>
        </w:rPr>
        <w:t xml:space="preserve">, P., </w:t>
      </w:r>
      <w:proofErr w:type="spellStart"/>
      <w:r w:rsidRPr="000F3F4B">
        <w:rPr>
          <w:rFonts w:ascii="Times New Roman" w:hAnsi="Times New Roman" w:cs="Times New Roman"/>
          <w:sz w:val="28"/>
          <w:szCs w:val="28"/>
          <w:lang w:val="en-US"/>
        </w:rPr>
        <w:t>Huntink</w:t>
      </w:r>
      <w:proofErr w:type="spellEnd"/>
      <w:r w:rsidRPr="000F3F4B">
        <w:rPr>
          <w:rFonts w:ascii="Times New Roman" w:hAnsi="Times New Roman" w:cs="Times New Roman"/>
          <w:sz w:val="28"/>
          <w:szCs w:val="28"/>
          <w:lang w:val="en-US"/>
        </w:rPr>
        <w:t xml:space="preserve">, W., </w:t>
      </w:r>
      <w:proofErr w:type="spellStart"/>
      <w:r w:rsidRPr="000F3F4B">
        <w:rPr>
          <w:rFonts w:ascii="Times New Roman" w:hAnsi="Times New Roman" w:cs="Times New Roman"/>
          <w:sz w:val="28"/>
          <w:szCs w:val="28"/>
          <w:lang w:val="en-US"/>
        </w:rPr>
        <w:t>Bouman</w:t>
      </w:r>
      <w:proofErr w:type="spellEnd"/>
      <w:r w:rsidRPr="000F3F4B">
        <w:rPr>
          <w:rFonts w:ascii="Times New Roman" w:hAnsi="Times New Roman" w:cs="Times New Roman"/>
          <w:sz w:val="28"/>
          <w:szCs w:val="28"/>
          <w:lang w:val="en-US"/>
        </w:rPr>
        <w:t>, M. Knowledge-Intensive Business Services: Their Roles as Users, Carriers and Sources of Innovation. PREST</w:t>
      </w:r>
      <w:r w:rsidRPr="000F3F4B">
        <w:rPr>
          <w:rFonts w:ascii="Times New Roman" w:hAnsi="Times New Roman" w:cs="Times New Roman"/>
          <w:sz w:val="28"/>
          <w:szCs w:val="28"/>
        </w:rPr>
        <w:t xml:space="preserve">, </w:t>
      </w:r>
      <w:r w:rsidRPr="000F3F4B">
        <w:rPr>
          <w:rFonts w:ascii="Times New Roman" w:hAnsi="Times New Roman" w:cs="Times New Roman"/>
          <w:sz w:val="28"/>
          <w:szCs w:val="28"/>
          <w:lang w:val="en-US"/>
        </w:rPr>
        <w:t>Manchester</w:t>
      </w:r>
      <w:r w:rsidRPr="000F3F4B">
        <w:rPr>
          <w:rFonts w:ascii="Times New Roman" w:hAnsi="Times New Roman" w:cs="Times New Roman"/>
          <w:sz w:val="28"/>
          <w:szCs w:val="28"/>
        </w:rPr>
        <w:t>, 1994</w:t>
      </w:r>
    </w:p>
    <w:p w:rsidR="003468F0" w:rsidRPr="000F3F4B" w:rsidRDefault="003468F0" w:rsidP="00D9523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en-US" w:eastAsia="ru-RU"/>
        </w:rPr>
      </w:pPr>
    </w:p>
    <w:sectPr w:rsidR="003468F0" w:rsidRPr="000F3F4B" w:rsidSect="00D952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E494D"/>
    <w:multiLevelType w:val="hybridMultilevel"/>
    <w:tmpl w:val="AF388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C12F52"/>
    <w:multiLevelType w:val="hybridMultilevel"/>
    <w:tmpl w:val="27DEEA7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5A5"/>
    <w:rsid w:val="000015A5"/>
    <w:rsid w:val="000159AE"/>
    <w:rsid w:val="00081868"/>
    <w:rsid w:val="000D130C"/>
    <w:rsid w:val="000F3F4B"/>
    <w:rsid w:val="00324EC6"/>
    <w:rsid w:val="003468F0"/>
    <w:rsid w:val="004177C9"/>
    <w:rsid w:val="004C7660"/>
    <w:rsid w:val="004F3ADA"/>
    <w:rsid w:val="00546D2C"/>
    <w:rsid w:val="0056129E"/>
    <w:rsid w:val="005C1E95"/>
    <w:rsid w:val="00652D83"/>
    <w:rsid w:val="007A7C49"/>
    <w:rsid w:val="007F476F"/>
    <w:rsid w:val="00820B27"/>
    <w:rsid w:val="00943101"/>
    <w:rsid w:val="009B5961"/>
    <w:rsid w:val="009B5C4B"/>
    <w:rsid w:val="00AF1AC5"/>
    <w:rsid w:val="00BB242B"/>
    <w:rsid w:val="00BE6C53"/>
    <w:rsid w:val="00D14FE4"/>
    <w:rsid w:val="00D4235A"/>
    <w:rsid w:val="00D77EF9"/>
    <w:rsid w:val="00D9523E"/>
    <w:rsid w:val="00E038CA"/>
    <w:rsid w:val="00E90F67"/>
    <w:rsid w:val="00F1051B"/>
    <w:rsid w:val="00FC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5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7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468F0"/>
  </w:style>
  <w:style w:type="character" w:styleId="a6">
    <w:name w:val="Hyperlink"/>
    <w:basedOn w:val="a0"/>
    <w:uiPriority w:val="99"/>
    <w:unhideWhenUsed/>
    <w:rsid w:val="003468F0"/>
    <w:rPr>
      <w:color w:val="0000FF" w:themeColor="hyperlink"/>
      <w:u w:val="single"/>
    </w:rPr>
  </w:style>
  <w:style w:type="paragraph" w:styleId="a7">
    <w:name w:val="Normal (Web)"/>
    <w:basedOn w:val="a"/>
    <w:rsid w:val="00D4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LinkPostBack('','ss~~AR%20%22Brown%2C%20Stephen%20W.%22%7C%7Csl~~rl',''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LinkPostBack('','ss~~AR%20%22Ostrom%2C%20Amy%20L.%22%7C%7Csl~~rl',''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hyperlink" Target="javascript:__doLinkPostBack('','mdb~~buh%7C%7Cjdb~~buhjnh%7C%7Css~~JN%20%22California%20Management%20Review%22%7C%7Csl~~jh','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LinkPostBack('','ss~~AR%20%22Roundtree%2C%20Robert%20I.%22%7C%7Csl~~rl','')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tominaOV2\Desktop\&#1054;&#1075;&#1088;&#1072;&#1085;&#1080;&#1095;&#1077;&#1085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tominaOV2\Desktop\&#1054;&#1075;&#1088;&#1072;&#1085;&#1080;&#1095;&#1077;&#1085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5346631671041197"/>
          <c:y val="9.5583114610673633E-2"/>
          <c:w val="0.36198381452318462"/>
          <c:h val="0.72396762904636858"/>
        </c:manualLayout>
      </c:layout>
      <c:radarChart>
        <c:radarStyle val="marker"/>
        <c:ser>
          <c:idx val="0"/>
          <c:order val="0"/>
          <c:tx>
            <c:strRef>
              <c:f>Лист4!$A$18</c:f>
              <c:strCache>
                <c:ptCount val="1"/>
                <c:pt idx="0">
                  <c:v>Столичные производители ИУ</c:v>
                </c:pt>
              </c:strCache>
            </c:strRef>
          </c:tx>
          <c:marker>
            <c:symbol val="none"/>
          </c:marker>
          <c:cat>
            <c:numRef>
              <c:f>Лист4!$B$17:$K$17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Лист4!$B$18:$K$18</c:f>
              <c:numCache>
                <c:formatCode>###0</c:formatCode>
                <c:ptCount val="10"/>
                <c:pt idx="0">
                  <c:v>25</c:v>
                </c:pt>
                <c:pt idx="1">
                  <c:v>19</c:v>
                </c:pt>
                <c:pt idx="2">
                  <c:v>24</c:v>
                </c:pt>
                <c:pt idx="3">
                  <c:v>18</c:v>
                </c:pt>
                <c:pt idx="4">
                  <c:v>15</c:v>
                </c:pt>
                <c:pt idx="5">
                  <c:v>4</c:v>
                </c:pt>
                <c:pt idx="6">
                  <c:v>9</c:v>
                </c:pt>
                <c:pt idx="7">
                  <c:v>14</c:v>
                </c:pt>
                <c:pt idx="8">
                  <c:v>8</c:v>
                </c:pt>
                <c:pt idx="9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Лист4!$A$19</c:f>
              <c:strCache>
                <c:ptCount val="1"/>
                <c:pt idx="0">
                  <c:v>Региональные производители ИУ</c:v>
                </c:pt>
              </c:strCache>
            </c:strRef>
          </c:tx>
          <c:marker>
            <c:symbol val="none"/>
          </c:marker>
          <c:cat>
            <c:numRef>
              <c:f>Лист4!$B$17:$K$17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Лист4!$B$19:$K$19</c:f>
              <c:numCache>
                <c:formatCode>###0</c:formatCode>
                <c:ptCount val="10"/>
                <c:pt idx="0">
                  <c:v>17</c:v>
                </c:pt>
                <c:pt idx="1">
                  <c:v>10</c:v>
                </c:pt>
                <c:pt idx="2">
                  <c:v>26</c:v>
                </c:pt>
                <c:pt idx="3">
                  <c:v>16</c:v>
                </c:pt>
                <c:pt idx="4">
                  <c:v>11</c:v>
                </c:pt>
                <c:pt idx="5">
                  <c:v>8</c:v>
                </c:pt>
                <c:pt idx="6">
                  <c:v>19</c:v>
                </c:pt>
                <c:pt idx="7">
                  <c:v>18</c:v>
                </c:pt>
                <c:pt idx="8">
                  <c:v>6</c:v>
                </c:pt>
                <c:pt idx="9">
                  <c:v>7</c:v>
                </c:pt>
              </c:numCache>
            </c:numRef>
          </c:val>
        </c:ser>
        <c:axId val="124176256"/>
        <c:axId val="124177792"/>
      </c:radarChart>
      <c:catAx>
        <c:axId val="124176256"/>
        <c:scaling>
          <c:orientation val="minMax"/>
        </c:scaling>
        <c:axPos val="b"/>
        <c:majorGridlines/>
        <c:numFmt formatCode="General" sourceLinked="1"/>
        <c:tickLblPos val="nextTo"/>
        <c:crossAx val="124177792"/>
        <c:crosses val="autoZero"/>
        <c:auto val="1"/>
        <c:lblAlgn val="ctr"/>
        <c:lblOffset val="100"/>
      </c:catAx>
      <c:valAx>
        <c:axId val="124177792"/>
        <c:scaling>
          <c:orientation val="minMax"/>
        </c:scaling>
        <c:axPos val="l"/>
        <c:majorGridlines/>
        <c:numFmt formatCode="###0" sourceLinked="1"/>
        <c:majorTickMark val="cross"/>
        <c:tickLblPos val="nextTo"/>
        <c:crossAx val="1241762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radarChart>
        <c:radarStyle val="marker"/>
        <c:ser>
          <c:idx val="0"/>
          <c:order val="0"/>
          <c:tx>
            <c:strRef>
              <c:f>Лист7!$M$14</c:f>
              <c:strCache>
                <c:ptCount val="1"/>
                <c:pt idx="0">
                  <c:v>P-KIBS</c:v>
                </c:pt>
              </c:strCache>
            </c:strRef>
          </c:tx>
          <c:marker>
            <c:symbol val="none"/>
          </c:marker>
          <c:cat>
            <c:strRef>
              <c:f>Лист7!$L$15:$L$17</c:f>
              <c:strCache>
                <c:ptCount val="3"/>
                <c:pt idx="0">
                  <c:v>Рынок</c:v>
                </c:pt>
                <c:pt idx="1">
                  <c:v>Регион</c:v>
                </c:pt>
                <c:pt idx="2">
                  <c:v>Потребление</c:v>
                </c:pt>
              </c:strCache>
            </c:strRef>
          </c:cat>
          <c:val>
            <c:numRef>
              <c:f>Лист7!$M$15:$M$17</c:f>
              <c:numCache>
                <c:formatCode>###0</c:formatCode>
                <c:ptCount val="3"/>
                <c:pt idx="0">
                  <c:v>63.428571428571509</c:v>
                </c:pt>
                <c:pt idx="1">
                  <c:v>49.285714285714285</c:v>
                </c:pt>
                <c:pt idx="2">
                  <c:v>34.142857142857153</c:v>
                </c:pt>
              </c:numCache>
            </c:numRef>
          </c:val>
        </c:ser>
        <c:ser>
          <c:idx val="1"/>
          <c:order val="1"/>
          <c:tx>
            <c:strRef>
              <c:f>Лист7!$N$14</c:f>
              <c:strCache>
                <c:ptCount val="1"/>
                <c:pt idx="0">
                  <c:v>T-KIBS</c:v>
                </c:pt>
              </c:strCache>
            </c:strRef>
          </c:tx>
          <c:marker>
            <c:symbol val="none"/>
          </c:marker>
          <c:cat>
            <c:strRef>
              <c:f>Лист7!$L$15:$L$17</c:f>
              <c:strCache>
                <c:ptCount val="3"/>
                <c:pt idx="0">
                  <c:v>Рынок</c:v>
                </c:pt>
                <c:pt idx="1">
                  <c:v>Регион</c:v>
                </c:pt>
                <c:pt idx="2">
                  <c:v>Потребление</c:v>
                </c:pt>
              </c:strCache>
            </c:strRef>
          </c:cat>
          <c:val>
            <c:numRef>
              <c:f>Лист7!$N$15:$N$17</c:f>
              <c:numCache>
                <c:formatCode>###0</c:formatCode>
                <c:ptCount val="3"/>
                <c:pt idx="0">
                  <c:v>52</c:v>
                </c:pt>
                <c:pt idx="1">
                  <c:v>49.666666666666536</c:v>
                </c:pt>
                <c:pt idx="2">
                  <c:v>40.333333333333336</c:v>
                </c:pt>
              </c:numCache>
            </c:numRef>
          </c:val>
        </c:ser>
        <c:axId val="64826752"/>
        <c:axId val="64828544"/>
      </c:radarChart>
      <c:catAx>
        <c:axId val="64826752"/>
        <c:scaling>
          <c:orientation val="minMax"/>
        </c:scaling>
        <c:axPos val="b"/>
        <c:majorGridlines/>
        <c:tickLblPos val="nextTo"/>
        <c:crossAx val="64828544"/>
        <c:crosses val="autoZero"/>
        <c:auto val="1"/>
        <c:lblAlgn val="ctr"/>
        <c:lblOffset val="100"/>
      </c:catAx>
      <c:valAx>
        <c:axId val="64828544"/>
        <c:scaling>
          <c:orientation val="minMax"/>
        </c:scaling>
        <c:axPos val="l"/>
        <c:majorGridlines/>
        <c:numFmt formatCode="###0" sourceLinked="1"/>
        <c:majorTickMark val="cross"/>
        <c:tickLblPos val="nextTo"/>
        <c:crossAx val="648267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KotominaOV</dc:creator>
  <cp:lastModifiedBy>KotominaOV</cp:lastModifiedBy>
  <cp:revision>11</cp:revision>
  <dcterms:created xsi:type="dcterms:W3CDTF">2014-07-17T12:32:00Z</dcterms:created>
  <dcterms:modified xsi:type="dcterms:W3CDTF">2014-07-28T09:41:00Z</dcterms:modified>
</cp:coreProperties>
</file>