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C8" w:rsidRPr="00D209C8" w:rsidRDefault="00D209C8" w:rsidP="00D209C8">
      <w:pPr>
        <w:pStyle w:val="a3"/>
        <w:rPr>
          <w:sz w:val="28"/>
          <w:szCs w:val="28"/>
        </w:rPr>
      </w:pPr>
      <w:r w:rsidRPr="00D209C8">
        <w:rPr>
          <w:sz w:val="28"/>
          <w:szCs w:val="28"/>
          <w:vertAlign w:val="baseline"/>
        </w:rPr>
        <w:t xml:space="preserve">Караваева Юлия Станиславовна, </w:t>
      </w:r>
      <w:r>
        <w:rPr>
          <w:sz w:val="28"/>
          <w:szCs w:val="28"/>
          <w:vertAlign w:val="baseline"/>
        </w:rPr>
        <w:t xml:space="preserve">старший </w:t>
      </w:r>
      <w:r w:rsidRPr="00D209C8">
        <w:rPr>
          <w:sz w:val="28"/>
          <w:szCs w:val="28"/>
          <w:vertAlign w:val="baseline"/>
        </w:rPr>
        <w:t xml:space="preserve">преподаватель кафедры правовых дисциплин и методики преподавания права </w:t>
      </w:r>
      <w:r>
        <w:rPr>
          <w:sz w:val="28"/>
          <w:szCs w:val="28"/>
          <w:vertAlign w:val="baseline"/>
        </w:rPr>
        <w:t xml:space="preserve">ФБОУ </w:t>
      </w:r>
      <w:proofErr w:type="gramStart"/>
      <w:r>
        <w:rPr>
          <w:sz w:val="28"/>
          <w:szCs w:val="28"/>
          <w:vertAlign w:val="baseline"/>
        </w:rPr>
        <w:t>ВО</w:t>
      </w:r>
      <w:proofErr w:type="gramEnd"/>
      <w:r>
        <w:rPr>
          <w:sz w:val="28"/>
          <w:szCs w:val="28"/>
          <w:vertAlign w:val="baseline"/>
        </w:rPr>
        <w:t xml:space="preserve"> «Пермский </w:t>
      </w:r>
      <w:r w:rsidRPr="00D209C8">
        <w:rPr>
          <w:sz w:val="28"/>
          <w:szCs w:val="28"/>
          <w:vertAlign w:val="baseline"/>
        </w:rPr>
        <w:t>государственн</w:t>
      </w:r>
      <w:r>
        <w:rPr>
          <w:sz w:val="28"/>
          <w:szCs w:val="28"/>
          <w:vertAlign w:val="baseline"/>
        </w:rPr>
        <w:t>ый</w:t>
      </w:r>
      <w:r w:rsidRPr="00D209C8">
        <w:rPr>
          <w:sz w:val="28"/>
          <w:szCs w:val="28"/>
          <w:vertAlign w:val="baseline"/>
        </w:rPr>
        <w:t xml:space="preserve"> гуманитарно-педагогическ</w:t>
      </w:r>
      <w:r>
        <w:rPr>
          <w:sz w:val="28"/>
          <w:szCs w:val="28"/>
          <w:vertAlign w:val="baseline"/>
        </w:rPr>
        <w:t>ий</w:t>
      </w:r>
      <w:r w:rsidRPr="00D209C8">
        <w:rPr>
          <w:sz w:val="28"/>
          <w:szCs w:val="28"/>
          <w:vertAlign w:val="baseline"/>
        </w:rPr>
        <w:t xml:space="preserve"> университет</w:t>
      </w:r>
      <w:r>
        <w:rPr>
          <w:sz w:val="28"/>
          <w:szCs w:val="28"/>
          <w:vertAlign w:val="baseline"/>
        </w:rPr>
        <w:t>» (ПГГПУ), кандидат юридических наук</w:t>
      </w:r>
      <w:r w:rsidRPr="00D209C8">
        <w:rPr>
          <w:sz w:val="28"/>
          <w:szCs w:val="28"/>
          <w:vertAlign w:val="baseline"/>
        </w:rPr>
        <w:t>.</w:t>
      </w:r>
    </w:p>
    <w:p w:rsidR="00F408BD" w:rsidRDefault="00F408BD" w:rsidP="00D51FFC">
      <w:pPr>
        <w:spacing w:line="360" w:lineRule="auto"/>
        <w:ind w:firstLine="709"/>
        <w:jc w:val="center"/>
        <w:rPr>
          <w:b/>
          <w:vertAlign w:val="baseline"/>
        </w:rPr>
      </w:pPr>
    </w:p>
    <w:p w:rsidR="00D51FFC" w:rsidRDefault="00F408BD" w:rsidP="00D51FFC">
      <w:pPr>
        <w:spacing w:line="360" w:lineRule="auto"/>
        <w:ind w:firstLine="709"/>
        <w:jc w:val="center"/>
        <w:rPr>
          <w:b/>
          <w:vertAlign w:val="baseline"/>
        </w:rPr>
      </w:pPr>
      <w:r>
        <w:rPr>
          <w:b/>
          <w:vertAlign w:val="baseline"/>
        </w:rPr>
        <w:t>К</w:t>
      </w:r>
      <w:r w:rsidRPr="00D51FFC">
        <w:rPr>
          <w:b/>
          <w:vertAlign w:val="baseline"/>
        </w:rPr>
        <w:t>ОНФИСКАЦИ</w:t>
      </w:r>
      <w:r>
        <w:rPr>
          <w:b/>
          <w:vertAlign w:val="baseline"/>
        </w:rPr>
        <w:t>Я</w:t>
      </w:r>
      <w:r w:rsidRPr="00D51FFC">
        <w:rPr>
          <w:b/>
          <w:vertAlign w:val="baseline"/>
        </w:rPr>
        <w:t xml:space="preserve"> ИМУЩЕСТВА</w:t>
      </w:r>
      <w:r>
        <w:rPr>
          <w:b/>
          <w:vertAlign w:val="baseline"/>
        </w:rPr>
        <w:t xml:space="preserve"> КАК УГОЛОВНО-ПРАВОВАЯ МЕРА ПРОТИВОДЕЙСТВИЯ ПРЕСТУПЛЕНИЯМ КОРРУПЦИОННОЙ НАПРАВЛЕННОСТИ</w:t>
      </w:r>
    </w:p>
    <w:p w:rsidR="00F408BD" w:rsidRDefault="00F408BD" w:rsidP="00D51FFC">
      <w:pPr>
        <w:spacing w:line="360" w:lineRule="auto"/>
        <w:ind w:firstLine="709"/>
        <w:jc w:val="center"/>
        <w:rPr>
          <w:b/>
          <w:vertAlign w:val="baseline"/>
        </w:rPr>
      </w:pPr>
    </w:p>
    <w:p w:rsidR="00175629" w:rsidRDefault="00D51FFC" w:rsidP="00D51FFC">
      <w:pPr>
        <w:spacing w:line="360" w:lineRule="auto"/>
        <w:ind w:firstLine="709"/>
        <w:rPr>
          <w:vertAlign w:val="baseline"/>
        </w:rPr>
      </w:pPr>
      <w:r w:rsidRPr="00D51FFC">
        <w:rPr>
          <w:vertAlign w:val="baseline"/>
        </w:rPr>
        <w:t xml:space="preserve">Анализ </w:t>
      </w:r>
      <w:r>
        <w:rPr>
          <w:vertAlign w:val="baseline"/>
        </w:rPr>
        <w:t>составов преступлений, включенных в Перечень № 23</w:t>
      </w:r>
      <w:r>
        <w:rPr>
          <w:rStyle w:val="a5"/>
        </w:rPr>
        <w:footnoteReference w:id="1"/>
      </w:r>
      <w:r>
        <w:rPr>
          <w:vertAlign w:val="baseline"/>
        </w:rPr>
        <w:t xml:space="preserve"> и объединенных собирательным понятием «преступления коррупционной направленности»</w:t>
      </w:r>
      <w:r w:rsidR="00A7236D">
        <w:rPr>
          <w:vertAlign w:val="baseline"/>
        </w:rPr>
        <w:t xml:space="preserve">, показывает, что составы данных деяний предусматривают наличие </w:t>
      </w:r>
      <w:r>
        <w:rPr>
          <w:vertAlign w:val="baseline"/>
        </w:rPr>
        <w:t>специальн</w:t>
      </w:r>
      <w:r w:rsidR="00A7236D">
        <w:rPr>
          <w:vertAlign w:val="baseline"/>
        </w:rPr>
        <w:t>ого</w:t>
      </w:r>
      <w:r>
        <w:rPr>
          <w:vertAlign w:val="baseline"/>
        </w:rPr>
        <w:t xml:space="preserve"> субъект</w:t>
      </w:r>
      <w:r w:rsidR="00A7236D">
        <w:rPr>
          <w:vertAlign w:val="baseline"/>
        </w:rPr>
        <w:t>а</w:t>
      </w:r>
      <w:r>
        <w:rPr>
          <w:vertAlign w:val="baseline"/>
        </w:rPr>
        <w:t xml:space="preserve"> – руководител</w:t>
      </w:r>
      <w:r w:rsidR="00A7236D">
        <w:rPr>
          <w:vertAlign w:val="baseline"/>
        </w:rPr>
        <w:t>я</w:t>
      </w:r>
      <w:r>
        <w:rPr>
          <w:vertAlign w:val="baseline"/>
        </w:rPr>
        <w:t xml:space="preserve"> организации, тренер</w:t>
      </w:r>
      <w:r w:rsidR="00A7236D">
        <w:rPr>
          <w:vertAlign w:val="baseline"/>
        </w:rPr>
        <w:t>а, спортивного</w:t>
      </w:r>
      <w:r>
        <w:rPr>
          <w:vertAlign w:val="baseline"/>
        </w:rPr>
        <w:t xml:space="preserve"> судь</w:t>
      </w:r>
      <w:r w:rsidR="00A7236D">
        <w:rPr>
          <w:vertAlign w:val="baseline"/>
        </w:rPr>
        <w:t>и</w:t>
      </w:r>
      <w:r>
        <w:rPr>
          <w:vertAlign w:val="baseline"/>
        </w:rPr>
        <w:t>,</w:t>
      </w:r>
      <w:r w:rsidR="00A7236D">
        <w:rPr>
          <w:vertAlign w:val="baseline"/>
        </w:rPr>
        <w:t xml:space="preserve"> должностного </w:t>
      </w:r>
      <w:r>
        <w:rPr>
          <w:vertAlign w:val="baseline"/>
        </w:rPr>
        <w:t>лиц</w:t>
      </w:r>
      <w:r w:rsidR="00A7236D">
        <w:rPr>
          <w:vertAlign w:val="baseline"/>
        </w:rPr>
        <w:t>а и т.д.</w:t>
      </w:r>
      <w:r w:rsidR="00175629">
        <w:rPr>
          <w:vertAlign w:val="baseline"/>
        </w:rPr>
        <w:t xml:space="preserve"> </w:t>
      </w:r>
    </w:p>
    <w:p w:rsidR="00175629" w:rsidRPr="00175629" w:rsidRDefault="00175629" w:rsidP="00175629">
      <w:pPr>
        <w:spacing w:line="360" w:lineRule="auto"/>
        <w:ind w:firstLine="709"/>
        <w:rPr>
          <w:vertAlign w:val="baseline"/>
        </w:rPr>
      </w:pPr>
      <w:r>
        <w:rPr>
          <w:vertAlign w:val="baseline"/>
        </w:rPr>
        <w:t xml:space="preserve">В рамках </w:t>
      </w:r>
      <w:proofErr w:type="spellStart"/>
      <w:r>
        <w:rPr>
          <w:vertAlign w:val="baseline"/>
        </w:rPr>
        <w:t>криминолого</w:t>
      </w:r>
      <w:proofErr w:type="spellEnd"/>
      <w:r>
        <w:rPr>
          <w:vertAlign w:val="baseline"/>
        </w:rPr>
        <w:t>-правового подхода к исследованию института специального субъекта преступления, в основу которого положена адаптированная социологическая теория социальных статусов и ролей</w:t>
      </w:r>
      <w:r w:rsidR="00A7236D">
        <w:rPr>
          <w:rStyle w:val="a5"/>
        </w:rPr>
        <w:footnoteReference w:id="2"/>
      </w:r>
      <w:r>
        <w:rPr>
          <w:vertAlign w:val="baseline"/>
        </w:rPr>
        <w:t xml:space="preserve">, обосновывается вывод о повышенной общественной </w:t>
      </w:r>
      <w:proofErr w:type="gramStart"/>
      <w:r>
        <w:rPr>
          <w:vertAlign w:val="baseline"/>
        </w:rPr>
        <w:t>опасности</w:t>
      </w:r>
      <w:proofErr w:type="gramEnd"/>
      <w:r>
        <w:rPr>
          <w:vertAlign w:val="baseline"/>
        </w:rPr>
        <w:t xml:space="preserve"> как субъекта, так и совершенного им преступления. Так, специальный субъект, я</w:t>
      </w:r>
      <w:r w:rsidRPr="00175629">
        <w:rPr>
          <w:vertAlign w:val="baseline"/>
        </w:rPr>
        <w:t>вляясь участником конкретного вида социального взаимодействия («специфической сферы общественных отношений»</w:t>
      </w:r>
      <w:r w:rsidRPr="00175629">
        <w:rPr>
          <w:rStyle w:val="a5"/>
        </w:rPr>
        <w:footnoteReference w:id="3"/>
      </w:r>
      <w:r w:rsidRPr="00175629">
        <w:rPr>
          <w:vertAlign w:val="baseline"/>
        </w:rPr>
        <w:t xml:space="preserve"> как объекта посягательства), помимо своих прямых прав и обязанностей, обладает доступом к определенным ресурсам, необходимыми социальными связями, значимыми в рамках этого взаимодействия, а также властью и авторитетом, а значит - правовыми возможностями </w:t>
      </w:r>
      <w:proofErr w:type="spellStart"/>
      <w:r w:rsidRPr="00175629">
        <w:rPr>
          <w:vertAlign w:val="baseline"/>
        </w:rPr>
        <w:t>виктимизации</w:t>
      </w:r>
      <w:proofErr w:type="spellEnd"/>
      <w:r w:rsidRPr="00175629">
        <w:rPr>
          <w:vertAlign w:val="baseline"/>
        </w:rPr>
        <w:t xml:space="preserve">. Использование перечисленных </w:t>
      </w:r>
      <w:proofErr w:type="spellStart"/>
      <w:r w:rsidRPr="00175629">
        <w:rPr>
          <w:vertAlign w:val="baseline"/>
        </w:rPr>
        <w:t>статусно</w:t>
      </w:r>
      <w:proofErr w:type="spellEnd"/>
      <w:r w:rsidRPr="00175629">
        <w:rPr>
          <w:vertAlign w:val="baseline"/>
        </w:rPr>
        <w:t xml:space="preserve">-ролевых возможностей опосредует совершение преступления, облегчая его либо делая в принципе возможным. Отсюда – вывод о неравенстве </w:t>
      </w:r>
      <w:r w:rsidRPr="00175629">
        <w:rPr>
          <w:vertAlign w:val="baseline"/>
        </w:rPr>
        <w:lastRenderedPageBreak/>
        <w:t xml:space="preserve">возможностей специального и неспециального субъектов преступлений в достижении преступных целей. </w:t>
      </w:r>
    </w:p>
    <w:p w:rsidR="00E2725F" w:rsidRDefault="00175629" w:rsidP="009E270F">
      <w:pPr>
        <w:spacing w:line="360" w:lineRule="auto"/>
        <w:ind w:firstLine="709"/>
        <w:rPr>
          <w:vertAlign w:val="baseline"/>
        </w:rPr>
      </w:pPr>
      <w:r>
        <w:rPr>
          <w:vertAlign w:val="baseline"/>
        </w:rPr>
        <w:t xml:space="preserve">Что касается самого деяния, то вывод о его повышенной общественной опасности аргументируется положениями теории систем, в рамках которой состав преступления предстает как </w:t>
      </w:r>
      <w:r w:rsidRPr="00175629">
        <w:rPr>
          <w:vertAlign w:val="baseline"/>
        </w:rPr>
        <w:t>«систем</w:t>
      </w:r>
      <w:r>
        <w:rPr>
          <w:vertAlign w:val="baseline"/>
        </w:rPr>
        <w:t>а</w:t>
      </w:r>
      <w:r w:rsidRPr="00175629">
        <w:rPr>
          <w:vertAlign w:val="baseline"/>
        </w:rPr>
        <w:t>, т.е. целостно</w:t>
      </w:r>
      <w:r>
        <w:rPr>
          <w:vertAlign w:val="baseline"/>
        </w:rPr>
        <w:t>е</w:t>
      </w:r>
      <w:r w:rsidRPr="00175629">
        <w:rPr>
          <w:vertAlign w:val="baseline"/>
        </w:rPr>
        <w:t xml:space="preserve"> единств</w:t>
      </w:r>
      <w:r>
        <w:rPr>
          <w:vertAlign w:val="baseline"/>
        </w:rPr>
        <w:t>о</w:t>
      </w:r>
      <w:r w:rsidRPr="00175629">
        <w:rPr>
          <w:vertAlign w:val="baseline"/>
        </w:rPr>
        <w:t xml:space="preserve"> множественности (а не просто совокупност</w:t>
      </w:r>
      <w:r>
        <w:rPr>
          <w:vertAlign w:val="baseline"/>
        </w:rPr>
        <w:t>ь</w:t>
      </w:r>
      <w:r w:rsidRPr="00175629">
        <w:rPr>
          <w:vertAlign w:val="baseline"/>
        </w:rPr>
        <w:t>)»</w:t>
      </w:r>
      <w:r>
        <w:rPr>
          <w:rStyle w:val="a5"/>
        </w:rPr>
        <w:footnoteReference w:id="4"/>
      </w:r>
      <w:r>
        <w:rPr>
          <w:vertAlign w:val="baseline"/>
        </w:rPr>
        <w:t>.</w:t>
      </w:r>
      <w:r w:rsidR="002935D2">
        <w:rPr>
          <w:vertAlign w:val="baseline"/>
        </w:rPr>
        <w:t xml:space="preserve"> В силу </w:t>
      </w:r>
      <w:proofErr w:type="spellStart"/>
      <w:r w:rsidR="002935D2">
        <w:rPr>
          <w:vertAlign w:val="baseline"/>
        </w:rPr>
        <w:t>взаимодетерминации</w:t>
      </w:r>
      <w:proofErr w:type="spellEnd"/>
      <w:r w:rsidR="002935D2">
        <w:rPr>
          <w:vertAlign w:val="baseline"/>
        </w:rPr>
        <w:t xml:space="preserve"> признаков элементов состава, специфика специального субъекта отражается на характеристиках остальных элементов деяния.</w:t>
      </w:r>
    </w:p>
    <w:p w:rsidR="00AA103F" w:rsidRDefault="002E7473" w:rsidP="009E270F">
      <w:pPr>
        <w:spacing w:line="360" w:lineRule="auto"/>
        <w:ind w:firstLine="709"/>
        <w:rPr>
          <w:vertAlign w:val="baseline"/>
        </w:rPr>
      </w:pPr>
      <w:r>
        <w:rPr>
          <w:vertAlign w:val="baseline"/>
        </w:rPr>
        <w:t>Таким образом, вне зависимости от конкретного вида преступления, само по себе наличие в его составе специального субъекта свидетельствует о повышенной общественной опасности деяния</w:t>
      </w:r>
      <w:r w:rsidR="00A7236D">
        <w:rPr>
          <w:vertAlign w:val="baseline"/>
        </w:rPr>
        <w:t>.</w:t>
      </w:r>
      <w:r>
        <w:rPr>
          <w:vertAlign w:val="baseline"/>
        </w:rPr>
        <w:t xml:space="preserve"> </w:t>
      </w:r>
      <w:r w:rsidR="00A52A74">
        <w:rPr>
          <w:vertAlign w:val="baseline"/>
        </w:rPr>
        <w:t xml:space="preserve">Этот вывод справедлив для каждого из </w:t>
      </w:r>
      <w:r>
        <w:rPr>
          <w:vertAlign w:val="baseline"/>
        </w:rPr>
        <w:t>преступлений коррупционной направленности</w:t>
      </w:r>
      <w:r w:rsidR="00AA103F">
        <w:rPr>
          <w:vertAlign w:val="baseline"/>
        </w:rPr>
        <w:t>.</w:t>
      </w:r>
    </w:p>
    <w:p w:rsidR="00AA103F" w:rsidRDefault="00AA103F" w:rsidP="00AA103F">
      <w:pPr>
        <w:spacing w:line="360" w:lineRule="auto"/>
        <w:ind w:firstLine="709"/>
        <w:rPr>
          <w:vertAlign w:val="baseline"/>
        </w:rPr>
      </w:pPr>
      <w:r>
        <w:rPr>
          <w:vertAlign w:val="baseline"/>
        </w:rPr>
        <w:t>Индикатором общественной опасности деяния выступают меры наказания, предусмотренные санкциями норм</w:t>
      </w:r>
      <w:r w:rsidR="00A7236D">
        <w:rPr>
          <w:vertAlign w:val="baseline"/>
        </w:rPr>
        <w:t xml:space="preserve"> уголовного закона</w:t>
      </w:r>
      <w:r>
        <w:rPr>
          <w:rStyle w:val="a5"/>
          <w:rFonts w:eastAsia="Calibri"/>
        </w:rPr>
        <w:footnoteReference w:id="5"/>
      </w:r>
      <w:r w:rsidR="00F504A7">
        <w:rPr>
          <w:vertAlign w:val="baseline"/>
        </w:rPr>
        <w:t>, характер которых в каждом случае</w:t>
      </w:r>
      <w:r>
        <w:rPr>
          <w:vertAlign w:val="baseline"/>
        </w:rPr>
        <w:t xml:space="preserve"> предопределяется качественными особенностями конкретной противоправной формы поведения</w:t>
      </w:r>
      <w:r w:rsidR="00F504A7">
        <w:rPr>
          <w:rStyle w:val="a5"/>
          <w:rFonts w:eastAsia="Calibri"/>
        </w:rPr>
        <w:footnoteReference w:id="6"/>
      </w:r>
      <w:r>
        <w:rPr>
          <w:vertAlign w:val="baseline"/>
        </w:rPr>
        <w:t>.</w:t>
      </w:r>
      <w:r w:rsidR="00DE115D">
        <w:rPr>
          <w:vertAlign w:val="baseline"/>
        </w:rPr>
        <w:t xml:space="preserve"> Вместе с тем, </w:t>
      </w:r>
      <w:r>
        <w:rPr>
          <w:vertAlign w:val="baseline"/>
        </w:rPr>
        <w:t>«суровость наказани</w:t>
      </w:r>
      <w:bookmarkStart w:id="0" w:name="_GoBack"/>
      <w:bookmarkEnd w:id="0"/>
      <w:r>
        <w:rPr>
          <w:vertAlign w:val="baseline"/>
        </w:rPr>
        <w:t>я может существенно варьироваться и часто является результирующей политических пристрастий и политических векторов, которые имеют малое касательство к собственно системе наказаний»</w:t>
      </w:r>
      <w:r>
        <w:rPr>
          <w:rStyle w:val="a5"/>
          <w:rFonts w:eastAsia="Calibri"/>
        </w:rPr>
        <w:footnoteReference w:id="7"/>
      </w:r>
      <w:r>
        <w:rPr>
          <w:vertAlign w:val="baseline"/>
        </w:rPr>
        <w:t xml:space="preserve">. </w:t>
      </w:r>
    </w:p>
    <w:p w:rsidR="009E270F" w:rsidRPr="00387174" w:rsidRDefault="00DE115D" w:rsidP="009E270F">
      <w:pPr>
        <w:spacing w:line="360" w:lineRule="auto"/>
        <w:ind w:firstLine="709"/>
        <w:rPr>
          <w:vertAlign w:val="baseline"/>
        </w:rPr>
      </w:pPr>
      <w:r>
        <w:rPr>
          <w:vertAlign w:val="baseline"/>
        </w:rPr>
        <w:t>В контексте указанного, о</w:t>
      </w:r>
      <w:r w:rsidR="009E270F">
        <w:rPr>
          <w:vertAlign w:val="baseline"/>
        </w:rPr>
        <w:t>собого внимания при рассмотрении вопроса о</w:t>
      </w:r>
      <w:r w:rsidR="00C356E0">
        <w:rPr>
          <w:vertAlign w:val="baseline"/>
        </w:rPr>
        <w:t>б антикоррупционных</w:t>
      </w:r>
      <w:r w:rsidR="009E270F">
        <w:rPr>
          <w:vertAlign w:val="baseline"/>
        </w:rPr>
        <w:t xml:space="preserve"> </w:t>
      </w:r>
      <w:r w:rsidR="00C356E0">
        <w:rPr>
          <w:vertAlign w:val="baseline"/>
        </w:rPr>
        <w:t xml:space="preserve">возможностях УК РФ 1996 года </w:t>
      </w:r>
      <w:r>
        <w:rPr>
          <w:vertAlign w:val="baseline"/>
        </w:rPr>
        <w:t>з</w:t>
      </w:r>
      <w:r w:rsidR="009E270F">
        <w:rPr>
          <w:vertAlign w:val="baseline"/>
        </w:rPr>
        <w:t xml:space="preserve">аслуживает институт конфискации </w:t>
      </w:r>
      <w:r w:rsidR="009E270F" w:rsidRPr="00387174">
        <w:rPr>
          <w:vertAlign w:val="baseline"/>
        </w:rPr>
        <w:t>имущества</w:t>
      </w:r>
      <w:r w:rsidR="009E270F">
        <w:rPr>
          <w:vertAlign w:val="baseline"/>
        </w:rPr>
        <w:t xml:space="preserve">, ныне </w:t>
      </w:r>
      <w:r w:rsidR="009E270F" w:rsidRPr="00387174">
        <w:rPr>
          <w:vertAlign w:val="baseline"/>
        </w:rPr>
        <w:t>име</w:t>
      </w:r>
      <w:r w:rsidR="009E270F">
        <w:rPr>
          <w:vertAlign w:val="baseline"/>
        </w:rPr>
        <w:t xml:space="preserve">ющей </w:t>
      </w:r>
      <w:r w:rsidR="009E270F" w:rsidRPr="00387174">
        <w:rPr>
          <w:vertAlign w:val="baseline"/>
        </w:rPr>
        <w:t>статус иной меры уголовно-правового характера</w:t>
      </w:r>
      <w:r w:rsidR="009E270F">
        <w:rPr>
          <w:vertAlign w:val="baseline"/>
        </w:rPr>
        <w:t xml:space="preserve">. </w:t>
      </w:r>
    </w:p>
    <w:p w:rsidR="009E270F" w:rsidRPr="00387174" w:rsidRDefault="009E270F" w:rsidP="009E270F">
      <w:pPr>
        <w:spacing w:line="360" w:lineRule="auto"/>
        <w:ind w:firstLine="709"/>
        <w:rPr>
          <w:vertAlign w:val="baseline"/>
        </w:rPr>
      </w:pPr>
      <w:r w:rsidRPr="00387174">
        <w:rPr>
          <w:vertAlign w:val="baseline"/>
        </w:rPr>
        <w:t>В первоначальной редакции УК РФ</w:t>
      </w:r>
      <w:r>
        <w:rPr>
          <w:vertAlign w:val="baseline"/>
        </w:rPr>
        <w:t xml:space="preserve"> </w:t>
      </w:r>
      <w:r w:rsidRPr="00387174">
        <w:rPr>
          <w:vertAlign w:val="baseline"/>
        </w:rPr>
        <w:t>199</w:t>
      </w:r>
      <w:r>
        <w:rPr>
          <w:vertAlign w:val="baseline"/>
        </w:rPr>
        <w:t>6 г.</w:t>
      </w:r>
      <w:r w:rsidRPr="00387174">
        <w:rPr>
          <w:vertAlign w:val="baseline"/>
        </w:rPr>
        <w:t xml:space="preserve"> конфискация имущества предусматривалась в 42 санкциях, при этом</w:t>
      </w:r>
      <w:r>
        <w:rPr>
          <w:vertAlign w:val="baseline"/>
        </w:rPr>
        <w:t xml:space="preserve"> отмечалось, что </w:t>
      </w:r>
      <w:r w:rsidRPr="00387174">
        <w:rPr>
          <w:vertAlign w:val="baseline"/>
        </w:rPr>
        <w:t xml:space="preserve">«все </w:t>
      </w:r>
      <w:r w:rsidRPr="00387174">
        <w:rPr>
          <w:vertAlign w:val="baseline"/>
        </w:rPr>
        <w:lastRenderedPageBreak/>
        <w:t>преступления… содержат корыстный характер»</w:t>
      </w:r>
      <w:r w:rsidRPr="00387174">
        <w:rPr>
          <w:rStyle w:val="a5"/>
        </w:rPr>
        <w:footnoteReference w:id="8"/>
      </w:r>
      <w:r w:rsidRPr="00387174">
        <w:rPr>
          <w:vertAlign w:val="baseline"/>
        </w:rPr>
        <w:t xml:space="preserve">. </w:t>
      </w:r>
      <w:r w:rsidR="00DE115D">
        <w:rPr>
          <w:vertAlign w:val="baseline"/>
        </w:rPr>
        <w:t>Необходимо подчеркнуть, что э</w:t>
      </w:r>
      <w:r w:rsidRPr="00387174">
        <w:rPr>
          <w:vertAlign w:val="baseline"/>
        </w:rPr>
        <w:t>фф</w:t>
      </w:r>
      <w:r w:rsidR="00F95ED7">
        <w:rPr>
          <w:vertAlign w:val="baseline"/>
        </w:rPr>
        <w:t xml:space="preserve">ективность этого вида наказания </w:t>
      </w:r>
      <w:r>
        <w:rPr>
          <w:vertAlign w:val="baseline"/>
        </w:rPr>
        <w:t xml:space="preserve">оценивалась </w:t>
      </w:r>
      <w:r w:rsidRPr="00387174">
        <w:rPr>
          <w:vertAlign w:val="baseline"/>
        </w:rPr>
        <w:t>учеными, прежде всего, в свете борьбы с коррупционной преступностью</w:t>
      </w:r>
      <w:r w:rsidRPr="00387174">
        <w:rPr>
          <w:rStyle w:val="a5"/>
        </w:rPr>
        <w:footnoteReference w:id="9"/>
      </w:r>
      <w:r w:rsidRPr="00387174">
        <w:rPr>
          <w:vertAlign w:val="baseline"/>
        </w:rPr>
        <w:t xml:space="preserve">. </w:t>
      </w:r>
    </w:p>
    <w:p w:rsidR="009E270F" w:rsidRPr="00387174" w:rsidRDefault="009E270F" w:rsidP="009E270F">
      <w:pPr>
        <w:spacing w:line="360" w:lineRule="auto"/>
        <w:ind w:firstLine="709"/>
        <w:rPr>
          <w:vertAlign w:val="baseline"/>
        </w:rPr>
      </w:pPr>
      <w:r w:rsidRPr="00387174">
        <w:rPr>
          <w:vertAlign w:val="baseline"/>
        </w:rPr>
        <w:t>Согласно действующей редакции УК РФ</w:t>
      </w:r>
      <w:r w:rsidR="00CB498F">
        <w:rPr>
          <w:vertAlign w:val="baseline"/>
        </w:rPr>
        <w:t xml:space="preserve"> от 19</w:t>
      </w:r>
      <w:r w:rsidR="00DE115D">
        <w:rPr>
          <w:vertAlign w:val="baseline"/>
        </w:rPr>
        <w:t>.0</w:t>
      </w:r>
      <w:r w:rsidR="00CB498F">
        <w:rPr>
          <w:vertAlign w:val="baseline"/>
        </w:rPr>
        <w:t>2.2018</w:t>
      </w:r>
      <w:r w:rsidRPr="00387174">
        <w:rPr>
          <w:vertAlign w:val="baseline"/>
        </w:rPr>
        <w:t xml:space="preserve">, применение конфискации имущества не направлено на достижение целей, перечисленных в </w:t>
      </w:r>
      <w:r>
        <w:rPr>
          <w:vertAlign w:val="baseline"/>
        </w:rPr>
        <w:t>ст. </w:t>
      </w:r>
      <w:r w:rsidRPr="00387174">
        <w:rPr>
          <w:vertAlign w:val="baseline"/>
        </w:rPr>
        <w:t>43 УК РФ. Относясь к «иным мерам», она не может «расцениваться как возмездие за совершенное преступление» и не может связываться «с причинением страданий лицу, его совершившему»</w:t>
      </w:r>
      <w:r w:rsidRPr="00387174">
        <w:rPr>
          <w:rStyle w:val="a5"/>
        </w:rPr>
        <w:footnoteReference w:id="10"/>
      </w:r>
      <w:r w:rsidRPr="00387174">
        <w:rPr>
          <w:vertAlign w:val="baseline"/>
        </w:rPr>
        <w:t>. Главн</w:t>
      </w:r>
      <w:r>
        <w:rPr>
          <w:vertAlign w:val="baseline"/>
        </w:rPr>
        <w:t>ая</w:t>
      </w:r>
      <w:r w:rsidRPr="00387174">
        <w:rPr>
          <w:vertAlign w:val="baseline"/>
        </w:rPr>
        <w:t xml:space="preserve"> задач</w:t>
      </w:r>
      <w:r>
        <w:rPr>
          <w:vertAlign w:val="baseline"/>
        </w:rPr>
        <w:t>а</w:t>
      </w:r>
      <w:r w:rsidRPr="00387174">
        <w:rPr>
          <w:vertAlign w:val="baseline"/>
        </w:rPr>
        <w:t xml:space="preserve"> применения «иных мер» </w:t>
      </w:r>
      <w:r>
        <w:rPr>
          <w:vertAlign w:val="baseline"/>
        </w:rPr>
        <w:t>состоит в</w:t>
      </w:r>
      <w:r w:rsidRPr="00387174">
        <w:rPr>
          <w:vertAlign w:val="baseline"/>
        </w:rPr>
        <w:t xml:space="preserve"> оказани</w:t>
      </w:r>
      <w:r>
        <w:rPr>
          <w:vertAlign w:val="baseline"/>
        </w:rPr>
        <w:t>и</w:t>
      </w:r>
      <w:r w:rsidRPr="00387174">
        <w:rPr>
          <w:vertAlign w:val="baseline"/>
        </w:rPr>
        <w:t xml:space="preserve"> «корректирующего воздействия»</w:t>
      </w:r>
      <w:r w:rsidRPr="00387174">
        <w:rPr>
          <w:rStyle w:val="a5"/>
        </w:rPr>
        <w:footnoteReference w:id="11"/>
      </w:r>
      <w:r w:rsidRPr="00387174">
        <w:rPr>
          <w:vertAlign w:val="baseline"/>
        </w:rPr>
        <w:t xml:space="preserve"> на виновного.</w:t>
      </w:r>
      <w:r>
        <w:rPr>
          <w:vertAlign w:val="baseline"/>
        </w:rPr>
        <w:t xml:space="preserve"> </w:t>
      </w:r>
    </w:p>
    <w:p w:rsidR="00572F20" w:rsidRDefault="009E270F" w:rsidP="009E270F">
      <w:pPr>
        <w:spacing w:line="360" w:lineRule="auto"/>
        <w:ind w:firstLine="709"/>
        <w:rPr>
          <w:vertAlign w:val="baseline"/>
        </w:rPr>
      </w:pPr>
      <w:r w:rsidRPr="00387174">
        <w:rPr>
          <w:vertAlign w:val="baseline"/>
        </w:rPr>
        <w:t>Перечень составов преступлений, совершение которых сопряжено с незаконным приобретением виновным имущественных благ, включает в себя состав</w:t>
      </w:r>
      <w:r w:rsidR="00572F20">
        <w:rPr>
          <w:vertAlign w:val="baseline"/>
        </w:rPr>
        <w:t>ы</w:t>
      </w:r>
      <w:r w:rsidRPr="00387174">
        <w:rPr>
          <w:vertAlign w:val="baseline"/>
        </w:rPr>
        <w:t xml:space="preserve"> преступлений</w:t>
      </w:r>
      <w:r w:rsidR="00DE115D">
        <w:rPr>
          <w:vertAlign w:val="baseline"/>
        </w:rPr>
        <w:t xml:space="preserve"> коррупционно</w:t>
      </w:r>
      <w:r w:rsidR="00572F20">
        <w:rPr>
          <w:vertAlign w:val="baseline"/>
        </w:rPr>
        <w:t>й направленности со</w:t>
      </w:r>
      <w:r w:rsidR="00DE115D">
        <w:rPr>
          <w:vertAlign w:val="baseline"/>
        </w:rPr>
        <w:t xml:space="preserve"> специальн</w:t>
      </w:r>
      <w:r w:rsidR="00572F20">
        <w:rPr>
          <w:vertAlign w:val="baseline"/>
        </w:rPr>
        <w:t>ым</w:t>
      </w:r>
      <w:r w:rsidR="00DE115D">
        <w:rPr>
          <w:vertAlign w:val="baseline"/>
        </w:rPr>
        <w:t xml:space="preserve"> субъект</w:t>
      </w:r>
      <w:r w:rsidR="00572F20">
        <w:rPr>
          <w:vertAlign w:val="baseline"/>
        </w:rPr>
        <w:t>ом</w:t>
      </w:r>
      <w:r w:rsidRPr="00387174">
        <w:rPr>
          <w:vertAlign w:val="baseline"/>
        </w:rPr>
        <w:t xml:space="preserve">. </w:t>
      </w:r>
    </w:p>
    <w:p w:rsidR="00572F20" w:rsidRPr="00387174" w:rsidRDefault="00572F20" w:rsidP="00572F20">
      <w:pPr>
        <w:spacing w:line="360" w:lineRule="auto"/>
        <w:ind w:firstLine="709"/>
        <w:rPr>
          <w:vertAlign w:val="baseline"/>
        </w:rPr>
      </w:pPr>
      <w:r w:rsidRPr="00387174">
        <w:rPr>
          <w:vertAlign w:val="baseline"/>
        </w:rPr>
        <w:t>Исходя из данных</w:t>
      </w:r>
      <w:r>
        <w:rPr>
          <w:vertAlign w:val="baseline"/>
        </w:rPr>
        <w:t xml:space="preserve"> официальной</w:t>
      </w:r>
      <w:r w:rsidRPr="00387174">
        <w:rPr>
          <w:vertAlign w:val="baseline"/>
        </w:rPr>
        <w:t xml:space="preserve"> статистики за 201</w:t>
      </w:r>
      <w:r w:rsidR="00CB498F">
        <w:rPr>
          <w:vertAlign w:val="baseline"/>
        </w:rPr>
        <w:t>6</w:t>
      </w:r>
      <w:r>
        <w:rPr>
          <w:vertAlign w:val="baseline"/>
        </w:rPr>
        <w:t> г.</w:t>
      </w:r>
      <w:r w:rsidRPr="00387174">
        <w:rPr>
          <w:vertAlign w:val="baseline"/>
        </w:rPr>
        <w:t>, доля осужденных за преступления</w:t>
      </w:r>
      <w:r>
        <w:rPr>
          <w:vertAlign w:val="baseline"/>
        </w:rPr>
        <w:t xml:space="preserve"> коррупционной направленности</w:t>
      </w:r>
      <w:r w:rsidRPr="00387174">
        <w:rPr>
          <w:vertAlign w:val="baseline"/>
        </w:rPr>
        <w:t>, к которым была применена конфискация имущества, составила 0,</w:t>
      </w:r>
      <w:r w:rsidR="00CB498F">
        <w:rPr>
          <w:vertAlign w:val="baseline"/>
        </w:rPr>
        <w:t>6</w:t>
      </w:r>
      <w:r w:rsidRPr="00387174">
        <w:rPr>
          <w:vertAlign w:val="baseline"/>
        </w:rPr>
        <w:t xml:space="preserve">% от общего числа осужденных за указанные преступления. В целом </w:t>
      </w:r>
      <w:r>
        <w:rPr>
          <w:vertAlign w:val="baseline"/>
        </w:rPr>
        <w:t>подобная</w:t>
      </w:r>
      <w:r w:rsidRPr="00387174">
        <w:rPr>
          <w:vertAlign w:val="baseline"/>
        </w:rPr>
        <w:t xml:space="preserve"> мера была применена к 0,13% осужденных по всем статьям УК РФ</w:t>
      </w:r>
      <w:r w:rsidRPr="00387174">
        <w:rPr>
          <w:rStyle w:val="a5"/>
        </w:rPr>
        <w:footnoteReference w:id="12"/>
      </w:r>
      <w:r w:rsidRPr="00387174">
        <w:rPr>
          <w:vertAlign w:val="baseline"/>
        </w:rPr>
        <w:t>.</w:t>
      </w:r>
      <w:r>
        <w:rPr>
          <w:vertAlign w:val="baseline"/>
        </w:rPr>
        <w:t xml:space="preserve"> Учитывая повышенную общественную опасность данной категории преступлений, очевидно, что антикоррупционный потенциал рассматриваемой уголовно-правовой меры задействован </w:t>
      </w:r>
      <w:proofErr w:type="spellStart"/>
      <w:r>
        <w:rPr>
          <w:vertAlign w:val="baseline"/>
        </w:rPr>
        <w:t>правоприменителем</w:t>
      </w:r>
      <w:proofErr w:type="spellEnd"/>
      <w:r>
        <w:rPr>
          <w:vertAlign w:val="baseline"/>
        </w:rPr>
        <w:t xml:space="preserve"> недостаточно, при этом ее «неадекватно редкое применение» связывается с тем, что «суды не понимают, что это такое»</w:t>
      </w:r>
      <w:r w:rsidRPr="00387174">
        <w:rPr>
          <w:rStyle w:val="a5"/>
        </w:rPr>
        <w:footnoteReference w:id="13"/>
      </w:r>
      <w:r w:rsidRPr="00387174">
        <w:rPr>
          <w:vertAlign w:val="baseline"/>
        </w:rPr>
        <w:t>.</w:t>
      </w:r>
    </w:p>
    <w:p w:rsidR="00572F20" w:rsidRDefault="00572F20" w:rsidP="00572F20">
      <w:pPr>
        <w:spacing w:line="360" w:lineRule="auto"/>
        <w:ind w:firstLine="709"/>
        <w:rPr>
          <w:vertAlign w:val="baseline"/>
        </w:rPr>
      </w:pPr>
      <w:r w:rsidRPr="00387174">
        <w:rPr>
          <w:vertAlign w:val="baseline"/>
        </w:rPr>
        <w:lastRenderedPageBreak/>
        <w:t>В советской науке уголовного права целесообразность применения рассматриваемой меры заключалась в</w:t>
      </w:r>
      <w:r>
        <w:rPr>
          <w:vertAlign w:val="baseline"/>
        </w:rPr>
        <w:t xml:space="preserve"> </w:t>
      </w:r>
      <w:r w:rsidRPr="00387174">
        <w:rPr>
          <w:vertAlign w:val="baseline"/>
        </w:rPr>
        <w:t>«приведении государством жизненного уровня осужденного в соответствие с принципом социалистического распределения, который виновный пытался обойти преступным путем»</w:t>
      </w:r>
      <w:r w:rsidRPr="00387174">
        <w:rPr>
          <w:rStyle w:val="a5"/>
        </w:rPr>
        <w:footnoteReference w:id="14"/>
      </w:r>
      <w:r w:rsidRPr="00387174">
        <w:rPr>
          <w:vertAlign w:val="baseline"/>
        </w:rPr>
        <w:t xml:space="preserve">. Смена «вех» в эволюции российской государственности лишила принцип распределения идеологического антуража, но не исключила его из числа актуальных положений, организующих жизнь общества. </w:t>
      </w:r>
    </w:p>
    <w:p w:rsidR="009E270F" w:rsidRPr="00387174" w:rsidRDefault="00572F20" w:rsidP="009E270F">
      <w:pPr>
        <w:spacing w:line="360" w:lineRule="auto"/>
        <w:ind w:firstLine="709"/>
        <w:rPr>
          <w:vertAlign w:val="baseline"/>
        </w:rPr>
      </w:pPr>
      <w:proofErr w:type="gramStart"/>
      <w:r>
        <w:rPr>
          <w:vertAlign w:val="baseline"/>
        </w:rPr>
        <w:t xml:space="preserve">С учетом указанного представляются </w:t>
      </w:r>
      <w:r w:rsidR="00794E33">
        <w:rPr>
          <w:vertAlign w:val="baseline"/>
        </w:rPr>
        <w:t xml:space="preserve">«притянутыми за уши» аргументы некоторых авторов в обоснование </w:t>
      </w:r>
      <w:r w:rsidR="009E270F" w:rsidRPr="00387174">
        <w:rPr>
          <w:vertAlign w:val="baseline"/>
        </w:rPr>
        <w:t xml:space="preserve">трансформации рассматриваемой меры, </w:t>
      </w:r>
      <w:r w:rsidR="00794E33">
        <w:rPr>
          <w:vertAlign w:val="baseline"/>
        </w:rPr>
        <w:t xml:space="preserve">согласно которым </w:t>
      </w:r>
      <w:r w:rsidR="009E270F" w:rsidRPr="00387174">
        <w:rPr>
          <w:vertAlign w:val="baseline"/>
        </w:rPr>
        <w:t xml:space="preserve">во главу угла </w:t>
      </w:r>
      <w:r w:rsidR="00794E33">
        <w:rPr>
          <w:vertAlign w:val="baseline"/>
        </w:rPr>
        <w:t xml:space="preserve">поставлено </w:t>
      </w:r>
      <w:r w:rsidR="009E270F" w:rsidRPr="00387174">
        <w:rPr>
          <w:vertAlign w:val="baseline"/>
        </w:rPr>
        <w:t>соответствие ее новых статуса и содержания «тем мерам, которые принимаются в стране для создания долгосрочных условий эффективного распоряжения собственностью»</w:t>
      </w:r>
      <w:r w:rsidR="009E270F" w:rsidRPr="00387174">
        <w:rPr>
          <w:rStyle w:val="a5"/>
        </w:rPr>
        <w:footnoteReference w:id="15"/>
      </w:r>
      <w:r w:rsidR="009E270F" w:rsidRPr="00387174">
        <w:rPr>
          <w:vertAlign w:val="baseline"/>
        </w:rPr>
        <w:t xml:space="preserve">. </w:t>
      </w:r>
      <w:r w:rsidR="00794E33">
        <w:rPr>
          <w:vertAlign w:val="baseline"/>
        </w:rPr>
        <w:t>П</w:t>
      </w:r>
      <w:r w:rsidR="009E270F" w:rsidRPr="00387174">
        <w:rPr>
          <w:vertAlign w:val="baseline"/>
        </w:rPr>
        <w:t>арадоксал</w:t>
      </w:r>
      <w:r w:rsidR="00794E33">
        <w:rPr>
          <w:vertAlign w:val="baseline"/>
        </w:rPr>
        <w:t>ен</w:t>
      </w:r>
      <w:r w:rsidR="009E270F" w:rsidRPr="00387174">
        <w:rPr>
          <w:vertAlign w:val="baseline"/>
        </w:rPr>
        <w:t xml:space="preserve"> аргумент: «</w:t>
      </w:r>
      <w:r w:rsidR="009E270F">
        <w:rPr>
          <w:vertAlign w:val="baseline"/>
        </w:rPr>
        <w:t>...</w:t>
      </w:r>
      <w:r w:rsidR="009E270F" w:rsidRPr="00387174">
        <w:rPr>
          <w:vertAlign w:val="baseline"/>
        </w:rPr>
        <w:t>в силу сложившихся обстоятельств многим собственникам… можно предъявить претензии относительно законности владения ими тем или иным имуществом»</w:t>
      </w:r>
      <w:r w:rsidR="009E270F" w:rsidRPr="00387174">
        <w:rPr>
          <w:rStyle w:val="a5"/>
        </w:rPr>
        <w:footnoteReference w:id="16"/>
      </w:r>
      <w:r w:rsidR="009E270F" w:rsidRPr="00387174">
        <w:rPr>
          <w:vertAlign w:val="baseline"/>
        </w:rPr>
        <w:t>.</w:t>
      </w:r>
      <w:proofErr w:type="gramEnd"/>
    </w:p>
    <w:p w:rsidR="00794E33" w:rsidRDefault="009E270F" w:rsidP="009E270F">
      <w:pPr>
        <w:spacing w:line="360" w:lineRule="auto"/>
        <w:ind w:firstLine="709"/>
        <w:rPr>
          <w:vertAlign w:val="baseline"/>
        </w:rPr>
      </w:pPr>
      <w:r w:rsidRPr="00387174">
        <w:rPr>
          <w:vertAlign w:val="baseline"/>
        </w:rPr>
        <w:t xml:space="preserve">Представляется, что апелляция к распространенности различных форм нарушений закона </w:t>
      </w:r>
      <w:r>
        <w:rPr>
          <w:vertAlign w:val="baseline"/>
        </w:rPr>
        <w:t>в</w:t>
      </w:r>
      <w:r w:rsidRPr="00387174">
        <w:rPr>
          <w:vertAlign w:val="baseline"/>
        </w:rPr>
        <w:t xml:space="preserve"> цел</w:t>
      </w:r>
      <w:r>
        <w:rPr>
          <w:vertAlign w:val="baseline"/>
        </w:rPr>
        <w:t>ях</w:t>
      </w:r>
      <w:r w:rsidRPr="00387174">
        <w:rPr>
          <w:vertAlign w:val="baseline"/>
        </w:rPr>
        <w:t xml:space="preserve"> обоснования его отдельных новелл </w:t>
      </w:r>
      <w:r>
        <w:rPr>
          <w:vertAlign w:val="baseline"/>
        </w:rPr>
        <w:t>недопустима,</w:t>
      </w:r>
      <w:r w:rsidRPr="00387174">
        <w:rPr>
          <w:vertAlign w:val="baseline"/>
        </w:rPr>
        <w:t xml:space="preserve"> а допущение, что подобными соображениями руководствовался законодатель при их введении, ведет к выводу о сознательной легализации заведомо преступного поведения.</w:t>
      </w:r>
    </w:p>
    <w:p w:rsidR="009E270F" w:rsidRDefault="00794E33" w:rsidP="009E270F">
      <w:pPr>
        <w:spacing w:line="360" w:lineRule="auto"/>
        <w:ind w:firstLine="709"/>
        <w:rPr>
          <w:vertAlign w:val="baseline"/>
        </w:rPr>
      </w:pPr>
      <w:proofErr w:type="gramStart"/>
      <w:r>
        <w:rPr>
          <w:vertAlign w:val="baseline"/>
        </w:rPr>
        <w:t xml:space="preserve">С учетом изложенного, полагаем, </w:t>
      </w:r>
      <w:r w:rsidR="009E270F" w:rsidRPr="00387174">
        <w:rPr>
          <w:vertAlign w:val="baseline"/>
        </w:rPr>
        <w:t>законодателю</w:t>
      </w:r>
      <w:r w:rsidR="00F95ED7">
        <w:rPr>
          <w:vertAlign w:val="baseline"/>
        </w:rPr>
        <w:t xml:space="preserve"> </w:t>
      </w:r>
      <w:r w:rsidR="00956B8D">
        <w:rPr>
          <w:vertAlign w:val="baseline"/>
        </w:rPr>
        <w:t>целесообразно</w:t>
      </w:r>
      <w:r w:rsidR="00F95ED7">
        <w:rPr>
          <w:vertAlign w:val="baseline"/>
        </w:rPr>
        <w:t xml:space="preserve">, с учетом повышенной общественной опасности </w:t>
      </w:r>
      <w:r w:rsidR="00956B8D">
        <w:rPr>
          <w:vertAlign w:val="baseline"/>
        </w:rPr>
        <w:t xml:space="preserve">преступлений коррупционной направленности и субъектов, их совершающих, </w:t>
      </w:r>
      <w:r w:rsidR="009E270F" w:rsidRPr="00387174">
        <w:rPr>
          <w:vertAlign w:val="baseline"/>
        </w:rPr>
        <w:t>вернуться к первоначальному виду конфискации имущества, представленному в УК РФ 199</w:t>
      </w:r>
      <w:r w:rsidR="009E270F">
        <w:rPr>
          <w:vertAlign w:val="baseline"/>
        </w:rPr>
        <w:t>6 г.</w:t>
      </w:r>
      <w:r w:rsidR="009E270F" w:rsidRPr="00387174">
        <w:rPr>
          <w:vertAlign w:val="baseline"/>
        </w:rPr>
        <w:t xml:space="preserve">, а </w:t>
      </w:r>
      <w:proofErr w:type="spellStart"/>
      <w:r w:rsidR="009E270F" w:rsidRPr="00387174">
        <w:rPr>
          <w:vertAlign w:val="baseline"/>
        </w:rPr>
        <w:t>правоприменителю</w:t>
      </w:r>
      <w:proofErr w:type="spellEnd"/>
      <w:r w:rsidR="009E270F" w:rsidRPr="00387174">
        <w:rPr>
          <w:vertAlign w:val="baseline"/>
        </w:rPr>
        <w:t xml:space="preserve"> с указанного момента</w:t>
      </w:r>
      <w:r w:rsidR="009E270F">
        <w:rPr>
          <w:vertAlign w:val="baseline"/>
        </w:rPr>
        <w:t xml:space="preserve"> – </w:t>
      </w:r>
      <w:r w:rsidR="009E270F" w:rsidRPr="00387174">
        <w:rPr>
          <w:vertAlign w:val="baseline"/>
        </w:rPr>
        <w:t xml:space="preserve">активно применять ее к лицам, </w:t>
      </w:r>
      <w:r w:rsidR="009E270F" w:rsidRPr="00387174">
        <w:rPr>
          <w:vertAlign w:val="baseline"/>
        </w:rPr>
        <w:lastRenderedPageBreak/>
        <w:t>совершившим, в частности, преступления</w:t>
      </w:r>
      <w:r w:rsidR="00F95ED7">
        <w:rPr>
          <w:vertAlign w:val="baseline"/>
        </w:rPr>
        <w:t xml:space="preserve"> коррупционной направленности</w:t>
      </w:r>
      <w:r w:rsidR="009E270F" w:rsidRPr="00387174">
        <w:rPr>
          <w:vertAlign w:val="baseline"/>
        </w:rPr>
        <w:t xml:space="preserve"> при наличии соответствующих оснований. </w:t>
      </w:r>
      <w:proofErr w:type="gramEnd"/>
    </w:p>
    <w:p w:rsidR="005A6036" w:rsidRDefault="005A6036" w:rsidP="009E270F">
      <w:pPr>
        <w:spacing w:line="360" w:lineRule="auto"/>
        <w:ind w:firstLine="709"/>
        <w:rPr>
          <w:vertAlign w:val="baseline"/>
        </w:rPr>
      </w:pPr>
    </w:p>
    <w:p w:rsidR="005A6036" w:rsidRDefault="00CC4EC0" w:rsidP="00794E33">
      <w:pPr>
        <w:spacing w:line="240" w:lineRule="auto"/>
        <w:ind w:firstLine="709"/>
        <w:jc w:val="center"/>
        <w:rPr>
          <w:b/>
          <w:vertAlign w:val="baseline"/>
        </w:rPr>
      </w:pPr>
      <w:r w:rsidRPr="00CC4EC0">
        <w:rPr>
          <w:b/>
          <w:vertAlign w:val="baseline"/>
        </w:rPr>
        <w:t>Библиографический список:</w:t>
      </w:r>
      <w:r>
        <w:rPr>
          <w:b/>
          <w:vertAlign w:val="baseline"/>
        </w:rPr>
        <w:t xml:space="preserve"> </w:t>
      </w:r>
    </w:p>
    <w:p w:rsidR="006C3BC5" w:rsidRPr="00F408BD" w:rsidRDefault="006C3BC5" w:rsidP="00794E33">
      <w:pPr>
        <w:pStyle w:val="a3"/>
        <w:numPr>
          <w:ilvl w:val="0"/>
          <w:numId w:val="2"/>
        </w:numPr>
        <w:ind w:left="0" w:firstLine="0"/>
        <w:rPr>
          <w:sz w:val="26"/>
          <w:szCs w:val="26"/>
          <w:vertAlign w:val="baseline"/>
        </w:rPr>
      </w:pPr>
      <w:r w:rsidRPr="00F408BD">
        <w:rPr>
          <w:sz w:val="26"/>
          <w:szCs w:val="26"/>
          <w:vertAlign w:val="baseline"/>
        </w:rPr>
        <w:t>Указание Генпрокуратуры России «О введении в действие перечней статей Уголовного кодекса Российской Федерации, используемых при формировании статистической отчетности» N 52/11, МВД России № 2 от 15.02.2012 // http://base.consultant.ru.</w:t>
      </w:r>
    </w:p>
    <w:p w:rsidR="00794E33" w:rsidRPr="00F408BD" w:rsidRDefault="00794E33" w:rsidP="00794E33">
      <w:pPr>
        <w:pStyle w:val="a3"/>
        <w:numPr>
          <w:ilvl w:val="0"/>
          <w:numId w:val="2"/>
        </w:numPr>
        <w:ind w:left="0" w:firstLine="0"/>
        <w:rPr>
          <w:color w:val="auto"/>
          <w:sz w:val="26"/>
          <w:szCs w:val="26"/>
          <w:vertAlign w:val="baseline"/>
        </w:rPr>
      </w:pPr>
      <w:r w:rsidRPr="00F408BD">
        <w:rPr>
          <w:color w:val="auto"/>
          <w:sz w:val="26"/>
          <w:szCs w:val="26"/>
          <w:vertAlign w:val="baseline"/>
        </w:rPr>
        <w:t xml:space="preserve">Форма 10.1 «Отчет о числе привлеченных к уголовной ответственности и видах уголовного наказания за 12 месяцев 2014 года». </w:t>
      </w:r>
      <w:r w:rsidRPr="00F408BD">
        <w:rPr>
          <w:color w:val="auto"/>
          <w:sz w:val="26"/>
          <w:szCs w:val="26"/>
          <w:vertAlign w:val="baseline"/>
          <w:lang w:val="en-US"/>
        </w:rPr>
        <w:t>URL</w:t>
      </w:r>
      <w:r w:rsidRPr="00F408BD">
        <w:rPr>
          <w:color w:val="auto"/>
          <w:sz w:val="26"/>
          <w:szCs w:val="26"/>
          <w:vertAlign w:val="baseline"/>
        </w:rPr>
        <w:t xml:space="preserve">: </w:t>
      </w:r>
      <w:hyperlink r:id="rId9" w:history="1">
        <w:r w:rsidRPr="00F408BD">
          <w:rPr>
            <w:rStyle w:val="a6"/>
            <w:color w:val="auto"/>
            <w:sz w:val="26"/>
            <w:szCs w:val="26"/>
            <w:vertAlign w:val="baseline"/>
          </w:rPr>
          <w:t>http://www.cdep.ru/index.php?id=79&amp;item=1776</w:t>
        </w:r>
      </w:hyperlink>
      <w:r w:rsidRPr="00F408BD">
        <w:rPr>
          <w:color w:val="auto"/>
          <w:sz w:val="26"/>
          <w:szCs w:val="26"/>
          <w:vertAlign w:val="baseline"/>
        </w:rPr>
        <w:t xml:space="preserve">. </w:t>
      </w:r>
    </w:p>
    <w:p w:rsidR="00794E33" w:rsidRPr="00F408BD" w:rsidRDefault="00794E33" w:rsidP="00794E33">
      <w:pPr>
        <w:pStyle w:val="a3"/>
        <w:numPr>
          <w:ilvl w:val="0"/>
          <w:numId w:val="2"/>
        </w:numPr>
        <w:ind w:left="0" w:firstLine="0"/>
        <w:rPr>
          <w:color w:val="auto"/>
          <w:sz w:val="26"/>
          <w:szCs w:val="26"/>
        </w:rPr>
      </w:pPr>
      <w:proofErr w:type="spellStart"/>
      <w:r w:rsidRPr="00F408BD">
        <w:rPr>
          <w:color w:val="auto"/>
          <w:sz w:val="26"/>
          <w:szCs w:val="26"/>
          <w:vertAlign w:val="baseline"/>
        </w:rPr>
        <w:t>Жалинский</w:t>
      </w:r>
      <w:proofErr w:type="spellEnd"/>
      <w:r w:rsidRPr="00F408BD">
        <w:rPr>
          <w:color w:val="auto"/>
          <w:sz w:val="26"/>
          <w:szCs w:val="26"/>
          <w:vertAlign w:val="baseline"/>
        </w:rPr>
        <w:t xml:space="preserve"> А. Э. Уголовное право в ожидании перемен: теоретико-инструментальный анализ / А. Э. </w:t>
      </w:r>
      <w:proofErr w:type="spellStart"/>
      <w:r w:rsidRPr="00F408BD">
        <w:rPr>
          <w:color w:val="auto"/>
          <w:sz w:val="26"/>
          <w:szCs w:val="26"/>
          <w:vertAlign w:val="baseline"/>
        </w:rPr>
        <w:t>Жалинский</w:t>
      </w:r>
      <w:proofErr w:type="spellEnd"/>
      <w:r w:rsidRPr="00F408BD">
        <w:rPr>
          <w:color w:val="auto"/>
          <w:sz w:val="26"/>
          <w:szCs w:val="26"/>
          <w:vertAlign w:val="baseline"/>
        </w:rPr>
        <w:t xml:space="preserve">. – 2-е изд., </w:t>
      </w:r>
      <w:proofErr w:type="spellStart"/>
      <w:r w:rsidRPr="00F408BD">
        <w:rPr>
          <w:color w:val="auto"/>
          <w:sz w:val="26"/>
          <w:szCs w:val="26"/>
          <w:vertAlign w:val="baseline"/>
        </w:rPr>
        <w:t>перераб</w:t>
      </w:r>
      <w:proofErr w:type="spellEnd"/>
      <w:r w:rsidRPr="00F408BD">
        <w:rPr>
          <w:color w:val="auto"/>
          <w:sz w:val="26"/>
          <w:szCs w:val="26"/>
          <w:vertAlign w:val="baseline"/>
        </w:rPr>
        <w:t xml:space="preserve">. и доп. М., 2013. </w:t>
      </w:r>
    </w:p>
    <w:p w:rsidR="006C3BC5" w:rsidRPr="00F408BD" w:rsidRDefault="006C3BC5" w:rsidP="00794E33">
      <w:pPr>
        <w:pStyle w:val="a3"/>
        <w:numPr>
          <w:ilvl w:val="0"/>
          <w:numId w:val="2"/>
        </w:numPr>
        <w:ind w:left="0" w:firstLine="0"/>
        <w:rPr>
          <w:sz w:val="26"/>
          <w:szCs w:val="26"/>
          <w:vertAlign w:val="baseline"/>
        </w:rPr>
      </w:pPr>
      <w:r w:rsidRPr="00F408BD">
        <w:rPr>
          <w:sz w:val="26"/>
          <w:szCs w:val="26"/>
          <w:vertAlign w:val="baseline"/>
        </w:rPr>
        <w:t xml:space="preserve">Кудрявцев В.Н. Взаимосвязь элементов преступления // Вопросы борьбы с преступностью. </w:t>
      </w:r>
      <w:proofErr w:type="spellStart"/>
      <w:r w:rsidRPr="00F408BD">
        <w:rPr>
          <w:sz w:val="26"/>
          <w:szCs w:val="26"/>
          <w:vertAlign w:val="baseline"/>
        </w:rPr>
        <w:t>Вып</w:t>
      </w:r>
      <w:proofErr w:type="spellEnd"/>
      <w:r w:rsidRPr="00F408BD">
        <w:rPr>
          <w:sz w:val="26"/>
          <w:szCs w:val="26"/>
          <w:vertAlign w:val="baseline"/>
        </w:rPr>
        <w:t>. 25. М.: «Юридическая литература», 1976.</w:t>
      </w:r>
    </w:p>
    <w:p w:rsidR="006C3BC5" w:rsidRPr="00F408BD" w:rsidRDefault="006C3BC5" w:rsidP="00794E33">
      <w:pPr>
        <w:pStyle w:val="a3"/>
        <w:numPr>
          <w:ilvl w:val="0"/>
          <w:numId w:val="2"/>
        </w:numPr>
        <w:ind w:left="0" w:firstLine="0"/>
        <w:rPr>
          <w:sz w:val="26"/>
          <w:szCs w:val="26"/>
          <w:vertAlign w:val="baseline"/>
        </w:rPr>
      </w:pPr>
      <w:r w:rsidRPr="00F408BD">
        <w:rPr>
          <w:sz w:val="26"/>
          <w:szCs w:val="26"/>
          <w:vertAlign w:val="baseline"/>
        </w:rPr>
        <w:t>Курс уголовного права. Общая часть. Т. 1: Учение о преступлении</w:t>
      </w:r>
      <w:proofErr w:type="gramStart"/>
      <w:r w:rsidRPr="00F408BD">
        <w:rPr>
          <w:sz w:val="26"/>
          <w:szCs w:val="26"/>
          <w:vertAlign w:val="baseline"/>
        </w:rPr>
        <w:t xml:space="preserve"> / П</w:t>
      </w:r>
      <w:proofErr w:type="gramEnd"/>
      <w:r w:rsidRPr="00F408BD">
        <w:rPr>
          <w:sz w:val="26"/>
          <w:szCs w:val="26"/>
          <w:vertAlign w:val="baseline"/>
        </w:rPr>
        <w:t xml:space="preserve">од ред. Н.Ф. Кузнецовой и И.М. </w:t>
      </w:r>
      <w:proofErr w:type="spellStart"/>
      <w:r w:rsidRPr="00F408BD">
        <w:rPr>
          <w:sz w:val="26"/>
          <w:szCs w:val="26"/>
          <w:vertAlign w:val="baseline"/>
        </w:rPr>
        <w:t>Тяжковой</w:t>
      </w:r>
      <w:proofErr w:type="spellEnd"/>
      <w:r w:rsidRPr="00F408BD">
        <w:rPr>
          <w:sz w:val="26"/>
          <w:szCs w:val="26"/>
          <w:vertAlign w:val="baseline"/>
        </w:rPr>
        <w:t>. М., 2002.</w:t>
      </w:r>
    </w:p>
    <w:p w:rsidR="006C3BC5" w:rsidRPr="00F408BD" w:rsidRDefault="006C3BC5" w:rsidP="00794E33">
      <w:pPr>
        <w:pStyle w:val="a3"/>
        <w:numPr>
          <w:ilvl w:val="0"/>
          <w:numId w:val="2"/>
        </w:numPr>
        <w:ind w:left="0" w:firstLine="0"/>
        <w:rPr>
          <w:color w:val="auto"/>
          <w:sz w:val="26"/>
          <w:szCs w:val="26"/>
          <w:vertAlign w:val="baseline"/>
        </w:rPr>
      </w:pPr>
      <w:r w:rsidRPr="00F408BD">
        <w:rPr>
          <w:color w:val="auto"/>
          <w:sz w:val="26"/>
          <w:szCs w:val="26"/>
          <w:vertAlign w:val="baseline"/>
        </w:rPr>
        <w:t>Марцев А. И. Диалектика и вопросы теории уголовного права / Марцев А. И. Избранные труды. Омск, 2005.</w:t>
      </w:r>
    </w:p>
    <w:p w:rsidR="00794E33" w:rsidRPr="00F408BD" w:rsidRDefault="00794E33" w:rsidP="00794E33">
      <w:pPr>
        <w:pStyle w:val="a3"/>
        <w:numPr>
          <w:ilvl w:val="0"/>
          <w:numId w:val="2"/>
        </w:numPr>
        <w:ind w:left="0" w:firstLine="0"/>
        <w:rPr>
          <w:color w:val="auto"/>
          <w:sz w:val="26"/>
          <w:szCs w:val="26"/>
          <w:vertAlign w:val="baseline"/>
        </w:rPr>
      </w:pPr>
      <w:r w:rsidRPr="00F408BD">
        <w:rPr>
          <w:color w:val="auto"/>
          <w:sz w:val="26"/>
          <w:szCs w:val="26"/>
          <w:vertAlign w:val="baseline"/>
        </w:rPr>
        <w:t>Медведев Е. Понятие и виды иных мер уголовно-правового характера, применяемых за совершение преступления // Уголовное право. 2009. № 5.</w:t>
      </w:r>
    </w:p>
    <w:p w:rsidR="00794E33" w:rsidRPr="00F408BD" w:rsidRDefault="00794E33" w:rsidP="00794E33">
      <w:pPr>
        <w:pStyle w:val="a3"/>
        <w:numPr>
          <w:ilvl w:val="0"/>
          <w:numId w:val="2"/>
        </w:numPr>
        <w:ind w:left="0" w:firstLine="0"/>
        <w:rPr>
          <w:color w:val="auto"/>
          <w:sz w:val="26"/>
          <w:szCs w:val="26"/>
        </w:rPr>
      </w:pPr>
      <w:r w:rsidRPr="00F408BD">
        <w:rPr>
          <w:color w:val="auto"/>
          <w:sz w:val="26"/>
          <w:szCs w:val="26"/>
          <w:vertAlign w:val="baseline"/>
        </w:rPr>
        <w:t>Михайлов В. Законодательное закрепление конфискации имущества: позитивный анализ // Уголовное право. 2008. № 2.</w:t>
      </w:r>
    </w:p>
    <w:p w:rsidR="00794E33" w:rsidRPr="00F408BD" w:rsidRDefault="00794E33" w:rsidP="00794E33">
      <w:pPr>
        <w:pStyle w:val="a3"/>
        <w:numPr>
          <w:ilvl w:val="0"/>
          <w:numId w:val="2"/>
        </w:numPr>
        <w:ind w:left="0" w:firstLine="0"/>
        <w:rPr>
          <w:color w:val="auto"/>
          <w:sz w:val="26"/>
          <w:szCs w:val="26"/>
          <w:vertAlign w:val="baseline"/>
        </w:rPr>
      </w:pPr>
      <w:proofErr w:type="spellStart"/>
      <w:r w:rsidRPr="00F408BD">
        <w:rPr>
          <w:color w:val="auto"/>
          <w:sz w:val="26"/>
          <w:szCs w:val="26"/>
          <w:vertAlign w:val="baseline"/>
        </w:rPr>
        <w:t>Овчинский</w:t>
      </w:r>
      <w:proofErr w:type="spellEnd"/>
      <w:r w:rsidRPr="00F408BD">
        <w:rPr>
          <w:color w:val="auto"/>
          <w:sz w:val="26"/>
          <w:szCs w:val="26"/>
          <w:vertAlign w:val="baseline"/>
        </w:rPr>
        <w:t xml:space="preserve"> В. С. Криминология кризиса. М., 2009.</w:t>
      </w:r>
    </w:p>
    <w:p w:rsidR="00794E33" w:rsidRPr="00F408BD" w:rsidRDefault="00794E33" w:rsidP="00794E33">
      <w:pPr>
        <w:pStyle w:val="a3"/>
        <w:numPr>
          <w:ilvl w:val="0"/>
          <w:numId w:val="2"/>
        </w:numPr>
        <w:ind w:left="0" w:firstLine="0"/>
        <w:rPr>
          <w:b/>
          <w:sz w:val="26"/>
          <w:szCs w:val="26"/>
          <w:vertAlign w:val="baseline"/>
        </w:rPr>
      </w:pPr>
      <w:r w:rsidRPr="00F408BD">
        <w:rPr>
          <w:color w:val="auto"/>
          <w:sz w:val="26"/>
          <w:szCs w:val="26"/>
          <w:vertAlign w:val="baseline"/>
        </w:rPr>
        <w:t>Самгина Д. И. Конфискация имущества // Наказания, не связанные с лишением свободы / под ред. И. М. Гальперина. М., 1972.</w:t>
      </w:r>
    </w:p>
    <w:p w:rsidR="00794E33" w:rsidRPr="00F408BD" w:rsidRDefault="00794E33" w:rsidP="00794E33">
      <w:pPr>
        <w:pStyle w:val="a3"/>
        <w:numPr>
          <w:ilvl w:val="0"/>
          <w:numId w:val="2"/>
        </w:numPr>
        <w:ind w:left="0" w:firstLine="0"/>
        <w:rPr>
          <w:color w:val="auto"/>
          <w:sz w:val="26"/>
          <w:szCs w:val="26"/>
          <w:vertAlign w:val="baseline"/>
        </w:rPr>
      </w:pPr>
      <w:r w:rsidRPr="00F408BD">
        <w:rPr>
          <w:color w:val="auto"/>
          <w:sz w:val="26"/>
          <w:szCs w:val="26"/>
          <w:vertAlign w:val="baseline"/>
        </w:rPr>
        <w:t>Уголовное право. Общая часть</w:t>
      </w:r>
      <w:proofErr w:type="gramStart"/>
      <w:r w:rsidRPr="00F408BD">
        <w:rPr>
          <w:color w:val="auto"/>
          <w:sz w:val="26"/>
          <w:szCs w:val="26"/>
          <w:vertAlign w:val="baseline"/>
        </w:rPr>
        <w:t> :</w:t>
      </w:r>
      <w:proofErr w:type="gramEnd"/>
      <w:r w:rsidRPr="00F408BD">
        <w:rPr>
          <w:color w:val="auto"/>
          <w:sz w:val="26"/>
          <w:szCs w:val="26"/>
          <w:vertAlign w:val="baseline"/>
        </w:rPr>
        <w:t xml:space="preserve"> учебник для вузов. Краснодар, 1999.</w:t>
      </w:r>
    </w:p>
    <w:p w:rsidR="00794E33" w:rsidRPr="00F408BD" w:rsidRDefault="006C3BC5" w:rsidP="00794E33">
      <w:pPr>
        <w:pStyle w:val="a3"/>
        <w:numPr>
          <w:ilvl w:val="0"/>
          <w:numId w:val="2"/>
        </w:numPr>
        <w:ind w:left="0" w:firstLine="0"/>
        <w:rPr>
          <w:color w:val="auto"/>
          <w:sz w:val="26"/>
          <w:szCs w:val="26"/>
        </w:rPr>
      </w:pPr>
      <w:proofErr w:type="spellStart"/>
      <w:r w:rsidRPr="00F408BD">
        <w:rPr>
          <w:color w:val="auto"/>
          <w:sz w:val="26"/>
          <w:szCs w:val="26"/>
          <w:vertAlign w:val="baseline"/>
        </w:rPr>
        <w:t>Фомивко</w:t>
      </w:r>
      <w:proofErr w:type="spellEnd"/>
      <w:r w:rsidRPr="00F408BD">
        <w:rPr>
          <w:color w:val="auto"/>
          <w:sz w:val="26"/>
          <w:szCs w:val="26"/>
          <w:vertAlign w:val="baseline"/>
        </w:rPr>
        <w:t xml:space="preserve"> А. Ф. Наказание как социальный феномен: философский анализ</w:t>
      </w:r>
      <w:proofErr w:type="gramStart"/>
      <w:r w:rsidRPr="00F408BD">
        <w:rPr>
          <w:color w:val="auto"/>
          <w:sz w:val="26"/>
          <w:szCs w:val="26"/>
          <w:vertAlign w:val="baseline"/>
        </w:rPr>
        <w:t> :</w:t>
      </w:r>
      <w:proofErr w:type="gramEnd"/>
      <w:r w:rsidRPr="00F408BD">
        <w:rPr>
          <w:color w:val="auto"/>
          <w:sz w:val="26"/>
          <w:szCs w:val="26"/>
          <w:vertAlign w:val="baseline"/>
        </w:rPr>
        <w:t xml:space="preserve"> </w:t>
      </w:r>
      <w:proofErr w:type="spellStart"/>
      <w:r w:rsidRPr="00F408BD">
        <w:rPr>
          <w:color w:val="auto"/>
          <w:sz w:val="26"/>
          <w:szCs w:val="26"/>
          <w:vertAlign w:val="baseline"/>
        </w:rPr>
        <w:t>дис</w:t>
      </w:r>
      <w:proofErr w:type="spellEnd"/>
      <w:r w:rsidRPr="00F408BD">
        <w:rPr>
          <w:color w:val="auto"/>
          <w:sz w:val="26"/>
          <w:szCs w:val="26"/>
          <w:vertAlign w:val="baseline"/>
        </w:rPr>
        <w:t xml:space="preserve">. … канд. </w:t>
      </w:r>
      <w:proofErr w:type="spellStart"/>
      <w:r w:rsidRPr="00F408BD">
        <w:rPr>
          <w:color w:val="auto"/>
          <w:sz w:val="26"/>
          <w:szCs w:val="26"/>
          <w:vertAlign w:val="baseline"/>
        </w:rPr>
        <w:t>юрид</w:t>
      </w:r>
      <w:proofErr w:type="spellEnd"/>
      <w:r w:rsidRPr="00F408BD">
        <w:rPr>
          <w:color w:val="auto"/>
          <w:sz w:val="26"/>
          <w:szCs w:val="26"/>
          <w:vertAlign w:val="baseline"/>
        </w:rPr>
        <w:t>. наук. М., 2006.</w:t>
      </w:r>
    </w:p>
    <w:p w:rsidR="006C3BC5" w:rsidRPr="00F408BD" w:rsidRDefault="006C3BC5" w:rsidP="00794E33">
      <w:pPr>
        <w:pStyle w:val="a3"/>
        <w:numPr>
          <w:ilvl w:val="0"/>
          <w:numId w:val="2"/>
        </w:numPr>
        <w:ind w:left="0" w:firstLine="0"/>
        <w:rPr>
          <w:color w:val="auto"/>
          <w:sz w:val="26"/>
          <w:szCs w:val="26"/>
        </w:rPr>
      </w:pPr>
      <w:proofErr w:type="spellStart"/>
      <w:r w:rsidRPr="00F408BD">
        <w:rPr>
          <w:color w:val="auto"/>
          <w:sz w:val="26"/>
          <w:szCs w:val="26"/>
          <w:vertAlign w:val="baseline"/>
        </w:rPr>
        <w:t>Цокуева</w:t>
      </w:r>
      <w:proofErr w:type="spellEnd"/>
      <w:r w:rsidRPr="00F408BD">
        <w:rPr>
          <w:color w:val="auto"/>
          <w:sz w:val="26"/>
          <w:szCs w:val="26"/>
          <w:vertAlign w:val="baseline"/>
        </w:rPr>
        <w:t xml:space="preserve"> И. М. Уголовные наказания имущественного характера: виды, эволюция, перспективы</w:t>
      </w:r>
      <w:proofErr w:type="gramStart"/>
      <w:r w:rsidRPr="00F408BD">
        <w:rPr>
          <w:color w:val="auto"/>
          <w:sz w:val="26"/>
          <w:szCs w:val="26"/>
          <w:vertAlign w:val="baseline"/>
        </w:rPr>
        <w:t> :</w:t>
      </w:r>
      <w:proofErr w:type="gramEnd"/>
      <w:r w:rsidRPr="00F408BD">
        <w:rPr>
          <w:color w:val="auto"/>
          <w:sz w:val="26"/>
          <w:szCs w:val="26"/>
          <w:vertAlign w:val="baseline"/>
        </w:rPr>
        <w:t xml:space="preserve"> </w:t>
      </w:r>
      <w:proofErr w:type="spellStart"/>
      <w:r w:rsidRPr="00F408BD">
        <w:rPr>
          <w:color w:val="auto"/>
          <w:sz w:val="26"/>
          <w:szCs w:val="26"/>
          <w:vertAlign w:val="baseline"/>
        </w:rPr>
        <w:t>дис</w:t>
      </w:r>
      <w:proofErr w:type="spellEnd"/>
      <w:r w:rsidRPr="00F408BD">
        <w:rPr>
          <w:color w:val="auto"/>
          <w:sz w:val="26"/>
          <w:szCs w:val="26"/>
          <w:vertAlign w:val="baseline"/>
        </w:rPr>
        <w:t xml:space="preserve">. … канд. </w:t>
      </w:r>
      <w:proofErr w:type="spellStart"/>
      <w:r w:rsidRPr="00F408BD">
        <w:rPr>
          <w:color w:val="auto"/>
          <w:sz w:val="26"/>
          <w:szCs w:val="26"/>
          <w:vertAlign w:val="baseline"/>
        </w:rPr>
        <w:t>юрид</w:t>
      </w:r>
      <w:proofErr w:type="spellEnd"/>
      <w:r w:rsidRPr="00F408BD">
        <w:rPr>
          <w:color w:val="auto"/>
          <w:sz w:val="26"/>
          <w:szCs w:val="26"/>
          <w:vertAlign w:val="baseline"/>
        </w:rPr>
        <w:t>. наук : 12.00.08. Краснодар, 1997.</w:t>
      </w:r>
    </w:p>
    <w:p w:rsidR="00682AC6" w:rsidRDefault="00682AC6"/>
    <w:sectPr w:rsidR="00682AC6" w:rsidSect="00D209C8">
      <w:headerReference w:type="default" r:id="rId10"/>
      <w:footnotePr>
        <w:numRestart w:val="eachPage"/>
      </w:footnotePr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9C8" w:rsidRDefault="005309C8" w:rsidP="009E270F">
      <w:pPr>
        <w:spacing w:line="240" w:lineRule="auto"/>
      </w:pPr>
      <w:r>
        <w:separator/>
      </w:r>
    </w:p>
  </w:endnote>
  <w:endnote w:type="continuationSeparator" w:id="0">
    <w:p w:rsidR="005309C8" w:rsidRDefault="005309C8" w:rsidP="009E27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9C8" w:rsidRDefault="005309C8" w:rsidP="009E270F">
      <w:pPr>
        <w:spacing w:line="240" w:lineRule="auto"/>
      </w:pPr>
      <w:r>
        <w:separator/>
      </w:r>
    </w:p>
  </w:footnote>
  <w:footnote w:type="continuationSeparator" w:id="0">
    <w:p w:rsidR="005309C8" w:rsidRDefault="005309C8" w:rsidP="009E270F">
      <w:pPr>
        <w:spacing w:line="240" w:lineRule="auto"/>
      </w:pPr>
      <w:r>
        <w:continuationSeparator/>
      </w:r>
    </w:p>
  </w:footnote>
  <w:footnote w:id="1">
    <w:p w:rsidR="00D51FFC" w:rsidRPr="00DA3CED" w:rsidRDefault="00D51FFC" w:rsidP="00DA3CED">
      <w:pPr>
        <w:pStyle w:val="a3"/>
        <w:rPr>
          <w:vertAlign w:val="baseline"/>
        </w:rPr>
      </w:pPr>
      <w:r w:rsidRPr="00DA3CED">
        <w:rPr>
          <w:rStyle w:val="a5"/>
        </w:rPr>
        <w:footnoteRef/>
      </w:r>
      <w:r w:rsidRPr="00DA3CED">
        <w:t xml:space="preserve"> </w:t>
      </w:r>
      <w:r w:rsidR="00DA3CED" w:rsidRPr="00DA3CED">
        <w:rPr>
          <w:vertAlign w:val="baseline"/>
        </w:rPr>
        <w:t>См.</w:t>
      </w:r>
      <w:r w:rsidR="00DA3CED">
        <w:rPr>
          <w:vertAlign w:val="baseline"/>
        </w:rPr>
        <w:t>:</w:t>
      </w:r>
      <w:r w:rsidR="00DA3CED" w:rsidRPr="00DA3CED">
        <w:rPr>
          <w:vertAlign w:val="baseline"/>
        </w:rPr>
        <w:t xml:space="preserve"> </w:t>
      </w:r>
      <w:r w:rsidR="00956B8D" w:rsidRPr="00DA3CED">
        <w:rPr>
          <w:vertAlign w:val="baseline"/>
        </w:rPr>
        <w:t>Указание Генпрокуратуры России «О введении в действие перечней статей Уголовного кодекса Российской Федерации, используемых при формировании статистической отчетности» N 52/11, МВД России № 2 от 15.02.2012 // http://base.consultant.ru.</w:t>
      </w:r>
    </w:p>
  </w:footnote>
  <w:footnote w:id="2">
    <w:p w:rsidR="00A7236D" w:rsidRPr="00DA3CED" w:rsidRDefault="00A7236D" w:rsidP="00DA3CED">
      <w:pPr>
        <w:pStyle w:val="a3"/>
        <w:rPr>
          <w:vertAlign w:val="baseline"/>
        </w:rPr>
      </w:pPr>
      <w:r w:rsidRPr="00DA3CED">
        <w:rPr>
          <w:rStyle w:val="a5"/>
        </w:rPr>
        <w:footnoteRef/>
      </w:r>
      <w:r w:rsidRPr="00DA3CED">
        <w:t xml:space="preserve"> </w:t>
      </w:r>
      <w:r w:rsidRPr="00DA3CED">
        <w:rPr>
          <w:vertAlign w:val="baseline"/>
        </w:rPr>
        <w:t>Прим.:</w:t>
      </w:r>
      <w:r w:rsidRPr="00DA3CED">
        <w:t xml:space="preserve"> </w:t>
      </w:r>
      <w:r w:rsidRPr="00DA3CED">
        <w:rPr>
          <w:vertAlign w:val="baseline"/>
        </w:rPr>
        <w:t xml:space="preserve">теория социальных ролей разработана социологами М. Вебером, Р. </w:t>
      </w:r>
      <w:proofErr w:type="spellStart"/>
      <w:r w:rsidRPr="00DA3CED">
        <w:rPr>
          <w:vertAlign w:val="baseline"/>
        </w:rPr>
        <w:t>Линтоном</w:t>
      </w:r>
      <w:proofErr w:type="spellEnd"/>
      <w:r w:rsidRPr="00DA3CED">
        <w:rPr>
          <w:vertAlign w:val="baseline"/>
        </w:rPr>
        <w:t xml:space="preserve">, Р. Мертоном, Т. </w:t>
      </w:r>
      <w:proofErr w:type="spellStart"/>
      <w:r w:rsidRPr="00DA3CED">
        <w:rPr>
          <w:vertAlign w:val="baseline"/>
        </w:rPr>
        <w:t>Парсонсом</w:t>
      </w:r>
      <w:proofErr w:type="spellEnd"/>
      <w:r w:rsidRPr="00DA3CED">
        <w:rPr>
          <w:vertAlign w:val="baseline"/>
        </w:rPr>
        <w:t xml:space="preserve"> в 30-х гг. </w:t>
      </w:r>
      <w:r w:rsidRPr="00DA3CED">
        <w:rPr>
          <w:vertAlign w:val="baseline"/>
          <w:lang w:val="en-US"/>
        </w:rPr>
        <w:t>XIX</w:t>
      </w:r>
      <w:r w:rsidRPr="00DA3CED">
        <w:rPr>
          <w:vertAlign w:val="baseline"/>
        </w:rPr>
        <w:t xml:space="preserve"> в.</w:t>
      </w:r>
    </w:p>
  </w:footnote>
  <w:footnote w:id="3">
    <w:p w:rsidR="00175629" w:rsidRPr="00DA3CED" w:rsidRDefault="00175629" w:rsidP="00DA3CED">
      <w:pPr>
        <w:pStyle w:val="a3"/>
      </w:pPr>
      <w:r w:rsidRPr="00DA3CED">
        <w:rPr>
          <w:rStyle w:val="a5"/>
        </w:rPr>
        <w:footnoteRef/>
      </w:r>
      <w:r w:rsidRPr="00DA3CED">
        <w:t xml:space="preserve"> </w:t>
      </w:r>
      <w:r w:rsidR="00DA3CED" w:rsidRPr="00DA3CED">
        <w:rPr>
          <w:vertAlign w:val="baseline"/>
        </w:rPr>
        <w:t xml:space="preserve">См.: </w:t>
      </w:r>
      <w:r w:rsidRPr="00DA3CED">
        <w:rPr>
          <w:vertAlign w:val="baseline"/>
        </w:rPr>
        <w:t xml:space="preserve">Кудрявцев В.Н. Взаимосвязь элементов преступления // Вопросы борьбы с преступностью. </w:t>
      </w:r>
      <w:proofErr w:type="spellStart"/>
      <w:r w:rsidRPr="00DA3CED">
        <w:rPr>
          <w:vertAlign w:val="baseline"/>
        </w:rPr>
        <w:t>Вып</w:t>
      </w:r>
      <w:proofErr w:type="spellEnd"/>
      <w:r w:rsidRPr="00DA3CED">
        <w:rPr>
          <w:vertAlign w:val="baseline"/>
        </w:rPr>
        <w:t>. 25. М.: «Юридическая литература», 1976. С. 54-66.</w:t>
      </w:r>
    </w:p>
  </w:footnote>
  <w:footnote w:id="4">
    <w:p w:rsidR="00175629" w:rsidRPr="00DA3CED" w:rsidRDefault="00175629" w:rsidP="00DA3CED">
      <w:pPr>
        <w:pStyle w:val="a3"/>
      </w:pPr>
      <w:r w:rsidRPr="00DA3CED">
        <w:rPr>
          <w:rStyle w:val="a5"/>
        </w:rPr>
        <w:footnoteRef/>
      </w:r>
      <w:r w:rsidRPr="00DA3CED">
        <w:t xml:space="preserve"> </w:t>
      </w:r>
      <w:r w:rsidR="00DA3CED" w:rsidRPr="00DA3CED">
        <w:rPr>
          <w:vertAlign w:val="baseline"/>
        </w:rPr>
        <w:t xml:space="preserve">См.: </w:t>
      </w:r>
      <w:r w:rsidRPr="00DA3CED">
        <w:rPr>
          <w:vertAlign w:val="baseline"/>
        </w:rPr>
        <w:t>Курс уголовного права. Общая часть. Т. 1: Учение о преступлении</w:t>
      </w:r>
      <w:proofErr w:type="gramStart"/>
      <w:r w:rsidRPr="00DA3CED">
        <w:rPr>
          <w:vertAlign w:val="baseline"/>
        </w:rPr>
        <w:t xml:space="preserve"> / П</w:t>
      </w:r>
      <w:proofErr w:type="gramEnd"/>
      <w:r w:rsidRPr="00DA3CED">
        <w:rPr>
          <w:vertAlign w:val="baseline"/>
        </w:rPr>
        <w:t xml:space="preserve">од ред. Н.Ф. Кузнецовой и И.М. </w:t>
      </w:r>
      <w:proofErr w:type="spellStart"/>
      <w:r w:rsidRPr="00DA3CED">
        <w:rPr>
          <w:vertAlign w:val="baseline"/>
        </w:rPr>
        <w:t>Тяжковой</w:t>
      </w:r>
      <w:proofErr w:type="spellEnd"/>
      <w:r w:rsidRPr="00DA3CED">
        <w:rPr>
          <w:vertAlign w:val="baseline"/>
        </w:rPr>
        <w:t>. М., 2002. С. 172.</w:t>
      </w:r>
    </w:p>
  </w:footnote>
  <w:footnote w:id="5">
    <w:p w:rsidR="00AA103F" w:rsidRPr="00DA3CED" w:rsidRDefault="00AA103F" w:rsidP="00DA3CED">
      <w:pPr>
        <w:pStyle w:val="a3"/>
        <w:rPr>
          <w:color w:val="auto"/>
        </w:rPr>
      </w:pPr>
      <w:r w:rsidRPr="00DA3CED">
        <w:rPr>
          <w:rStyle w:val="a5"/>
          <w:rFonts w:eastAsia="Calibri"/>
          <w:color w:val="auto"/>
        </w:rPr>
        <w:footnoteRef/>
      </w:r>
      <w:r w:rsidRPr="00DA3CED">
        <w:rPr>
          <w:color w:val="auto"/>
          <w:vertAlign w:val="baseline"/>
        </w:rPr>
        <w:t xml:space="preserve"> </w:t>
      </w:r>
      <w:r w:rsidR="00DA3CED" w:rsidRPr="00DA3CED">
        <w:rPr>
          <w:vertAlign w:val="baseline"/>
        </w:rPr>
        <w:t>См.:</w:t>
      </w:r>
      <w:r w:rsidR="00DA3CED" w:rsidRPr="00DA3CED">
        <w:rPr>
          <w:vertAlign w:val="baseline"/>
        </w:rPr>
        <w:t xml:space="preserve"> </w:t>
      </w:r>
      <w:proofErr w:type="spellStart"/>
      <w:r w:rsidRPr="00DA3CED">
        <w:rPr>
          <w:color w:val="auto"/>
          <w:vertAlign w:val="baseline"/>
        </w:rPr>
        <w:t>Жалинский</w:t>
      </w:r>
      <w:proofErr w:type="spellEnd"/>
      <w:r w:rsidRPr="00DA3CED">
        <w:rPr>
          <w:color w:val="auto"/>
          <w:vertAlign w:val="baseline"/>
        </w:rPr>
        <w:t xml:space="preserve"> А. Э. </w:t>
      </w:r>
      <w:r w:rsidR="00CC4EC0" w:rsidRPr="00DA3CED">
        <w:rPr>
          <w:color w:val="auto"/>
          <w:vertAlign w:val="baseline"/>
        </w:rPr>
        <w:t>Уголовное право в ожидании перемен: теоретико-инструментальный анализ / А. Э. </w:t>
      </w:r>
      <w:proofErr w:type="spellStart"/>
      <w:r w:rsidR="00CC4EC0" w:rsidRPr="00DA3CED">
        <w:rPr>
          <w:color w:val="auto"/>
          <w:vertAlign w:val="baseline"/>
        </w:rPr>
        <w:t>Жалинский</w:t>
      </w:r>
      <w:proofErr w:type="spellEnd"/>
      <w:r w:rsidR="00CC4EC0" w:rsidRPr="00DA3CED">
        <w:rPr>
          <w:color w:val="auto"/>
          <w:vertAlign w:val="baseline"/>
        </w:rPr>
        <w:t xml:space="preserve">. – 2-е изд., </w:t>
      </w:r>
      <w:proofErr w:type="spellStart"/>
      <w:r w:rsidR="00CC4EC0" w:rsidRPr="00DA3CED">
        <w:rPr>
          <w:color w:val="auto"/>
          <w:vertAlign w:val="baseline"/>
        </w:rPr>
        <w:t>перераб</w:t>
      </w:r>
      <w:proofErr w:type="spellEnd"/>
      <w:r w:rsidR="00CC4EC0" w:rsidRPr="00DA3CED">
        <w:rPr>
          <w:color w:val="auto"/>
          <w:vertAlign w:val="baseline"/>
        </w:rPr>
        <w:t>. и доп. М., 2013. С</w:t>
      </w:r>
      <w:r w:rsidRPr="00DA3CED">
        <w:rPr>
          <w:color w:val="auto"/>
          <w:vertAlign w:val="baseline"/>
        </w:rPr>
        <w:t>. 28.</w:t>
      </w:r>
    </w:p>
  </w:footnote>
  <w:footnote w:id="6">
    <w:p w:rsidR="00F504A7" w:rsidRPr="00DA3CED" w:rsidRDefault="00F504A7" w:rsidP="00DA3CED">
      <w:pPr>
        <w:pStyle w:val="a3"/>
        <w:rPr>
          <w:color w:val="auto"/>
        </w:rPr>
      </w:pPr>
      <w:r w:rsidRPr="00DA3CED">
        <w:rPr>
          <w:rStyle w:val="a5"/>
          <w:rFonts w:eastAsia="Calibri"/>
          <w:color w:val="auto"/>
        </w:rPr>
        <w:footnoteRef/>
      </w:r>
      <w:r w:rsidRPr="00DA3CED">
        <w:rPr>
          <w:color w:val="auto"/>
        </w:rPr>
        <w:t xml:space="preserve"> </w:t>
      </w:r>
      <w:r w:rsidR="00DA3CED" w:rsidRPr="00DA3CED">
        <w:rPr>
          <w:vertAlign w:val="baseline"/>
        </w:rPr>
        <w:t>См.:</w:t>
      </w:r>
      <w:r w:rsidR="00DA3CED" w:rsidRPr="00DA3CED">
        <w:rPr>
          <w:vertAlign w:val="baseline"/>
        </w:rPr>
        <w:t xml:space="preserve"> </w:t>
      </w:r>
      <w:r w:rsidRPr="00DA3CED">
        <w:rPr>
          <w:color w:val="auto"/>
          <w:vertAlign w:val="baseline"/>
        </w:rPr>
        <w:t>Марцев А. И. Диалектика и вопросы теории уголовного права / Марцев А. И. Избранные труды. Омск, 2005. С. 109.</w:t>
      </w:r>
    </w:p>
  </w:footnote>
  <w:footnote w:id="7">
    <w:p w:rsidR="00AA103F" w:rsidRPr="00DA3CED" w:rsidRDefault="00AA103F" w:rsidP="00DA3CED">
      <w:pPr>
        <w:pStyle w:val="a3"/>
        <w:rPr>
          <w:color w:val="auto"/>
        </w:rPr>
      </w:pPr>
      <w:r w:rsidRPr="00DA3CED">
        <w:rPr>
          <w:rStyle w:val="a5"/>
          <w:rFonts w:eastAsia="Calibri"/>
          <w:color w:val="auto"/>
        </w:rPr>
        <w:footnoteRef/>
      </w:r>
      <w:r w:rsidRPr="00DA3CED">
        <w:rPr>
          <w:color w:val="auto"/>
          <w:vertAlign w:val="baseline"/>
        </w:rPr>
        <w:t xml:space="preserve"> </w:t>
      </w:r>
      <w:r w:rsidR="00DA3CED" w:rsidRPr="00DA3CED">
        <w:rPr>
          <w:vertAlign w:val="baseline"/>
        </w:rPr>
        <w:t>См.:</w:t>
      </w:r>
      <w:r w:rsidR="00DA3CED" w:rsidRPr="00DA3CED">
        <w:rPr>
          <w:vertAlign w:val="baseline"/>
        </w:rPr>
        <w:t xml:space="preserve"> </w:t>
      </w:r>
      <w:proofErr w:type="spellStart"/>
      <w:r w:rsidRPr="00DA3CED">
        <w:rPr>
          <w:color w:val="auto"/>
          <w:vertAlign w:val="baseline"/>
        </w:rPr>
        <w:t>Фомивко</w:t>
      </w:r>
      <w:proofErr w:type="spellEnd"/>
      <w:r w:rsidRPr="00DA3CED">
        <w:rPr>
          <w:color w:val="auto"/>
          <w:vertAlign w:val="baseline"/>
        </w:rPr>
        <w:t xml:space="preserve"> А. Ф. </w:t>
      </w:r>
      <w:r w:rsidR="007B2FFA" w:rsidRPr="00DA3CED">
        <w:rPr>
          <w:color w:val="auto"/>
          <w:vertAlign w:val="baseline"/>
        </w:rPr>
        <w:t>Наказание как социальный феномен: философский анализ</w:t>
      </w:r>
      <w:proofErr w:type="gramStart"/>
      <w:r w:rsidR="007B2FFA" w:rsidRPr="00DA3CED">
        <w:rPr>
          <w:color w:val="auto"/>
          <w:vertAlign w:val="baseline"/>
        </w:rPr>
        <w:t> :</w:t>
      </w:r>
      <w:proofErr w:type="gramEnd"/>
      <w:r w:rsidR="007B2FFA" w:rsidRPr="00DA3CED">
        <w:rPr>
          <w:color w:val="auto"/>
          <w:vertAlign w:val="baseline"/>
        </w:rPr>
        <w:t xml:space="preserve"> </w:t>
      </w:r>
      <w:proofErr w:type="spellStart"/>
      <w:r w:rsidR="007B2FFA" w:rsidRPr="00DA3CED">
        <w:rPr>
          <w:color w:val="auto"/>
          <w:vertAlign w:val="baseline"/>
        </w:rPr>
        <w:t>дис</w:t>
      </w:r>
      <w:proofErr w:type="spellEnd"/>
      <w:r w:rsidR="007B2FFA" w:rsidRPr="00DA3CED">
        <w:rPr>
          <w:color w:val="auto"/>
          <w:vertAlign w:val="baseline"/>
        </w:rPr>
        <w:t xml:space="preserve">. … канд. </w:t>
      </w:r>
      <w:proofErr w:type="spellStart"/>
      <w:r w:rsidR="007B2FFA" w:rsidRPr="00DA3CED">
        <w:rPr>
          <w:color w:val="auto"/>
          <w:vertAlign w:val="baseline"/>
        </w:rPr>
        <w:t>юрид</w:t>
      </w:r>
      <w:proofErr w:type="spellEnd"/>
      <w:r w:rsidR="007B2FFA" w:rsidRPr="00DA3CED">
        <w:rPr>
          <w:color w:val="auto"/>
          <w:vertAlign w:val="baseline"/>
        </w:rPr>
        <w:t>. наук. М., 2006. С</w:t>
      </w:r>
      <w:r w:rsidRPr="00DA3CED">
        <w:rPr>
          <w:color w:val="auto"/>
          <w:vertAlign w:val="baseline"/>
        </w:rPr>
        <w:t>. 97.</w:t>
      </w:r>
    </w:p>
  </w:footnote>
  <w:footnote w:id="8">
    <w:p w:rsidR="009E270F" w:rsidRPr="00DA3CED" w:rsidRDefault="009E270F" w:rsidP="00DA3CED">
      <w:pPr>
        <w:pStyle w:val="a3"/>
        <w:rPr>
          <w:color w:val="auto"/>
        </w:rPr>
      </w:pPr>
      <w:r w:rsidRPr="00DA3CED">
        <w:rPr>
          <w:rStyle w:val="a5"/>
          <w:color w:val="auto"/>
        </w:rPr>
        <w:footnoteRef/>
      </w:r>
      <w:r w:rsidRPr="00DA3CED">
        <w:rPr>
          <w:color w:val="auto"/>
        </w:rPr>
        <w:t xml:space="preserve"> </w:t>
      </w:r>
      <w:r w:rsidR="00DA3CED" w:rsidRPr="00DA3CED">
        <w:rPr>
          <w:vertAlign w:val="baseline"/>
        </w:rPr>
        <w:t>См.:</w:t>
      </w:r>
      <w:r w:rsidR="00DA3CED" w:rsidRPr="00DA3CED">
        <w:rPr>
          <w:vertAlign w:val="baseline"/>
        </w:rPr>
        <w:t xml:space="preserve"> </w:t>
      </w:r>
      <w:proofErr w:type="spellStart"/>
      <w:r w:rsidRPr="00DA3CED">
        <w:rPr>
          <w:color w:val="auto"/>
          <w:vertAlign w:val="baseline"/>
        </w:rPr>
        <w:t>Цокуева</w:t>
      </w:r>
      <w:proofErr w:type="spellEnd"/>
      <w:r w:rsidRPr="00DA3CED">
        <w:rPr>
          <w:color w:val="auto"/>
          <w:vertAlign w:val="baseline"/>
        </w:rPr>
        <w:t xml:space="preserve"> И. М. </w:t>
      </w:r>
      <w:r w:rsidR="006C3BC5" w:rsidRPr="00DA3CED">
        <w:rPr>
          <w:color w:val="auto"/>
          <w:vertAlign w:val="baseline"/>
        </w:rPr>
        <w:t>Уголовные наказания имущественного характера: виды, эволюция, перспективы</w:t>
      </w:r>
      <w:proofErr w:type="gramStart"/>
      <w:r w:rsidR="006C3BC5" w:rsidRPr="00DA3CED">
        <w:rPr>
          <w:color w:val="auto"/>
          <w:vertAlign w:val="baseline"/>
        </w:rPr>
        <w:t> :</w:t>
      </w:r>
      <w:proofErr w:type="gramEnd"/>
      <w:r w:rsidR="006C3BC5" w:rsidRPr="00DA3CED">
        <w:rPr>
          <w:color w:val="auto"/>
          <w:vertAlign w:val="baseline"/>
        </w:rPr>
        <w:t xml:space="preserve"> </w:t>
      </w:r>
      <w:proofErr w:type="spellStart"/>
      <w:r w:rsidR="006C3BC5" w:rsidRPr="00DA3CED">
        <w:rPr>
          <w:color w:val="auto"/>
          <w:vertAlign w:val="baseline"/>
        </w:rPr>
        <w:t>дис</w:t>
      </w:r>
      <w:proofErr w:type="spellEnd"/>
      <w:r w:rsidR="006C3BC5" w:rsidRPr="00DA3CED">
        <w:rPr>
          <w:color w:val="auto"/>
          <w:vertAlign w:val="baseline"/>
        </w:rPr>
        <w:t xml:space="preserve">. … канд. </w:t>
      </w:r>
      <w:proofErr w:type="spellStart"/>
      <w:r w:rsidR="006C3BC5" w:rsidRPr="00DA3CED">
        <w:rPr>
          <w:color w:val="auto"/>
          <w:vertAlign w:val="baseline"/>
        </w:rPr>
        <w:t>юрид</w:t>
      </w:r>
      <w:proofErr w:type="spellEnd"/>
      <w:r w:rsidR="006C3BC5" w:rsidRPr="00DA3CED">
        <w:rPr>
          <w:color w:val="auto"/>
          <w:vertAlign w:val="baseline"/>
        </w:rPr>
        <w:t>. наук : 12.00.08.  – Краснодар, 1997.С</w:t>
      </w:r>
      <w:r w:rsidRPr="00DA3CED">
        <w:rPr>
          <w:color w:val="auto"/>
          <w:vertAlign w:val="baseline"/>
        </w:rPr>
        <w:t>. 159.</w:t>
      </w:r>
    </w:p>
  </w:footnote>
  <w:footnote w:id="9">
    <w:p w:rsidR="009E270F" w:rsidRPr="00DA3CED" w:rsidRDefault="009E270F" w:rsidP="00DA3CED">
      <w:pPr>
        <w:pStyle w:val="a3"/>
        <w:rPr>
          <w:color w:val="auto"/>
        </w:rPr>
      </w:pPr>
      <w:r w:rsidRPr="00DA3CED">
        <w:rPr>
          <w:rStyle w:val="a5"/>
          <w:color w:val="auto"/>
        </w:rPr>
        <w:footnoteRef/>
      </w:r>
      <w:r w:rsidRPr="00DA3CED">
        <w:rPr>
          <w:color w:val="auto"/>
        </w:rPr>
        <w:t xml:space="preserve"> </w:t>
      </w:r>
      <w:r w:rsidRPr="00DA3CED">
        <w:rPr>
          <w:color w:val="auto"/>
          <w:vertAlign w:val="baseline"/>
        </w:rPr>
        <w:t>См., напр.: Уголовное право. Общая часть</w:t>
      </w:r>
      <w:proofErr w:type="gramStart"/>
      <w:r w:rsidRPr="00DA3CED">
        <w:rPr>
          <w:color w:val="auto"/>
          <w:vertAlign w:val="baseline"/>
        </w:rPr>
        <w:t> :</w:t>
      </w:r>
      <w:proofErr w:type="gramEnd"/>
      <w:r w:rsidRPr="00DA3CED">
        <w:rPr>
          <w:color w:val="auto"/>
          <w:vertAlign w:val="baseline"/>
        </w:rPr>
        <w:t xml:space="preserve"> учебник для вузов. Краснодар, 1999. С. 340.</w:t>
      </w:r>
    </w:p>
  </w:footnote>
  <w:footnote w:id="10">
    <w:p w:rsidR="009E270F" w:rsidRPr="00DA3CED" w:rsidRDefault="009E270F" w:rsidP="00DA3CED">
      <w:pPr>
        <w:pStyle w:val="a3"/>
        <w:rPr>
          <w:color w:val="auto"/>
        </w:rPr>
      </w:pPr>
      <w:r w:rsidRPr="00DA3CED">
        <w:rPr>
          <w:rStyle w:val="a5"/>
          <w:color w:val="auto"/>
        </w:rPr>
        <w:footnoteRef/>
      </w:r>
      <w:r w:rsidRPr="00DA3CED">
        <w:rPr>
          <w:color w:val="auto"/>
        </w:rPr>
        <w:t xml:space="preserve"> </w:t>
      </w:r>
      <w:r w:rsidR="00DA3CED" w:rsidRPr="00DA3CED">
        <w:rPr>
          <w:vertAlign w:val="baseline"/>
        </w:rPr>
        <w:t>См.:</w:t>
      </w:r>
      <w:r w:rsidR="00DA3CED" w:rsidRPr="00DA3CED">
        <w:rPr>
          <w:vertAlign w:val="baseline"/>
        </w:rPr>
        <w:t xml:space="preserve"> </w:t>
      </w:r>
      <w:r w:rsidRPr="00DA3CED">
        <w:rPr>
          <w:color w:val="auto"/>
          <w:vertAlign w:val="baseline"/>
        </w:rPr>
        <w:t>Медведев Е. Понятие и виды иных мер уголовно-правового характера, применяемых за совершение преступления // Уголовное право. 2009. № 5. С. 46–51.</w:t>
      </w:r>
    </w:p>
  </w:footnote>
  <w:footnote w:id="11">
    <w:p w:rsidR="009E270F" w:rsidRPr="00DA3CED" w:rsidRDefault="009E270F" w:rsidP="00DA3CED">
      <w:pPr>
        <w:pStyle w:val="a3"/>
        <w:rPr>
          <w:color w:val="auto"/>
        </w:rPr>
      </w:pPr>
      <w:r w:rsidRPr="00DA3CED">
        <w:rPr>
          <w:rStyle w:val="a5"/>
          <w:color w:val="auto"/>
        </w:rPr>
        <w:footnoteRef/>
      </w:r>
      <w:r w:rsidRPr="00DA3CED">
        <w:rPr>
          <w:color w:val="auto"/>
        </w:rPr>
        <w:t xml:space="preserve"> </w:t>
      </w:r>
      <w:r w:rsidRPr="00DA3CED">
        <w:rPr>
          <w:color w:val="auto"/>
          <w:vertAlign w:val="baseline"/>
        </w:rPr>
        <w:t>Там же.</w:t>
      </w:r>
    </w:p>
  </w:footnote>
  <w:footnote w:id="12">
    <w:p w:rsidR="00572F20" w:rsidRPr="00DA3CED" w:rsidRDefault="00572F20" w:rsidP="00DA3CED">
      <w:pPr>
        <w:pStyle w:val="a3"/>
        <w:rPr>
          <w:color w:val="auto"/>
        </w:rPr>
      </w:pPr>
      <w:r w:rsidRPr="00DA3CED">
        <w:rPr>
          <w:rStyle w:val="a5"/>
          <w:color w:val="auto"/>
        </w:rPr>
        <w:footnoteRef/>
      </w:r>
      <w:r w:rsidRPr="00DA3CED">
        <w:rPr>
          <w:color w:val="auto"/>
        </w:rPr>
        <w:t xml:space="preserve"> </w:t>
      </w:r>
      <w:r w:rsidRPr="00DA3CED">
        <w:rPr>
          <w:color w:val="auto"/>
          <w:vertAlign w:val="baseline"/>
        </w:rPr>
        <w:t>Форма 10.1 «Отчет о числе привлеченных к уголовной ответственности и видах уголовного наказания за 12 месяцев 201</w:t>
      </w:r>
      <w:r w:rsidR="00D209C8" w:rsidRPr="00DA3CED">
        <w:rPr>
          <w:color w:val="auto"/>
          <w:vertAlign w:val="baseline"/>
        </w:rPr>
        <w:t>6</w:t>
      </w:r>
      <w:r w:rsidRPr="00DA3CED">
        <w:rPr>
          <w:color w:val="auto"/>
          <w:vertAlign w:val="baseline"/>
        </w:rPr>
        <w:t xml:space="preserve"> года». </w:t>
      </w:r>
      <w:r w:rsidRPr="00DA3CED">
        <w:rPr>
          <w:color w:val="auto"/>
          <w:vertAlign w:val="baseline"/>
          <w:lang w:val="en-US"/>
        </w:rPr>
        <w:t>URL</w:t>
      </w:r>
      <w:r w:rsidRPr="00DA3CED">
        <w:rPr>
          <w:color w:val="auto"/>
          <w:vertAlign w:val="baseline"/>
        </w:rPr>
        <w:t xml:space="preserve">: </w:t>
      </w:r>
      <w:hyperlink r:id="rId1" w:history="1">
        <w:r w:rsidRPr="00DA3CED">
          <w:rPr>
            <w:rStyle w:val="a6"/>
            <w:color w:val="auto"/>
            <w:vertAlign w:val="baseline"/>
          </w:rPr>
          <w:t>http://www.cdep.ru/index.php?id=79&amp;item=1776</w:t>
        </w:r>
      </w:hyperlink>
      <w:r w:rsidRPr="00DA3CED">
        <w:rPr>
          <w:color w:val="auto"/>
          <w:vertAlign w:val="baseline"/>
        </w:rPr>
        <w:t xml:space="preserve">. </w:t>
      </w:r>
    </w:p>
  </w:footnote>
  <w:footnote w:id="13">
    <w:p w:rsidR="00572F20" w:rsidRPr="00DA3CED" w:rsidRDefault="00572F20" w:rsidP="00DA3CED">
      <w:pPr>
        <w:pStyle w:val="a3"/>
        <w:rPr>
          <w:color w:val="auto"/>
        </w:rPr>
      </w:pPr>
      <w:r w:rsidRPr="00DA3CED">
        <w:rPr>
          <w:rStyle w:val="a5"/>
          <w:color w:val="auto"/>
        </w:rPr>
        <w:footnoteRef/>
      </w:r>
      <w:r w:rsidRPr="00DA3CED">
        <w:rPr>
          <w:color w:val="auto"/>
        </w:rPr>
        <w:t xml:space="preserve"> </w:t>
      </w:r>
      <w:r w:rsidR="00DA3CED" w:rsidRPr="00DA3CED">
        <w:rPr>
          <w:vertAlign w:val="baseline"/>
        </w:rPr>
        <w:t>См.:</w:t>
      </w:r>
      <w:r w:rsidR="00DA3CED" w:rsidRPr="00DA3CED">
        <w:rPr>
          <w:vertAlign w:val="baseline"/>
        </w:rPr>
        <w:t xml:space="preserve"> </w:t>
      </w:r>
      <w:proofErr w:type="spellStart"/>
      <w:r w:rsidRPr="00DA3CED">
        <w:rPr>
          <w:color w:val="auto"/>
          <w:vertAlign w:val="baseline"/>
        </w:rPr>
        <w:t>Овчинский</w:t>
      </w:r>
      <w:proofErr w:type="spellEnd"/>
      <w:r w:rsidRPr="00DA3CED">
        <w:rPr>
          <w:color w:val="auto"/>
          <w:vertAlign w:val="baseline"/>
        </w:rPr>
        <w:t xml:space="preserve"> В. С. Криминология кризиса. М., 2009. С. 116.</w:t>
      </w:r>
    </w:p>
  </w:footnote>
  <w:footnote w:id="14">
    <w:p w:rsidR="00572F20" w:rsidRPr="00DA3CED" w:rsidRDefault="00572F20" w:rsidP="00DA3CED">
      <w:pPr>
        <w:pStyle w:val="a3"/>
        <w:rPr>
          <w:color w:val="auto"/>
        </w:rPr>
      </w:pPr>
      <w:r w:rsidRPr="00DA3CED">
        <w:rPr>
          <w:rStyle w:val="a5"/>
          <w:color w:val="auto"/>
        </w:rPr>
        <w:footnoteRef/>
      </w:r>
      <w:r w:rsidRPr="00DA3CED">
        <w:rPr>
          <w:color w:val="auto"/>
        </w:rPr>
        <w:t xml:space="preserve"> </w:t>
      </w:r>
      <w:r w:rsidR="00DA3CED" w:rsidRPr="00DA3CED">
        <w:rPr>
          <w:vertAlign w:val="baseline"/>
        </w:rPr>
        <w:t>См.:</w:t>
      </w:r>
      <w:r w:rsidR="00DA3CED" w:rsidRPr="00DA3CED">
        <w:rPr>
          <w:vertAlign w:val="baseline"/>
        </w:rPr>
        <w:t xml:space="preserve"> </w:t>
      </w:r>
      <w:r w:rsidRPr="00DA3CED">
        <w:rPr>
          <w:color w:val="auto"/>
          <w:vertAlign w:val="baseline"/>
        </w:rPr>
        <w:t>Самгина Д. И. Конфискация имущества // Наказания, не связанные с лишением свободы / под ред. И. М. Гальперина. М., 1972. С . 92.</w:t>
      </w:r>
    </w:p>
  </w:footnote>
  <w:footnote w:id="15">
    <w:p w:rsidR="009E270F" w:rsidRPr="00DA3CED" w:rsidRDefault="009E270F" w:rsidP="00DA3CED">
      <w:pPr>
        <w:pStyle w:val="a3"/>
        <w:rPr>
          <w:color w:val="auto"/>
        </w:rPr>
      </w:pPr>
      <w:r w:rsidRPr="00DA3CED">
        <w:rPr>
          <w:rStyle w:val="a5"/>
          <w:color w:val="auto"/>
        </w:rPr>
        <w:footnoteRef/>
      </w:r>
      <w:r w:rsidRPr="00DA3CED">
        <w:rPr>
          <w:color w:val="auto"/>
        </w:rPr>
        <w:t xml:space="preserve"> </w:t>
      </w:r>
      <w:r w:rsidR="00DA3CED" w:rsidRPr="00DA3CED">
        <w:rPr>
          <w:vertAlign w:val="baseline"/>
        </w:rPr>
        <w:t>См.:</w:t>
      </w:r>
      <w:r w:rsidR="00DA3CED" w:rsidRPr="00DA3CED">
        <w:rPr>
          <w:vertAlign w:val="baseline"/>
        </w:rPr>
        <w:t xml:space="preserve"> </w:t>
      </w:r>
      <w:r w:rsidRPr="00DA3CED">
        <w:rPr>
          <w:color w:val="auto"/>
          <w:vertAlign w:val="baseline"/>
        </w:rPr>
        <w:t>Михайлов В. Законодательное закрепление конфискации имущества: позитивный анализ // Уголовное право. 2008. № 2. С. 54–58.</w:t>
      </w:r>
    </w:p>
  </w:footnote>
  <w:footnote w:id="16">
    <w:p w:rsidR="009E270F" w:rsidRPr="00DA3CED" w:rsidRDefault="009E270F" w:rsidP="00DA3CED">
      <w:pPr>
        <w:pStyle w:val="a3"/>
        <w:rPr>
          <w:color w:val="auto"/>
        </w:rPr>
      </w:pPr>
      <w:r w:rsidRPr="00DA3CED">
        <w:rPr>
          <w:rStyle w:val="a5"/>
          <w:color w:val="auto"/>
        </w:rPr>
        <w:footnoteRef/>
      </w:r>
      <w:r w:rsidRPr="00DA3CED">
        <w:rPr>
          <w:color w:val="auto"/>
          <w:vertAlign w:val="baseline"/>
        </w:rPr>
        <w:t xml:space="preserve"> Там же.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905738"/>
      <w:docPartObj>
        <w:docPartGallery w:val="Page Numbers (Top of Page)"/>
        <w:docPartUnique/>
      </w:docPartObj>
    </w:sdtPr>
    <w:sdtEndPr/>
    <w:sdtContent>
      <w:p w:rsidR="0080046F" w:rsidRDefault="0080046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CED">
          <w:rPr>
            <w:noProof/>
          </w:rPr>
          <w:t>2</w:t>
        </w:r>
        <w:r>
          <w:fldChar w:fldCharType="end"/>
        </w:r>
      </w:p>
    </w:sdtContent>
  </w:sdt>
  <w:p w:rsidR="0080046F" w:rsidRDefault="0080046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D0EFA"/>
    <w:multiLevelType w:val="hybridMultilevel"/>
    <w:tmpl w:val="163E90FA"/>
    <w:lvl w:ilvl="0" w:tplc="69520E1E">
      <w:start w:val="1"/>
      <w:numFmt w:val="decimal"/>
      <w:lvlText w:val="%1."/>
      <w:lvlJc w:val="left"/>
      <w:pPr>
        <w:ind w:left="1212" w:hanging="360"/>
      </w:pPr>
      <w:rPr>
        <w:rFonts w:cs="Times New Roman"/>
        <w:b w:val="0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F4196C"/>
    <w:multiLevelType w:val="hybridMultilevel"/>
    <w:tmpl w:val="12FCBF8C"/>
    <w:lvl w:ilvl="0" w:tplc="11C28E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B8"/>
    <w:rsid w:val="000A6190"/>
    <w:rsid w:val="00160674"/>
    <w:rsid w:val="00175629"/>
    <w:rsid w:val="002935D2"/>
    <w:rsid w:val="002B2A1E"/>
    <w:rsid w:val="002E7473"/>
    <w:rsid w:val="0044229A"/>
    <w:rsid w:val="00497227"/>
    <w:rsid w:val="005309C8"/>
    <w:rsid w:val="00572F20"/>
    <w:rsid w:val="005A6036"/>
    <w:rsid w:val="00682AC6"/>
    <w:rsid w:val="006C3BC5"/>
    <w:rsid w:val="00794E33"/>
    <w:rsid w:val="007B2FFA"/>
    <w:rsid w:val="007C6462"/>
    <w:rsid w:val="007D0F0D"/>
    <w:rsid w:val="0080046F"/>
    <w:rsid w:val="00831427"/>
    <w:rsid w:val="0095500D"/>
    <w:rsid w:val="00956B8D"/>
    <w:rsid w:val="0097377A"/>
    <w:rsid w:val="009E270F"/>
    <w:rsid w:val="00A52A74"/>
    <w:rsid w:val="00A7236D"/>
    <w:rsid w:val="00AA103F"/>
    <w:rsid w:val="00AF3747"/>
    <w:rsid w:val="00B10DB8"/>
    <w:rsid w:val="00B762E9"/>
    <w:rsid w:val="00C356E0"/>
    <w:rsid w:val="00CB498F"/>
    <w:rsid w:val="00CC4EC0"/>
    <w:rsid w:val="00D01ABF"/>
    <w:rsid w:val="00D209C8"/>
    <w:rsid w:val="00D51FFC"/>
    <w:rsid w:val="00D64F56"/>
    <w:rsid w:val="00DA3CED"/>
    <w:rsid w:val="00DE115D"/>
    <w:rsid w:val="00DF3D53"/>
    <w:rsid w:val="00E2725F"/>
    <w:rsid w:val="00EB32CA"/>
    <w:rsid w:val="00F10A54"/>
    <w:rsid w:val="00F408BD"/>
    <w:rsid w:val="00F504A7"/>
    <w:rsid w:val="00F9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0F"/>
    <w:pPr>
      <w:spacing w:after="0"/>
      <w:jc w:val="both"/>
    </w:pPr>
    <w:rPr>
      <w:rFonts w:ascii="Times New Roman" w:eastAsia="Times New Roman" w:hAnsi="Times New Roman" w:cs="Times New Roman"/>
      <w:color w:val="000000"/>
      <w:sz w:val="28"/>
      <w:szCs w:val="2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E270F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E270F"/>
    <w:rPr>
      <w:rFonts w:ascii="Times New Roman" w:eastAsia="Times New Roman" w:hAnsi="Times New Roman" w:cs="Times New Roman"/>
      <w:color w:val="000000"/>
      <w:sz w:val="20"/>
      <w:szCs w:val="20"/>
      <w:vertAlign w:val="superscript"/>
    </w:rPr>
  </w:style>
  <w:style w:type="character" w:styleId="a5">
    <w:name w:val="footnote reference"/>
    <w:uiPriority w:val="99"/>
    <w:semiHidden/>
    <w:rsid w:val="009E270F"/>
    <w:rPr>
      <w:rFonts w:cs="Times New Roman"/>
      <w:vertAlign w:val="superscript"/>
    </w:rPr>
  </w:style>
  <w:style w:type="character" w:styleId="a6">
    <w:name w:val="Hyperlink"/>
    <w:rsid w:val="009E270F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0046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046F"/>
    <w:rPr>
      <w:rFonts w:ascii="Times New Roman" w:eastAsia="Times New Roman" w:hAnsi="Times New Roman" w:cs="Times New Roman"/>
      <w:color w:val="000000"/>
      <w:sz w:val="28"/>
      <w:szCs w:val="28"/>
      <w:vertAlign w:val="superscript"/>
    </w:rPr>
  </w:style>
  <w:style w:type="paragraph" w:styleId="a9">
    <w:name w:val="footer"/>
    <w:basedOn w:val="a"/>
    <w:link w:val="aa"/>
    <w:uiPriority w:val="99"/>
    <w:unhideWhenUsed/>
    <w:rsid w:val="0080046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046F"/>
    <w:rPr>
      <w:rFonts w:ascii="Times New Roman" w:eastAsia="Times New Roman" w:hAnsi="Times New Roman" w:cs="Times New Roman"/>
      <w:color w:val="000000"/>
      <w:sz w:val="28"/>
      <w:szCs w:val="28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0F"/>
    <w:pPr>
      <w:spacing w:after="0"/>
      <w:jc w:val="both"/>
    </w:pPr>
    <w:rPr>
      <w:rFonts w:ascii="Times New Roman" w:eastAsia="Times New Roman" w:hAnsi="Times New Roman" w:cs="Times New Roman"/>
      <w:color w:val="000000"/>
      <w:sz w:val="28"/>
      <w:szCs w:val="2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E270F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E270F"/>
    <w:rPr>
      <w:rFonts w:ascii="Times New Roman" w:eastAsia="Times New Roman" w:hAnsi="Times New Roman" w:cs="Times New Roman"/>
      <w:color w:val="000000"/>
      <w:sz w:val="20"/>
      <w:szCs w:val="20"/>
      <w:vertAlign w:val="superscript"/>
    </w:rPr>
  </w:style>
  <w:style w:type="character" w:styleId="a5">
    <w:name w:val="footnote reference"/>
    <w:uiPriority w:val="99"/>
    <w:semiHidden/>
    <w:rsid w:val="009E270F"/>
    <w:rPr>
      <w:rFonts w:cs="Times New Roman"/>
      <w:vertAlign w:val="superscript"/>
    </w:rPr>
  </w:style>
  <w:style w:type="character" w:styleId="a6">
    <w:name w:val="Hyperlink"/>
    <w:rsid w:val="009E270F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0046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046F"/>
    <w:rPr>
      <w:rFonts w:ascii="Times New Roman" w:eastAsia="Times New Roman" w:hAnsi="Times New Roman" w:cs="Times New Roman"/>
      <w:color w:val="000000"/>
      <w:sz w:val="28"/>
      <w:szCs w:val="28"/>
      <w:vertAlign w:val="superscript"/>
    </w:rPr>
  </w:style>
  <w:style w:type="paragraph" w:styleId="a9">
    <w:name w:val="footer"/>
    <w:basedOn w:val="a"/>
    <w:link w:val="aa"/>
    <w:uiPriority w:val="99"/>
    <w:unhideWhenUsed/>
    <w:rsid w:val="0080046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046F"/>
    <w:rPr>
      <w:rFonts w:ascii="Times New Roman" w:eastAsia="Times New Roman" w:hAnsi="Times New Roman" w:cs="Times New Roman"/>
      <w:color w:val="000000"/>
      <w:sz w:val="28"/>
      <w:szCs w:val="2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dep.ru/index.php?id=79&amp;item=1776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ep.ru/index.php?id=79&amp;item=17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44CC7-698C-440A-B8A0-3AFE50556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job</Company>
  <LinksUpToDate>false</LinksUpToDate>
  <CharactersWithSpaces>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23</cp:revision>
  <dcterms:created xsi:type="dcterms:W3CDTF">2015-02-05T16:58:00Z</dcterms:created>
  <dcterms:modified xsi:type="dcterms:W3CDTF">2018-03-08T04:27:00Z</dcterms:modified>
</cp:coreProperties>
</file>