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29" w:rsidRDefault="00205CF0">
      <w:r>
        <w:t>Наследие? – Здесь нет экономики!</w:t>
      </w:r>
    </w:p>
    <w:p w:rsidR="00605399" w:rsidRPr="00E922FB" w:rsidRDefault="00605399" w:rsidP="00605399">
      <w:pPr>
        <w:rPr>
          <w:i/>
        </w:rPr>
      </w:pPr>
      <w:r>
        <w:t xml:space="preserve">Охранный статус – головная боль инвестора. Перспектива инвестирования в развитие территории с охранным статусом сегодня в равной степени рискованна как для застройщика, так и для муниципалитета. Противоречащие друг другу документы в сфере градостроительства и охраны наследия, нестабильность региональных и муниципальных властей,  а значит обязательств, категорическая непрозрачность требований, делают проекты в сфере </w:t>
      </w:r>
      <w:proofErr w:type="spellStart"/>
      <w:r>
        <w:t>редевелопмента</w:t>
      </w:r>
      <w:proofErr w:type="spellEnd"/>
      <w:r>
        <w:t xml:space="preserve"> крайне рискованными, где риски можно страховать только сверхнормативными объемами строительства. Поэтому и возникает стереотипная дилемма: «сохранять» или «развивать», предполагающая что </w:t>
      </w:r>
      <w:r w:rsidRPr="00E922FB">
        <w:rPr>
          <w:i/>
        </w:rPr>
        <w:t>сохранение «</w:t>
      </w:r>
      <w:r>
        <w:rPr>
          <w:i/>
        </w:rPr>
        <w:t>э</w:t>
      </w:r>
      <w:r w:rsidRPr="00E922FB">
        <w:rPr>
          <w:i/>
        </w:rPr>
        <w:t xml:space="preserve">кономикой» не пахнет. </w:t>
      </w:r>
      <w:r>
        <w:t>Какое уж тут сохранение наследия?</w:t>
      </w:r>
    </w:p>
    <w:p w:rsidR="00605399" w:rsidRDefault="00605399" w:rsidP="00605399">
      <w:r>
        <w:t>Чаще всего нам приходится сталкиваться с наиболее буквальным пониманием «</w:t>
      </w:r>
      <w:r w:rsidR="00F13AC5">
        <w:t>э</w:t>
      </w:r>
      <w:r>
        <w:t>кономическо</w:t>
      </w:r>
      <w:r w:rsidR="00F13AC5">
        <w:t>й</w:t>
      </w:r>
      <w:r>
        <w:t xml:space="preserve"> выгоды», как прямого денежного потока: вложил рубль, </w:t>
      </w:r>
      <w:r w:rsidRPr="006A499F">
        <w:t xml:space="preserve">- </w:t>
      </w:r>
      <w:r>
        <w:t>вернул</w:t>
      </w:r>
      <w:r w:rsidRPr="006A499F">
        <w:t xml:space="preserve"> </w:t>
      </w:r>
      <w:r>
        <w:t>два. В проектировании это конвертируется в квадратные метры. Например, огрубленная экономическая модель московской реновации «играет», если на 1 снесенный метр – продано 2,5 м</w:t>
      </w:r>
      <w:proofErr w:type="gramStart"/>
      <w:r>
        <w:t>2</w:t>
      </w:r>
      <w:proofErr w:type="gramEnd"/>
      <w:r>
        <w:t>.</w:t>
      </w:r>
    </w:p>
    <w:p w:rsidR="00605399" w:rsidRDefault="00605399" w:rsidP="00605399">
      <w:r>
        <w:t xml:space="preserve">Такая логика проста и понятна для инвестора. Но почти не </w:t>
      </w:r>
      <w:proofErr w:type="gramStart"/>
      <w:r>
        <w:t>применима</w:t>
      </w:r>
      <w:proofErr w:type="gramEnd"/>
      <w:r>
        <w:t xml:space="preserve"> в работе с наследием, не учитывая огромное количество факторов, которые следует учитывать. И в первую очередь фактор отложенного воздействия</w:t>
      </w:r>
      <w:r w:rsidR="00CD061A">
        <w:t>,</w:t>
      </w:r>
      <w:r>
        <w:t xml:space="preserve"> как экономического, так и социального. </w:t>
      </w:r>
    </w:p>
    <w:p w:rsidR="001D0D02" w:rsidRDefault="00F13AC5" w:rsidP="00605399">
      <w:r>
        <w:t xml:space="preserve">Например, если рассматривать произошедшие с 2009 г. изменения в Коломне, </w:t>
      </w:r>
      <w:r w:rsidR="00FE3B3C">
        <w:t>на территории истор</w:t>
      </w:r>
      <w:r w:rsidR="001D0D02">
        <w:t>ического центра с точки зрения строительства</w:t>
      </w:r>
      <w:r w:rsidR="00FE3B3C">
        <w:t xml:space="preserve"> – это полная стагнация, если же с точки зрения социально-экономических изменений, то устойчивый рост. Туристический поток за 8 лет увеличился в 40 раз и составляет по разным оценкам от 1 до 1,2 млн. туристов в год. А количество рабочих мест, создаваемое этой сферой экономики уже сравнимо с градообразующими предприятиями</w:t>
      </w:r>
      <w:r w:rsidR="001D0D02">
        <w:t xml:space="preserve">. Стоимость земли в центре Коломны растет значительно </w:t>
      </w:r>
      <w:r w:rsidR="0035608E">
        <w:t>быстрее</w:t>
      </w:r>
      <w:r w:rsidR="001D0D02">
        <w:t xml:space="preserve"> остальных частей города, что свидетельствует </w:t>
      </w:r>
      <w:r w:rsidR="0035608E">
        <w:t>о том, что охранный статус не является препятствием устойчивого развития.</w:t>
      </w:r>
    </w:p>
    <w:p w:rsidR="0035608E" w:rsidRDefault="00CD061A" w:rsidP="00605399">
      <w:r>
        <w:t>Качественный п</w:t>
      </w:r>
      <w:r w:rsidR="0035608E">
        <w:t>роект исторического поселения</w:t>
      </w:r>
      <w:r w:rsidR="0029292C">
        <w:t xml:space="preserve"> не может быть реализован без экономического обоснования.</w:t>
      </w:r>
      <w:r w:rsidR="00D009E2">
        <w:t xml:space="preserve"> Подходы к памятникам Юнеско включают План управления объектом.</w:t>
      </w:r>
      <w:r w:rsidR="0029292C">
        <w:t xml:space="preserve"> И в проектах развития исторических территорий еще предстоит найти общепринятую методику подсчета эффектов </w:t>
      </w:r>
      <w:r w:rsidR="00F13BF1">
        <w:t>культурного программирования</w:t>
      </w:r>
      <w:r w:rsidR="0029292C">
        <w:t>.</w:t>
      </w:r>
    </w:p>
    <w:p w:rsidR="00C25C87" w:rsidRPr="00466F28" w:rsidRDefault="00D009E2">
      <w:r>
        <w:t>Н</w:t>
      </w:r>
      <w:r w:rsidR="00466F28" w:rsidRPr="00466F28">
        <w:t>иже будут обозначены несколько факторов, повышающих эффективность проектов развития исторических территорий</w:t>
      </w:r>
      <w:r w:rsidR="0059544B" w:rsidRPr="00466F28">
        <w:t xml:space="preserve">. </w:t>
      </w:r>
    </w:p>
    <w:p w:rsidR="00941E73" w:rsidRPr="00D009E2" w:rsidRDefault="00941E73">
      <w:pPr>
        <w:rPr>
          <w:b/>
        </w:rPr>
      </w:pPr>
      <w:proofErr w:type="spellStart"/>
      <w:r w:rsidRPr="00D009E2">
        <w:rPr>
          <w:b/>
        </w:rPr>
        <w:t>Урегулированность</w:t>
      </w:r>
      <w:proofErr w:type="spellEnd"/>
      <w:r w:rsidRPr="00D009E2">
        <w:rPr>
          <w:b/>
        </w:rPr>
        <w:t xml:space="preserve"> НПБ</w:t>
      </w:r>
    </w:p>
    <w:p w:rsidR="00633DC6" w:rsidRDefault="00D009E2">
      <w:r>
        <w:t xml:space="preserve">Проекты зон охраны, достопримечательных мест, исторических поселений предполагают градацию режимов использования территорий, закладывая возможность пространственного развития, реконструкции в отдельных зонах регулирования застройки. Это дает большие возможности по повышению инвестиционной привлекательности проектов, учитывая, что некоторые исторические </w:t>
      </w:r>
      <w:proofErr w:type="spellStart"/>
      <w:r>
        <w:t>морфотипы</w:t>
      </w:r>
      <w:proofErr w:type="spellEnd"/>
      <w:r>
        <w:t xml:space="preserve">, например парцеллярная брандмауэрная застройка или </w:t>
      </w:r>
      <w:proofErr w:type="spellStart"/>
      <w:r>
        <w:t>квартально-периметральная</w:t>
      </w:r>
      <w:proofErr w:type="spellEnd"/>
      <w:r>
        <w:t xml:space="preserve"> – имеют высокую технико-экономическую отдачу, обладая малой </w:t>
      </w:r>
      <w:r w:rsidRPr="00466F28">
        <w:t>этажностью, но высокой плотностью</w:t>
      </w:r>
      <w:r w:rsidR="00633DC6">
        <w:t>.</w:t>
      </w:r>
    </w:p>
    <w:p w:rsidR="00633DC6" w:rsidRDefault="00ED6798">
      <w:r>
        <w:t xml:space="preserve">Концепция сохранения наследия </w:t>
      </w:r>
      <w:r w:rsidR="00633DC6">
        <w:t>в 21 веке делает все больший акцент</w:t>
      </w:r>
      <w:r>
        <w:t xml:space="preserve"> </w:t>
      </w:r>
      <w:r w:rsidR="00633DC6">
        <w:t>использование, позволяющие избежать омертвления, которое, как правило</w:t>
      </w:r>
      <w:r w:rsidR="00D44D54">
        <w:t>,</w:t>
      </w:r>
      <w:r w:rsidR="00633DC6">
        <w:t xml:space="preserve"> наступает в результате консервации. </w:t>
      </w:r>
      <w:r w:rsidR="00C25C87">
        <w:lastRenderedPageBreak/>
        <w:t xml:space="preserve">Потенциал использования </w:t>
      </w:r>
      <w:r w:rsidR="00D44D54">
        <w:t>довольно очевиден,</w:t>
      </w:r>
      <w:r w:rsidR="00633DC6">
        <w:t xml:space="preserve"> </w:t>
      </w:r>
      <w:r w:rsidR="00D44D54">
        <w:t>его</w:t>
      </w:r>
      <w:r w:rsidR="00C25C87">
        <w:t xml:space="preserve"> можно посчитать квадратными метрами</w:t>
      </w:r>
      <w:r w:rsidR="00633DC6">
        <w:t xml:space="preserve"> и видами использования</w:t>
      </w:r>
      <w:r w:rsidR="00C25C87">
        <w:t xml:space="preserve">, их рыночной ценой. </w:t>
      </w:r>
    </w:p>
    <w:p w:rsidR="00633DC6" w:rsidRDefault="00C25C87">
      <w:r>
        <w:t>О</w:t>
      </w:r>
      <w:r w:rsidR="008F1E73">
        <w:t xml:space="preserve">днако </w:t>
      </w:r>
      <w:r w:rsidR="00A32D2D">
        <w:t xml:space="preserve">с точки зрения </w:t>
      </w:r>
      <w:r w:rsidR="00633DC6">
        <w:t>чистого бизнеса</w:t>
      </w:r>
      <w:r w:rsidR="00A32D2D">
        <w:t xml:space="preserve"> </w:t>
      </w:r>
      <w:r w:rsidR="00D44D54">
        <w:t>потенциал новой жизни наследия несравним</w:t>
      </w:r>
      <w:r w:rsidR="008F1E73">
        <w:t xml:space="preserve"> с выгодам</w:t>
      </w:r>
      <w:r w:rsidR="00A32D2D">
        <w:t>и</w:t>
      </w:r>
      <w:r w:rsidR="008F1E73">
        <w:t xml:space="preserve"> точе</w:t>
      </w:r>
      <w:r w:rsidR="006F4CB6">
        <w:t>ч</w:t>
      </w:r>
      <w:r w:rsidR="00A32D2D">
        <w:t>ной застройки</w:t>
      </w:r>
      <w:r w:rsidR="008F1E73">
        <w:t xml:space="preserve">, где повышение эффективности использования участка может вырасти в сотни раз. </w:t>
      </w:r>
    </w:p>
    <w:p w:rsidR="00633DC6" w:rsidRDefault="008F1E73">
      <w:r>
        <w:t xml:space="preserve">Иными словами, </w:t>
      </w:r>
      <w:r w:rsidR="00FB364B">
        <w:t xml:space="preserve">если качество градостроительных и охранных документов низкое, они не увязаны, зоны охраны не фигурируют в ПЗЗ, не отражены в генплане, не </w:t>
      </w:r>
      <w:proofErr w:type="spellStart"/>
      <w:r w:rsidR="00FB364B">
        <w:t>закадастрированы</w:t>
      </w:r>
      <w:proofErr w:type="spellEnd"/>
      <w:r w:rsidR="00FB364B">
        <w:t xml:space="preserve">, что распространено повсеместно, </w:t>
      </w:r>
      <w:r w:rsidR="00415F9B">
        <w:t>то доказать не</w:t>
      </w:r>
      <w:r w:rsidR="00FB364B">
        <w:t xml:space="preserve">обоснованность требований охранных регламентов не представляет проблем. </w:t>
      </w:r>
      <w:r w:rsidR="00633DC6">
        <w:t>Поэтому можно легко назвать города, где разработанные и утвержденные зоны охраны не соблюдаются и не учитываются при выдаче</w:t>
      </w:r>
      <w:r w:rsidR="00D44D54">
        <w:t xml:space="preserve"> разрешений на строительство, и, соответственно, никак не сохраняют историческую среду.</w:t>
      </w:r>
    </w:p>
    <w:p w:rsidR="00B016B4" w:rsidRDefault="006F4CB6">
      <w:r>
        <w:t xml:space="preserve">В ситуации правовой </w:t>
      </w:r>
      <w:proofErr w:type="spellStart"/>
      <w:r>
        <w:t>неурегулированности</w:t>
      </w:r>
      <w:proofErr w:type="spellEnd"/>
      <w:r>
        <w:t xml:space="preserve"> никак</w:t>
      </w:r>
      <w:r w:rsidR="00633DC6">
        <w:t>ой потенциал</w:t>
      </w:r>
      <w:r>
        <w:t xml:space="preserve"> </w:t>
      </w:r>
      <w:r w:rsidR="00633DC6">
        <w:t>развития исторических типов застройки</w:t>
      </w:r>
      <w:r>
        <w:t xml:space="preserve"> не сможет сохранить наследия, поскольку имеются гораздо более выгодные альтернативы</w:t>
      </w:r>
      <w:r w:rsidR="00D44D54">
        <w:t xml:space="preserve"> для бизнеса</w:t>
      </w:r>
      <w:r>
        <w:t>.</w:t>
      </w:r>
      <w:r w:rsidR="00941E73">
        <w:t xml:space="preserve"> </w:t>
      </w:r>
      <w:r w:rsidR="00633DC6">
        <w:t>Поэтому</w:t>
      </w:r>
      <w:r w:rsidR="00941E73">
        <w:t xml:space="preserve"> без </w:t>
      </w:r>
      <w:r w:rsidR="00D44D54">
        <w:t xml:space="preserve">ПЗЗ, </w:t>
      </w:r>
      <w:proofErr w:type="gramStart"/>
      <w:r w:rsidR="00D44D54">
        <w:t>учитывающих</w:t>
      </w:r>
      <w:proofErr w:type="gramEnd"/>
      <w:r w:rsidR="00D44D54">
        <w:t xml:space="preserve"> зоны охраны,</w:t>
      </w:r>
      <w:r w:rsidR="00941E73">
        <w:t xml:space="preserve"> механизм сохранения не заработает</w:t>
      </w:r>
      <w:r w:rsidR="00D44D54">
        <w:t>.</w:t>
      </w:r>
    </w:p>
    <w:p w:rsidR="00941E73" w:rsidRPr="00D44D54" w:rsidRDefault="00D44D54">
      <w:pPr>
        <w:rPr>
          <w:b/>
        </w:rPr>
      </w:pPr>
      <w:r w:rsidRPr="00D44D54">
        <w:rPr>
          <w:b/>
        </w:rPr>
        <w:t>Участие публичной власти</w:t>
      </w:r>
    </w:p>
    <w:p w:rsidR="00D44D54" w:rsidRDefault="0066002A">
      <w:proofErr w:type="spellStart"/>
      <w:r>
        <w:t>Девелоппер</w:t>
      </w:r>
      <w:proofErr w:type="spellEnd"/>
      <w:r>
        <w:t xml:space="preserve"> не может быть модератором р</w:t>
      </w:r>
      <w:r w:rsidR="00D44D54">
        <w:t>азвития исторической территории, т.к. его цель – прибыль.</w:t>
      </w:r>
      <w:r>
        <w:t xml:space="preserve"> </w:t>
      </w:r>
    </w:p>
    <w:p w:rsidR="0066002A" w:rsidRDefault="0066002A">
      <w:r>
        <w:t xml:space="preserve">Публичная власть обладает главным преимуществом перед ним. Она может позволить себе невозвратные инвестиции. Т.е. </w:t>
      </w:r>
      <w:r w:rsidR="007C51DF">
        <w:t xml:space="preserve">может вкладывать  в развитие территории с расчетом получить </w:t>
      </w:r>
      <w:r w:rsidR="004E6A0F">
        <w:t>не</w:t>
      </w:r>
      <w:r w:rsidR="007C51DF">
        <w:t>прямые или отложенные выгоды. Например, вложившись в реставрацию нескольких памятников и создание музеев, стимулировать создание новых рабочих мест, обслуживающих туристическую сферу. Или проложив инженерные сети – повысить капитализацию прилегающ</w:t>
      </w:r>
      <w:r w:rsidR="004E6A0F">
        <w:t>их участков, получив в</w:t>
      </w:r>
      <w:r w:rsidR="007C51DF">
        <w:t xml:space="preserve">последствии выгоду с повышения налоговой ставки территории. </w:t>
      </w:r>
      <w:r w:rsidR="00426854">
        <w:t xml:space="preserve">Иногда простое межевание исторической территории, и оформление земли жителями может существенно повысить налоговую базу муниципалитета. </w:t>
      </w:r>
      <w:r w:rsidR="00F62DA0">
        <w:t xml:space="preserve">Т.е. выгоды </w:t>
      </w:r>
      <w:r w:rsidR="0059544B">
        <w:t xml:space="preserve">потенциального </w:t>
      </w:r>
      <w:r w:rsidR="00F62DA0">
        <w:t xml:space="preserve">использования </w:t>
      </w:r>
      <w:r w:rsidR="0059544B">
        <w:t>далеко не всегда связаны с необходимостью строительства.</w:t>
      </w:r>
    </w:p>
    <w:p w:rsidR="0029292C" w:rsidRDefault="0029292C" w:rsidP="0029292C">
      <w:r>
        <w:t>Общественная власть не может в принципе  руководствоваться логикой  прямого возврата, т.к. ее функция – гарантия сохранения и реализации общественного блага,  того</w:t>
      </w:r>
      <w:r w:rsidR="00426854">
        <w:t>,</w:t>
      </w:r>
      <w:r>
        <w:t xml:space="preserve"> что частнику не по карману:</w:t>
      </w:r>
      <w:r w:rsidRPr="00A26440">
        <w:t xml:space="preserve"> </w:t>
      </w:r>
      <w:r>
        <w:t xml:space="preserve">строительство дорог, инженерной инфраструктуры, садов, школ, поликлиник, поддержание и обеспечение сохранения ценных природных и культурно-исторических территорий. </w:t>
      </w:r>
    </w:p>
    <w:p w:rsidR="0029292C" w:rsidRDefault="00426854">
      <w:r>
        <w:t xml:space="preserve">Поэтому </w:t>
      </w:r>
    </w:p>
    <w:p w:rsidR="00472EBB" w:rsidRDefault="00472EBB">
      <w:r>
        <w:t xml:space="preserve">Для реализации таких программ существуют механизмы </w:t>
      </w:r>
      <w:r>
        <w:rPr>
          <w:lang w:val="en-US"/>
        </w:rPr>
        <w:t>TIF</w:t>
      </w:r>
      <w:r>
        <w:t xml:space="preserve"> или трастовые фонды. </w:t>
      </w:r>
    </w:p>
    <w:p w:rsidR="00F62DA0" w:rsidRDefault="00F62DA0">
      <w:pPr>
        <w:rPr>
          <w:b/>
        </w:rPr>
      </w:pPr>
      <w:r w:rsidRPr="00F62DA0">
        <w:rPr>
          <w:b/>
        </w:rPr>
        <w:t>Программа</w:t>
      </w:r>
    </w:p>
    <w:p w:rsidR="005B6C16" w:rsidRDefault="005B6C16">
      <w:r w:rsidRPr="005B6C16">
        <w:t>Излишне</w:t>
      </w:r>
      <w:r>
        <w:t xml:space="preserve"> говорить  что, чем о</w:t>
      </w:r>
      <w:r w:rsidR="0059544B">
        <w:t>браз жизни</w:t>
      </w:r>
      <w:r>
        <w:t xml:space="preserve"> пользователя</w:t>
      </w:r>
      <w:r w:rsidR="0059544B">
        <w:t xml:space="preserve"> закладываемый</w:t>
      </w:r>
      <w:r>
        <w:t xml:space="preserve"> программой развития ближе к исходному историческому, тем больше шансов сохранить и </w:t>
      </w:r>
      <w:proofErr w:type="gramStart"/>
      <w:r>
        <w:t>наследие</w:t>
      </w:r>
      <w:proofErr w:type="gramEnd"/>
      <w:r>
        <w:t xml:space="preserve"> и социальный уклад. Усадебный тип превалирующий</w:t>
      </w:r>
      <w:r w:rsidR="00426854">
        <w:t>, например,</w:t>
      </w:r>
      <w:r>
        <w:t xml:space="preserve"> в Городце, сохранился до сих пор и прекрасно пережил социально-экономическую нестабильность, т.к. рассчитан</w:t>
      </w:r>
      <w:r w:rsidR="00057E77">
        <w:t xml:space="preserve"> на потенциал содержание  пользователем, а не государством или управляющей компанией. Такая среда демонстрирует </w:t>
      </w:r>
      <w:r w:rsidR="00A63DD0">
        <w:lastRenderedPageBreak/>
        <w:t xml:space="preserve">устойчивость, </w:t>
      </w:r>
      <w:proofErr w:type="spellStart"/>
      <w:r w:rsidR="00A63DD0">
        <w:t>самообслуживаясь</w:t>
      </w:r>
      <w:proofErr w:type="spellEnd"/>
      <w:r w:rsidR="00A63DD0">
        <w:t xml:space="preserve"> </w:t>
      </w:r>
      <w:r w:rsidR="00D42014">
        <w:t xml:space="preserve">и </w:t>
      </w:r>
      <w:r w:rsidR="00A63DD0">
        <w:t>само</w:t>
      </w:r>
      <w:r w:rsidR="00D42014">
        <w:t>воспроизводя</w:t>
      </w:r>
      <w:r w:rsidR="00A63DD0">
        <w:t>сь</w:t>
      </w:r>
      <w:r w:rsidR="00057E77">
        <w:t>.</w:t>
      </w:r>
      <w:r w:rsidR="000034D4">
        <w:t xml:space="preserve"> Это справедливо для небольших городов.</w:t>
      </w:r>
    </w:p>
    <w:p w:rsidR="000034D4" w:rsidRDefault="000034D4">
      <w:r>
        <w:t xml:space="preserve">Но если речь идет о </w:t>
      </w:r>
      <w:r w:rsidR="00A63DD0">
        <w:t>территориях</w:t>
      </w:r>
      <w:r>
        <w:t xml:space="preserve"> больших городов, на которых превалировала усадебная застройка в дореволюционный период, а </w:t>
      </w:r>
      <w:r w:rsidR="00A63DD0">
        <w:t>т</w:t>
      </w:r>
      <w:r>
        <w:t xml:space="preserve">еперь любой квартал представляет собой множество дворов с большим </w:t>
      </w:r>
      <w:r w:rsidR="00A63DD0">
        <w:t>количеством</w:t>
      </w:r>
      <w:r>
        <w:t xml:space="preserve"> разнообразных хозяев: собственники земли и строений, собственники помещений без земли, пользователи муниципального найма и т.п. теперь тип </w:t>
      </w:r>
      <w:r w:rsidR="00A63DD0">
        <w:t>п</w:t>
      </w:r>
      <w:r>
        <w:t xml:space="preserve">ользования отличается </w:t>
      </w:r>
      <w:proofErr w:type="gramStart"/>
      <w:r>
        <w:t>от</w:t>
      </w:r>
      <w:proofErr w:type="gramEnd"/>
      <w:r>
        <w:t xml:space="preserve"> </w:t>
      </w:r>
      <w:r w:rsidR="00A74987">
        <w:t xml:space="preserve">исходного. </w:t>
      </w:r>
    </w:p>
    <w:p w:rsidR="000D5C1A" w:rsidRDefault="00A74987">
      <w:r>
        <w:t>Если реконструктивные меры предпола</w:t>
      </w:r>
      <w:r w:rsidR="00A63DD0">
        <w:t>га</w:t>
      </w:r>
      <w:r>
        <w:t>ют радикальную смену типа землепользования: например</w:t>
      </w:r>
      <w:r w:rsidR="00A63DD0">
        <w:t>,</w:t>
      </w:r>
      <w:r>
        <w:t xml:space="preserve"> с усадебной на </w:t>
      </w:r>
      <w:r w:rsidR="00A63DD0">
        <w:t>многоквартирную</w:t>
      </w:r>
      <w:r>
        <w:t xml:space="preserve"> многоэтажную, то нормы ее размещения таковы, что не возможно не </w:t>
      </w:r>
      <w:proofErr w:type="spellStart"/>
      <w:r>
        <w:t>выселя</w:t>
      </w:r>
      <w:r w:rsidR="00A63DD0">
        <w:t>ить</w:t>
      </w:r>
      <w:proofErr w:type="spellEnd"/>
      <w:r w:rsidR="00A63DD0">
        <w:t xml:space="preserve"> большую часть жителей </w:t>
      </w:r>
      <w:r w:rsidR="004B0761">
        <w:t>исто</w:t>
      </w:r>
      <w:r w:rsidR="00A63DD0">
        <w:t>рического квартала</w:t>
      </w:r>
      <w:proofErr w:type="gramStart"/>
      <w:r w:rsidR="00A63DD0">
        <w:t>.</w:t>
      </w:r>
      <w:proofErr w:type="gramEnd"/>
      <w:r w:rsidR="004B0761">
        <w:t xml:space="preserve"> </w:t>
      </w:r>
      <w:r w:rsidR="00A63DD0">
        <w:t>Д</w:t>
      </w:r>
      <w:r w:rsidR="002E3A02">
        <w:t xml:space="preserve">ля новых больших домов </w:t>
      </w:r>
      <w:r w:rsidR="004B0761">
        <w:t xml:space="preserve">нужны пожарные проезды, </w:t>
      </w:r>
      <w:proofErr w:type="spellStart"/>
      <w:r w:rsidR="004B0761">
        <w:t>хозплощадки</w:t>
      </w:r>
      <w:proofErr w:type="spellEnd"/>
      <w:r w:rsidR="004B0761">
        <w:t xml:space="preserve">, подстанции. Все, что выбивает </w:t>
      </w:r>
      <w:r w:rsidR="00A63DD0">
        <w:t>огромные</w:t>
      </w:r>
      <w:r w:rsidR="004B0761">
        <w:t xml:space="preserve"> куски санитарных </w:t>
      </w:r>
      <w:proofErr w:type="spellStart"/>
      <w:r w:rsidR="004B0761">
        <w:t>незастраиваемых</w:t>
      </w:r>
      <w:proofErr w:type="spellEnd"/>
      <w:r w:rsidR="004B0761">
        <w:t xml:space="preserve"> зон</w:t>
      </w:r>
      <w:r w:rsidR="00A63DD0">
        <w:t>, разрушающие объемно-планировочную целостность</w:t>
      </w:r>
      <w:r w:rsidR="004B0761">
        <w:t xml:space="preserve">. Короче, </w:t>
      </w:r>
      <w:r w:rsidR="000D5C1A">
        <w:t>радикальная</w:t>
      </w:r>
      <w:r w:rsidR="004B0761">
        <w:t xml:space="preserve"> смена типа застройки приводит к радикальному повышению затрат на начало работ. Сначала надо всех расселить, провести сети, утвердить проект и </w:t>
      </w:r>
      <w:r w:rsidR="00A63DD0">
        <w:t>лишь,</w:t>
      </w:r>
      <w:r w:rsidR="004B0761">
        <w:t xml:space="preserve"> потом начать. </w:t>
      </w:r>
    </w:p>
    <w:p w:rsidR="00A74987" w:rsidRDefault="004E68E3">
      <w:r>
        <w:t xml:space="preserve">Значительно повышая плотность застройки, </w:t>
      </w:r>
      <w:r w:rsidR="00A63DD0">
        <w:t>необходимо</w:t>
      </w:r>
      <w:r>
        <w:t xml:space="preserve"> обеспечивать повышение нагрузок на инженерные сети, т.е</w:t>
      </w:r>
      <w:r w:rsidR="00A63DD0">
        <w:t>.</w:t>
      </w:r>
      <w:r>
        <w:t xml:space="preserve"> нужно их перекладывать</w:t>
      </w:r>
      <w:r w:rsidR="00A63DD0">
        <w:t>,</w:t>
      </w:r>
      <w:r>
        <w:t xml:space="preserve"> а то и </w:t>
      </w:r>
      <w:r w:rsidR="00A63DD0">
        <w:t>тянуть</w:t>
      </w:r>
      <w:r>
        <w:t xml:space="preserve"> заново, т.к. не везде в старых городах они есть. Инженерные коммуникации отдельная, совершенно непрозрачная статья расходов, которая может сравниться по стоимости со строительством самого объекта. Сетевые компании обязывают застройщика делать сети с запасом</w:t>
      </w:r>
      <w:r w:rsidR="000D5C1A">
        <w:t xml:space="preserve"> мощности</w:t>
      </w:r>
      <w:r>
        <w:t>, повышая их себестоимость.</w:t>
      </w:r>
      <w:r w:rsidR="00862A01">
        <w:t xml:space="preserve"> Аппетиты </w:t>
      </w:r>
      <w:proofErr w:type="spellStart"/>
      <w:r w:rsidR="00862A01">
        <w:t>сетевиков</w:t>
      </w:r>
      <w:proofErr w:type="spellEnd"/>
      <w:r w:rsidR="00862A01">
        <w:t xml:space="preserve"> в отношении застройщиков и в отношении муниципалитета могут быть совершенно разными.</w:t>
      </w:r>
      <w:r>
        <w:t xml:space="preserve"> Если муниципалитет доверяет пр</w:t>
      </w:r>
      <w:r w:rsidR="000D5C1A">
        <w:t>облему организации инфраструктур</w:t>
      </w:r>
      <w:r>
        <w:t xml:space="preserve">ы застройщику, то это неизбежно приводит к отыгрышу застройщиком </w:t>
      </w:r>
      <w:r w:rsidR="00862A01">
        <w:t xml:space="preserve">затрат </w:t>
      </w:r>
      <w:r w:rsidR="003212C3">
        <w:t>лишними этажами.</w:t>
      </w:r>
      <w:r w:rsidR="00862A01">
        <w:t xml:space="preserve"> </w:t>
      </w:r>
    </w:p>
    <w:p w:rsidR="00050A17" w:rsidRDefault="003212C3">
      <w:r>
        <w:t xml:space="preserve">Похожая ситуация происходит </w:t>
      </w:r>
      <w:r w:rsidR="000D5C1A">
        <w:t>с</w:t>
      </w:r>
      <w:r>
        <w:t xml:space="preserve"> удовлетворением требований по размещению парковочных мест. </w:t>
      </w:r>
      <w:r w:rsidR="005F3A72">
        <w:t>Чем выше и вместительней здания, тем больше парковочных мест необходимо. И если исходить из понимания комфорта,</w:t>
      </w:r>
      <w:r w:rsidR="00A63DD0">
        <w:t xml:space="preserve"> где приходится</w:t>
      </w:r>
      <w:r w:rsidR="005F3A72">
        <w:t xml:space="preserve"> 1 </w:t>
      </w:r>
      <w:proofErr w:type="spellStart"/>
      <w:r w:rsidR="005F3A72">
        <w:t>машиноместо</w:t>
      </w:r>
      <w:proofErr w:type="spellEnd"/>
      <w:r w:rsidR="005F3A72">
        <w:t xml:space="preserve"> на квартиру, то необходимы подземные паркинги, при этом  дома выше 6 этажей придется обеспечивать многоуровневым</w:t>
      </w:r>
      <w:r w:rsidR="00050A17">
        <w:t xml:space="preserve">и паркингами, которые ведут к удорожанию зданий примерно на треть. </w:t>
      </w:r>
    </w:p>
    <w:p w:rsidR="00050A17" w:rsidRDefault="00050A17">
      <w:r>
        <w:t>Таким образом, перелом сложившейся системы землепользования ведет к прогрессирующему лавинообразному нарастанию стоимости проекта, трат на его запуск и рост рисков, связанных с потерей времени на согласования, а значит – повышению стоимости заемных средств, на которые проект осуществляется.</w:t>
      </w:r>
    </w:p>
    <w:p w:rsidR="005B6C16" w:rsidRPr="001B3462" w:rsidRDefault="001B3462">
      <w:pPr>
        <w:rPr>
          <w:b/>
        </w:rPr>
      </w:pPr>
      <w:r w:rsidRPr="001B3462">
        <w:rPr>
          <w:b/>
        </w:rPr>
        <w:t>Умные технологии и старый город</w:t>
      </w:r>
    </w:p>
    <w:p w:rsidR="001B3462" w:rsidRDefault="001B3462">
      <w:r>
        <w:t>Как ни парадоксально, технологии, составляющие концепцию умного города</w:t>
      </w:r>
      <w:r w:rsidR="00A63DD0">
        <w:t>,</w:t>
      </w:r>
      <w:r>
        <w:t xml:space="preserve"> дают ключ к оптимизации проектных решений, снижению зависимости от  ярма</w:t>
      </w:r>
      <w:r w:rsidR="00EE607A">
        <w:t xml:space="preserve"> сетевых компаний,</w:t>
      </w:r>
      <w:r w:rsidR="0090171C">
        <w:t xml:space="preserve"> </w:t>
      </w:r>
      <w:r>
        <w:t xml:space="preserve"> зависимости от личного автотранспорта.</w:t>
      </w:r>
    </w:p>
    <w:p w:rsidR="002A05C4" w:rsidRDefault="002A05C4">
      <w:r>
        <w:t>Улицы старого города, имеющие профили менее 10-12 саженей не справляются с нарастающей автомобилизацией. Поэтому, для того, чтобы исторические улицы сохраняли характер использования, а не превращались в сплошную парковку, – необходимо ограничивать автомобильную нагрузку.</w:t>
      </w:r>
    </w:p>
    <w:p w:rsidR="00EE607A" w:rsidRDefault="00EE607A">
      <w:r>
        <w:t>Идеология умного города предполагает такое же</w:t>
      </w:r>
      <w:r w:rsidR="0090171C">
        <w:t>, как</w:t>
      </w:r>
      <w:r>
        <w:t xml:space="preserve"> в историческ</w:t>
      </w:r>
      <w:r w:rsidR="0090171C">
        <w:t>их</w:t>
      </w:r>
      <w:r>
        <w:t xml:space="preserve"> город</w:t>
      </w:r>
      <w:r w:rsidR="0090171C">
        <w:t>ах</w:t>
      </w:r>
      <w:r>
        <w:t xml:space="preserve"> т</w:t>
      </w:r>
      <w:r w:rsidR="00257CF8">
        <w:t>ранспортное поведение жителей:</w:t>
      </w:r>
      <w:r>
        <w:t xml:space="preserve"> </w:t>
      </w:r>
      <w:r w:rsidR="00257CF8">
        <w:t>п</w:t>
      </w:r>
      <w:r>
        <w:t xml:space="preserve">риоритет </w:t>
      </w:r>
      <w:r w:rsidR="00DC0710">
        <w:t>общественного транспорта, ориентаци</w:t>
      </w:r>
      <w:r w:rsidR="0090171C">
        <w:t>ю</w:t>
      </w:r>
      <w:r w:rsidR="00DC0710">
        <w:t xml:space="preserve"> на компактную </w:t>
      </w:r>
      <w:r w:rsidR="00DC0710">
        <w:lastRenderedPageBreak/>
        <w:t xml:space="preserve">планировку, удобную для пешеходов с возможностью использования альтернативной мобильности (типа велосипедов). В отношении индивидуального транспорта – жесткое </w:t>
      </w:r>
      <w:r w:rsidR="00C36960">
        <w:t>ограничение</w:t>
      </w:r>
      <w:r w:rsidR="00DC0710">
        <w:t xml:space="preserve"> через парковочную плату</w:t>
      </w:r>
      <w:r w:rsidR="00392790">
        <w:t>, налоги и</w:t>
      </w:r>
      <w:r w:rsidR="00C36960">
        <w:t xml:space="preserve"> </w:t>
      </w:r>
      <w:r w:rsidR="00392790">
        <w:t>т.п.</w:t>
      </w:r>
    </w:p>
    <w:p w:rsidR="00257CF8" w:rsidRDefault="00257CF8">
      <w:r>
        <w:t>Перемена ориентации с индивидуального на прочие типы транспорта позволяет снизить себестоимость строительства за счет отказа от многоэтажных подземных паркингов.</w:t>
      </w:r>
    </w:p>
    <w:p w:rsidR="002A05C4" w:rsidRDefault="0065532C">
      <w:r>
        <w:t>Системы автономного энергообеспечения</w:t>
      </w:r>
      <w:r w:rsidR="00C36960">
        <w:t xml:space="preserve"> и </w:t>
      </w:r>
      <w:r w:rsidR="002A05C4">
        <w:t>и</w:t>
      </w:r>
      <w:r w:rsidR="00C36960">
        <w:t xml:space="preserve">нженерные системы сбора и утилизации воды позволяют снизить потребление, а значит, уменьшить </w:t>
      </w:r>
      <w:r w:rsidR="002A05C4">
        <w:t xml:space="preserve">мощности и себестоимость модернизации и прокладки сетей. </w:t>
      </w:r>
    </w:p>
    <w:p w:rsidR="00392790" w:rsidRDefault="0090171C">
      <w:pPr>
        <w:rPr>
          <w:b/>
        </w:rPr>
      </w:pPr>
      <w:r>
        <w:rPr>
          <w:b/>
        </w:rPr>
        <w:t xml:space="preserve">Гражданское </w:t>
      </w:r>
      <w:r w:rsidR="00392790" w:rsidRPr="00392790">
        <w:rPr>
          <w:b/>
        </w:rPr>
        <w:t>участие как оптимизация</w:t>
      </w:r>
    </w:p>
    <w:p w:rsidR="008E7248" w:rsidRDefault="008E7248">
      <w:proofErr w:type="spellStart"/>
      <w:r>
        <w:t>Волонтер</w:t>
      </w:r>
      <w:r w:rsidR="002D6B8D">
        <w:t>ство</w:t>
      </w:r>
      <w:proofErr w:type="spellEnd"/>
      <w:r w:rsidR="002D6B8D">
        <w:t xml:space="preserve"> и участие жите</w:t>
      </w:r>
      <w:r w:rsidR="002B39A8">
        <w:t>лей дают возможность существенно</w:t>
      </w:r>
      <w:r w:rsidR="002D6B8D">
        <w:t xml:space="preserve"> сокращения себестоимости ремонтных и реставрационных работ. </w:t>
      </w:r>
      <w:r w:rsidR="002B39A8">
        <w:t xml:space="preserve">Наиболее известная «низовая» практика «Том </w:t>
      </w:r>
      <w:proofErr w:type="spellStart"/>
      <w:r w:rsidR="002B39A8">
        <w:t>Сойер</w:t>
      </w:r>
      <w:proofErr w:type="spellEnd"/>
      <w:r w:rsidR="002B39A8">
        <w:t xml:space="preserve"> </w:t>
      </w:r>
      <w:proofErr w:type="spellStart"/>
      <w:r w:rsidR="002B39A8">
        <w:t>фест</w:t>
      </w:r>
      <w:proofErr w:type="spellEnd"/>
      <w:r w:rsidR="002B39A8">
        <w:t>» показала, что отношение к рядовой исторической застройке можно изменять, приводя ее в порядок буквально за несколько недель. Эффектом служит повышение рыночной стоимости исторической недвижимости при крайне малых вложениях, которая воспринималась ранее как ветхая обуза, а после как уникальная недвижимость.</w:t>
      </w:r>
      <w:r w:rsidR="00EA1E79">
        <w:t xml:space="preserve"> </w:t>
      </w:r>
    </w:p>
    <w:p w:rsidR="00EA1E79" w:rsidRDefault="00EA1E79">
      <w:r>
        <w:t>Сама процедура распределения бюджетных средств на низовые общественные инициатив</w:t>
      </w:r>
      <w:r w:rsidR="00D0337F">
        <w:t>ы</w:t>
      </w:r>
      <w:r>
        <w:t xml:space="preserve"> экономит огромные «транзакционные» расходы, связанные с подготовкой </w:t>
      </w:r>
      <w:proofErr w:type="spellStart"/>
      <w:r>
        <w:t>госзакупки</w:t>
      </w:r>
      <w:proofErr w:type="spellEnd"/>
      <w:r>
        <w:t xml:space="preserve">, контролем над исполнителем, бюрократическими формами отчетности, и исключает административную ренту. </w:t>
      </w:r>
      <w:r w:rsidR="00D0337F">
        <w:t>Поэтому потенциал использовани</w:t>
      </w:r>
      <w:r w:rsidR="0090171C">
        <w:t>я</w:t>
      </w:r>
      <w:r w:rsidR="00D0337F">
        <w:t xml:space="preserve"> программ инициативного </w:t>
      </w:r>
      <w:proofErr w:type="spellStart"/>
      <w:r w:rsidR="00D0337F">
        <w:t>бюджетирования</w:t>
      </w:r>
      <w:proofErr w:type="spellEnd"/>
      <w:r w:rsidR="00D0337F">
        <w:t xml:space="preserve"> в целях сохранения наследия явно недооценен в отечественной практике.</w:t>
      </w:r>
    </w:p>
    <w:p w:rsidR="00EA1E79" w:rsidRDefault="00EA1E79">
      <w:pPr>
        <w:rPr>
          <w:b/>
        </w:rPr>
      </w:pPr>
      <w:r w:rsidRPr="00EA1E79">
        <w:rPr>
          <w:b/>
        </w:rPr>
        <w:t>Сумма</w:t>
      </w:r>
    </w:p>
    <w:p w:rsidR="001B3462" w:rsidRDefault="00C5608F">
      <w:r>
        <w:t xml:space="preserve">Резюмируя, следует сказать, что без решающего участия государства проекты развития на территориях достопримечательных мест, исторических поселений не возможны. Участие инвестора в них возможно только в рамках различных форм государственно-частного партнерства. </w:t>
      </w:r>
      <w:r w:rsidR="00EA1E79">
        <w:t xml:space="preserve">Складывая все </w:t>
      </w:r>
      <w:r w:rsidR="002B4666">
        <w:t xml:space="preserve">изложенные возможности оптимизации </w:t>
      </w:r>
      <w:r>
        <w:t xml:space="preserve">можно получить прибыльную финансовую модель. Но получение прибыли здесь базируется на совершенно иной логике, чем </w:t>
      </w:r>
      <w:proofErr w:type="gramStart"/>
      <w:r>
        <w:t>в</w:t>
      </w:r>
      <w:proofErr w:type="gramEnd"/>
      <w:r>
        <w:t xml:space="preserve"> </w:t>
      </w:r>
      <w:r w:rsidR="00043282">
        <w:t>обычном</w:t>
      </w:r>
      <w:r>
        <w:t xml:space="preserve"> </w:t>
      </w:r>
      <w:proofErr w:type="spellStart"/>
      <w:r>
        <w:t>девелопменте</w:t>
      </w:r>
      <w:proofErr w:type="spellEnd"/>
      <w:r>
        <w:t xml:space="preserve">. </w:t>
      </w:r>
      <w:r w:rsidR="00FB1CDF">
        <w:t xml:space="preserve">Выгоды для инвестора лежат не в проданных метрах, а полученном </w:t>
      </w:r>
      <w:r w:rsidR="00452186">
        <w:t xml:space="preserve">позже </w:t>
      </w:r>
      <w:r w:rsidR="00FB1CDF">
        <w:t xml:space="preserve">доходе от </w:t>
      </w:r>
      <w:r w:rsidR="00452186">
        <w:t xml:space="preserve">прироста добавленной стоимости </w:t>
      </w:r>
      <w:r w:rsidR="00FB1CDF">
        <w:t xml:space="preserve">земли и недвижимости и далее в потоке, средств, которые генерирует недвижимость за счет управления и содержания. </w:t>
      </w:r>
    </w:p>
    <w:p w:rsidR="002D6B8D" w:rsidRDefault="002D6B8D">
      <w:r>
        <w:t>Выгоды для муниципалитета – созданные рабочие места</w:t>
      </w:r>
      <w:r w:rsidR="0090171C">
        <w:t>,</w:t>
      </w:r>
      <w:r w:rsidR="00452186">
        <w:t xml:space="preserve"> как на этой территории, так и в процессе строительства</w:t>
      </w:r>
      <w:r w:rsidR="00043282">
        <w:t xml:space="preserve"> и производства используемой продукции</w:t>
      </w:r>
      <w:r>
        <w:t xml:space="preserve">, </w:t>
      </w:r>
      <w:r w:rsidR="00452186">
        <w:t xml:space="preserve">бюджетные эффекты вырастающий вместе с капитализацией </w:t>
      </w:r>
      <w:r>
        <w:t xml:space="preserve">налог на землю, </w:t>
      </w:r>
      <w:r w:rsidR="00452186">
        <w:t>налоги с доходов возникших бизнесов, и арендные ставки недвижимости</w:t>
      </w:r>
      <w:r w:rsidR="00043282">
        <w:t>, которую муниципалитет может для себя возводить и управлять</w:t>
      </w:r>
      <w:r w:rsidR="00452186">
        <w:t xml:space="preserve">. </w:t>
      </w:r>
    </w:p>
    <w:p w:rsidR="001C2856" w:rsidRDefault="00043282">
      <w:r>
        <w:t xml:space="preserve">На сегодня остро стоит необходимость не только иметь общепринятую методику </w:t>
      </w:r>
      <w:proofErr w:type="gramStart"/>
      <w:r>
        <w:t>расчетов эффектов воздействия проектов развития исторических</w:t>
      </w:r>
      <w:proofErr w:type="gramEnd"/>
      <w:r>
        <w:t xml:space="preserve"> территорий</w:t>
      </w:r>
      <w:r w:rsidR="00FF05F6">
        <w:t xml:space="preserve">, но и создать базу прецедентов такого развития. Такие города как Коломна, Городец, </w:t>
      </w:r>
      <w:r w:rsidR="00193009">
        <w:t xml:space="preserve">Кострома, </w:t>
      </w:r>
      <w:r w:rsidR="00FF05F6">
        <w:t xml:space="preserve">Казань демонстрируют серьезный рост туристического потока и развития побочных бизнесов. </w:t>
      </w:r>
      <w:r w:rsidR="00FF05F6" w:rsidRPr="00193009">
        <w:t>Глубин</w:t>
      </w:r>
      <w:r w:rsidR="00193009">
        <w:t>а</w:t>
      </w:r>
      <w:r w:rsidR="00FF05F6" w:rsidRPr="00193009">
        <w:t xml:space="preserve"> воздействия этих процессов на со</w:t>
      </w:r>
      <w:r w:rsidR="00193009">
        <w:t>с</w:t>
      </w:r>
      <w:r w:rsidR="00FF05F6" w:rsidRPr="00193009">
        <w:t xml:space="preserve">тояние городской </w:t>
      </w:r>
      <w:r w:rsidR="00193009">
        <w:t>среды еще не оценена. Сколько дополнительных бизнесов возникло? Какой денежный поток они генерируют? Какие налоговые эффекты</w:t>
      </w:r>
      <w:r w:rsidR="0090171C">
        <w:t xml:space="preserve"> это</w:t>
      </w:r>
      <w:r w:rsidR="00193009">
        <w:t xml:space="preserve"> </w:t>
      </w:r>
      <w:r w:rsidR="00605399">
        <w:t>принесло и</w:t>
      </w:r>
      <w:r w:rsidR="00193009">
        <w:t xml:space="preserve"> может принести? Ответы на эти вопросы могут стать аргументами в вечном споре </w:t>
      </w:r>
      <w:proofErr w:type="gramStart"/>
      <w:r w:rsidR="00193009">
        <w:t>строить</w:t>
      </w:r>
      <w:proofErr w:type="gramEnd"/>
      <w:r w:rsidR="00193009">
        <w:t xml:space="preserve"> стирая или развивать сохраняя.</w:t>
      </w:r>
    </w:p>
    <w:sectPr w:rsidR="001C2856" w:rsidSect="002A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5CF0"/>
    <w:rsid w:val="000034D4"/>
    <w:rsid w:val="00037E7C"/>
    <w:rsid w:val="00043282"/>
    <w:rsid w:val="00050A17"/>
    <w:rsid w:val="00057E77"/>
    <w:rsid w:val="000D5C1A"/>
    <w:rsid w:val="001201D1"/>
    <w:rsid w:val="0018526A"/>
    <w:rsid w:val="00193009"/>
    <w:rsid w:val="001B3462"/>
    <w:rsid w:val="001C2856"/>
    <w:rsid w:val="001D0D02"/>
    <w:rsid w:val="00205CF0"/>
    <w:rsid w:val="00257CF8"/>
    <w:rsid w:val="0026350C"/>
    <w:rsid w:val="0029292C"/>
    <w:rsid w:val="002A05C4"/>
    <w:rsid w:val="002A7989"/>
    <w:rsid w:val="002B39A8"/>
    <w:rsid w:val="002B4666"/>
    <w:rsid w:val="002D6B8D"/>
    <w:rsid w:val="002E3A02"/>
    <w:rsid w:val="003212C3"/>
    <w:rsid w:val="0035608E"/>
    <w:rsid w:val="00392790"/>
    <w:rsid w:val="003C09EF"/>
    <w:rsid w:val="003E502F"/>
    <w:rsid w:val="00412725"/>
    <w:rsid w:val="00415F9B"/>
    <w:rsid w:val="00426854"/>
    <w:rsid w:val="00452186"/>
    <w:rsid w:val="00453767"/>
    <w:rsid w:val="00466F28"/>
    <w:rsid w:val="00472EBB"/>
    <w:rsid w:val="004B0761"/>
    <w:rsid w:val="004E68E3"/>
    <w:rsid w:val="004E6A0F"/>
    <w:rsid w:val="00550EF4"/>
    <w:rsid w:val="0059544B"/>
    <w:rsid w:val="005B6C16"/>
    <w:rsid w:val="005E2137"/>
    <w:rsid w:val="005F3A72"/>
    <w:rsid w:val="00605399"/>
    <w:rsid w:val="00633DC6"/>
    <w:rsid w:val="0065532C"/>
    <w:rsid w:val="0066002A"/>
    <w:rsid w:val="006A499F"/>
    <w:rsid w:val="006B6949"/>
    <w:rsid w:val="006F4CB6"/>
    <w:rsid w:val="00794F04"/>
    <w:rsid w:val="007C51DF"/>
    <w:rsid w:val="00834DC2"/>
    <w:rsid w:val="00862A01"/>
    <w:rsid w:val="00872038"/>
    <w:rsid w:val="00880051"/>
    <w:rsid w:val="00892579"/>
    <w:rsid w:val="008D7C98"/>
    <w:rsid w:val="008E7248"/>
    <w:rsid w:val="008F1E73"/>
    <w:rsid w:val="0090171C"/>
    <w:rsid w:val="00941E73"/>
    <w:rsid w:val="00967DEF"/>
    <w:rsid w:val="009974DD"/>
    <w:rsid w:val="00A26440"/>
    <w:rsid w:val="00A32D2D"/>
    <w:rsid w:val="00A37852"/>
    <w:rsid w:val="00A63DD0"/>
    <w:rsid w:val="00A74987"/>
    <w:rsid w:val="00B016B4"/>
    <w:rsid w:val="00B37A29"/>
    <w:rsid w:val="00C25C87"/>
    <w:rsid w:val="00C36960"/>
    <w:rsid w:val="00C42F36"/>
    <w:rsid w:val="00C45F74"/>
    <w:rsid w:val="00C5608F"/>
    <w:rsid w:val="00C71030"/>
    <w:rsid w:val="00C83CFF"/>
    <w:rsid w:val="00CB694B"/>
    <w:rsid w:val="00CD061A"/>
    <w:rsid w:val="00D009E2"/>
    <w:rsid w:val="00D0337F"/>
    <w:rsid w:val="00D42014"/>
    <w:rsid w:val="00D44D54"/>
    <w:rsid w:val="00D4739E"/>
    <w:rsid w:val="00D63757"/>
    <w:rsid w:val="00DC0710"/>
    <w:rsid w:val="00E4145F"/>
    <w:rsid w:val="00E432D9"/>
    <w:rsid w:val="00E922FB"/>
    <w:rsid w:val="00EA1E79"/>
    <w:rsid w:val="00ED6798"/>
    <w:rsid w:val="00EE607A"/>
    <w:rsid w:val="00F13AC5"/>
    <w:rsid w:val="00F13BF1"/>
    <w:rsid w:val="00F62DA0"/>
    <w:rsid w:val="00FB1CDF"/>
    <w:rsid w:val="00FB364B"/>
    <w:rsid w:val="00FE3B3C"/>
    <w:rsid w:val="00FF05F6"/>
    <w:rsid w:val="00F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DB390-FE75-48F9-801A-30626F8E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1483</Words>
  <Characters>10703</Characters>
  <Application>Microsoft Office Word</Application>
  <DocSecurity>0</DocSecurity>
  <Lines>162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2018-03-18T16:43:00Z</dcterms:created>
  <dcterms:modified xsi:type="dcterms:W3CDTF">2018-03-18T16:43:00Z</dcterms:modified>
</cp:coreProperties>
</file>