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87E71" w14:textId="77777777" w:rsidR="002B4502" w:rsidRPr="007F7B5F" w:rsidRDefault="002B4502" w:rsidP="00E659C2">
      <w:pPr>
        <w:spacing w:after="0" w:line="240" w:lineRule="auto"/>
        <w:contextualSpacing/>
        <w:rPr>
          <w:rFonts w:ascii="Times New Roman" w:eastAsiaTheme="minorEastAsia" w:hAnsi="Times New Roman" w:cs="Times New Roman"/>
          <w:bCs/>
          <w:szCs w:val="28"/>
        </w:rPr>
      </w:pPr>
      <w:r w:rsidRPr="007F7B5F">
        <w:rPr>
          <w:rFonts w:ascii="Times New Roman" w:eastAsiaTheme="minorEastAsia" w:hAnsi="Times New Roman" w:cs="Times New Roman"/>
          <w:bCs/>
          <w:szCs w:val="28"/>
        </w:rPr>
        <w:t>Индекс УДК: 330.42</w:t>
      </w:r>
    </w:p>
    <w:p w14:paraId="1DB793B0" w14:textId="77777777" w:rsidR="002B4502" w:rsidRPr="007F7B5F" w:rsidRDefault="002B4502" w:rsidP="00E659C2">
      <w:pPr>
        <w:spacing w:after="0" w:line="240" w:lineRule="auto"/>
        <w:contextualSpacing/>
        <w:rPr>
          <w:rFonts w:ascii="Times New Roman" w:eastAsiaTheme="minorEastAsia" w:hAnsi="Times New Roman" w:cs="Times New Roman"/>
          <w:bCs/>
          <w:szCs w:val="28"/>
        </w:rPr>
      </w:pPr>
      <w:r w:rsidRPr="007F7B5F">
        <w:rPr>
          <w:rFonts w:ascii="Times New Roman" w:eastAsiaTheme="minorEastAsia" w:hAnsi="Times New Roman" w:cs="Times New Roman"/>
          <w:bCs/>
          <w:szCs w:val="28"/>
        </w:rPr>
        <w:t>Индекс ББК: 65.012.43</w:t>
      </w:r>
    </w:p>
    <w:p w14:paraId="26A98A3A" w14:textId="77777777" w:rsidR="002B4502" w:rsidRPr="007F7B5F" w:rsidRDefault="002B4502" w:rsidP="00E659C2">
      <w:pPr>
        <w:spacing w:after="0" w:line="240" w:lineRule="auto"/>
        <w:ind w:firstLine="709"/>
        <w:contextualSpacing/>
        <w:jc w:val="center"/>
        <w:rPr>
          <w:rFonts w:ascii="Times New Roman" w:eastAsiaTheme="minorEastAsia" w:hAnsi="Times New Roman" w:cs="Times New Roman"/>
          <w:b/>
          <w:bCs/>
          <w:szCs w:val="28"/>
        </w:rPr>
      </w:pPr>
    </w:p>
    <w:p w14:paraId="51288AE4" w14:textId="77777777" w:rsidR="002B4502" w:rsidRPr="007F7B5F" w:rsidRDefault="002B4502" w:rsidP="00E659C2">
      <w:pPr>
        <w:spacing w:after="0" w:line="240" w:lineRule="auto"/>
        <w:ind w:firstLine="709"/>
        <w:contextualSpacing/>
        <w:jc w:val="right"/>
        <w:rPr>
          <w:rFonts w:ascii="Times New Roman" w:hAnsi="Times New Roman" w:cs="Times New Roman"/>
          <w:b/>
          <w:szCs w:val="28"/>
        </w:rPr>
      </w:pPr>
      <w:r w:rsidRPr="007F7B5F">
        <w:rPr>
          <w:rFonts w:ascii="Times New Roman" w:hAnsi="Times New Roman" w:cs="Times New Roman"/>
          <w:b/>
          <w:szCs w:val="28"/>
        </w:rPr>
        <w:t>ПОЛЫНСКАЯ ГАЛИНА АНДРЕЕВНА</w:t>
      </w:r>
    </w:p>
    <w:p w14:paraId="1B653308" w14:textId="77777777" w:rsidR="002B4502" w:rsidRPr="007F7B5F" w:rsidRDefault="002B4502" w:rsidP="00E659C2">
      <w:pPr>
        <w:spacing w:after="0" w:line="240" w:lineRule="auto"/>
        <w:ind w:firstLine="709"/>
        <w:contextualSpacing/>
        <w:jc w:val="right"/>
        <w:rPr>
          <w:rFonts w:ascii="Times New Roman" w:hAnsi="Times New Roman" w:cs="Times New Roman"/>
          <w:i/>
          <w:szCs w:val="28"/>
        </w:rPr>
      </w:pPr>
      <w:r w:rsidRPr="007F7B5F">
        <w:rPr>
          <w:rFonts w:ascii="Times New Roman" w:hAnsi="Times New Roman" w:cs="Times New Roman"/>
          <w:i/>
          <w:szCs w:val="28"/>
        </w:rPr>
        <w:t>кандидат экономических наук,</w:t>
      </w:r>
    </w:p>
    <w:p w14:paraId="14638A75" w14:textId="77777777" w:rsidR="002B4502" w:rsidRPr="007F7B5F" w:rsidRDefault="002B4502" w:rsidP="00E659C2">
      <w:pPr>
        <w:spacing w:after="0" w:line="240" w:lineRule="auto"/>
        <w:ind w:firstLine="709"/>
        <w:contextualSpacing/>
        <w:jc w:val="right"/>
        <w:rPr>
          <w:rFonts w:ascii="Times New Roman" w:hAnsi="Times New Roman" w:cs="Times New Roman"/>
          <w:i/>
          <w:szCs w:val="28"/>
        </w:rPr>
      </w:pPr>
      <w:r w:rsidRPr="007F7B5F">
        <w:rPr>
          <w:rFonts w:ascii="Times New Roman" w:hAnsi="Times New Roman" w:cs="Times New Roman"/>
          <w:i/>
          <w:szCs w:val="28"/>
        </w:rPr>
        <w:t xml:space="preserve">Доцент кафедры промышленной логистики (ИБМ-3) </w:t>
      </w:r>
    </w:p>
    <w:p w14:paraId="49C36818" w14:textId="77777777" w:rsidR="002B4502" w:rsidRPr="007F7B5F" w:rsidRDefault="002B4502" w:rsidP="00E659C2">
      <w:pPr>
        <w:spacing w:after="0" w:line="240" w:lineRule="auto"/>
        <w:ind w:firstLine="709"/>
        <w:contextualSpacing/>
        <w:jc w:val="right"/>
        <w:rPr>
          <w:rFonts w:ascii="Times New Roman" w:hAnsi="Times New Roman" w:cs="Times New Roman"/>
          <w:i/>
          <w:szCs w:val="28"/>
        </w:rPr>
      </w:pPr>
      <w:r w:rsidRPr="007F7B5F">
        <w:rPr>
          <w:rFonts w:ascii="Times New Roman" w:hAnsi="Times New Roman" w:cs="Times New Roman"/>
          <w:i/>
          <w:szCs w:val="28"/>
        </w:rPr>
        <w:t>Московский Государственный Технический Университет им. Н.Э. Баумана. Москва</w:t>
      </w:r>
    </w:p>
    <w:p w14:paraId="687D4665" w14:textId="77777777" w:rsidR="002B4502" w:rsidRPr="007F7B5F" w:rsidRDefault="002B4502" w:rsidP="00E659C2">
      <w:pPr>
        <w:spacing w:after="0" w:line="240" w:lineRule="auto"/>
        <w:ind w:firstLine="2835"/>
        <w:contextualSpacing/>
        <w:jc w:val="right"/>
        <w:rPr>
          <w:rFonts w:ascii="Times New Roman" w:hAnsi="Times New Roman" w:cs="Times New Roman"/>
          <w:i/>
          <w:szCs w:val="28"/>
        </w:rPr>
      </w:pPr>
      <w:r w:rsidRPr="007F7B5F">
        <w:rPr>
          <w:rFonts w:ascii="Times New Roman" w:hAnsi="Times New Roman" w:cs="Times New Roman"/>
          <w:i/>
          <w:iCs/>
          <w:szCs w:val="28"/>
          <w:lang w:val="en-US"/>
        </w:rPr>
        <w:t>e</w:t>
      </w:r>
      <w:r w:rsidRPr="007F7B5F">
        <w:rPr>
          <w:rFonts w:ascii="Times New Roman" w:hAnsi="Times New Roman" w:cs="Times New Roman"/>
          <w:i/>
          <w:iCs/>
          <w:szCs w:val="28"/>
        </w:rPr>
        <w:t>-</w:t>
      </w:r>
      <w:r w:rsidRPr="007F7B5F">
        <w:rPr>
          <w:rFonts w:ascii="Times New Roman" w:hAnsi="Times New Roman" w:cs="Times New Roman"/>
          <w:i/>
          <w:iCs/>
          <w:szCs w:val="28"/>
          <w:lang w:val="en-US"/>
        </w:rPr>
        <w:t>mail</w:t>
      </w:r>
      <w:r w:rsidRPr="007F7B5F">
        <w:rPr>
          <w:rFonts w:ascii="Times New Roman" w:hAnsi="Times New Roman" w:cs="Times New Roman"/>
          <w:i/>
          <w:iCs/>
          <w:szCs w:val="28"/>
        </w:rPr>
        <w:t xml:space="preserve">: </w:t>
      </w:r>
      <w:r w:rsidR="004F25EA" w:rsidRPr="007F7B5F">
        <w:rPr>
          <w:rStyle w:val="ae"/>
          <w:rFonts w:ascii="Times New Roman" w:hAnsi="Times New Roman" w:cs="Times New Roman"/>
          <w:i/>
          <w:szCs w:val="28"/>
          <w:lang w:val="en-US"/>
        </w:rPr>
        <w:fldChar w:fldCharType="begin"/>
      </w:r>
      <w:r w:rsidR="004F25EA" w:rsidRPr="007F7B5F">
        <w:rPr>
          <w:rStyle w:val="ae"/>
          <w:rFonts w:ascii="Times New Roman" w:hAnsi="Times New Roman" w:cs="Times New Roman"/>
          <w:i/>
          <w:szCs w:val="28"/>
        </w:rPr>
        <w:instrText xml:space="preserve"> </w:instrText>
      </w:r>
      <w:r w:rsidR="004F25EA" w:rsidRPr="007F7B5F">
        <w:rPr>
          <w:rStyle w:val="ae"/>
          <w:rFonts w:ascii="Times New Roman" w:hAnsi="Times New Roman" w:cs="Times New Roman"/>
          <w:i/>
          <w:szCs w:val="28"/>
          <w:lang w:val="en-US"/>
        </w:rPr>
        <w:instrText>HYPERLINK</w:instrText>
      </w:r>
      <w:r w:rsidR="004F25EA" w:rsidRPr="007F7B5F">
        <w:rPr>
          <w:rStyle w:val="ae"/>
          <w:rFonts w:ascii="Times New Roman" w:hAnsi="Times New Roman" w:cs="Times New Roman"/>
          <w:i/>
          <w:szCs w:val="28"/>
        </w:rPr>
        <w:instrText xml:space="preserve"> "</w:instrText>
      </w:r>
      <w:r w:rsidR="004F25EA" w:rsidRPr="007F7B5F">
        <w:rPr>
          <w:rStyle w:val="ae"/>
          <w:rFonts w:ascii="Times New Roman" w:hAnsi="Times New Roman" w:cs="Times New Roman"/>
          <w:i/>
          <w:szCs w:val="28"/>
          <w:lang w:val="en-US"/>
        </w:rPr>
        <w:instrText>mailto</w:instrText>
      </w:r>
      <w:r w:rsidR="004F25EA" w:rsidRPr="007F7B5F">
        <w:rPr>
          <w:rStyle w:val="ae"/>
          <w:rFonts w:ascii="Times New Roman" w:hAnsi="Times New Roman" w:cs="Times New Roman"/>
          <w:i/>
          <w:szCs w:val="28"/>
        </w:rPr>
        <w:instrText>:</w:instrText>
      </w:r>
      <w:r w:rsidR="004F25EA" w:rsidRPr="007F7B5F">
        <w:rPr>
          <w:rStyle w:val="ae"/>
          <w:rFonts w:ascii="Times New Roman" w:hAnsi="Times New Roman" w:cs="Times New Roman"/>
          <w:i/>
          <w:szCs w:val="28"/>
          <w:lang w:val="en-US"/>
        </w:rPr>
        <w:instrText>g</w:instrText>
      </w:r>
      <w:r w:rsidR="004F25EA" w:rsidRPr="007F7B5F">
        <w:rPr>
          <w:rStyle w:val="ae"/>
          <w:rFonts w:ascii="Times New Roman" w:hAnsi="Times New Roman" w:cs="Times New Roman"/>
          <w:i/>
          <w:szCs w:val="28"/>
        </w:rPr>
        <w:instrText>.</w:instrText>
      </w:r>
      <w:r w:rsidR="004F25EA" w:rsidRPr="007F7B5F">
        <w:rPr>
          <w:rStyle w:val="ae"/>
          <w:rFonts w:ascii="Times New Roman" w:hAnsi="Times New Roman" w:cs="Times New Roman"/>
          <w:i/>
          <w:szCs w:val="28"/>
          <w:lang w:val="en-US"/>
        </w:rPr>
        <w:instrText>polinskaya</w:instrText>
      </w:r>
      <w:r w:rsidR="004F25EA" w:rsidRPr="007F7B5F">
        <w:rPr>
          <w:rStyle w:val="ae"/>
          <w:rFonts w:ascii="Times New Roman" w:hAnsi="Times New Roman" w:cs="Times New Roman"/>
          <w:i/>
          <w:szCs w:val="28"/>
        </w:rPr>
        <w:instrText>@</w:instrText>
      </w:r>
      <w:r w:rsidR="004F25EA" w:rsidRPr="007F7B5F">
        <w:rPr>
          <w:rStyle w:val="ae"/>
          <w:rFonts w:ascii="Times New Roman" w:hAnsi="Times New Roman" w:cs="Times New Roman"/>
          <w:i/>
          <w:szCs w:val="28"/>
          <w:lang w:val="en-US"/>
        </w:rPr>
        <w:instrText>outlook</w:instrText>
      </w:r>
      <w:r w:rsidR="004F25EA" w:rsidRPr="007F7B5F">
        <w:rPr>
          <w:rStyle w:val="ae"/>
          <w:rFonts w:ascii="Times New Roman" w:hAnsi="Times New Roman" w:cs="Times New Roman"/>
          <w:i/>
          <w:szCs w:val="28"/>
        </w:rPr>
        <w:instrText>.</w:instrText>
      </w:r>
      <w:r w:rsidR="004F25EA" w:rsidRPr="007F7B5F">
        <w:rPr>
          <w:rStyle w:val="ae"/>
          <w:rFonts w:ascii="Times New Roman" w:hAnsi="Times New Roman" w:cs="Times New Roman"/>
          <w:i/>
          <w:szCs w:val="28"/>
          <w:lang w:val="en-US"/>
        </w:rPr>
        <w:instrText>com</w:instrText>
      </w:r>
      <w:r w:rsidR="004F25EA" w:rsidRPr="007F7B5F">
        <w:rPr>
          <w:rStyle w:val="ae"/>
          <w:rFonts w:ascii="Times New Roman" w:hAnsi="Times New Roman" w:cs="Times New Roman"/>
          <w:i/>
          <w:szCs w:val="28"/>
        </w:rPr>
        <w:instrText xml:space="preserve">" </w:instrText>
      </w:r>
      <w:r w:rsidR="004F25EA" w:rsidRPr="007F7B5F">
        <w:rPr>
          <w:rStyle w:val="ae"/>
          <w:rFonts w:ascii="Times New Roman" w:hAnsi="Times New Roman" w:cs="Times New Roman"/>
          <w:i/>
          <w:szCs w:val="28"/>
          <w:lang w:val="en-US"/>
        </w:rPr>
        <w:fldChar w:fldCharType="separate"/>
      </w:r>
      <w:r w:rsidRPr="007F7B5F">
        <w:rPr>
          <w:rStyle w:val="ae"/>
          <w:rFonts w:ascii="Times New Roman" w:hAnsi="Times New Roman" w:cs="Times New Roman"/>
          <w:i/>
          <w:szCs w:val="28"/>
          <w:lang w:val="en-US"/>
        </w:rPr>
        <w:t>g</w:t>
      </w:r>
      <w:r w:rsidRPr="007F7B5F">
        <w:rPr>
          <w:rStyle w:val="ae"/>
          <w:rFonts w:ascii="Times New Roman" w:hAnsi="Times New Roman" w:cs="Times New Roman"/>
          <w:i/>
          <w:szCs w:val="28"/>
        </w:rPr>
        <w:t>.</w:t>
      </w:r>
      <w:r w:rsidRPr="007F7B5F">
        <w:rPr>
          <w:rStyle w:val="ae"/>
          <w:rFonts w:ascii="Times New Roman" w:hAnsi="Times New Roman" w:cs="Times New Roman"/>
          <w:i/>
          <w:szCs w:val="28"/>
          <w:lang w:val="en-US"/>
        </w:rPr>
        <w:t>polinskaya</w:t>
      </w:r>
      <w:r w:rsidRPr="007F7B5F">
        <w:rPr>
          <w:rStyle w:val="ae"/>
          <w:rFonts w:ascii="Times New Roman" w:hAnsi="Times New Roman" w:cs="Times New Roman"/>
          <w:i/>
          <w:szCs w:val="28"/>
        </w:rPr>
        <w:t>@</w:t>
      </w:r>
      <w:r w:rsidRPr="007F7B5F">
        <w:rPr>
          <w:rStyle w:val="ae"/>
          <w:rFonts w:ascii="Times New Roman" w:hAnsi="Times New Roman" w:cs="Times New Roman"/>
          <w:i/>
          <w:szCs w:val="28"/>
          <w:lang w:val="en-US"/>
        </w:rPr>
        <w:t>outlook</w:t>
      </w:r>
      <w:r w:rsidRPr="007F7B5F">
        <w:rPr>
          <w:rStyle w:val="ae"/>
          <w:rFonts w:ascii="Times New Roman" w:hAnsi="Times New Roman" w:cs="Times New Roman"/>
          <w:i/>
          <w:szCs w:val="28"/>
        </w:rPr>
        <w:t>.</w:t>
      </w:r>
      <w:r w:rsidRPr="007F7B5F">
        <w:rPr>
          <w:rStyle w:val="ae"/>
          <w:rFonts w:ascii="Times New Roman" w:hAnsi="Times New Roman" w:cs="Times New Roman"/>
          <w:i/>
          <w:szCs w:val="28"/>
          <w:lang w:val="en-US"/>
        </w:rPr>
        <w:t>com</w:t>
      </w:r>
      <w:r w:rsidR="004F25EA" w:rsidRPr="007F7B5F">
        <w:rPr>
          <w:rStyle w:val="ae"/>
          <w:rFonts w:ascii="Times New Roman" w:hAnsi="Times New Roman" w:cs="Times New Roman"/>
          <w:i/>
          <w:szCs w:val="28"/>
          <w:lang w:val="en-US"/>
        </w:rPr>
        <w:fldChar w:fldCharType="end"/>
      </w:r>
    </w:p>
    <w:p w14:paraId="29027D30" w14:textId="77777777" w:rsidR="002B4502" w:rsidRPr="007F7B5F" w:rsidRDefault="002B4502" w:rsidP="00E659C2">
      <w:pPr>
        <w:spacing w:after="0" w:line="240" w:lineRule="auto"/>
        <w:ind w:firstLine="2835"/>
        <w:contextualSpacing/>
        <w:jc w:val="right"/>
        <w:rPr>
          <w:rFonts w:ascii="Times New Roman" w:hAnsi="Times New Roman" w:cs="Times New Roman"/>
          <w:szCs w:val="28"/>
        </w:rPr>
      </w:pPr>
    </w:p>
    <w:p w14:paraId="5F8974E0" w14:textId="77777777" w:rsidR="002B4502" w:rsidRPr="007F7B5F" w:rsidRDefault="002B4502" w:rsidP="00E659C2">
      <w:pPr>
        <w:spacing w:after="0" w:line="240" w:lineRule="auto"/>
        <w:ind w:firstLine="2835"/>
        <w:contextualSpacing/>
        <w:jc w:val="right"/>
        <w:rPr>
          <w:rFonts w:ascii="Times New Roman" w:hAnsi="Times New Roman" w:cs="Times New Roman"/>
          <w:b/>
          <w:szCs w:val="28"/>
        </w:rPr>
      </w:pPr>
      <w:r w:rsidRPr="007F7B5F">
        <w:rPr>
          <w:rFonts w:ascii="Times New Roman" w:hAnsi="Times New Roman" w:cs="Times New Roman"/>
          <w:b/>
          <w:szCs w:val="28"/>
        </w:rPr>
        <w:t>МАНЗЮК МАК</w:t>
      </w:r>
      <w:r w:rsidRPr="007F7B5F">
        <w:rPr>
          <w:rFonts w:ascii="Times New Roman" w:hAnsi="Times New Roman" w:cs="Times New Roman"/>
          <w:b/>
          <w:szCs w:val="28"/>
          <w:lang w:val="en-US"/>
        </w:rPr>
        <w:t>C</w:t>
      </w:r>
      <w:r w:rsidRPr="007F7B5F">
        <w:rPr>
          <w:rFonts w:ascii="Times New Roman" w:hAnsi="Times New Roman" w:cs="Times New Roman"/>
          <w:b/>
          <w:szCs w:val="28"/>
        </w:rPr>
        <w:t>ИМ ИГОРЕВИЧ</w:t>
      </w:r>
    </w:p>
    <w:p w14:paraId="3755986E" w14:textId="77777777" w:rsidR="002B4502" w:rsidRPr="007F7B5F" w:rsidRDefault="002B4502" w:rsidP="00E659C2">
      <w:pPr>
        <w:spacing w:after="0" w:line="240" w:lineRule="auto"/>
        <w:ind w:firstLine="2835"/>
        <w:contextualSpacing/>
        <w:jc w:val="right"/>
        <w:rPr>
          <w:rFonts w:ascii="Times New Roman" w:hAnsi="Times New Roman" w:cs="Times New Roman"/>
          <w:i/>
          <w:szCs w:val="28"/>
        </w:rPr>
      </w:pPr>
      <w:r w:rsidRPr="007F7B5F">
        <w:rPr>
          <w:rFonts w:ascii="Times New Roman" w:hAnsi="Times New Roman" w:cs="Times New Roman"/>
          <w:i/>
          <w:szCs w:val="28"/>
        </w:rPr>
        <w:t xml:space="preserve">Специалист инженерного бизнеса и менеджмента </w:t>
      </w:r>
    </w:p>
    <w:p w14:paraId="69C592BE" w14:textId="77777777" w:rsidR="002B4502" w:rsidRPr="007F7B5F" w:rsidRDefault="002B4502" w:rsidP="00E659C2">
      <w:pPr>
        <w:spacing w:after="0" w:line="240" w:lineRule="auto"/>
        <w:ind w:firstLine="709"/>
        <w:contextualSpacing/>
        <w:jc w:val="right"/>
        <w:rPr>
          <w:rFonts w:ascii="Times New Roman" w:hAnsi="Times New Roman" w:cs="Times New Roman"/>
          <w:i/>
          <w:szCs w:val="28"/>
        </w:rPr>
      </w:pPr>
      <w:r w:rsidRPr="007F7B5F">
        <w:rPr>
          <w:rFonts w:ascii="Times New Roman" w:hAnsi="Times New Roman" w:cs="Times New Roman"/>
          <w:i/>
          <w:szCs w:val="28"/>
        </w:rPr>
        <w:t>Московский Государственный Технический Университет им. Н.Э. Баумана. Москва</w:t>
      </w:r>
    </w:p>
    <w:p w14:paraId="5B9B7A9C" w14:textId="77777777" w:rsidR="002B4502" w:rsidRPr="007F7B5F" w:rsidRDefault="002B4502" w:rsidP="00E659C2">
      <w:pPr>
        <w:spacing w:after="0" w:line="240" w:lineRule="auto"/>
        <w:ind w:firstLine="2835"/>
        <w:contextualSpacing/>
        <w:jc w:val="right"/>
        <w:rPr>
          <w:rStyle w:val="ae"/>
          <w:rFonts w:ascii="Times New Roman" w:hAnsi="Times New Roman" w:cs="Times New Roman"/>
          <w:i/>
          <w:szCs w:val="28"/>
        </w:rPr>
      </w:pPr>
      <w:r w:rsidRPr="007F7B5F">
        <w:rPr>
          <w:rFonts w:ascii="Times New Roman" w:hAnsi="Times New Roman" w:cs="Times New Roman"/>
          <w:i/>
          <w:iCs/>
          <w:szCs w:val="28"/>
          <w:lang w:val="en-US"/>
        </w:rPr>
        <w:t>e</w:t>
      </w:r>
      <w:r w:rsidRPr="007F7B5F">
        <w:rPr>
          <w:rFonts w:ascii="Times New Roman" w:hAnsi="Times New Roman" w:cs="Times New Roman"/>
          <w:i/>
          <w:iCs/>
          <w:szCs w:val="28"/>
        </w:rPr>
        <w:t>-</w:t>
      </w:r>
      <w:r w:rsidRPr="007F7B5F">
        <w:rPr>
          <w:rFonts w:ascii="Times New Roman" w:hAnsi="Times New Roman" w:cs="Times New Roman"/>
          <w:i/>
          <w:iCs/>
          <w:szCs w:val="28"/>
          <w:lang w:val="en-US"/>
        </w:rPr>
        <w:t>mail</w:t>
      </w:r>
      <w:r w:rsidRPr="007F7B5F">
        <w:rPr>
          <w:rFonts w:ascii="Times New Roman" w:hAnsi="Times New Roman" w:cs="Times New Roman"/>
          <w:i/>
          <w:iCs/>
          <w:szCs w:val="28"/>
        </w:rPr>
        <w:t xml:space="preserve">: </w:t>
      </w:r>
      <w:r w:rsidR="004F25EA" w:rsidRPr="007F7B5F">
        <w:rPr>
          <w:rStyle w:val="ae"/>
          <w:rFonts w:ascii="Times New Roman" w:hAnsi="Times New Roman" w:cs="Times New Roman"/>
          <w:i/>
          <w:szCs w:val="28"/>
          <w:lang w:val="en-US"/>
        </w:rPr>
        <w:fldChar w:fldCharType="begin"/>
      </w:r>
      <w:r w:rsidR="004F25EA" w:rsidRPr="007F7B5F">
        <w:rPr>
          <w:rStyle w:val="ae"/>
          <w:rFonts w:ascii="Times New Roman" w:hAnsi="Times New Roman" w:cs="Times New Roman"/>
          <w:i/>
          <w:szCs w:val="28"/>
        </w:rPr>
        <w:instrText xml:space="preserve"> </w:instrText>
      </w:r>
      <w:r w:rsidR="004F25EA" w:rsidRPr="007F7B5F">
        <w:rPr>
          <w:rStyle w:val="ae"/>
          <w:rFonts w:ascii="Times New Roman" w:hAnsi="Times New Roman" w:cs="Times New Roman"/>
          <w:i/>
          <w:szCs w:val="28"/>
          <w:lang w:val="en-US"/>
        </w:rPr>
        <w:instrText>HYPERLINK</w:instrText>
      </w:r>
      <w:r w:rsidR="004F25EA" w:rsidRPr="007F7B5F">
        <w:rPr>
          <w:rStyle w:val="ae"/>
          <w:rFonts w:ascii="Times New Roman" w:hAnsi="Times New Roman" w:cs="Times New Roman"/>
          <w:i/>
          <w:szCs w:val="28"/>
        </w:rPr>
        <w:instrText xml:space="preserve"> "</w:instrText>
      </w:r>
      <w:r w:rsidR="004F25EA" w:rsidRPr="007F7B5F">
        <w:rPr>
          <w:rStyle w:val="ae"/>
          <w:rFonts w:ascii="Times New Roman" w:hAnsi="Times New Roman" w:cs="Times New Roman"/>
          <w:i/>
          <w:szCs w:val="28"/>
          <w:lang w:val="en-US"/>
        </w:rPr>
        <w:instrText>mailto</w:instrText>
      </w:r>
      <w:r w:rsidR="004F25EA" w:rsidRPr="007F7B5F">
        <w:rPr>
          <w:rStyle w:val="ae"/>
          <w:rFonts w:ascii="Times New Roman" w:hAnsi="Times New Roman" w:cs="Times New Roman"/>
          <w:i/>
          <w:szCs w:val="28"/>
        </w:rPr>
        <w:instrText>:</w:instrText>
      </w:r>
      <w:r w:rsidR="004F25EA" w:rsidRPr="007F7B5F">
        <w:rPr>
          <w:rStyle w:val="ae"/>
          <w:rFonts w:ascii="Times New Roman" w:hAnsi="Times New Roman" w:cs="Times New Roman"/>
          <w:i/>
          <w:szCs w:val="28"/>
          <w:lang w:val="en-US"/>
        </w:rPr>
        <w:instrText>maksmanz</w:instrText>
      </w:r>
      <w:r w:rsidR="004F25EA" w:rsidRPr="007F7B5F">
        <w:rPr>
          <w:rStyle w:val="ae"/>
          <w:rFonts w:ascii="Times New Roman" w:hAnsi="Times New Roman" w:cs="Times New Roman"/>
          <w:i/>
          <w:szCs w:val="28"/>
        </w:rPr>
        <w:instrText>.2012@</w:instrText>
      </w:r>
      <w:r w:rsidR="004F25EA" w:rsidRPr="007F7B5F">
        <w:rPr>
          <w:rStyle w:val="ae"/>
          <w:rFonts w:ascii="Times New Roman" w:hAnsi="Times New Roman" w:cs="Times New Roman"/>
          <w:i/>
          <w:szCs w:val="28"/>
          <w:lang w:val="en-US"/>
        </w:rPr>
        <w:instrText>gmail</w:instrText>
      </w:r>
      <w:r w:rsidR="004F25EA" w:rsidRPr="007F7B5F">
        <w:rPr>
          <w:rStyle w:val="ae"/>
          <w:rFonts w:ascii="Times New Roman" w:hAnsi="Times New Roman" w:cs="Times New Roman"/>
          <w:i/>
          <w:szCs w:val="28"/>
        </w:rPr>
        <w:instrText>.</w:instrText>
      </w:r>
      <w:r w:rsidR="004F25EA" w:rsidRPr="007F7B5F">
        <w:rPr>
          <w:rStyle w:val="ae"/>
          <w:rFonts w:ascii="Times New Roman" w:hAnsi="Times New Roman" w:cs="Times New Roman"/>
          <w:i/>
          <w:szCs w:val="28"/>
          <w:lang w:val="en-US"/>
        </w:rPr>
        <w:instrText>com</w:instrText>
      </w:r>
      <w:r w:rsidR="004F25EA" w:rsidRPr="007F7B5F">
        <w:rPr>
          <w:rStyle w:val="ae"/>
          <w:rFonts w:ascii="Times New Roman" w:hAnsi="Times New Roman" w:cs="Times New Roman"/>
          <w:i/>
          <w:szCs w:val="28"/>
        </w:rPr>
        <w:instrText xml:space="preserve">" </w:instrText>
      </w:r>
      <w:r w:rsidR="004F25EA" w:rsidRPr="007F7B5F">
        <w:rPr>
          <w:rStyle w:val="ae"/>
          <w:rFonts w:ascii="Times New Roman" w:hAnsi="Times New Roman" w:cs="Times New Roman"/>
          <w:i/>
          <w:szCs w:val="28"/>
          <w:lang w:val="en-US"/>
        </w:rPr>
        <w:fldChar w:fldCharType="separate"/>
      </w:r>
      <w:r w:rsidRPr="007F7B5F">
        <w:rPr>
          <w:rStyle w:val="ae"/>
          <w:rFonts w:ascii="Times New Roman" w:hAnsi="Times New Roman" w:cs="Times New Roman"/>
          <w:i/>
          <w:szCs w:val="28"/>
          <w:lang w:val="en-US"/>
        </w:rPr>
        <w:t>maksmanz</w:t>
      </w:r>
      <w:r w:rsidRPr="007F7B5F">
        <w:rPr>
          <w:rStyle w:val="ae"/>
          <w:rFonts w:ascii="Times New Roman" w:hAnsi="Times New Roman" w:cs="Times New Roman"/>
          <w:i/>
          <w:szCs w:val="28"/>
        </w:rPr>
        <w:t>.2012@</w:t>
      </w:r>
      <w:r w:rsidRPr="007F7B5F">
        <w:rPr>
          <w:rStyle w:val="ae"/>
          <w:rFonts w:ascii="Times New Roman" w:hAnsi="Times New Roman" w:cs="Times New Roman"/>
          <w:i/>
          <w:szCs w:val="28"/>
          <w:lang w:val="en-US"/>
        </w:rPr>
        <w:t>gmail</w:t>
      </w:r>
      <w:r w:rsidRPr="007F7B5F">
        <w:rPr>
          <w:rStyle w:val="ae"/>
          <w:rFonts w:ascii="Times New Roman" w:hAnsi="Times New Roman" w:cs="Times New Roman"/>
          <w:i/>
          <w:szCs w:val="28"/>
        </w:rPr>
        <w:t>.</w:t>
      </w:r>
      <w:r w:rsidRPr="007F7B5F">
        <w:rPr>
          <w:rStyle w:val="ae"/>
          <w:rFonts w:ascii="Times New Roman" w:hAnsi="Times New Roman" w:cs="Times New Roman"/>
          <w:i/>
          <w:szCs w:val="28"/>
          <w:lang w:val="en-US"/>
        </w:rPr>
        <w:t>com</w:t>
      </w:r>
      <w:r w:rsidR="004F25EA" w:rsidRPr="007F7B5F">
        <w:rPr>
          <w:rStyle w:val="ae"/>
          <w:rFonts w:ascii="Times New Roman" w:hAnsi="Times New Roman" w:cs="Times New Roman"/>
          <w:i/>
          <w:szCs w:val="28"/>
          <w:lang w:val="en-US"/>
        </w:rPr>
        <w:fldChar w:fldCharType="end"/>
      </w:r>
    </w:p>
    <w:p w14:paraId="76BB889D" w14:textId="77777777" w:rsidR="002B4502" w:rsidRPr="007F7B5F" w:rsidRDefault="002B4502" w:rsidP="00E659C2">
      <w:pPr>
        <w:spacing w:after="0" w:line="240" w:lineRule="auto"/>
        <w:ind w:firstLine="709"/>
        <w:contextualSpacing/>
        <w:jc w:val="right"/>
        <w:rPr>
          <w:rFonts w:ascii="Times New Roman" w:hAnsi="Times New Roman" w:cs="Times New Roman"/>
          <w:b/>
          <w:szCs w:val="28"/>
        </w:rPr>
      </w:pPr>
    </w:p>
    <w:p w14:paraId="1374D5FD" w14:textId="77777777" w:rsidR="002B4502" w:rsidRPr="007F7B5F" w:rsidRDefault="002B4502" w:rsidP="00E659C2">
      <w:pPr>
        <w:spacing w:after="0" w:line="240" w:lineRule="auto"/>
        <w:ind w:firstLine="709"/>
        <w:contextualSpacing/>
        <w:jc w:val="right"/>
        <w:rPr>
          <w:rFonts w:ascii="Times New Roman" w:hAnsi="Times New Roman" w:cs="Times New Roman"/>
          <w:b/>
          <w:szCs w:val="28"/>
          <w:lang w:val="en-US"/>
        </w:rPr>
      </w:pPr>
      <w:r w:rsidRPr="007F7B5F">
        <w:rPr>
          <w:rFonts w:ascii="Times New Roman" w:hAnsi="Times New Roman" w:cs="Times New Roman"/>
          <w:b/>
          <w:szCs w:val="28"/>
          <w:lang w:val="en-US"/>
        </w:rPr>
        <w:t xml:space="preserve">GALINA </w:t>
      </w:r>
      <w:r w:rsidRPr="007F7B5F">
        <w:rPr>
          <w:rFonts w:ascii="Times New Roman" w:hAnsi="Times New Roman" w:cs="Times New Roman"/>
          <w:b/>
          <w:szCs w:val="28"/>
        </w:rPr>
        <w:t>А</w:t>
      </w:r>
      <w:r w:rsidRPr="007F7B5F">
        <w:rPr>
          <w:rFonts w:ascii="Times New Roman" w:hAnsi="Times New Roman" w:cs="Times New Roman"/>
          <w:b/>
          <w:szCs w:val="28"/>
          <w:lang w:val="en-US"/>
        </w:rPr>
        <w:t>NDREEVNA POLINSKAYA</w:t>
      </w:r>
    </w:p>
    <w:p w14:paraId="04421492" w14:textId="77777777" w:rsidR="002B4502" w:rsidRPr="007F7B5F" w:rsidRDefault="002B4502" w:rsidP="00E659C2">
      <w:pPr>
        <w:spacing w:after="0" w:line="240" w:lineRule="auto"/>
        <w:ind w:firstLine="2835"/>
        <w:contextualSpacing/>
        <w:jc w:val="right"/>
        <w:rPr>
          <w:rFonts w:ascii="Times New Roman" w:hAnsi="Times New Roman" w:cs="Times New Roman"/>
          <w:i/>
          <w:szCs w:val="28"/>
          <w:lang w:val="en-US"/>
        </w:rPr>
      </w:pPr>
      <w:r w:rsidRPr="007F7B5F">
        <w:rPr>
          <w:rFonts w:ascii="Times New Roman" w:hAnsi="Times New Roman" w:cs="Times New Roman"/>
          <w:i/>
          <w:szCs w:val="28"/>
          <w:lang w:val="en-US"/>
        </w:rPr>
        <w:t>Candidate of Economic Sciences (PhD),</w:t>
      </w:r>
    </w:p>
    <w:p w14:paraId="761BC75A" w14:textId="77777777" w:rsidR="002B4502" w:rsidRPr="007F7B5F" w:rsidRDefault="002B4502" w:rsidP="00E659C2">
      <w:pPr>
        <w:spacing w:after="0" w:line="240" w:lineRule="auto"/>
        <w:ind w:firstLine="2835"/>
        <w:contextualSpacing/>
        <w:jc w:val="right"/>
        <w:rPr>
          <w:rFonts w:ascii="Times New Roman" w:hAnsi="Times New Roman" w:cs="Times New Roman"/>
          <w:i/>
          <w:szCs w:val="28"/>
          <w:lang w:val="en-US"/>
        </w:rPr>
      </w:pPr>
      <w:r w:rsidRPr="007F7B5F">
        <w:rPr>
          <w:rFonts w:ascii="Times New Roman" w:hAnsi="Times New Roman" w:cs="Times New Roman"/>
          <w:i/>
          <w:szCs w:val="28"/>
          <w:lang w:val="en-US"/>
        </w:rPr>
        <w:t>Associate Professor of industrial logistics</w:t>
      </w:r>
    </w:p>
    <w:p w14:paraId="22BBCF3E" w14:textId="77777777" w:rsidR="002B4502" w:rsidRPr="007F7B5F" w:rsidRDefault="002B4502" w:rsidP="00E659C2">
      <w:pPr>
        <w:spacing w:after="0" w:line="240" w:lineRule="auto"/>
        <w:ind w:firstLine="2835"/>
        <w:contextualSpacing/>
        <w:jc w:val="right"/>
        <w:rPr>
          <w:rFonts w:ascii="Times New Roman" w:hAnsi="Times New Roman" w:cs="Times New Roman"/>
          <w:i/>
          <w:szCs w:val="28"/>
          <w:lang w:val="en-US"/>
        </w:rPr>
      </w:pPr>
      <w:r w:rsidRPr="007F7B5F">
        <w:rPr>
          <w:rFonts w:ascii="Times New Roman" w:hAnsi="Times New Roman" w:cs="Times New Roman"/>
          <w:i/>
          <w:szCs w:val="28"/>
          <w:lang w:val="en-US"/>
        </w:rPr>
        <w:t>Bauman Moscow State Technical University. Moscow</w:t>
      </w:r>
    </w:p>
    <w:p w14:paraId="1A0A47A1" w14:textId="77777777" w:rsidR="002B4502" w:rsidRPr="007F7B5F" w:rsidRDefault="002B4502" w:rsidP="00E659C2">
      <w:pPr>
        <w:spacing w:after="0" w:line="240" w:lineRule="auto"/>
        <w:ind w:firstLine="2835"/>
        <w:contextualSpacing/>
        <w:jc w:val="right"/>
        <w:rPr>
          <w:rFonts w:ascii="Times New Roman" w:hAnsi="Times New Roman" w:cs="Times New Roman"/>
          <w:i/>
          <w:iCs/>
          <w:szCs w:val="28"/>
          <w:lang w:val="en-US"/>
        </w:rPr>
      </w:pPr>
      <w:r w:rsidRPr="007F7B5F">
        <w:rPr>
          <w:rFonts w:ascii="Times New Roman" w:hAnsi="Times New Roman" w:cs="Times New Roman"/>
          <w:i/>
          <w:iCs/>
          <w:szCs w:val="28"/>
          <w:lang w:val="en-US"/>
        </w:rPr>
        <w:t xml:space="preserve">e-mail: </w:t>
      </w:r>
      <w:hyperlink r:id="rId8" w:history="1">
        <w:r w:rsidRPr="007F7B5F">
          <w:rPr>
            <w:rStyle w:val="ae"/>
            <w:rFonts w:ascii="Times New Roman" w:hAnsi="Times New Roman" w:cs="Times New Roman"/>
            <w:i/>
            <w:szCs w:val="28"/>
            <w:lang w:val="en-US"/>
          </w:rPr>
          <w:t>g.polinskaya@outlook.com</w:t>
        </w:r>
      </w:hyperlink>
    </w:p>
    <w:p w14:paraId="176AB79E" w14:textId="77777777" w:rsidR="002B4502" w:rsidRPr="007F7B5F" w:rsidRDefault="002B4502" w:rsidP="00E659C2">
      <w:pPr>
        <w:spacing w:after="0" w:line="240" w:lineRule="auto"/>
        <w:ind w:firstLine="2835"/>
        <w:contextualSpacing/>
        <w:jc w:val="right"/>
        <w:rPr>
          <w:rFonts w:ascii="Times New Roman" w:hAnsi="Times New Roman" w:cs="Times New Roman"/>
          <w:i/>
          <w:szCs w:val="28"/>
          <w:lang w:val="en-US"/>
        </w:rPr>
      </w:pPr>
    </w:p>
    <w:p w14:paraId="7412F0DA" w14:textId="77777777" w:rsidR="002B4502" w:rsidRPr="007F7B5F" w:rsidRDefault="002B4502" w:rsidP="00E659C2">
      <w:pPr>
        <w:spacing w:after="0" w:line="240" w:lineRule="auto"/>
        <w:ind w:firstLine="2835"/>
        <w:contextualSpacing/>
        <w:jc w:val="right"/>
        <w:rPr>
          <w:rFonts w:ascii="Times New Roman" w:hAnsi="Times New Roman" w:cs="Times New Roman"/>
          <w:b/>
          <w:szCs w:val="28"/>
          <w:lang w:val="en-US"/>
        </w:rPr>
      </w:pPr>
      <w:r w:rsidRPr="007F7B5F">
        <w:rPr>
          <w:rFonts w:ascii="Times New Roman" w:hAnsi="Times New Roman" w:cs="Times New Roman"/>
          <w:b/>
          <w:szCs w:val="28"/>
          <w:lang w:val="en-US"/>
        </w:rPr>
        <w:t xml:space="preserve">MAKISM IGOREVICH MANZYUK </w:t>
      </w:r>
    </w:p>
    <w:p w14:paraId="15AECDD7" w14:textId="77777777" w:rsidR="002B4502" w:rsidRPr="007F7B5F" w:rsidRDefault="002B4502" w:rsidP="00E659C2">
      <w:pPr>
        <w:spacing w:after="0" w:line="240" w:lineRule="auto"/>
        <w:contextualSpacing/>
        <w:jc w:val="right"/>
        <w:rPr>
          <w:rFonts w:ascii="Times New Roman" w:hAnsi="Times New Roman" w:cs="Times New Roman"/>
          <w:i/>
          <w:szCs w:val="28"/>
          <w:lang w:val="en-US"/>
        </w:rPr>
      </w:pPr>
      <w:r w:rsidRPr="007F7B5F">
        <w:rPr>
          <w:rFonts w:ascii="Times New Roman" w:hAnsi="Times New Roman" w:cs="Times New Roman"/>
          <w:i/>
          <w:szCs w:val="28"/>
          <w:lang w:val="en-US"/>
        </w:rPr>
        <w:t>Specialist of the Department of engineering business and management</w:t>
      </w:r>
    </w:p>
    <w:p w14:paraId="6E1B6148" w14:textId="77777777" w:rsidR="002B4502" w:rsidRPr="007F7B5F" w:rsidRDefault="002B4502" w:rsidP="00E659C2">
      <w:pPr>
        <w:spacing w:after="0" w:line="240" w:lineRule="auto"/>
        <w:ind w:firstLine="2835"/>
        <w:contextualSpacing/>
        <w:jc w:val="right"/>
        <w:rPr>
          <w:rFonts w:ascii="Times New Roman" w:hAnsi="Times New Roman" w:cs="Times New Roman"/>
          <w:i/>
          <w:szCs w:val="28"/>
          <w:lang w:val="en-US"/>
        </w:rPr>
      </w:pPr>
      <w:r w:rsidRPr="007F7B5F">
        <w:rPr>
          <w:rFonts w:ascii="Times New Roman" w:hAnsi="Times New Roman" w:cs="Times New Roman"/>
          <w:i/>
          <w:szCs w:val="28"/>
          <w:lang w:val="en-US"/>
        </w:rPr>
        <w:t>Bauman Moscow State Technical University. Moscow</w:t>
      </w:r>
    </w:p>
    <w:p w14:paraId="2B6FFF7E" w14:textId="77777777" w:rsidR="002B4502" w:rsidRPr="007F7B5F" w:rsidRDefault="002B4502" w:rsidP="00E659C2">
      <w:pPr>
        <w:spacing w:after="0" w:line="240" w:lineRule="auto"/>
        <w:ind w:firstLine="2835"/>
        <w:contextualSpacing/>
        <w:jc w:val="right"/>
        <w:rPr>
          <w:rFonts w:ascii="Times New Roman" w:hAnsi="Times New Roman" w:cs="Times New Roman"/>
          <w:i/>
          <w:szCs w:val="28"/>
          <w:lang w:val="en-US"/>
        </w:rPr>
      </w:pPr>
      <w:r w:rsidRPr="007F7B5F">
        <w:rPr>
          <w:rFonts w:ascii="Times New Roman" w:hAnsi="Times New Roman" w:cs="Times New Roman"/>
          <w:i/>
          <w:iCs/>
          <w:szCs w:val="28"/>
          <w:lang w:val="en-US"/>
        </w:rPr>
        <w:t xml:space="preserve">e-mail: </w:t>
      </w:r>
      <w:hyperlink r:id="rId9" w:history="1">
        <w:r w:rsidRPr="007F7B5F">
          <w:rPr>
            <w:rStyle w:val="ae"/>
            <w:rFonts w:ascii="Times New Roman" w:hAnsi="Times New Roman" w:cs="Times New Roman"/>
            <w:i/>
            <w:szCs w:val="28"/>
            <w:lang w:val="en-US"/>
          </w:rPr>
          <w:t>maksmanz.2012@gmail.com</w:t>
        </w:r>
      </w:hyperlink>
    </w:p>
    <w:p w14:paraId="02A953D4" w14:textId="77777777" w:rsidR="002B4502" w:rsidRPr="007F7B5F" w:rsidRDefault="002B4502" w:rsidP="00E659C2">
      <w:pPr>
        <w:spacing w:after="0" w:line="240" w:lineRule="auto"/>
        <w:ind w:firstLine="709"/>
        <w:contextualSpacing/>
        <w:jc w:val="center"/>
        <w:rPr>
          <w:rFonts w:ascii="Times New Roman" w:eastAsiaTheme="minorEastAsia" w:hAnsi="Times New Roman" w:cs="Times New Roman"/>
          <w:b/>
          <w:bCs/>
          <w:szCs w:val="28"/>
          <w:lang w:val="en-US"/>
        </w:rPr>
      </w:pPr>
    </w:p>
    <w:p w14:paraId="35019155" w14:textId="77777777" w:rsidR="002B4502" w:rsidRPr="007F7B5F" w:rsidRDefault="002B4502" w:rsidP="00E659C2">
      <w:pPr>
        <w:spacing w:after="160" w:line="240" w:lineRule="auto"/>
        <w:ind w:firstLine="709"/>
        <w:jc w:val="center"/>
        <w:rPr>
          <w:rFonts w:ascii="Times New Roman" w:eastAsiaTheme="minorEastAsia" w:hAnsi="Times New Roman" w:cs="Times New Roman"/>
          <w:b/>
          <w:bCs/>
          <w:szCs w:val="28"/>
        </w:rPr>
      </w:pPr>
      <w:r w:rsidRPr="007F7B5F">
        <w:rPr>
          <w:rFonts w:ascii="Times New Roman" w:eastAsiaTheme="minorEastAsia" w:hAnsi="Times New Roman" w:cs="Times New Roman"/>
          <w:b/>
          <w:bCs/>
          <w:szCs w:val="28"/>
        </w:rPr>
        <w:t>ОЦЕНКА ФАКТОРОВ УДОВЛЕТВОРЕННОСТИ ПОКУПАТЕЛЕЙ КОМПАНИИ СОДРУЖЕСТВО «АВТО-АЛЬЯНС»</w:t>
      </w:r>
    </w:p>
    <w:p w14:paraId="18312EE5" w14:textId="77777777" w:rsidR="002B4502" w:rsidRPr="007F7B5F" w:rsidRDefault="002B4502" w:rsidP="00E659C2">
      <w:pPr>
        <w:spacing w:after="160" w:line="240" w:lineRule="auto"/>
        <w:ind w:firstLine="709"/>
        <w:jc w:val="center"/>
        <w:rPr>
          <w:rFonts w:ascii="Times New Roman" w:eastAsiaTheme="minorEastAsia" w:hAnsi="Times New Roman" w:cs="Times New Roman"/>
          <w:b/>
          <w:bCs/>
          <w:caps/>
          <w:szCs w:val="28"/>
          <w:lang w:val="en-US"/>
        </w:rPr>
      </w:pPr>
      <w:r w:rsidRPr="007F7B5F">
        <w:rPr>
          <w:rFonts w:ascii="Times New Roman" w:eastAsiaTheme="minorEastAsia" w:hAnsi="Times New Roman" w:cs="Times New Roman"/>
          <w:b/>
          <w:bCs/>
          <w:caps/>
          <w:szCs w:val="28"/>
          <w:lang w:val="en-US"/>
        </w:rPr>
        <w:t>EVALUATION OF SATISFACTION FACTORS OF THE COMPANY’s SODRUZHESTVO "AUTO-ALLIANCE" CuSTOMERS</w:t>
      </w:r>
    </w:p>
    <w:p w14:paraId="31E0B679" w14:textId="77777777" w:rsidR="002B4502" w:rsidRPr="007F7B5F" w:rsidRDefault="002B4502" w:rsidP="00E659C2">
      <w:pPr>
        <w:shd w:val="clear" w:color="auto" w:fill="FFFFFF" w:themeFill="background1"/>
        <w:spacing w:after="160" w:line="240" w:lineRule="auto"/>
        <w:jc w:val="center"/>
        <w:rPr>
          <w:rFonts w:ascii="Times New Roman" w:hAnsi="Times New Roman" w:cs="Times New Roman"/>
          <w:b/>
          <w:szCs w:val="28"/>
        </w:rPr>
      </w:pPr>
      <w:r w:rsidRPr="007F7B5F">
        <w:rPr>
          <w:rFonts w:ascii="Times New Roman" w:hAnsi="Times New Roman" w:cs="Times New Roman"/>
          <w:b/>
          <w:szCs w:val="28"/>
        </w:rPr>
        <w:t>08.00.05 «Экономика и управление народным хозяйством»</w:t>
      </w:r>
    </w:p>
    <w:p w14:paraId="14C50B0A" w14:textId="77777777" w:rsidR="002B4502" w:rsidRPr="007F7B5F" w:rsidRDefault="002B4502" w:rsidP="00E659C2">
      <w:pPr>
        <w:shd w:val="clear" w:color="auto" w:fill="FFFFFF" w:themeFill="background1"/>
        <w:spacing w:after="160" w:line="240" w:lineRule="auto"/>
        <w:jc w:val="center"/>
        <w:rPr>
          <w:rFonts w:ascii="Times New Roman" w:hAnsi="Times New Roman" w:cs="Times New Roman"/>
          <w:b/>
          <w:szCs w:val="28"/>
        </w:rPr>
      </w:pPr>
      <w:r w:rsidRPr="007F7B5F">
        <w:rPr>
          <w:rFonts w:ascii="Times New Roman" w:hAnsi="Times New Roman" w:cs="Times New Roman"/>
          <w:b/>
          <w:szCs w:val="28"/>
        </w:rPr>
        <w:t>Специальность: МАРКЕТИНГ</w:t>
      </w:r>
    </w:p>
    <w:p w14:paraId="66453242" w14:textId="77777777" w:rsidR="002B4502" w:rsidRPr="007F7B5F" w:rsidRDefault="002B4502" w:rsidP="00E659C2">
      <w:pPr>
        <w:spacing w:after="160" w:line="240" w:lineRule="auto"/>
        <w:ind w:firstLine="709"/>
        <w:jc w:val="both"/>
        <w:rPr>
          <w:rFonts w:ascii="Times New Roman" w:hAnsi="Times New Roman" w:cs="Times New Roman"/>
          <w:i/>
          <w:szCs w:val="28"/>
          <w:lang w:val="en-US"/>
        </w:rPr>
      </w:pPr>
      <w:r w:rsidRPr="007F7B5F">
        <w:rPr>
          <w:rFonts w:ascii="Times New Roman" w:hAnsi="Times New Roman" w:cs="Times New Roman"/>
          <w:b/>
          <w:i/>
          <w:szCs w:val="28"/>
        </w:rPr>
        <w:t>Аннотация:</w:t>
      </w:r>
      <w:r w:rsidRPr="007F7B5F">
        <w:rPr>
          <w:rFonts w:ascii="Times New Roman" w:hAnsi="Times New Roman" w:cs="Times New Roman"/>
          <w:i/>
          <w:szCs w:val="28"/>
        </w:rPr>
        <w:t xml:space="preserve"> Владельцев розничных магазинов в значительной степени интересует уровень потребительской лояльности своих покупателей, ведь покупатели являются главным источником дохода любой организации. В нашем исследовании мы исходим из предпосылки, что лояльность покупателей сильно коррелирует с общим уровнем удовлетворенности покупателей. То есть, при повышении уровня удовлетворенности возрастает вероятность повторных покупок и, соответственно, увеличивается выручка компании. В своем исследовании мы рассмотрели вклад составных частей оценки удовлетворенности в общую оценку удовлетворенности, использовав в качестве выборки данные, полученные при опросе клиентов компании ООО </w:t>
      </w:r>
      <w:r w:rsidRPr="007F7B5F">
        <w:rPr>
          <w:rFonts w:ascii="Times New Roman" w:hAnsi="Times New Roman" w:cs="Times New Roman"/>
          <w:i/>
          <w:szCs w:val="28"/>
        </w:rPr>
        <w:lastRenderedPageBreak/>
        <w:t>«Содружество Авто-Альянс», и данные внутренней клиентской БД этой компании. Результаты исследования были использованы в выпускной квалификационной работе (специалиста), защищенной в 2016 году в МГТУ им. Н</w:t>
      </w:r>
      <w:r w:rsidRPr="007F7B5F">
        <w:rPr>
          <w:rFonts w:ascii="Times New Roman" w:hAnsi="Times New Roman" w:cs="Times New Roman"/>
          <w:i/>
          <w:szCs w:val="28"/>
          <w:lang w:val="en-US"/>
        </w:rPr>
        <w:t>.</w:t>
      </w:r>
      <w:r w:rsidRPr="007F7B5F">
        <w:rPr>
          <w:rFonts w:ascii="Times New Roman" w:hAnsi="Times New Roman" w:cs="Times New Roman"/>
          <w:i/>
          <w:szCs w:val="28"/>
        </w:rPr>
        <w:t>Э</w:t>
      </w:r>
      <w:r w:rsidRPr="007F7B5F">
        <w:rPr>
          <w:rFonts w:ascii="Times New Roman" w:hAnsi="Times New Roman" w:cs="Times New Roman"/>
          <w:i/>
          <w:szCs w:val="28"/>
          <w:lang w:val="en-US"/>
        </w:rPr>
        <w:t xml:space="preserve">. </w:t>
      </w:r>
      <w:r w:rsidRPr="007F7B5F">
        <w:rPr>
          <w:rFonts w:ascii="Times New Roman" w:hAnsi="Times New Roman" w:cs="Times New Roman"/>
          <w:i/>
          <w:szCs w:val="28"/>
        </w:rPr>
        <w:t>Баумана</w:t>
      </w:r>
      <w:r w:rsidRPr="007F7B5F">
        <w:rPr>
          <w:rFonts w:ascii="Times New Roman" w:hAnsi="Times New Roman" w:cs="Times New Roman"/>
          <w:i/>
          <w:szCs w:val="28"/>
          <w:lang w:val="en-US"/>
        </w:rPr>
        <w:t xml:space="preserve">.  </w:t>
      </w:r>
    </w:p>
    <w:p w14:paraId="07A5ED97" w14:textId="77777777" w:rsidR="002B4502" w:rsidRPr="007F7B5F" w:rsidRDefault="002B4502" w:rsidP="00E659C2">
      <w:pPr>
        <w:spacing w:after="160" w:line="240" w:lineRule="auto"/>
        <w:ind w:firstLine="709"/>
        <w:jc w:val="both"/>
        <w:rPr>
          <w:rFonts w:ascii="Times New Roman" w:hAnsi="Times New Roman" w:cs="Times New Roman"/>
          <w:i/>
          <w:szCs w:val="28"/>
          <w:lang w:val="en-US"/>
        </w:rPr>
      </w:pPr>
      <w:r w:rsidRPr="007F7B5F">
        <w:rPr>
          <w:rFonts w:ascii="Times New Roman" w:hAnsi="Times New Roman" w:cs="Times New Roman"/>
          <w:b/>
          <w:i/>
          <w:szCs w:val="28"/>
          <w:lang w:val="en-US"/>
        </w:rPr>
        <w:t>Abstract:</w:t>
      </w:r>
      <w:r w:rsidRPr="007F7B5F">
        <w:rPr>
          <w:rFonts w:ascii="Times New Roman" w:hAnsi="Times New Roman" w:cs="Times New Roman"/>
          <w:i/>
          <w:szCs w:val="28"/>
          <w:lang w:val="en-US"/>
        </w:rPr>
        <w:t xml:space="preserve"> Owners of retail stores ore strongly interesting by the level of buyers’ loyalty because customers are the main source of income for retail organization. In our study, we proceed from the premise that customer loyalty strongly correlates with the overall level of customer satisfaction. That is, the probability of repeated </w:t>
      </w:r>
      <w:proofErr w:type="spellStart"/>
      <w:r w:rsidRPr="007F7B5F">
        <w:rPr>
          <w:rFonts w:ascii="Times New Roman" w:hAnsi="Times New Roman" w:cs="Times New Roman"/>
          <w:i/>
          <w:szCs w:val="28"/>
          <w:lang w:val="en-US"/>
        </w:rPr>
        <w:t>purcase</w:t>
      </w:r>
      <w:proofErr w:type="spellEnd"/>
      <w:r w:rsidRPr="007F7B5F">
        <w:rPr>
          <w:rFonts w:ascii="Times New Roman" w:hAnsi="Times New Roman" w:cs="Times New Roman"/>
          <w:i/>
          <w:szCs w:val="28"/>
          <w:lang w:val="en-US"/>
        </w:rPr>
        <w:t xml:space="preserve"> is growing with growth of the satisfaction and, company's revenue increases as result. In this study, we examined the contribution of the components of satisfaction in overall satisfaction, using as a sample of data obtained during the survey of clients of the company "Commonwealth Auto-Alliance" and the data from internal customers database of this company. Results of the study has been used in graduate work in Bauman Moscow State Technical University in 2016.</w:t>
      </w:r>
    </w:p>
    <w:p w14:paraId="039864A5" w14:textId="77777777" w:rsidR="002B4502" w:rsidRPr="007F7B5F" w:rsidRDefault="002B4502" w:rsidP="00E659C2">
      <w:pPr>
        <w:spacing w:after="160" w:line="240" w:lineRule="auto"/>
        <w:ind w:firstLine="709"/>
        <w:jc w:val="both"/>
        <w:rPr>
          <w:rFonts w:ascii="Times New Roman" w:hAnsi="Times New Roman" w:cs="Times New Roman"/>
          <w:i/>
          <w:szCs w:val="28"/>
        </w:rPr>
      </w:pPr>
      <w:r w:rsidRPr="007F7B5F">
        <w:rPr>
          <w:rFonts w:ascii="Times New Roman" w:hAnsi="Times New Roman" w:cs="Times New Roman"/>
          <w:b/>
          <w:i/>
          <w:szCs w:val="28"/>
        </w:rPr>
        <w:t>Ключевые слова:</w:t>
      </w:r>
      <w:r w:rsidRPr="007F7B5F">
        <w:rPr>
          <w:rFonts w:ascii="Times New Roman" w:hAnsi="Times New Roman" w:cs="Times New Roman"/>
          <w:i/>
          <w:szCs w:val="28"/>
        </w:rPr>
        <w:t xml:space="preserve"> розничная торговля; розничные сети; магазины запчастей; сегментирование покупателей; </w:t>
      </w:r>
      <w:r w:rsidRPr="007F7B5F">
        <w:rPr>
          <w:rFonts w:ascii="Times New Roman" w:hAnsi="Times New Roman" w:cs="Times New Roman"/>
          <w:i/>
          <w:szCs w:val="28"/>
          <w:lang w:val="en-US"/>
        </w:rPr>
        <w:t>RFM</w:t>
      </w:r>
      <w:r w:rsidRPr="007F7B5F">
        <w:rPr>
          <w:rFonts w:ascii="Times New Roman" w:hAnsi="Times New Roman" w:cs="Times New Roman"/>
          <w:i/>
          <w:szCs w:val="28"/>
        </w:rPr>
        <w:t>-анализ; анализ покупательской деятельности; удовлетворённость; оценка удовлетворенности; факторы влияния; повторные покупки; лояльность</w:t>
      </w:r>
    </w:p>
    <w:p w14:paraId="74BD2A4B" w14:textId="266173F1" w:rsidR="002B4502" w:rsidRPr="007F7B5F" w:rsidRDefault="002B4502" w:rsidP="00E659C2">
      <w:pPr>
        <w:spacing w:after="160" w:line="240" w:lineRule="auto"/>
        <w:ind w:firstLine="709"/>
        <w:jc w:val="both"/>
        <w:rPr>
          <w:rFonts w:ascii="Times New Roman" w:hAnsi="Times New Roman" w:cs="Times New Roman"/>
          <w:szCs w:val="28"/>
          <w:lang w:val="en-US"/>
        </w:rPr>
      </w:pPr>
      <w:r w:rsidRPr="007F7B5F">
        <w:rPr>
          <w:rFonts w:ascii="Times New Roman" w:hAnsi="Times New Roman" w:cs="Times New Roman"/>
          <w:b/>
          <w:szCs w:val="28"/>
          <w:lang w:val="en-US"/>
        </w:rPr>
        <w:t>Key words</w:t>
      </w:r>
      <w:r w:rsidRPr="007F7B5F">
        <w:rPr>
          <w:rFonts w:ascii="Times New Roman" w:hAnsi="Times New Roman" w:cs="Times New Roman"/>
          <w:b/>
          <w:i/>
          <w:szCs w:val="28"/>
          <w:lang w:val="en-US"/>
        </w:rPr>
        <w:t xml:space="preserve">: </w:t>
      </w:r>
      <w:r w:rsidRPr="007F7B5F">
        <w:rPr>
          <w:rFonts w:ascii="Times New Roman" w:hAnsi="Times New Roman" w:cs="Times New Roman"/>
          <w:i/>
          <w:szCs w:val="28"/>
          <w:lang w:val="en-US"/>
        </w:rPr>
        <w:t>retail; retailers; Parts stores; customer segmentation; RFM-analysis; analysis of purchasing activities; satisfaction; satisfaction rating; factors; repeat purchases; loyalty</w:t>
      </w:r>
    </w:p>
    <w:p w14:paraId="180C6EBE" w14:textId="77777777" w:rsidR="002B4502" w:rsidRPr="007F7B5F" w:rsidRDefault="002B4502" w:rsidP="00E659C2">
      <w:pPr>
        <w:spacing w:after="100" w:afterAutospacing="1" w:line="240" w:lineRule="auto"/>
        <w:ind w:firstLine="709"/>
        <w:contextualSpacing/>
        <w:jc w:val="both"/>
        <w:rPr>
          <w:rFonts w:ascii="Times New Roman" w:hAnsi="Times New Roman" w:cs="Times New Roman"/>
          <w:b/>
          <w:szCs w:val="28"/>
        </w:rPr>
      </w:pPr>
      <w:r w:rsidRPr="007F7B5F">
        <w:rPr>
          <w:rFonts w:ascii="Times New Roman" w:hAnsi="Times New Roman" w:cs="Times New Roman"/>
          <w:b/>
          <w:szCs w:val="28"/>
        </w:rPr>
        <w:t>ВВЕДЕНИЕ</w:t>
      </w:r>
    </w:p>
    <w:p w14:paraId="75CCFBE2" w14:textId="7017344F" w:rsidR="00541E23" w:rsidRPr="007F7B5F" w:rsidRDefault="004B5673" w:rsidP="00E659C2">
      <w:pPr>
        <w:spacing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 xml:space="preserve">Основным конкурентным преимуществом магазинов традиционной розничной торговли, является количество посетителей и </w:t>
      </w:r>
      <w:r w:rsidR="00DC6712" w:rsidRPr="007F7B5F">
        <w:rPr>
          <w:rFonts w:ascii="Times New Roman" w:hAnsi="Times New Roman" w:cs="Times New Roman"/>
          <w:szCs w:val="28"/>
        </w:rPr>
        <w:t>взаимоотношения с ними</w:t>
      </w:r>
      <w:r w:rsidRPr="007F7B5F">
        <w:rPr>
          <w:rFonts w:ascii="Times New Roman" w:hAnsi="Times New Roman" w:cs="Times New Roman"/>
          <w:szCs w:val="28"/>
        </w:rPr>
        <w:t xml:space="preserve">. Покупателей привлекает отсутствие каких-либо барьеров для получения информации о товарах, ценах, ассортименте и другие преимущества [1]. </w:t>
      </w:r>
      <w:r w:rsidR="00541E23" w:rsidRPr="007F7B5F">
        <w:rPr>
          <w:rFonts w:ascii="Times New Roman" w:hAnsi="Times New Roman" w:cs="Times New Roman"/>
          <w:szCs w:val="28"/>
        </w:rPr>
        <w:t>Ориентация на потребителя способствует глубинному пониманию организациями своих клиентов, что, в свою очередь, позволит повысить их удовлетворенность</w:t>
      </w:r>
      <w:r w:rsidR="00F14BEE" w:rsidRPr="007F7B5F">
        <w:rPr>
          <w:rFonts w:ascii="Times New Roman" w:hAnsi="Times New Roman" w:cs="Times New Roman"/>
          <w:szCs w:val="28"/>
        </w:rPr>
        <w:t xml:space="preserve">, а в итоге даже сформировать лояльность клиентов. </w:t>
      </w:r>
    </w:p>
    <w:p w14:paraId="25DF0811" w14:textId="0500E708" w:rsidR="004B5673" w:rsidRPr="007F7B5F" w:rsidRDefault="00541E23" w:rsidP="00E659C2">
      <w:pPr>
        <w:spacing w:after="100" w:afterAutospacing="1"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Удержание старых клиентов экономически более выгодно для компании, нежели привлечение новых. Это объясняется несколькими причинами. Во-первых, продавать товары или услуги старым клиентам намного легче, так как компания уже знакома со своим потребителем и знает все его потребности</w:t>
      </w:r>
      <w:r w:rsidR="00F14BEE" w:rsidRPr="007F7B5F">
        <w:rPr>
          <w:rFonts w:ascii="Times New Roman" w:hAnsi="Times New Roman" w:cs="Times New Roman"/>
          <w:szCs w:val="28"/>
        </w:rPr>
        <w:t xml:space="preserve">. </w:t>
      </w:r>
      <w:r w:rsidRPr="007F7B5F">
        <w:rPr>
          <w:rFonts w:ascii="Times New Roman" w:hAnsi="Times New Roman" w:cs="Times New Roman"/>
          <w:szCs w:val="28"/>
        </w:rPr>
        <w:t>Во-вторых, затраты на привлечение клиентов значительно превышают затраты на удержание, поскольку старый клиент с большей вероятностью купит товар или услугу у той компании, с которой имел положительный опыт. Таким образом, компания не тратит большие средства на маркетинг с целью склонить потребителя на свою сторону. В-третьих, привлекая новых клиентов и удерживая старых, компа</w:t>
      </w:r>
      <w:r w:rsidR="004B5673" w:rsidRPr="007F7B5F">
        <w:rPr>
          <w:rFonts w:ascii="Times New Roman" w:hAnsi="Times New Roman" w:cs="Times New Roman"/>
          <w:szCs w:val="28"/>
        </w:rPr>
        <w:t>ния наращивает клиентскую базу. Однако удержание возможно только в случае полной удовлетворенности потребителя услугами предприятия. Главный принцип: чем в большей степени потребитель удовлетворен взаимоотношениями с предприятием, так же, как и продуктом, тем более вероятно, что он останется его приверженцем [2].</w:t>
      </w:r>
    </w:p>
    <w:p w14:paraId="541DD8A4" w14:textId="2CB2DFC5" w:rsidR="00F0701C" w:rsidRPr="007F7B5F" w:rsidRDefault="00F14BEE" w:rsidP="00E659C2">
      <w:pPr>
        <w:spacing w:after="100" w:afterAutospacing="1"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lastRenderedPageBreak/>
        <w:t>Стоит отметить, что</w:t>
      </w:r>
      <w:r w:rsidRPr="007F7B5F">
        <w:rPr>
          <w:rFonts w:ascii="Times New Roman" w:hAnsi="Times New Roman" w:cs="Times New Roman"/>
          <w:b/>
          <w:szCs w:val="28"/>
          <w:u w:val="single"/>
        </w:rPr>
        <w:t xml:space="preserve"> актуальность </w:t>
      </w:r>
      <w:r w:rsidR="00F0701C" w:rsidRPr="007F7B5F">
        <w:rPr>
          <w:rFonts w:ascii="Times New Roman" w:hAnsi="Times New Roman" w:cs="Times New Roman"/>
          <w:b/>
          <w:szCs w:val="28"/>
          <w:u w:val="single"/>
        </w:rPr>
        <w:t>исследования</w:t>
      </w:r>
      <w:r w:rsidR="00F0701C" w:rsidRPr="007F7B5F">
        <w:rPr>
          <w:rFonts w:ascii="Times New Roman" w:hAnsi="Times New Roman" w:cs="Times New Roman"/>
          <w:szCs w:val="28"/>
        </w:rPr>
        <w:t xml:space="preserve"> выражаются </w:t>
      </w:r>
      <w:r w:rsidRPr="007F7B5F">
        <w:rPr>
          <w:rFonts w:ascii="Times New Roman" w:hAnsi="Times New Roman" w:cs="Times New Roman"/>
          <w:szCs w:val="28"/>
        </w:rPr>
        <w:t xml:space="preserve">еще и </w:t>
      </w:r>
      <w:r w:rsidR="00F0701C" w:rsidRPr="007F7B5F">
        <w:rPr>
          <w:rFonts w:ascii="Times New Roman" w:hAnsi="Times New Roman" w:cs="Times New Roman"/>
          <w:szCs w:val="28"/>
        </w:rPr>
        <w:t>в трендах наблюдаемых в настоящее время</w:t>
      </w:r>
      <w:r w:rsidRPr="007F7B5F">
        <w:rPr>
          <w:rFonts w:ascii="Times New Roman" w:hAnsi="Times New Roman" w:cs="Times New Roman"/>
          <w:szCs w:val="28"/>
        </w:rPr>
        <w:t xml:space="preserve"> </w:t>
      </w:r>
      <w:r w:rsidR="00DC6712" w:rsidRPr="007F7B5F">
        <w:rPr>
          <w:rFonts w:ascii="Times New Roman" w:hAnsi="Times New Roman" w:cs="Times New Roman"/>
          <w:szCs w:val="28"/>
        </w:rPr>
        <w:t xml:space="preserve">на </w:t>
      </w:r>
      <w:r w:rsidRPr="007F7B5F">
        <w:rPr>
          <w:rFonts w:ascii="Times New Roman" w:hAnsi="Times New Roman" w:cs="Times New Roman"/>
          <w:szCs w:val="28"/>
        </w:rPr>
        <w:t>рынке автозапчастей</w:t>
      </w:r>
      <w:r w:rsidR="00F0701C" w:rsidRPr="007F7B5F">
        <w:rPr>
          <w:rFonts w:ascii="Times New Roman" w:hAnsi="Times New Roman" w:cs="Times New Roman"/>
          <w:szCs w:val="28"/>
        </w:rPr>
        <w:t>, а именно агрессивно настроенной окружающей среде</w:t>
      </w:r>
      <w:r w:rsidR="00DC6712" w:rsidRPr="007F7B5F">
        <w:rPr>
          <w:rFonts w:ascii="Times New Roman" w:hAnsi="Times New Roman" w:cs="Times New Roman"/>
          <w:szCs w:val="28"/>
        </w:rPr>
        <w:t xml:space="preserve"> (Рис. 1, Рис. 2 и Рис. </w:t>
      </w:r>
      <w:r w:rsidR="00C04EB1" w:rsidRPr="007F7B5F">
        <w:rPr>
          <w:rFonts w:ascii="Times New Roman" w:hAnsi="Times New Roman" w:cs="Times New Roman"/>
          <w:szCs w:val="28"/>
        </w:rPr>
        <w:t>3)</w:t>
      </w:r>
      <w:r w:rsidR="00DC6712" w:rsidRPr="007F7B5F">
        <w:rPr>
          <w:rFonts w:ascii="Times New Roman" w:hAnsi="Times New Roman" w:cs="Times New Roman"/>
          <w:szCs w:val="28"/>
        </w:rPr>
        <w:t xml:space="preserve"> [3]</w:t>
      </w:r>
      <w:r w:rsidR="00F0701C" w:rsidRPr="007F7B5F">
        <w:rPr>
          <w:rFonts w:ascii="Times New Roman" w:hAnsi="Times New Roman" w:cs="Times New Roman"/>
          <w:szCs w:val="28"/>
        </w:rPr>
        <w:t xml:space="preserve">, которая вынуждает </w:t>
      </w:r>
      <w:r w:rsidR="00BC6D08" w:rsidRPr="007F7B5F">
        <w:rPr>
          <w:rFonts w:ascii="Times New Roman" w:hAnsi="Times New Roman" w:cs="Times New Roman"/>
          <w:szCs w:val="28"/>
        </w:rPr>
        <w:t xml:space="preserve">владельцев </w:t>
      </w:r>
      <w:r w:rsidRPr="007F7B5F">
        <w:rPr>
          <w:rFonts w:ascii="Times New Roman" w:hAnsi="Times New Roman" w:cs="Times New Roman"/>
          <w:szCs w:val="28"/>
        </w:rPr>
        <w:t>магазина</w:t>
      </w:r>
      <w:r w:rsidR="00BC6D08" w:rsidRPr="007F7B5F">
        <w:rPr>
          <w:rFonts w:ascii="Times New Roman" w:hAnsi="Times New Roman" w:cs="Times New Roman"/>
          <w:szCs w:val="28"/>
        </w:rPr>
        <w:t xml:space="preserve"> запчастей </w:t>
      </w:r>
      <w:r w:rsidRPr="007F7B5F">
        <w:rPr>
          <w:rFonts w:ascii="Times New Roman" w:hAnsi="Times New Roman" w:cs="Times New Roman"/>
          <w:szCs w:val="28"/>
        </w:rPr>
        <w:t xml:space="preserve">ООО «Содружество Авто-Альянс» </w:t>
      </w:r>
      <w:r w:rsidR="00BC6D08" w:rsidRPr="007F7B5F">
        <w:rPr>
          <w:rFonts w:ascii="Times New Roman" w:hAnsi="Times New Roman" w:cs="Times New Roman"/>
          <w:szCs w:val="28"/>
        </w:rPr>
        <w:t>больше уделять внимание удержанию клиентов.</w:t>
      </w:r>
    </w:p>
    <w:p w14:paraId="37282766" w14:textId="3408BF0C" w:rsidR="00BC6D08" w:rsidRPr="007F7B5F" w:rsidRDefault="00C04EB1" w:rsidP="00E659C2">
      <w:pPr>
        <w:spacing w:after="0"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Тренды, подтверждающие актуальность исследования:</w:t>
      </w:r>
    </w:p>
    <w:p w14:paraId="36AB3A5D" w14:textId="7DA73930" w:rsidR="00C04EB1" w:rsidRPr="007F7B5F" w:rsidRDefault="00C04EB1" w:rsidP="00E659C2">
      <w:pPr>
        <w:pStyle w:val="aa"/>
        <w:numPr>
          <w:ilvl w:val="0"/>
          <w:numId w:val="7"/>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Продажи автомобилей в России сокращаются</w:t>
      </w:r>
    </w:p>
    <w:p w14:paraId="56140FCF" w14:textId="77777777" w:rsidR="00C04EB1" w:rsidRPr="007F7B5F" w:rsidRDefault="00C04EB1" w:rsidP="00E659C2">
      <w:pPr>
        <w:keepNext/>
        <w:spacing w:after="0" w:line="240" w:lineRule="auto"/>
        <w:jc w:val="center"/>
      </w:pPr>
      <w:r w:rsidRPr="007F7B5F">
        <w:rPr>
          <w:noProof/>
          <w:sz w:val="22"/>
          <w:lang w:eastAsia="ru-RU"/>
        </w:rPr>
        <w:drawing>
          <wp:inline distT="0" distB="0" distL="0" distR="0" wp14:anchorId="54DECC2D" wp14:editId="3D5A619E">
            <wp:extent cx="5940000" cy="21600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7B4E1E" w14:textId="4858D3A9" w:rsidR="00C04EB1" w:rsidRPr="007F7B5F" w:rsidRDefault="00C04EB1" w:rsidP="00E659C2">
      <w:pPr>
        <w:pStyle w:val="af"/>
        <w:ind w:firstLine="709"/>
        <w:rPr>
          <w:rFonts w:ascii="Times New Roman" w:hAnsi="Times New Roman" w:cs="Times New Roman"/>
          <w:color w:val="auto"/>
          <w:sz w:val="24"/>
          <w:szCs w:val="24"/>
        </w:rPr>
      </w:pPr>
      <w:r w:rsidRPr="007F7B5F">
        <w:rPr>
          <w:rFonts w:ascii="Times New Roman" w:hAnsi="Times New Roman" w:cs="Times New Roman"/>
          <w:color w:val="auto"/>
          <w:sz w:val="24"/>
          <w:szCs w:val="24"/>
        </w:rPr>
        <w:t xml:space="preserve">Рисунок </w:t>
      </w:r>
      <w:r w:rsidRPr="007F7B5F">
        <w:rPr>
          <w:rFonts w:ascii="Times New Roman" w:hAnsi="Times New Roman" w:cs="Times New Roman"/>
          <w:color w:val="auto"/>
          <w:sz w:val="24"/>
          <w:szCs w:val="24"/>
        </w:rPr>
        <w:fldChar w:fldCharType="begin"/>
      </w:r>
      <w:r w:rsidRPr="007F7B5F">
        <w:rPr>
          <w:rFonts w:ascii="Times New Roman" w:hAnsi="Times New Roman" w:cs="Times New Roman"/>
          <w:color w:val="auto"/>
          <w:sz w:val="24"/>
          <w:szCs w:val="24"/>
        </w:rPr>
        <w:instrText xml:space="preserve"> SEQ Рисунок \* ARABIC </w:instrText>
      </w:r>
      <w:r w:rsidRPr="007F7B5F">
        <w:rPr>
          <w:rFonts w:ascii="Times New Roman" w:hAnsi="Times New Roman" w:cs="Times New Roman"/>
          <w:color w:val="auto"/>
          <w:sz w:val="24"/>
          <w:szCs w:val="24"/>
        </w:rPr>
        <w:fldChar w:fldCharType="separate"/>
      </w:r>
      <w:r w:rsidR="00E078A3" w:rsidRPr="007F7B5F">
        <w:rPr>
          <w:rFonts w:ascii="Times New Roman" w:hAnsi="Times New Roman" w:cs="Times New Roman"/>
          <w:noProof/>
          <w:color w:val="auto"/>
          <w:sz w:val="24"/>
          <w:szCs w:val="24"/>
        </w:rPr>
        <w:t>1</w:t>
      </w:r>
      <w:r w:rsidRPr="007F7B5F">
        <w:rPr>
          <w:rFonts w:ascii="Times New Roman" w:hAnsi="Times New Roman" w:cs="Times New Roman"/>
          <w:color w:val="auto"/>
          <w:sz w:val="24"/>
          <w:szCs w:val="24"/>
        </w:rPr>
        <w:fldChar w:fldCharType="end"/>
      </w:r>
      <w:r w:rsidRPr="007F7B5F">
        <w:rPr>
          <w:rFonts w:ascii="Times New Roman" w:hAnsi="Times New Roman" w:cs="Times New Roman"/>
          <w:color w:val="auto"/>
          <w:sz w:val="24"/>
          <w:szCs w:val="24"/>
        </w:rPr>
        <w:t xml:space="preserve"> -</w:t>
      </w:r>
      <w:r w:rsidRPr="007F7B5F">
        <w:rPr>
          <w:rFonts w:ascii="Times New Roman" w:eastAsiaTheme="minorEastAsia" w:hAnsi="Times New Roman" w:cs="Times New Roman"/>
          <w:color w:val="auto"/>
          <w:kern w:val="24"/>
          <w:sz w:val="24"/>
          <w:szCs w:val="24"/>
          <w:lang w:eastAsia="ru-RU"/>
        </w:rPr>
        <w:t xml:space="preserve"> </w:t>
      </w:r>
      <w:r w:rsidRPr="007F7B5F">
        <w:rPr>
          <w:rFonts w:ascii="Times New Roman" w:hAnsi="Times New Roman" w:cs="Times New Roman"/>
          <w:color w:val="auto"/>
          <w:sz w:val="24"/>
          <w:szCs w:val="24"/>
        </w:rPr>
        <w:t>Динамика продаж автомобилей в России</w:t>
      </w:r>
    </w:p>
    <w:p w14:paraId="5AD29F46" w14:textId="4D805B13" w:rsidR="00C04EB1" w:rsidRPr="007F7B5F" w:rsidRDefault="00C04EB1" w:rsidP="00E659C2">
      <w:pPr>
        <w:pStyle w:val="aa"/>
        <w:numPr>
          <w:ilvl w:val="0"/>
          <w:numId w:val="7"/>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Количество автомобилей в Москве увеличивается и динамика продаж запчастей положительная</w:t>
      </w:r>
    </w:p>
    <w:p w14:paraId="3FF73EBC" w14:textId="77777777" w:rsidR="00C04EB1" w:rsidRPr="007F7B5F" w:rsidRDefault="00C04EB1" w:rsidP="00E659C2">
      <w:pPr>
        <w:keepNext/>
        <w:spacing w:after="0" w:line="240" w:lineRule="auto"/>
        <w:jc w:val="center"/>
      </w:pPr>
      <w:r w:rsidRPr="007F7B5F">
        <w:rPr>
          <w:noProof/>
          <w:lang w:eastAsia="ru-RU"/>
        </w:rPr>
        <w:drawing>
          <wp:inline distT="0" distB="0" distL="0" distR="0" wp14:anchorId="002D9D06" wp14:editId="0D12603C">
            <wp:extent cx="5940000" cy="21600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ADF24C" w14:textId="079DD1F1" w:rsidR="00C04EB1" w:rsidRPr="007F7B5F" w:rsidRDefault="00C04EB1" w:rsidP="00E659C2">
      <w:pPr>
        <w:pStyle w:val="af"/>
        <w:ind w:firstLine="709"/>
        <w:jc w:val="both"/>
        <w:rPr>
          <w:rFonts w:ascii="Times New Roman" w:hAnsi="Times New Roman" w:cs="Times New Roman"/>
          <w:color w:val="auto"/>
          <w:sz w:val="24"/>
          <w:szCs w:val="24"/>
        </w:rPr>
      </w:pPr>
      <w:r w:rsidRPr="007F7B5F">
        <w:rPr>
          <w:rFonts w:ascii="Times New Roman" w:hAnsi="Times New Roman" w:cs="Times New Roman"/>
          <w:color w:val="auto"/>
          <w:sz w:val="24"/>
          <w:szCs w:val="24"/>
        </w:rPr>
        <w:t xml:space="preserve">Рисунок </w:t>
      </w:r>
      <w:r w:rsidRPr="007F7B5F">
        <w:rPr>
          <w:rFonts w:ascii="Times New Roman" w:hAnsi="Times New Roman" w:cs="Times New Roman"/>
          <w:color w:val="auto"/>
          <w:sz w:val="24"/>
          <w:szCs w:val="24"/>
        </w:rPr>
        <w:fldChar w:fldCharType="begin"/>
      </w:r>
      <w:r w:rsidRPr="007F7B5F">
        <w:rPr>
          <w:rFonts w:ascii="Times New Roman" w:hAnsi="Times New Roman" w:cs="Times New Roman"/>
          <w:color w:val="auto"/>
          <w:sz w:val="24"/>
          <w:szCs w:val="24"/>
        </w:rPr>
        <w:instrText xml:space="preserve"> SEQ Рисунок \* ARABIC </w:instrText>
      </w:r>
      <w:r w:rsidRPr="007F7B5F">
        <w:rPr>
          <w:rFonts w:ascii="Times New Roman" w:hAnsi="Times New Roman" w:cs="Times New Roman"/>
          <w:color w:val="auto"/>
          <w:sz w:val="24"/>
          <w:szCs w:val="24"/>
        </w:rPr>
        <w:fldChar w:fldCharType="separate"/>
      </w:r>
      <w:r w:rsidR="00E078A3" w:rsidRPr="007F7B5F">
        <w:rPr>
          <w:rFonts w:ascii="Times New Roman" w:hAnsi="Times New Roman" w:cs="Times New Roman"/>
          <w:noProof/>
          <w:color w:val="auto"/>
          <w:sz w:val="24"/>
          <w:szCs w:val="24"/>
        </w:rPr>
        <w:t>2</w:t>
      </w:r>
      <w:r w:rsidRPr="007F7B5F">
        <w:rPr>
          <w:rFonts w:ascii="Times New Roman" w:hAnsi="Times New Roman" w:cs="Times New Roman"/>
          <w:color w:val="auto"/>
          <w:sz w:val="24"/>
          <w:szCs w:val="24"/>
        </w:rPr>
        <w:fldChar w:fldCharType="end"/>
      </w:r>
      <w:r w:rsidRPr="007F7B5F">
        <w:rPr>
          <w:rFonts w:ascii="Times New Roman" w:hAnsi="Times New Roman" w:cs="Times New Roman"/>
          <w:color w:val="auto"/>
          <w:sz w:val="24"/>
          <w:szCs w:val="24"/>
        </w:rPr>
        <w:t>- Динамика количества автомобилей и продаж запчастей, г. Москва</w:t>
      </w:r>
    </w:p>
    <w:p w14:paraId="2AB8CF53" w14:textId="42252E5D" w:rsidR="00CC6417" w:rsidRPr="007F7B5F" w:rsidRDefault="00C04EB1" w:rsidP="00E659C2">
      <w:pPr>
        <w:pStyle w:val="aa"/>
        <w:numPr>
          <w:ilvl w:val="0"/>
          <w:numId w:val="7"/>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Темп роста продаж компании ООО «Содружество Авто-Альянс» ниже темпа роста рынка автозапчастей в городе Москва.</w:t>
      </w:r>
    </w:p>
    <w:p w14:paraId="142B936B" w14:textId="77777777" w:rsidR="00C04EB1" w:rsidRPr="007F7B5F" w:rsidRDefault="00C04EB1" w:rsidP="00E659C2">
      <w:pPr>
        <w:keepNext/>
        <w:spacing w:after="100" w:afterAutospacing="1" w:line="240" w:lineRule="auto"/>
        <w:contextualSpacing/>
        <w:jc w:val="center"/>
      </w:pPr>
      <w:r w:rsidRPr="007F7B5F">
        <w:rPr>
          <w:noProof/>
          <w:lang w:eastAsia="ru-RU"/>
        </w:rPr>
        <w:lastRenderedPageBreak/>
        <w:drawing>
          <wp:inline distT="0" distB="0" distL="0" distR="0" wp14:anchorId="176B794B" wp14:editId="00BEFDAB">
            <wp:extent cx="5940000" cy="2160000"/>
            <wp:effectExtent l="0" t="0" r="381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EBB3A9" w14:textId="677C29AE" w:rsidR="00C04EB1" w:rsidRPr="007F7B5F" w:rsidRDefault="00C04EB1" w:rsidP="00E659C2">
      <w:pPr>
        <w:pStyle w:val="af"/>
        <w:ind w:firstLine="709"/>
        <w:rPr>
          <w:rFonts w:ascii="Times New Roman" w:hAnsi="Times New Roman" w:cs="Times New Roman"/>
          <w:color w:val="auto"/>
          <w:sz w:val="24"/>
          <w:szCs w:val="24"/>
        </w:rPr>
      </w:pPr>
      <w:r w:rsidRPr="007F7B5F">
        <w:rPr>
          <w:rFonts w:ascii="Times New Roman" w:hAnsi="Times New Roman" w:cs="Times New Roman"/>
          <w:color w:val="auto"/>
          <w:sz w:val="24"/>
          <w:szCs w:val="24"/>
        </w:rPr>
        <w:t xml:space="preserve">Рисунок </w:t>
      </w:r>
      <w:r w:rsidRPr="007F7B5F">
        <w:rPr>
          <w:rFonts w:ascii="Times New Roman" w:hAnsi="Times New Roman" w:cs="Times New Roman"/>
          <w:color w:val="auto"/>
          <w:sz w:val="24"/>
          <w:szCs w:val="24"/>
        </w:rPr>
        <w:fldChar w:fldCharType="begin"/>
      </w:r>
      <w:r w:rsidRPr="007F7B5F">
        <w:rPr>
          <w:rFonts w:ascii="Times New Roman" w:hAnsi="Times New Roman" w:cs="Times New Roman"/>
          <w:color w:val="auto"/>
          <w:sz w:val="24"/>
          <w:szCs w:val="24"/>
        </w:rPr>
        <w:instrText xml:space="preserve"> SEQ Рисунок \* ARABIC </w:instrText>
      </w:r>
      <w:r w:rsidRPr="007F7B5F">
        <w:rPr>
          <w:rFonts w:ascii="Times New Roman" w:hAnsi="Times New Roman" w:cs="Times New Roman"/>
          <w:color w:val="auto"/>
          <w:sz w:val="24"/>
          <w:szCs w:val="24"/>
        </w:rPr>
        <w:fldChar w:fldCharType="separate"/>
      </w:r>
      <w:r w:rsidR="00E078A3" w:rsidRPr="007F7B5F">
        <w:rPr>
          <w:rFonts w:ascii="Times New Roman" w:hAnsi="Times New Roman" w:cs="Times New Roman"/>
          <w:noProof/>
          <w:color w:val="auto"/>
          <w:sz w:val="24"/>
          <w:szCs w:val="24"/>
        </w:rPr>
        <w:t>3</w:t>
      </w:r>
      <w:r w:rsidRPr="007F7B5F">
        <w:rPr>
          <w:rFonts w:ascii="Times New Roman" w:hAnsi="Times New Roman" w:cs="Times New Roman"/>
          <w:color w:val="auto"/>
          <w:sz w:val="24"/>
          <w:szCs w:val="24"/>
        </w:rPr>
        <w:fldChar w:fldCharType="end"/>
      </w:r>
      <w:r w:rsidRPr="007F7B5F">
        <w:rPr>
          <w:rFonts w:ascii="Times New Roman" w:hAnsi="Times New Roman" w:cs="Times New Roman"/>
          <w:color w:val="auto"/>
          <w:sz w:val="24"/>
          <w:szCs w:val="24"/>
        </w:rPr>
        <w:t xml:space="preserve"> -</w:t>
      </w:r>
      <w:r w:rsidRPr="007F7B5F">
        <w:rPr>
          <w:rFonts w:ascii="Times New Roman" w:hAnsi="Times New Roman" w:cs="Times New Roman"/>
          <w:i w:val="0"/>
          <w:iCs w:val="0"/>
          <w:color w:val="auto"/>
          <w:sz w:val="24"/>
          <w:szCs w:val="24"/>
        </w:rPr>
        <w:t xml:space="preserve"> </w:t>
      </w:r>
      <w:r w:rsidRPr="007F7B5F">
        <w:rPr>
          <w:rFonts w:ascii="Times New Roman" w:hAnsi="Times New Roman" w:cs="Times New Roman"/>
          <w:color w:val="auto"/>
          <w:sz w:val="24"/>
          <w:szCs w:val="24"/>
        </w:rPr>
        <w:t>Динамика продаж запчастей в Москве</w:t>
      </w:r>
    </w:p>
    <w:p w14:paraId="1614B5A6" w14:textId="322FD903" w:rsidR="00F14BEE" w:rsidRPr="007F7B5F" w:rsidRDefault="00F14BEE" w:rsidP="00E659C2">
      <w:pPr>
        <w:spacing w:after="0" w:line="240" w:lineRule="auto"/>
        <w:ind w:firstLine="709"/>
        <w:contextualSpacing/>
        <w:jc w:val="both"/>
        <w:rPr>
          <w:rFonts w:ascii="Times New Roman" w:hAnsi="Times New Roman" w:cs="Times New Roman"/>
          <w:i/>
          <w:szCs w:val="28"/>
        </w:rPr>
      </w:pPr>
      <w:r w:rsidRPr="007F7B5F">
        <w:rPr>
          <w:rFonts w:ascii="Times New Roman" w:hAnsi="Times New Roman" w:cs="Times New Roman"/>
          <w:i/>
          <w:szCs w:val="28"/>
        </w:rPr>
        <w:t xml:space="preserve">Статья имеет практическую значимость, так как исследование проводилось по базе данных существующих клиентов розничной сети продажи ООО «Содружество Авто-Альянс». Результаты исследования вошли в дипломную работу, опубликованную в 2016 году в МГТУ им. Н.Э. Баумана </w:t>
      </w:r>
      <w:r w:rsidR="00406585" w:rsidRPr="007F7B5F">
        <w:rPr>
          <w:rFonts w:ascii="Times New Roman" w:hAnsi="Times New Roman" w:cs="Times New Roman"/>
          <w:i/>
          <w:szCs w:val="28"/>
        </w:rPr>
        <w:t>[4</w:t>
      </w:r>
      <w:r w:rsidRPr="007F7B5F">
        <w:rPr>
          <w:rFonts w:ascii="Times New Roman" w:hAnsi="Times New Roman" w:cs="Times New Roman"/>
          <w:i/>
          <w:szCs w:val="28"/>
        </w:rPr>
        <w:t>].</w:t>
      </w:r>
    </w:p>
    <w:p w14:paraId="5E86836B" w14:textId="77777777" w:rsidR="00F14BEE" w:rsidRPr="007F7B5F" w:rsidRDefault="00F14BEE" w:rsidP="00E659C2">
      <w:pPr>
        <w:spacing w:after="0" w:line="240" w:lineRule="auto"/>
        <w:ind w:firstLine="709"/>
        <w:contextualSpacing/>
        <w:jc w:val="both"/>
        <w:rPr>
          <w:rFonts w:ascii="Times New Roman" w:hAnsi="Times New Roman" w:cs="Times New Roman"/>
          <w:b/>
          <w:szCs w:val="28"/>
        </w:rPr>
      </w:pPr>
    </w:p>
    <w:p w14:paraId="31D6C8DA" w14:textId="15EF3D70" w:rsidR="001A712D" w:rsidRPr="007F7B5F" w:rsidRDefault="001A712D" w:rsidP="00E659C2">
      <w:pPr>
        <w:spacing w:after="0" w:line="240" w:lineRule="auto"/>
        <w:ind w:firstLine="709"/>
        <w:contextualSpacing/>
        <w:jc w:val="both"/>
        <w:rPr>
          <w:rFonts w:ascii="Times New Roman" w:hAnsi="Times New Roman" w:cs="Times New Roman"/>
          <w:b/>
          <w:szCs w:val="28"/>
        </w:rPr>
      </w:pPr>
      <w:r w:rsidRPr="007F7B5F">
        <w:rPr>
          <w:rFonts w:ascii="Times New Roman" w:hAnsi="Times New Roman" w:cs="Times New Roman"/>
          <w:b/>
          <w:szCs w:val="28"/>
        </w:rPr>
        <w:t>ТЕОРТИЧЕСКИЕ ПРЕДПОСЫЛКИ ИССЛЕДОВАНИЯ</w:t>
      </w:r>
    </w:p>
    <w:p w14:paraId="1D5D564C" w14:textId="39544C6B" w:rsidR="00EF494A" w:rsidRPr="007F7B5F" w:rsidRDefault="00747A83" w:rsidP="00E659C2">
      <w:pPr>
        <w:spacing w:before="100" w:beforeAutospacing="1" w:after="100" w:afterAutospacing="1" w:line="240" w:lineRule="auto"/>
        <w:ind w:firstLine="709"/>
        <w:contextualSpacing/>
        <w:jc w:val="both"/>
        <w:rPr>
          <w:rFonts w:ascii="Times New Roman" w:eastAsia="Times New Roman" w:hAnsi="Times New Roman" w:cs="Times New Roman"/>
          <w:b/>
          <w:szCs w:val="28"/>
        </w:rPr>
      </w:pPr>
      <w:r w:rsidRPr="007F7B5F">
        <w:rPr>
          <w:rFonts w:ascii="Times New Roman" w:hAnsi="Times New Roman" w:cs="Times New Roman"/>
          <w:szCs w:val="28"/>
        </w:rPr>
        <w:t>Многие исследователи ставят под сомнение ценность и смысл измерения удовлетворенности клиентов, предполагая, что трудно оценить вклад удовлетворенности в доход компании. Тем не менее по сути своей, маркетинг представляет процесс создания и распространения потребительской ценности, которая удовлетворяет потребителя с прибыльностью для компании</w:t>
      </w:r>
      <w:r w:rsidR="007E6D8E" w:rsidRPr="007F7B5F">
        <w:rPr>
          <w:rFonts w:ascii="Times New Roman" w:hAnsi="Times New Roman" w:cs="Times New Roman"/>
          <w:szCs w:val="28"/>
        </w:rPr>
        <w:t xml:space="preserve"> </w:t>
      </w:r>
      <w:r w:rsidR="00406585" w:rsidRPr="007F7B5F">
        <w:rPr>
          <w:rFonts w:ascii="Times New Roman" w:hAnsi="Times New Roman" w:cs="Times New Roman"/>
          <w:szCs w:val="28"/>
        </w:rPr>
        <w:t>[5</w:t>
      </w:r>
      <w:r w:rsidR="007E6D8E" w:rsidRPr="007F7B5F">
        <w:rPr>
          <w:rFonts w:ascii="Times New Roman" w:hAnsi="Times New Roman" w:cs="Times New Roman"/>
          <w:szCs w:val="28"/>
        </w:rPr>
        <w:t>]</w:t>
      </w:r>
      <w:r w:rsidRPr="007F7B5F">
        <w:rPr>
          <w:rFonts w:ascii="Times New Roman" w:hAnsi="Times New Roman" w:cs="Times New Roman"/>
          <w:szCs w:val="28"/>
        </w:rPr>
        <w:t xml:space="preserve">. </w:t>
      </w:r>
      <w:r w:rsidR="00D162D8" w:rsidRPr="007F7B5F">
        <w:rPr>
          <w:rFonts w:ascii="Times New Roman" w:hAnsi="Times New Roman" w:cs="Times New Roman"/>
          <w:i/>
          <w:szCs w:val="28"/>
        </w:rPr>
        <w:t>B поддержку довода, что удовлетворенность вносит вклад в финансовый успех, можно привести большое количество эмпирических исследований: качество отношений между компанией и потребителем является надежным индикатором результативности компании [</w:t>
      </w:r>
      <w:proofErr w:type="spellStart"/>
      <w:r w:rsidR="00D162D8" w:rsidRPr="007F7B5F">
        <w:rPr>
          <w:rFonts w:ascii="Times New Roman" w:hAnsi="Times New Roman" w:cs="Times New Roman"/>
          <w:i/>
          <w:szCs w:val="28"/>
        </w:rPr>
        <w:t>Амблер</w:t>
      </w:r>
      <w:proofErr w:type="spellEnd"/>
      <w:r w:rsidR="00D162D8" w:rsidRPr="007F7B5F">
        <w:rPr>
          <w:rFonts w:ascii="Times New Roman" w:hAnsi="Times New Roman" w:cs="Times New Roman"/>
          <w:i/>
          <w:szCs w:val="28"/>
        </w:rPr>
        <w:t xml:space="preserve">, 2002: Белл, 2002; Бергер, 2002: </w:t>
      </w:r>
      <w:proofErr w:type="spellStart"/>
      <w:r w:rsidR="00D162D8" w:rsidRPr="007F7B5F">
        <w:rPr>
          <w:rFonts w:ascii="Times New Roman" w:hAnsi="Times New Roman" w:cs="Times New Roman"/>
          <w:i/>
          <w:szCs w:val="28"/>
        </w:rPr>
        <w:t>Blattberg</w:t>
      </w:r>
      <w:proofErr w:type="spellEnd"/>
      <w:r w:rsidR="00D162D8" w:rsidRPr="007F7B5F">
        <w:rPr>
          <w:rFonts w:ascii="Times New Roman" w:hAnsi="Times New Roman" w:cs="Times New Roman"/>
          <w:i/>
          <w:szCs w:val="28"/>
        </w:rPr>
        <w:t xml:space="preserve">, Дейтон, 1996; </w:t>
      </w:r>
      <w:proofErr w:type="spellStart"/>
      <w:r w:rsidR="00D162D8" w:rsidRPr="007F7B5F">
        <w:rPr>
          <w:rFonts w:ascii="Times New Roman" w:hAnsi="Times New Roman" w:cs="Times New Roman"/>
          <w:i/>
          <w:szCs w:val="28"/>
        </w:rPr>
        <w:t>Болтон</w:t>
      </w:r>
      <w:proofErr w:type="spellEnd"/>
      <w:r w:rsidR="00D162D8" w:rsidRPr="007F7B5F">
        <w:rPr>
          <w:rFonts w:ascii="Times New Roman" w:hAnsi="Times New Roman" w:cs="Times New Roman"/>
          <w:i/>
          <w:szCs w:val="28"/>
        </w:rPr>
        <w:t xml:space="preserve">, </w:t>
      </w:r>
      <w:proofErr w:type="spellStart"/>
      <w:r w:rsidR="00D162D8" w:rsidRPr="007F7B5F">
        <w:rPr>
          <w:rFonts w:ascii="Times New Roman" w:hAnsi="Times New Roman" w:cs="Times New Roman"/>
          <w:i/>
          <w:szCs w:val="28"/>
        </w:rPr>
        <w:t>Лемон</w:t>
      </w:r>
      <w:proofErr w:type="spellEnd"/>
      <w:r w:rsidR="00D162D8" w:rsidRPr="007F7B5F">
        <w:rPr>
          <w:rFonts w:ascii="Times New Roman" w:hAnsi="Times New Roman" w:cs="Times New Roman"/>
          <w:i/>
          <w:szCs w:val="28"/>
        </w:rPr>
        <w:t xml:space="preserve">, </w:t>
      </w:r>
      <w:proofErr w:type="spellStart"/>
      <w:r w:rsidR="00D162D8" w:rsidRPr="007F7B5F">
        <w:rPr>
          <w:rFonts w:ascii="Times New Roman" w:hAnsi="Times New Roman" w:cs="Times New Roman"/>
          <w:i/>
          <w:szCs w:val="28"/>
        </w:rPr>
        <w:t>Верхоф</w:t>
      </w:r>
      <w:proofErr w:type="spellEnd"/>
      <w:r w:rsidR="00D162D8" w:rsidRPr="007F7B5F">
        <w:rPr>
          <w:rFonts w:ascii="Times New Roman" w:hAnsi="Times New Roman" w:cs="Times New Roman"/>
          <w:i/>
          <w:szCs w:val="28"/>
        </w:rPr>
        <w:t xml:space="preserve">, 2004; </w:t>
      </w:r>
      <w:proofErr w:type="spellStart"/>
      <w:r w:rsidR="00D162D8" w:rsidRPr="007F7B5F">
        <w:rPr>
          <w:rFonts w:ascii="Times New Roman" w:hAnsi="Times New Roman" w:cs="Times New Roman"/>
          <w:i/>
          <w:szCs w:val="28"/>
        </w:rPr>
        <w:t>Форнелл</w:t>
      </w:r>
      <w:proofErr w:type="spellEnd"/>
      <w:r w:rsidR="00D162D8" w:rsidRPr="007F7B5F">
        <w:rPr>
          <w:rFonts w:ascii="Times New Roman" w:hAnsi="Times New Roman" w:cs="Times New Roman"/>
          <w:i/>
          <w:szCs w:val="28"/>
        </w:rPr>
        <w:t xml:space="preserve">, 1995, 2001; </w:t>
      </w:r>
      <w:proofErr w:type="spellStart"/>
      <w:r w:rsidR="00D162D8" w:rsidRPr="007F7B5F">
        <w:rPr>
          <w:rFonts w:ascii="Times New Roman" w:hAnsi="Times New Roman" w:cs="Times New Roman"/>
          <w:i/>
          <w:szCs w:val="28"/>
        </w:rPr>
        <w:t>Форфетт</w:t>
      </w:r>
      <w:proofErr w:type="spellEnd"/>
      <w:r w:rsidR="00D162D8" w:rsidRPr="007F7B5F">
        <w:rPr>
          <w:rFonts w:ascii="Times New Roman" w:hAnsi="Times New Roman" w:cs="Times New Roman"/>
          <w:i/>
          <w:szCs w:val="28"/>
        </w:rPr>
        <w:t xml:space="preserve">, 1996; </w:t>
      </w:r>
      <w:proofErr w:type="spellStart"/>
      <w:r w:rsidR="00D162D8" w:rsidRPr="007F7B5F">
        <w:rPr>
          <w:rFonts w:ascii="Times New Roman" w:hAnsi="Times New Roman" w:cs="Times New Roman"/>
          <w:i/>
          <w:szCs w:val="28"/>
        </w:rPr>
        <w:t>Хоган</w:t>
      </w:r>
      <w:proofErr w:type="spellEnd"/>
      <w:r w:rsidR="00D162D8" w:rsidRPr="007F7B5F">
        <w:rPr>
          <w:rFonts w:ascii="Times New Roman" w:hAnsi="Times New Roman" w:cs="Times New Roman"/>
          <w:i/>
          <w:szCs w:val="28"/>
        </w:rPr>
        <w:t xml:space="preserve">, </w:t>
      </w:r>
      <w:proofErr w:type="spellStart"/>
      <w:r w:rsidR="00D162D8" w:rsidRPr="007F7B5F">
        <w:rPr>
          <w:rFonts w:ascii="Times New Roman" w:hAnsi="Times New Roman" w:cs="Times New Roman"/>
          <w:i/>
          <w:szCs w:val="28"/>
        </w:rPr>
        <w:t>Лемон</w:t>
      </w:r>
      <w:proofErr w:type="spellEnd"/>
      <w:r w:rsidR="00D162D8" w:rsidRPr="007F7B5F">
        <w:rPr>
          <w:rFonts w:ascii="Times New Roman" w:hAnsi="Times New Roman" w:cs="Times New Roman"/>
          <w:i/>
          <w:szCs w:val="28"/>
        </w:rPr>
        <w:t>, Руст, 2002: Руст, 2004]. Высокая удовлетворенность оказывает отрицательное влияние на количество жалоб потребителей и положительное — на лояльность [</w:t>
      </w:r>
      <w:proofErr w:type="spellStart"/>
      <w:r w:rsidR="00D162D8" w:rsidRPr="007F7B5F">
        <w:rPr>
          <w:rFonts w:ascii="Times New Roman" w:hAnsi="Times New Roman" w:cs="Times New Roman"/>
          <w:i/>
          <w:szCs w:val="28"/>
        </w:rPr>
        <w:t>Болтон</w:t>
      </w:r>
      <w:proofErr w:type="spellEnd"/>
      <w:r w:rsidR="00D162D8" w:rsidRPr="007F7B5F">
        <w:rPr>
          <w:rFonts w:ascii="Times New Roman" w:hAnsi="Times New Roman" w:cs="Times New Roman"/>
          <w:i/>
          <w:szCs w:val="28"/>
        </w:rPr>
        <w:t xml:space="preserve">, 1998; </w:t>
      </w:r>
      <w:proofErr w:type="spellStart"/>
      <w:r w:rsidR="00D162D8" w:rsidRPr="007F7B5F">
        <w:rPr>
          <w:rFonts w:ascii="Times New Roman" w:hAnsi="Times New Roman" w:cs="Times New Roman"/>
          <w:i/>
          <w:szCs w:val="28"/>
        </w:rPr>
        <w:t>Форнелл</w:t>
      </w:r>
      <w:proofErr w:type="spellEnd"/>
      <w:r w:rsidR="00D162D8" w:rsidRPr="007F7B5F">
        <w:rPr>
          <w:rFonts w:ascii="Times New Roman" w:hAnsi="Times New Roman" w:cs="Times New Roman"/>
          <w:i/>
          <w:szCs w:val="28"/>
        </w:rPr>
        <w:t xml:space="preserve">, 1992]; обеспечивает будущие прибыли [Руст, </w:t>
      </w:r>
      <w:proofErr w:type="spellStart"/>
      <w:r w:rsidR="00D162D8" w:rsidRPr="007F7B5F">
        <w:rPr>
          <w:rFonts w:ascii="Times New Roman" w:hAnsi="Times New Roman" w:cs="Times New Roman"/>
          <w:i/>
          <w:szCs w:val="28"/>
        </w:rPr>
        <w:t>Кенингэм</w:t>
      </w:r>
      <w:proofErr w:type="spellEnd"/>
      <w:r w:rsidR="00D162D8" w:rsidRPr="007F7B5F">
        <w:rPr>
          <w:rFonts w:ascii="Times New Roman" w:hAnsi="Times New Roman" w:cs="Times New Roman"/>
          <w:i/>
          <w:szCs w:val="28"/>
        </w:rPr>
        <w:t xml:space="preserve">, 1994; Руст, </w:t>
      </w:r>
      <w:proofErr w:type="spellStart"/>
      <w:r w:rsidR="00D162D8" w:rsidRPr="007F7B5F">
        <w:rPr>
          <w:rFonts w:ascii="Times New Roman" w:hAnsi="Times New Roman" w:cs="Times New Roman"/>
          <w:i/>
          <w:szCs w:val="28"/>
        </w:rPr>
        <w:t>Мурман</w:t>
      </w:r>
      <w:proofErr w:type="spellEnd"/>
      <w:r w:rsidR="00D162D8" w:rsidRPr="007F7B5F">
        <w:rPr>
          <w:rFonts w:ascii="Times New Roman" w:hAnsi="Times New Roman" w:cs="Times New Roman"/>
          <w:i/>
          <w:szCs w:val="28"/>
        </w:rPr>
        <w:t>, Диксон, 2002]; снижает издержки будущих сделок [</w:t>
      </w:r>
      <w:proofErr w:type="spellStart"/>
      <w:r w:rsidR="00D162D8" w:rsidRPr="007F7B5F">
        <w:rPr>
          <w:rFonts w:ascii="Times New Roman" w:hAnsi="Times New Roman" w:cs="Times New Roman"/>
          <w:i/>
          <w:szCs w:val="28"/>
        </w:rPr>
        <w:t>Райхельд</w:t>
      </w:r>
      <w:proofErr w:type="spellEnd"/>
      <w:r w:rsidR="00D162D8" w:rsidRPr="007F7B5F">
        <w:rPr>
          <w:rFonts w:ascii="Times New Roman" w:hAnsi="Times New Roman" w:cs="Times New Roman"/>
          <w:i/>
          <w:szCs w:val="28"/>
        </w:rPr>
        <w:t xml:space="preserve">, </w:t>
      </w:r>
      <w:proofErr w:type="spellStart"/>
      <w:r w:rsidR="00D162D8" w:rsidRPr="007F7B5F">
        <w:rPr>
          <w:rFonts w:ascii="Times New Roman" w:hAnsi="Times New Roman" w:cs="Times New Roman"/>
          <w:i/>
          <w:szCs w:val="28"/>
        </w:rPr>
        <w:t>Сассер</w:t>
      </w:r>
      <w:proofErr w:type="spellEnd"/>
      <w:r w:rsidR="00D162D8" w:rsidRPr="007F7B5F">
        <w:rPr>
          <w:rFonts w:ascii="Times New Roman" w:hAnsi="Times New Roman" w:cs="Times New Roman"/>
          <w:i/>
          <w:szCs w:val="28"/>
        </w:rPr>
        <w:t xml:space="preserve">, 1990]; снижает ценовую эластичность и уход клиентов [Андерсон, </w:t>
      </w:r>
      <w:proofErr w:type="spellStart"/>
      <w:r w:rsidR="00D162D8" w:rsidRPr="007F7B5F">
        <w:rPr>
          <w:rFonts w:ascii="Times New Roman" w:hAnsi="Times New Roman" w:cs="Times New Roman"/>
          <w:i/>
          <w:szCs w:val="28"/>
        </w:rPr>
        <w:t>Салливан</w:t>
      </w:r>
      <w:proofErr w:type="spellEnd"/>
      <w:r w:rsidR="00D162D8" w:rsidRPr="007F7B5F">
        <w:rPr>
          <w:rFonts w:ascii="Times New Roman" w:hAnsi="Times New Roman" w:cs="Times New Roman"/>
          <w:i/>
          <w:szCs w:val="28"/>
        </w:rPr>
        <w:t xml:space="preserve">, 1993; </w:t>
      </w:r>
      <w:proofErr w:type="spellStart"/>
      <w:r w:rsidR="00D162D8" w:rsidRPr="007F7B5F">
        <w:rPr>
          <w:rFonts w:ascii="Times New Roman" w:hAnsi="Times New Roman" w:cs="Times New Roman"/>
          <w:i/>
          <w:szCs w:val="28"/>
        </w:rPr>
        <w:t>Митас</w:t>
      </w:r>
      <w:proofErr w:type="spellEnd"/>
      <w:r w:rsidR="00D162D8" w:rsidRPr="007F7B5F">
        <w:rPr>
          <w:rFonts w:ascii="Times New Roman" w:hAnsi="Times New Roman" w:cs="Times New Roman"/>
          <w:i/>
          <w:szCs w:val="28"/>
        </w:rPr>
        <w:t>, Джонс. Митчелл, 2004] и многие другие</w:t>
      </w:r>
      <w:r w:rsidR="007E6D8E" w:rsidRPr="007F7B5F">
        <w:rPr>
          <w:rFonts w:ascii="Times New Roman" w:hAnsi="Times New Roman" w:cs="Times New Roman"/>
          <w:i/>
          <w:szCs w:val="28"/>
        </w:rPr>
        <w:t xml:space="preserve"> </w:t>
      </w:r>
      <w:r w:rsidR="00406585" w:rsidRPr="007F7B5F">
        <w:rPr>
          <w:rFonts w:ascii="Times New Roman" w:hAnsi="Times New Roman" w:cs="Times New Roman"/>
          <w:i/>
          <w:szCs w:val="28"/>
        </w:rPr>
        <w:t>[6</w:t>
      </w:r>
      <w:r w:rsidR="007E6D8E" w:rsidRPr="007F7B5F">
        <w:rPr>
          <w:rFonts w:ascii="Times New Roman" w:hAnsi="Times New Roman" w:cs="Times New Roman"/>
          <w:i/>
          <w:szCs w:val="28"/>
        </w:rPr>
        <w:t>]</w:t>
      </w:r>
      <w:r w:rsidR="00D162D8" w:rsidRPr="007F7B5F">
        <w:rPr>
          <w:rFonts w:ascii="Times New Roman" w:hAnsi="Times New Roman" w:cs="Times New Roman"/>
          <w:i/>
          <w:szCs w:val="28"/>
        </w:rPr>
        <w:t xml:space="preserve">. </w:t>
      </w:r>
      <w:r w:rsidR="00EF494A" w:rsidRPr="007F7B5F">
        <w:rPr>
          <w:rFonts w:ascii="Times New Roman" w:eastAsia="Times New Roman" w:hAnsi="Times New Roman" w:cs="Times New Roman"/>
          <w:szCs w:val="28"/>
        </w:rPr>
        <w:t xml:space="preserve">Помимо этого, описание удовлетворённости четко регламентировано в стандартах качества ГОСТ Р 54732-2011/ISO/TS 10004:2010 и ГОСТ Р ИСО 9000: 2001 </w:t>
      </w:r>
      <w:r w:rsidR="00406585" w:rsidRPr="007F7B5F">
        <w:rPr>
          <w:rFonts w:ascii="Times New Roman" w:eastAsia="Times New Roman" w:hAnsi="Times New Roman" w:cs="Times New Roman"/>
          <w:szCs w:val="28"/>
        </w:rPr>
        <w:t>[7</w:t>
      </w:r>
      <w:r w:rsidR="00EF494A" w:rsidRPr="007F7B5F">
        <w:rPr>
          <w:rFonts w:ascii="Times New Roman" w:eastAsia="Times New Roman" w:hAnsi="Times New Roman" w:cs="Times New Roman"/>
          <w:szCs w:val="28"/>
        </w:rPr>
        <w:t>].</w:t>
      </w:r>
    </w:p>
    <w:p w14:paraId="17E41582" w14:textId="18B616A8" w:rsidR="00747A83" w:rsidRPr="007F7B5F" w:rsidRDefault="00747A83" w:rsidP="00E659C2">
      <w:pPr>
        <w:spacing w:after="0"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Однако для того чтобы управлять этим процессом, необходимо научиться измерять удовлетворенность. Возможно, одной из причин разногласий относительно исследований удовлетворенности клиентов является как раз то, что они не всегда хорошо проработаны.  Поэтому</w:t>
      </w:r>
      <w:r w:rsidR="00ED5AC3" w:rsidRPr="007F7B5F">
        <w:rPr>
          <w:rFonts w:ascii="Times New Roman" w:hAnsi="Times New Roman" w:cs="Times New Roman"/>
          <w:szCs w:val="28"/>
        </w:rPr>
        <w:t>,</w:t>
      </w:r>
      <w:r w:rsidRPr="007F7B5F">
        <w:rPr>
          <w:rFonts w:ascii="Times New Roman" w:hAnsi="Times New Roman" w:cs="Times New Roman"/>
          <w:szCs w:val="28"/>
        </w:rPr>
        <w:t xml:space="preserve"> по нашему мнению, компаниям никогда не следует прекращать измерение удовлетворенности клиентов, более того, они должны предпринимать необходимые шаги для </w:t>
      </w:r>
      <w:r w:rsidRPr="007F7B5F">
        <w:rPr>
          <w:rFonts w:ascii="Times New Roman" w:hAnsi="Times New Roman" w:cs="Times New Roman"/>
          <w:szCs w:val="28"/>
        </w:rPr>
        <w:lastRenderedPageBreak/>
        <w:t xml:space="preserve">формирования измерителей удовлетворенности клиентов, которые бы обеспечивали максимальную выгоду от подобных исследований. </w:t>
      </w:r>
    </w:p>
    <w:p w14:paraId="1194AC46" w14:textId="77777777" w:rsidR="003A3499" w:rsidRPr="007F7B5F" w:rsidRDefault="003A3499" w:rsidP="00E659C2">
      <w:pPr>
        <w:spacing w:after="0" w:line="240" w:lineRule="auto"/>
        <w:ind w:firstLine="709"/>
        <w:contextualSpacing/>
        <w:rPr>
          <w:rFonts w:ascii="Times New Roman" w:hAnsi="Times New Roman" w:cs="Times New Roman"/>
          <w:b/>
          <w:szCs w:val="28"/>
        </w:rPr>
      </w:pPr>
    </w:p>
    <w:p w14:paraId="774343F5" w14:textId="2E9F890B" w:rsidR="000642EE" w:rsidRPr="007F7B5F" w:rsidRDefault="000642EE" w:rsidP="00E659C2">
      <w:pPr>
        <w:spacing w:after="0" w:line="240" w:lineRule="auto"/>
        <w:ind w:firstLine="709"/>
        <w:contextualSpacing/>
        <w:jc w:val="both"/>
        <w:rPr>
          <w:rFonts w:ascii="Times New Roman" w:hAnsi="Times New Roman" w:cs="Times New Roman"/>
          <w:szCs w:val="28"/>
        </w:rPr>
      </w:pPr>
      <w:r w:rsidRPr="007F7B5F">
        <w:rPr>
          <w:rFonts w:ascii="Times New Roman" w:hAnsi="Times New Roman" w:cs="Times New Roman"/>
          <w:b/>
          <w:szCs w:val="28"/>
        </w:rPr>
        <w:t>ЦЕЛЬ РАБОТЫ</w:t>
      </w:r>
      <w:r w:rsidRPr="007F7B5F">
        <w:rPr>
          <w:rFonts w:ascii="Times New Roman" w:hAnsi="Times New Roman" w:cs="Times New Roman"/>
          <w:szCs w:val="28"/>
        </w:rPr>
        <w:t xml:space="preserve"> выявить факторы, влияющие на удовлетворенность клиентов компании ООО «Содружество Авто-Альянс».</w:t>
      </w:r>
    </w:p>
    <w:p w14:paraId="6A92F4E1" w14:textId="77777777" w:rsidR="000642EE" w:rsidRPr="007F7B5F" w:rsidRDefault="000642EE" w:rsidP="00E659C2">
      <w:pPr>
        <w:spacing w:after="0"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Для достижения цели были выполнены следующие задачи:</w:t>
      </w:r>
    </w:p>
    <w:p w14:paraId="22C944B7" w14:textId="2C7267E3" w:rsidR="000642EE" w:rsidRPr="007F7B5F" w:rsidRDefault="000642EE" w:rsidP="00E659C2">
      <w:pPr>
        <w:pStyle w:val="aa"/>
        <w:numPr>
          <w:ilvl w:val="0"/>
          <w:numId w:val="5"/>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 xml:space="preserve">Провести анализ внутренней </w:t>
      </w:r>
      <w:r w:rsidR="00DC6712" w:rsidRPr="007F7B5F">
        <w:rPr>
          <w:rFonts w:ascii="Times New Roman" w:hAnsi="Times New Roman" w:cs="Times New Roman"/>
          <w:sz w:val="28"/>
          <w:szCs w:val="28"/>
        </w:rPr>
        <w:t xml:space="preserve">клиентской </w:t>
      </w:r>
      <w:r w:rsidRPr="007F7B5F">
        <w:rPr>
          <w:rFonts w:ascii="Times New Roman" w:hAnsi="Times New Roman" w:cs="Times New Roman"/>
          <w:sz w:val="28"/>
          <w:szCs w:val="28"/>
        </w:rPr>
        <w:t>БД компании ООО «Содружество Авто-Альянс»;</w:t>
      </w:r>
    </w:p>
    <w:p w14:paraId="1E5DE651" w14:textId="77777777" w:rsidR="000642EE" w:rsidRPr="007F7B5F" w:rsidRDefault="000642EE" w:rsidP="00E659C2">
      <w:pPr>
        <w:pStyle w:val="aa"/>
        <w:numPr>
          <w:ilvl w:val="0"/>
          <w:numId w:val="5"/>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 xml:space="preserve">Сегментировать клиентов компании методом </w:t>
      </w:r>
      <w:r w:rsidRPr="007F7B5F">
        <w:rPr>
          <w:rFonts w:ascii="Times New Roman" w:hAnsi="Times New Roman" w:cs="Times New Roman"/>
          <w:sz w:val="28"/>
          <w:szCs w:val="28"/>
          <w:lang w:val="en-US"/>
        </w:rPr>
        <w:t>RFM</w:t>
      </w:r>
      <w:r w:rsidRPr="007F7B5F">
        <w:rPr>
          <w:rFonts w:ascii="Times New Roman" w:hAnsi="Times New Roman" w:cs="Times New Roman"/>
          <w:sz w:val="28"/>
          <w:szCs w:val="28"/>
        </w:rPr>
        <w:t>;</w:t>
      </w:r>
    </w:p>
    <w:p w14:paraId="13596FFE" w14:textId="77777777" w:rsidR="000642EE" w:rsidRPr="007F7B5F" w:rsidRDefault="000642EE" w:rsidP="00E659C2">
      <w:pPr>
        <w:pStyle w:val="aa"/>
        <w:numPr>
          <w:ilvl w:val="0"/>
          <w:numId w:val="5"/>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Провести электронный опрос клиентов ООО «Содружество Авто-Альянс»;</w:t>
      </w:r>
    </w:p>
    <w:p w14:paraId="692A3073" w14:textId="77777777" w:rsidR="000642EE" w:rsidRPr="007F7B5F" w:rsidRDefault="000642EE" w:rsidP="00E659C2">
      <w:pPr>
        <w:pStyle w:val="aa"/>
        <w:numPr>
          <w:ilvl w:val="0"/>
          <w:numId w:val="5"/>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Провести сегментирование клиентов по отношению к компании. В частности, оценить количество нелояльных покупателей розничных магазинов компании «Содружество Авто-Альянс»;</w:t>
      </w:r>
    </w:p>
    <w:p w14:paraId="12918911" w14:textId="77777777" w:rsidR="000642EE" w:rsidRPr="007F7B5F" w:rsidRDefault="000642EE" w:rsidP="00E659C2">
      <w:pPr>
        <w:pStyle w:val="aa"/>
        <w:numPr>
          <w:ilvl w:val="0"/>
          <w:numId w:val="5"/>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Выявить факторы, влияющие на удовлетворенность клиентов компании ООО «Содружество Авто-Альянс»;</w:t>
      </w:r>
    </w:p>
    <w:p w14:paraId="74440A1E" w14:textId="77777777" w:rsidR="000642EE" w:rsidRPr="007F7B5F" w:rsidRDefault="000642EE" w:rsidP="00E659C2">
      <w:pPr>
        <w:pStyle w:val="aa"/>
        <w:numPr>
          <w:ilvl w:val="0"/>
          <w:numId w:val="5"/>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Поверить гипотезы, полученные в результате анализа вторичной информации:</w:t>
      </w:r>
    </w:p>
    <w:p w14:paraId="714522E5" w14:textId="77777777" w:rsidR="000642EE" w:rsidRPr="007F7B5F" w:rsidRDefault="000642EE" w:rsidP="00E659C2">
      <w:pPr>
        <w:spacing w:after="0" w:line="240" w:lineRule="auto"/>
        <w:ind w:left="1069"/>
        <w:jc w:val="both"/>
        <w:rPr>
          <w:rFonts w:ascii="Times New Roman" w:hAnsi="Times New Roman" w:cs="Times New Roman"/>
          <w:szCs w:val="28"/>
        </w:rPr>
      </w:pPr>
    </w:p>
    <w:p w14:paraId="0458B118" w14:textId="77777777" w:rsidR="000642EE" w:rsidRPr="007F7B5F" w:rsidRDefault="000642EE" w:rsidP="00E659C2">
      <w:pPr>
        <w:spacing w:after="0" w:line="240" w:lineRule="auto"/>
        <w:ind w:firstLine="709"/>
        <w:contextualSpacing/>
        <w:rPr>
          <w:rFonts w:ascii="Times New Roman" w:hAnsi="Times New Roman" w:cs="Times New Roman"/>
          <w:b/>
          <w:szCs w:val="28"/>
        </w:rPr>
      </w:pPr>
      <w:r w:rsidRPr="007F7B5F">
        <w:rPr>
          <w:rFonts w:ascii="Times New Roman" w:hAnsi="Times New Roman" w:cs="Times New Roman"/>
          <w:szCs w:val="28"/>
        </w:rPr>
        <w:tab/>
      </w:r>
      <w:r w:rsidRPr="007F7B5F">
        <w:rPr>
          <w:rFonts w:ascii="Times New Roman" w:hAnsi="Times New Roman" w:cs="Times New Roman"/>
          <w:b/>
          <w:szCs w:val="28"/>
        </w:rPr>
        <w:t>ОСНОВНЫЕ ГИПОТЕЗЫ ИССЛЕДОВАНИЯ</w:t>
      </w:r>
    </w:p>
    <w:p w14:paraId="598E899C" w14:textId="77777777" w:rsidR="000642EE" w:rsidRPr="007F7B5F" w:rsidRDefault="000642EE" w:rsidP="00E659C2">
      <w:pPr>
        <w:pStyle w:val="aa"/>
        <w:numPr>
          <w:ilvl w:val="0"/>
          <w:numId w:val="6"/>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H1: Уровень лояльности покупателей зависит от уровня удовлетворенности</w:t>
      </w:r>
    </w:p>
    <w:p w14:paraId="4C41FFBC" w14:textId="3412B536" w:rsidR="000642EE" w:rsidRPr="007F7B5F" w:rsidRDefault="000642EE" w:rsidP="00E659C2">
      <w:pPr>
        <w:pStyle w:val="aa"/>
        <w:numPr>
          <w:ilvl w:val="0"/>
          <w:numId w:val="6"/>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 xml:space="preserve">Н2: Уровень удовлетворенности покупателей компании ООО «Содружество Авто-Альянс» достаточно низкий (уровень удовлетворенности ниже 7 б., по десятибалльной шкале). </w:t>
      </w:r>
    </w:p>
    <w:p w14:paraId="4CBEA5A5" w14:textId="0153491B" w:rsidR="00AD1212" w:rsidRPr="007F7B5F" w:rsidRDefault="00AD1212" w:rsidP="00E659C2">
      <w:pPr>
        <w:pStyle w:val="aa"/>
        <w:numPr>
          <w:ilvl w:val="0"/>
          <w:numId w:val="6"/>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 xml:space="preserve">Н3: Уровень лояльности клиентов очень низок. </w:t>
      </w:r>
      <w:r w:rsidRPr="007F7B5F">
        <w:rPr>
          <w:rFonts w:ascii="Times New Roman" w:hAnsi="Times New Roman" w:cs="Times New Roman"/>
          <w:sz w:val="28"/>
          <w:szCs w:val="28"/>
          <w:lang w:val="en-US"/>
        </w:rPr>
        <w:t>NPS&lt;0</w:t>
      </w:r>
    </w:p>
    <w:p w14:paraId="1AFCB5E0" w14:textId="69D5DBF7" w:rsidR="000642EE" w:rsidRPr="007F7B5F" w:rsidRDefault="00AD1212" w:rsidP="00E659C2">
      <w:pPr>
        <w:pStyle w:val="aa"/>
        <w:numPr>
          <w:ilvl w:val="0"/>
          <w:numId w:val="6"/>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Н4</w:t>
      </w:r>
      <w:r w:rsidR="000642EE" w:rsidRPr="007F7B5F">
        <w:rPr>
          <w:rFonts w:ascii="Times New Roman" w:hAnsi="Times New Roman" w:cs="Times New Roman"/>
          <w:sz w:val="28"/>
          <w:szCs w:val="28"/>
        </w:rPr>
        <w:t>: Уровень «одноразовых» клиентов достаточно высок (больше 50%)</w:t>
      </w:r>
    </w:p>
    <w:p w14:paraId="6BDA1F66" w14:textId="520B6B60" w:rsidR="000642EE" w:rsidRPr="007F7B5F" w:rsidRDefault="000642EE" w:rsidP="00E659C2">
      <w:pPr>
        <w:pStyle w:val="aa"/>
        <w:numPr>
          <w:ilvl w:val="0"/>
          <w:numId w:val="6"/>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Н</w:t>
      </w:r>
      <w:r w:rsidR="00AD1212" w:rsidRPr="007F7B5F">
        <w:rPr>
          <w:rFonts w:ascii="Times New Roman" w:hAnsi="Times New Roman" w:cs="Times New Roman"/>
          <w:sz w:val="28"/>
          <w:szCs w:val="28"/>
        </w:rPr>
        <w:t>5</w:t>
      </w:r>
      <w:r w:rsidRPr="007F7B5F">
        <w:rPr>
          <w:rFonts w:ascii="Times New Roman" w:hAnsi="Times New Roman" w:cs="Times New Roman"/>
          <w:sz w:val="28"/>
          <w:szCs w:val="28"/>
        </w:rPr>
        <w:t>: Основными факторами, влияющими на удовлетворенность, являются уровень цен и широта ассортимента</w:t>
      </w:r>
    </w:p>
    <w:p w14:paraId="1D8945D4" w14:textId="77777777" w:rsidR="00C12625" w:rsidRPr="007F7B5F" w:rsidRDefault="00C12625" w:rsidP="00E659C2">
      <w:pPr>
        <w:spacing w:after="0" w:line="240" w:lineRule="auto"/>
        <w:contextualSpacing/>
        <w:jc w:val="both"/>
        <w:rPr>
          <w:rFonts w:ascii="Times New Roman" w:hAnsi="Times New Roman" w:cs="Times New Roman"/>
          <w:szCs w:val="28"/>
        </w:rPr>
      </w:pPr>
    </w:p>
    <w:p w14:paraId="57B9D2B7" w14:textId="77777777" w:rsidR="00A432C8" w:rsidRPr="007F7B5F" w:rsidRDefault="00A432C8" w:rsidP="00E659C2">
      <w:pPr>
        <w:spacing w:after="0" w:line="240" w:lineRule="auto"/>
        <w:ind w:firstLine="709"/>
        <w:contextualSpacing/>
        <w:jc w:val="both"/>
        <w:rPr>
          <w:rFonts w:ascii="Times New Roman" w:hAnsi="Times New Roman" w:cs="Times New Roman"/>
          <w:b/>
          <w:szCs w:val="28"/>
        </w:rPr>
      </w:pPr>
      <w:r w:rsidRPr="007F7B5F">
        <w:rPr>
          <w:rFonts w:ascii="Times New Roman" w:hAnsi="Times New Roman" w:cs="Times New Roman"/>
          <w:b/>
          <w:szCs w:val="28"/>
        </w:rPr>
        <w:t>МЕТОДОЛОГИЯ ИССЛЕДОВАНИЯ</w:t>
      </w:r>
    </w:p>
    <w:p w14:paraId="7567C434" w14:textId="365C4B6D" w:rsidR="003E4C80" w:rsidRPr="007F7B5F" w:rsidRDefault="003E4C80" w:rsidP="00E659C2">
      <w:pPr>
        <w:spacing w:after="0"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Исследовательская часть состояла из нескольких этапов:</w:t>
      </w:r>
    </w:p>
    <w:p w14:paraId="0DC6624D" w14:textId="07ACD943" w:rsidR="003E4C80" w:rsidRPr="007F7B5F" w:rsidRDefault="003E4C80" w:rsidP="00E659C2">
      <w:pPr>
        <w:spacing w:after="0"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u w:val="single"/>
        </w:rPr>
        <w:t>Этап</w:t>
      </w:r>
      <w:r w:rsidR="00F373EB" w:rsidRPr="007F7B5F">
        <w:rPr>
          <w:rFonts w:ascii="Times New Roman" w:hAnsi="Times New Roman" w:cs="Times New Roman"/>
          <w:szCs w:val="28"/>
          <w:u w:val="single"/>
        </w:rPr>
        <w:t> </w:t>
      </w:r>
      <w:r w:rsidRPr="007F7B5F">
        <w:rPr>
          <w:rFonts w:ascii="Times New Roman" w:hAnsi="Times New Roman" w:cs="Times New Roman"/>
          <w:szCs w:val="28"/>
          <w:u w:val="single"/>
        </w:rPr>
        <w:t>1.</w:t>
      </w:r>
      <w:r w:rsidRPr="007F7B5F">
        <w:rPr>
          <w:rFonts w:ascii="Times New Roman" w:hAnsi="Times New Roman" w:cs="Times New Roman"/>
          <w:szCs w:val="28"/>
        </w:rPr>
        <w:t xml:space="preserve"> Кабинетное исследование, проведенное при помощи вторичной информации, а именно анализ внутренней </w:t>
      </w:r>
      <w:r w:rsidR="000C60B4" w:rsidRPr="007F7B5F">
        <w:rPr>
          <w:rFonts w:ascii="Times New Roman" w:hAnsi="Times New Roman" w:cs="Times New Roman"/>
          <w:szCs w:val="28"/>
        </w:rPr>
        <w:t xml:space="preserve">клиентской </w:t>
      </w:r>
      <w:r w:rsidRPr="007F7B5F">
        <w:rPr>
          <w:rFonts w:ascii="Times New Roman" w:hAnsi="Times New Roman" w:cs="Times New Roman"/>
          <w:szCs w:val="28"/>
        </w:rPr>
        <w:t xml:space="preserve">БД клиентов ООО «Содружество Авто-Альянс». </w:t>
      </w:r>
    </w:p>
    <w:p w14:paraId="274EAC98" w14:textId="36C23DD6" w:rsidR="003E4C80" w:rsidRPr="007F7B5F" w:rsidRDefault="00F373EB" w:rsidP="00E659C2">
      <w:pPr>
        <w:spacing w:after="0"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u w:val="single"/>
        </w:rPr>
        <w:t>Этап </w:t>
      </w:r>
      <w:r w:rsidR="003E4C80" w:rsidRPr="007F7B5F">
        <w:rPr>
          <w:rFonts w:ascii="Times New Roman" w:hAnsi="Times New Roman" w:cs="Times New Roman"/>
          <w:szCs w:val="28"/>
          <w:u w:val="single"/>
        </w:rPr>
        <w:t>2.</w:t>
      </w:r>
      <w:r w:rsidR="003E4C80" w:rsidRPr="007F7B5F">
        <w:rPr>
          <w:rFonts w:ascii="Times New Roman" w:hAnsi="Times New Roman" w:cs="Times New Roman"/>
          <w:szCs w:val="28"/>
        </w:rPr>
        <w:t xml:space="preserve"> Полевое исследование, сбор первичной информации </w:t>
      </w:r>
      <w:r w:rsidR="0009018D" w:rsidRPr="007F7B5F">
        <w:rPr>
          <w:rFonts w:ascii="Times New Roman" w:hAnsi="Times New Roman" w:cs="Times New Roman"/>
          <w:szCs w:val="28"/>
        </w:rPr>
        <w:t>-</w:t>
      </w:r>
      <w:r w:rsidR="003E4C80" w:rsidRPr="007F7B5F">
        <w:rPr>
          <w:rFonts w:ascii="Times New Roman" w:hAnsi="Times New Roman" w:cs="Times New Roman"/>
          <w:szCs w:val="28"/>
        </w:rPr>
        <w:t>количественн</w:t>
      </w:r>
      <w:r w:rsidR="0009018D" w:rsidRPr="007F7B5F">
        <w:rPr>
          <w:rFonts w:ascii="Times New Roman" w:hAnsi="Times New Roman" w:cs="Times New Roman"/>
          <w:szCs w:val="28"/>
        </w:rPr>
        <w:t>ое</w:t>
      </w:r>
      <w:r w:rsidR="003E4C80" w:rsidRPr="007F7B5F">
        <w:rPr>
          <w:rFonts w:ascii="Times New Roman" w:hAnsi="Times New Roman" w:cs="Times New Roman"/>
          <w:szCs w:val="28"/>
        </w:rPr>
        <w:t xml:space="preserve"> исследовани</w:t>
      </w:r>
      <w:r w:rsidR="0009018D" w:rsidRPr="007F7B5F">
        <w:rPr>
          <w:rFonts w:ascii="Times New Roman" w:hAnsi="Times New Roman" w:cs="Times New Roman"/>
          <w:szCs w:val="28"/>
        </w:rPr>
        <w:t>е</w:t>
      </w:r>
      <w:r w:rsidR="003E4C80" w:rsidRPr="007F7B5F">
        <w:rPr>
          <w:rFonts w:ascii="Times New Roman" w:hAnsi="Times New Roman" w:cs="Times New Roman"/>
          <w:szCs w:val="28"/>
        </w:rPr>
        <w:t xml:space="preserve"> </w:t>
      </w:r>
      <w:r w:rsidR="0009018D" w:rsidRPr="007F7B5F">
        <w:rPr>
          <w:rFonts w:ascii="Times New Roman" w:hAnsi="Times New Roman" w:cs="Times New Roman"/>
          <w:szCs w:val="28"/>
        </w:rPr>
        <w:t xml:space="preserve">(опрос), проведенный при </w:t>
      </w:r>
      <w:r w:rsidR="008C1C01" w:rsidRPr="007F7B5F">
        <w:rPr>
          <w:rFonts w:ascii="Times New Roman" w:hAnsi="Times New Roman" w:cs="Times New Roman"/>
          <w:szCs w:val="28"/>
        </w:rPr>
        <w:t>помощи электронной</w:t>
      </w:r>
      <w:r w:rsidR="0009018D" w:rsidRPr="007F7B5F">
        <w:rPr>
          <w:rFonts w:ascii="Times New Roman" w:hAnsi="Times New Roman" w:cs="Times New Roman"/>
          <w:szCs w:val="28"/>
        </w:rPr>
        <w:t xml:space="preserve"> рассылки на </w:t>
      </w:r>
      <w:r w:rsidR="000C60B4" w:rsidRPr="007F7B5F">
        <w:rPr>
          <w:rFonts w:ascii="Times New Roman" w:hAnsi="Times New Roman" w:cs="Times New Roman"/>
          <w:szCs w:val="28"/>
        </w:rPr>
        <w:t xml:space="preserve">электронные </w:t>
      </w:r>
      <w:r w:rsidR="0009018D" w:rsidRPr="007F7B5F">
        <w:rPr>
          <w:rFonts w:ascii="Times New Roman" w:hAnsi="Times New Roman" w:cs="Times New Roman"/>
          <w:szCs w:val="28"/>
        </w:rPr>
        <w:t xml:space="preserve">адреса клиентов и </w:t>
      </w:r>
      <w:r w:rsidR="008C1C01" w:rsidRPr="007F7B5F">
        <w:rPr>
          <w:rFonts w:ascii="Times New Roman" w:hAnsi="Times New Roman" w:cs="Times New Roman"/>
          <w:szCs w:val="28"/>
        </w:rPr>
        <w:t xml:space="preserve">персонального опроса клиентов непосредственно внутри магазина, в процессе осуществления покупки. </w:t>
      </w:r>
    </w:p>
    <w:p w14:paraId="23C05878" w14:textId="5B35999B" w:rsidR="00FD2D84" w:rsidRPr="007F7B5F" w:rsidRDefault="008C1C01" w:rsidP="00E659C2">
      <w:pPr>
        <w:spacing w:after="0"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Наше исследование является итоговым</w:t>
      </w:r>
      <w:r w:rsidR="00176916" w:rsidRPr="007F7B5F">
        <w:rPr>
          <w:rFonts w:ascii="Times New Roman" w:hAnsi="Times New Roman" w:cs="Times New Roman"/>
          <w:szCs w:val="28"/>
        </w:rPr>
        <w:t xml:space="preserve"> (цель итогового исследования -</w:t>
      </w:r>
      <w:r w:rsidR="00176916" w:rsidRPr="007F7B5F">
        <w:t xml:space="preserve"> п</w:t>
      </w:r>
      <w:r w:rsidR="00176916" w:rsidRPr="007F7B5F">
        <w:rPr>
          <w:rFonts w:ascii="Times New Roman" w:hAnsi="Times New Roman" w:cs="Times New Roman"/>
          <w:szCs w:val="28"/>
        </w:rPr>
        <w:t>роверить конкретные гипотезы и изучить конкретные взаимосвязи</w:t>
      </w:r>
      <w:r w:rsidRPr="007F7B5F">
        <w:rPr>
          <w:rFonts w:ascii="Times New Roman" w:hAnsi="Times New Roman" w:cs="Times New Roman"/>
          <w:szCs w:val="28"/>
        </w:rPr>
        <w:t xml:space="preserve"> [</w:t>
      </w:r>
      <w:r w:rsidR="00406585" w:rsidRPr="007F7B5F">
        <w:rPr>
          <w:rFonts w:ascii="Times New Roman" w:hAnsi="Times New Roman" w:cs="Times New Roman"/>
          <w:szCs w:val="28"/>
        </w:rPr>
        <w:t>8</w:t>
      </w:r>
      <w:r w:rsidRPr="007F7B5F">
        <w:rPr>
          <w:rFonts w:ascii="Times New Roman" w:hAnsi="Times New Roman" w:cs="Times New Roman"/>
          <w:szCs w:val="28"/>
        </w:rPr>
        <w:t>]</w:t>
      </w:r>
      <w:r w:rsidR="00176916" w:rsidRPr="007F7B5F">
        <w:rPr>
          <w:rFonts w:ascii="Times New Roman" w:hAnsi="Times New Roman" w:cs="Times New Roman"/>
          <w:szCs w:val="28"/>
        </w:rPr>
        <w:t>)</w:t>
      </w:r>
      <w:r w:rsidR="00FD2D84" w:rsidRPr="007F7B5F">
        <w:rPr>
          <w:rFonts w:ascii="Times New Roman" w:hAnsi="Times New Roman" w:cs="Times New Roman"/>
          <w:szCs w:val="28"/>
        </w:rPr>
        <w:t>, поэтому результаты исследования могут быть использованы к</w:t>
      </w:r>
      <w:r w:rsidR="00176916" w:rsidRPr="007F7B5F">
        <w:rPr>
          <w:rFonts w:ascii="Times New Roman" w:hAnsi="Times New Roman" w:cs="Times New Roman"/>
          <w:szCs w:val="28"/>
        </w:rPr>
        <w:t>ак исходные данные для принятия управленческих решений.</w:t>
      </w:r>
    </w:p>
    <w:p w14:paraId="1F5EBC84" w14:textId="26C18542" w:rsidR="008C1C01" w:rsidRPr="007F7B5F" w:rsidRDefault="00176916" w:rsidP="00E659C2">
      <w:pPr>
        <w:spacing w:after="0" w:line="240" w:lineRule="auto"/>
        <w:ind w:firstLine="709"/>
        <w:contextualSpacing/>
        <w:jc w:val="both"/>
        <w:rPr>
          <w:rFonts w:ascii="Times New Roman" w:hAnsi="Times New Roman" w:cs="Times New Roman"/>
          <w:szCs w:val="28"/>
          <w:u w:val="single"/>
        </w:rPr>
      </w:pPr>
      <w:r w:rsidRPr="007F7B5F">
        <w:rPr>
          <w:rFonts w:ascii="Times New Roman" w:hAnsi="Times New Roman" w:cs="Times New Roman"/>
          <w:szCs w:val="28"/>
          <w:u w:val="single"/>
        </w:rPr>
        <w:lastRenderedPageBreak/>
        <w:t xml:space="preserve">Перед осуществлением опроса был произведен расчет </w:t>
      </w:r>
      <w:r w:rsidR="00FD2D84" w:rsidRPr="007F7B5F">
        <w:rPr>
          <w:rFonts w:ascii="Times New Roman" w:hAnsi="Times New Roman" w:cs="Times New Roman"/>
          <w:szCs w:val="28"/>
          <w:u w:val="single"/>
        </w:rPr>
        <w:t>объема выборки.</w:t>
      </w:r>
      <w:r w:rsidR="00546E3D" w:rsidRPr="007F7B5F">
        <w:rPr>
          <w:rFonts w:ascii="Times New Roman" w:hAnsi="Times New Roman" w:cs="Times New Roman"/>
          <w:szCs w:val="28"/>
          <w:u w:val="single"/>
        </w:rPr>
        <w:t xml:space="preserve"> Наилучшим количеством опрошенных респондентов является 384.</w:t>
      </w:r>
    </w:p>
    <w:p w14:paraId="40F302BE" w14:textId="4E4394A3" w:rsidR="008C1C01" w:rsidRPr="007F7B5F" w:rsidRDefault="00FD2D84" w:rsidP="00E659C2">
      <w:pPr>
        <w:spacing w:after="0"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1) Объема выборки для оценки доли признака в генеральной совокупности:</w:t>
      </w:r>
    </w:p>
    <w:p w14:paraId="11AA1ADE" w14:textId="2E358D4E" w:rsidR="00FD2D84" w:rsidRPr="007F7B5F" w:rsidRDefault="004F25EA" w:rsidP="00E659C2">
      <w:pPr>
        <w:spacing w:after="0" w:line="240" w:lineRule="auto"/>
        <w:ind w:firstLine="709"/>
        <w:contextualSpacing/>
        <w:jc w:val="both"/>
        <w:rPr>
          <w:rFonts w:ascii="Times New Roman" w:eastAsiaTheme="minorEastAsia" w:hAnsi="Times New Roman" w:cs="Times New Roman"/>
          <w:iCs/>
          <w:szCs w:val="28"/>
        </w:rPr>
      </w:pPr>
      <m:oMath>
        <m:sSub>
          <m:sSubPr>
            <m:ctrlPr>
              <w:rPr>
                <w:rFonts w:ascii="Cambria Math" w:hAnsi="Cambria Math" w:cs="Times New Roman"/>
                <w:i/>
                <w:iCs/>
                <w:szCs w:val="28"/>
                <w:lang w:val="en-US"/>
              </w:rPr>
            </m:ctrlPr>
          </m:sSubPr>
          <m:e>
            <m:r>
              <w:rPr>
                <w:rFonts w:ascii="Cambria Math" w:hAnsi="Cambria Math" w:cs="Times New Roman"/>
                <w:szCs w:val="28"/>
                <w:lang w:val="en-US"/>
              </w:rPr>
              <m:t>n</m:t>
            </m:r>
          </m:e>
          <m:sub>
            <m:r>
              <w:rPr>
                <w:rFonts w:ascii="Cambria Math" w:hAnsi="Cambria Math" w:cs="Times New Roman"/>
                <w:szCs w:val="28"/>
              </w:rPr>
              <m:t>0</m:t>
            </m:r>
          </m:sub>
        </m:sSub>
        <m:r>
          <w:rPr>
            <w:rFonts w:ascii="Cambria Math" w:hAnsi="Cambria Math" w:cs="Times New Roman"/>
            <w:szCs w:val="28"/>
          </w:rPr>
          <m:t>=</m:t>
        </m:r>
        <m:sSup>
          <m:sSupPr>
            <m:ctrlPr>
              <w:rPr>
                <w:rFonts w:ascii="Cambria Math" w:hAnsi="Cambria Math" w:cs="Times New Roman"/>
                <w:i/>
                <w:iCs/>
                <w:szCs w:val="28"/>
                <w:lang w:val="en-US"/>
              </w:rPr>
            </m:ctrlPr>
          </m:sSupPr>
          <m:e>
            <m:d>
              <m:dPr>
                <m:ctrlPr>
                  <w:rPr>
                    <w:rFonts w:ascii="Cambria Math" w:hAnsi="Cambria Math" w:cs="Times New Roman"/>
                    <w:i/>
                    <w:iCs/>
                    <w:szCs w:val="28"/>
                    <w:lang w:val="en-US"/>
                  </w:rPr>
                </m:ctrlPr>
              </m:dPr>
              <m:e>
                <m:f>
                  <m:fPr>
                    <m:ctrlPr>
                      <w:rPr>
                        <w:rFonts w:ascii="Cambria Math" w:hAnsi="Cambria Math" w:cs="Times New Roman"/>
                        <w:i/>
                        <w:iCs/>
                        <w:szCs w:val="28"/>
                        <w:lang w:val="en-US"/>
                      </w:rPr>
                    </m:ctrlPr>
                  </m:fPr>
                  <m:num>
                    <m:r>
                      <w:rPr>
                        <w:rFonts w:ascii="Cambria Math" w:hAnsi="Cambria Math" w:cs="Times New Roman"/>
                        <w:szCs w:val="28"/>
                        <w:lang w:val="en-US"/>
                      </w:rPr>
                      <m:t>Z</m:t>
                    </m:r>
                    <m:r>
                      <w:rPr>
                        <w:rFonts w:ascii="Cambria Math" w:hAnsi="Cambria Math" w:cs="Times New Roman"/>
                        <w:szCs w:val="28"/>
                      </w:rPr>
                      <m:t>∙</m:t>
                    </m:r>
                    <m:rad>
                      <m:radPr>
                        <m:degHide m:val="1"/>
                        <m:ctrlPr>
                          <w:rPr>
                            <w:rFonts w:ascii="Cambria Math" w:hAnsi="Cambria Math" w:cs="Times New Roman"/>
                            <w:i/>
                            <w:iCs/>
                            <w:szCs w:val="28"/>
                            <w:lang w:val="en-US"/>
                          </w:rPr>
                        </m:ctrlPr>
                      </m:radPr>
                      <m:deg/>
                      <m:e>
                        <m:r>
                          <w:rPr>
                            <w:rFonts w:ascii="Cambria Math" w:hAnsi="Cambria Math" w:cs="Times New Roman"/>
                            <w:szCs w:val="28"/>
                            <w:lang w:val="el-GR"/>
                          </w:rPr>
                          <m:t>π</m:t>
                        </m:r>
                        <m:r>
                          <m:rPr>
                            <m:sty m:val="p"/>
                          </m:rPr>
                          <w:rPr>
                            <w:rFonts w:ascii="Cambria Math" w:hAnsi="Cambria Math" w:cs="Times New Roman"/>
                            <w:szCs w:val="28"/>
                            <w:vertAlign w:val="subscript"/>
                            <w:lang w:val="en-US"/>
                          </w:rPr>
                          <m:t>lim</m:t>
                        </m:r>
                        <m:r>
                          <w:rPr>
                            <w:rFonts w:ascii="Cambria Math" w:hAnsi="Cambria Math" w:cs="Times New Roman"/>
                            <w:szCs w:val="28"/>
                          </w:rPr>
                          <m:t>(1-</m:t>
                        </m:r>
                        <m:r>
                          <w:rPr>
                            <w:rFonts w:ascii="Cambria Math" w:hAnsi="Cambria Math" w:cs="Times New Roman"/>
                            <w:szCs w:val="28"/>
                            <w:lang w:val="el-GR"/>
                          </w:rPr>
                          <m:t>π</m:t>
                        </m:r>
                        <m:r>
                          <w:rPr>
                            <w:rFonts w:ascii="Cambria Math" w:hAnsi="Cambria Math" w:cs="Times New Roman"/>
                            <w:szCs w:val="28"/>
                            <w:vertAlign w:val="subscript"/>
                            <w:lang w:val="en-US"/>
                          </w:rPr>
                          <m:t>lim</m:t>
                        </m:r>
                        <m:r>
                          <w:rPr>
                            <w:rFonts w:ascii="Cambria Math" w:hAnsi="Cambria Math" w:cs="Times New Roman"/>
                            <w:szCs w:val="28"/>
                          </w:rPr>
                          <m:t>)</m:t>
                        </m:r>
                      </m:e>
                    </m:rad>
                  </m:num>
                  <m:den>
                    <m:r>
                      <w:rPr>
                        <w:rFonts w:ascii="Cambria Math" w:hAnsi="Cambria Math" w:cs="Times New Roman"/>
                        <w:szCs w:val="28"/>
                        <w:lang w:val="en-US"/>
                      </w:rPr>
                      <m:t>e</m:t>
                    </m:r>
                  </m:den>
                </m:f>
              </m:e>
            </m:d>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iCs/>
                <w:szCs w:val="28"/>
                <w:lang w:val="en-US"/>
              </w:rPr>
            </m:ctrlPr>
          </m:sSupPr>
          <m:e>
            <m:d>
              <m:dPr>
                <m:ctrlPr>
                  <w:rPr>
                    <w:rFonts w:ascii="Cambria Math" w:hAnsi="Cambria Math" w:cs="Times New Roman"/>
                    <w:i/>
                    <w:iCs/>
                    <w:szCs w:val="28"/>
                    <w:lang w:val="en-US"/>
                  </w:rPr>
                </m:ctrlPr>
              </m:dPr>
              <m:e>
                <m:f>
                  <m:fPr>
                    <m:ctrlPr>
                      <w:rPr>
                        <w:rFonts w:ascii="Cambria Math" w:hAnsi="Cambria Math" w:cs="Times New Roman"/>
                        <w:i/>
                        <w:iCs/>
                        <w:szCs w:val="28"/>
                        <w:lang w:val="en-US"/>
                      </w:rPr>
                    </m:ctrlPr>
                  </m:fPr>
                  <m:num>
                    <m:r>
                      <w:rPr>
                        <w:rFonts w:ascii="Cambria Math" w:hAnsi="Cambria Math" w:cs="Times New Roman"/>
                        <w:szCs w:val="28"/>
                      </w:rPr>
                      <m:t>1,96∙</m:t>
                    </m:r>
                    <m:rad>
                      <m:radPr>
                        <m:degHide m:val="1"/>
                        <m:ctrlPr>
                          <w:rPr>
                            <w:rFonts w:ascii="Cambria Math" w:hAnsi="Cambria Math" w:cs="Times New Roman"/>
                            <w:i/>
                            <w:iCs/>
                            <w:szCs w:val="28"/>
                            <w:lang w:val="en-US"/>
                          </w:rPr>
                        </m:ctrlPr>
                      </m:radPr>
                      <m:deg/>
                      <m:e>
                        <m:r>
                          <w:rPr>
                            <w:rFonts w:ascii="Cambria Math" w:hAnsi="Cambria Math" w:cs="Times New Roman"/>
                            <w:szCs w:val="28"/>
                          </w:rPr>
                          <m:t>0,5(1-0,5)</m:t>
                        </m:r>
                      </m:e>
                    </m:rad>
                  </m:num>
                  <m:den>
                    <m:r>
                      <w:rPr>
                        <w:rFonts w:ascii="Cambria Math" w:hAnsi="Cambria Math" w:cs="Times New Roman"/>
                        <w:szCs w:val="28"/>
                      </w:rPr>
                      <m:t>0,05</m:t>
                    </m:r>
                  </m:den>
                </m:f>
              </m:e>
            </m:d>
          </m:e>
          <m:sup>
            <m:r>
              <w:rPr>
                <w:rFonts w:ascii="Cambria Math" w:hAnsi="Cambria Math" w:cs="Times New Roman"/>
                <w:szCs w:val="28"/>
              </w:rPr>
              <m:t>2</m:t>
            </m:r>
          </m:sup>
        </m:sSup>
        <m:r>
          <w:rPr>
            <w:rFonts w:ascii="Cambria Math" w:hAnsi="Cambria Math" w:cs="Times New Roman"/>
            <w:szCs w:val="28"/>
          </w:rPr>
          <m:t>=384 респондента</m:t>
        </m:r>
      </m:oMath>
      <w:r w:rsidR="006550EF" w:rsidRPr="007F7B5F">
        <w:rPr>
          <w:rFonts w:ascii="Times New Roman" w:eastAsiaTheme="minorEastAsia" w:hAnsi="Times New Roman" w:cs="Times New Roman"/>
          <w:iCs/>
          <w:szCs w:val="28"/>
        </w:rPr>
        <w:t xml:space="preserve"> </w:t>
      </w:r>
    </w:p>
    <w:p w14:paraId="2BA63390" w14:textId="51E66125" w:rsidR="00FD2D84" w:rsidRPr="007F7B5F" w:rsidRDefault="00FD2D84" w:rsidP="00E659C2">
      <w:pPr>
        <w:pStyle w:val="aa"/>
        <w:numPr>
          <w:ilvl w:val="0"/>
          <w:numId w:val="12"/>
        </w:numPr>
        <w:spacing w:after="0" w:line="240" w:lineRule="auto"/>
        <w:jc w:val="both"/>
        <w:rPr>
          <w:rFonts w:ascii="Times New Roman" w:eastAsiaTheme="minorEastAsia" w:hAnsi="Times New Roman" w:cs="Times New Roman"/>
          <w:i/>
          <w:iCs/>
          <w:sz w:val="28"/>
          <w:szCs w:val="28"/>
        </w:rPr>
      </w:pPr>
      <w:r w:rsidRPr="007F7B5F">
        <w:rPr>
          <w:rFonts w:ascii="Times New Roman" w:eastAsiaTheme="minorEastAsia" w:hAnsi="Times New Roman" w:cs="Times New Roman"/>
          <w:i/>
          <w:iCs/>
          <w:sz w:val="28"/>
          <w:szCs w:val="28"/>
        </w:rPr>
        <w:t>Где Z=1,96 – значение стандартизованной нормально распределенной случайной величины, соответствующее интегральной вероятности (при доверительном интервале 0,95)</w:t>
      </w:r>
    </w:p>
    <w:p w14:paraId="684A0590" w14:textId="340743B7" w:rsidR="00FD2D84" w:rsidRPr="007F7B5F" w:rsidRDefault="00FD2D84" w:rsidP="00E659C2">
      <w:pPr>
        <w:pStyle w:val="aa"/>
        <w:numPr>
          <w:ilvl w:val="0"/>
          <w:numId w:val="12"/>
        </w:numPr>
        <w:spacing w:after="0" w:line="240" w:lineRule="auto"/>
        <w:jc w:val="both"/>
        <w:rPr>
          <w:rFonts w:ascii="Times New Roman" w:eastAsiaTheme="minorEastAsia" w:hAnsi="Times New Roman" w:cs="Times New Roman"/>
          <w:i/>
          <w:iCs/>
          <w:sz w:val="28"/>
          <w:szCs w:val="28"/>
        </w:rPr>
      </w:pPr>
      <w:r w:rsidRPr="007F7B5F">
        <w:rPr>
          <w:rFonts w:ascii="Times New Roman" w:eastAsiaTheme="minorEastAsia" w:hAnsi="Times New Roman" w:cs="Times New Roman"/>
          <w:i/>
          <w:iCs/>
          <w:sz w:val="28"/>
          <w:szCs w:val="28"/>
        </w:rPr>
        <w:t>e=</w:t>
      </w:r>
      <w:r w:rsidR="00DC4EB1" w:rsidRPr="007F7B5F">
        <w:rPr>
          <w:rFonts w:ascii="Times New Roman" w:eastAsiaTheme="minorEastAsia" w:hAnsi="Times New Roman" w:cs="Times New Roman"/>
          <w:i/>
          <w:iCs/>
          <w:sz w:val="28"/>
          <w:szCs w:val="28"/>
        </w:rPr>
        <w:t>5</w:t>
      </w:r>
      <w:r w:rsidRPr="007F7B5F">
        <w:rPr>
          <w:rFonts w:ascii="Times New Roman" w:eastAsiaTheme="minorEastAsia" w:hAnsi="Times New Roman" w:cs="Times New Roman"/>
          <w:i/>
          <w:iCs/>
          <w:sz w:val="28"/>
          <w:szCs w:val="28"/>
        </w:rPr>
        <w:t xml:space="preserve">% – приемлемая ошибка выборочного исследования </w:t>
      </w:r>
    </w:p>
    <w:p w14:paraId="779F9ACE" w14:textId="5D33DE7E" w:rsidR="00FD2D84" w:rsidRPr="007F7B5F" w:rsidRDefault="004F25EA" w:rsidP="00E659C2">
      <w:pPr>
        <w:pStyle w:val="aa"/>
        <w:numPr>
          <w:ilvl w:val="0"/>
          <w:numId w:val="12"/>
        </w:numPr>
        <w:spacing w:after="0" w:line="240" w:lineRule="auto"/>
        <w:jc w:val="both"/>
        <w:rPr>
          <w:rFonts w:ascii="Times New Roman" w:hAnsi="Times New Roman" w:cs="Times New Roman"/>
          <w:i/>
          <w:sz w:val="28"/>
          <w:szCs w:val="28"/>
        </w:rPr>
      </w:pP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π</m:t>
            </m:r>
          </m:e>
          <m:sub>
            <m:r>
              <w:rPr>
                <w:rFonts w:ascii="Cambria Math" w:eastAsiaTheme="minorEastAsia" w:hAnsi="Cambria Math" w:cs="Times New Roman"/>
                <w:sz w:val="28"/>
                <w:szCs w:val="28"/>
              </w:rPr>
              <m:t>lim</m:t>
            </m:r>
          </m:sub>
        </m:sSub>
        <m:r>
          <w:rPr>
            <w:rFonts w:ascii="Cambria Math" w:eastAsiaTheme="minorEastAsia" w:hAnsi="Cambria Math" w:cs="Times New Roman"/>
            <w:sz w:val="28"/>
            <w:szCs w:val="28"/>
          </w:rPr>
          <m:t>=0,50%</m:t>
        </m:r>
      </m:oMath>
      <w:r w:rsidR="00FD2D84" w:rsidRPr="007F7B5F">
        <w:rPr>
          <w:rFonts w:ascii="Times New Roman" w:eastAsiaTheme="minorEastAsia" w:hAnsi="Times New Roman" w:cs="Times New Roman"/>
          <w:i/>
          <w:iCs/>
          <w:sz w:val="28"/>
          <w:szCs w:val="28"/>
        </w:rPr>
        <w:t xml:space="preserve">  – заданная доля признака. Значение 50% означает, что данные о доле</w:t>
      </w:r>
      <w:r w:rsidR="00FD2D84" w:rsidRPr="007F7B5F">
        <w:rPr>
          <w:rFonts w:ascii="Times New Roman" w:hAnsi="Times New Roman" w:cs="Times New Roman"/>
          <w:i/>
          <w:sz w:val="28"/>
          <w:szCs w:val="28"/>
        </w:rPr>
        <w:t xml:space="preserve"> признака отсутствуют, т.е. допускается максимальная ошибка</w:t>
      </w:r>
    </w:p>
    <w:p w14:paraId="58429FF6" w14:textId="77777777" w:rsidR="00F373EB" w:rsidRPr="007F7B5F" w:rsidRDefault="00F373EB" w:rsidP="00E659C2">
      <w:pPr>
        <w:spacing w:after="0" w:line="240" w:lineRule="auto"/>
        <w:ind w:firstLine="709"/>
        <w:contextualSpacing/>
        <w:jc w:val="both"/>
        <w:rPr>
          <w:rFonts w:ascii="Times New Roman" w:hAnsi="Times New Roman" w:cs="Times New Roman"/>
          <w:szCs w:val="28"/>
        </w:rPr>
      </w:pPr>
    </w:p>
    <w:p w14:paraId="64BF6894" w14:textId="0173F31F" w:rsidR="00DC4EB1" w:rsidRPr="007F7B5F" w:rsidRDefault="00AD05A2" w:rsidP="00E659C2">
      <w:pPr>
        <w:spacing w:after="0"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2)</w:t>
      </w:r>
      <w:r w:rsidRPr="007F7B5F">
        <w:t xml:space="preserve"> </w:t>
      </w:r>
      <w:r w:rsidRPr="007F7B5F">
        <w:rPr>
          <w:rFonts w:ascii="Times New Roman" w:hAnsi="Times New Roman" w:cs="Times New Roman"/>
          <w:szCs w:val="28"/>
        </w:rPr>
        <w:t>Объем выборк</w:t>
      </w:r>
      <w:bookmarkStart w:id="0" w:name="_GoBack"/>
      <w:bookmarkEnd w:id="0"/>
      <w:r w:rsidRPr="007F7B5F">
        <w:rPr>
          <w:rFonts w:ascii="Times New Roman" w:hAnsi="Times New Roman" w:cs="Times New Roman"/>
          <w:szCs w:val="28"/>
        </w:rPr>
        <w:t>и, извлекаемой из конечной генеральной совокупности:</w:t>
      </w:r>
    </w:p>
    <w:p w14:paraId="43A462A5" w14:textId="01F07E0F" w:rsidR="00AD05A2" w:rsidRPr="007F7B5F" w:rsidRDefault="00AD05A2" w:rsidP="00E659C2">
      <w:pPr>
        <w:spacing w:after="0" w:line="240" w:lineRule="auto"/>
        <w:ind w:firstLine="709"/>
        <w:contextualSpacing/>
        <w:jc w:val="both"/>
        <w:rPr>
          <w:rFonts w:ascii="Times New Roman" w:eastAsiaTheme="minorEastAsia" w:hAnsi="Times New Roman" w:cs="Times New Roman"/>
          <w:iCs/>
          <w:sz w:val="44"/>
          <w:szCs w:val="28"/>
        </w:rPr>
      </w:pPr>
      <m:oMath>
        <m:r>
          <w:rPr>
            <w:rFonts w:ascii="Cambria Math" w:hAnsi="Cambria Math" w:cs="Times New Roman"/>
            <w:szCs w:val="28"/>
            <w:lang w:val="en-US"/>
          </w:rPr>
          <m:t>n</m:t>
        </m:r>
        <m:r>
          <w:rPr>
            <w:rFonts w:ascii="Cambria Math" w:hAnsi="Cambria Math" w:cs="Times New Roman"/>
            <w:szCs w:val="28"/>
          </w:rPr>
          <m:t>=</m:t>
        </m:r>
        <m:f>
          <m:fPr>
            <m:ctrlPr>
              <w:rPr>
                <w:rFonts w:ascii="Cambria Math" w:hAnsi="Cambria Math" w:cs="Times New Roman"/>
                <w:i/>
                <w:iCs/>
                <w:szCs w:val="28"/>
                <w:lang w:val="en-US"/>
              </w:rPr>
            </m:ctrlPr>
          </m:fPr>
          <m:num>
            <m:sSub>
              <m:sSubPr>
                <m:ctrlPr>
                  <w:rPr>
                    <w:rFonts w:ascii="Cambria Math" w:hAnsi="Cambria Math" w:cs="Times New Roman"/>
                    <w:i/>
                    <w:iCs/>
                    <w:szCs w:val="28"/>
                    <w:lang w:val="en-US"/>
                  </w:rPr>
                </m:ctrlPr>
              </m:sSubPr>
              <m:e>
                <m:r>
                  <w:rPr>
                    <w:rFonts w:ascii="Cambria Math" w:hAnsi="Cambria Math" w:cs="Times New Roman"/>
                    <w:szCs w:val="28"/>
                    <w:lang w:val="en-US"/>
                  </w:rPr>
                  <m:t>n</m:t>
                </m:r>
              </m:e>
              <m:sub>
                <m:r>
                  <w:rPr>
                    <w:rFonts w:ascii="Cambria Math" w:hAnsi="Cambria Math" w:cs="Times New Roman"/>
                    <w:szCs w:val="28"/>
                  </w:rPr>
                  <m:t>0</m:t>
                </m:r>
              </m:sub>
            </m:sSub>
            <m:r>
              <w:rPr>
                <w:rFonts w:ascii="Cambria Math" w:hAnsi="Cambria Math" w:cs="Times New Roman"/>
                <w:szCs w:val="28"/>
              </w:rPr>
              <m:t>∙</m:t>
            </m:r>
            <m:r>
              <w:rPr>
                <w:rFonts w:ascii="Cambria Math" w:hAnsi="Cambria Math" w:cs="Times New Roman"/>
                <w:szCs w:val="28"/>
                <w:lang w:val="en-US"/>
              </w:rPr>
              <m:t>N</m:t>
            </m:r>
          </m:num>
          <m:den>
            <m:sSub>
              <m:sSubPr>
                <m:ctrlPr>
                  <w:rPr>
                    <w:rFonts w:ascii="Cambria Math" w:hAnsi="Cambria Math" w:cs="Times New Roman"/>
                    <w:i/>
                    <w:iCs/>
                    <w:szCs w:val="28"/>
                    <w:lang w:val="en-US"/>
                  </w:rPr>
                </m:ctrlPr>
              </m:sSubPr>
              <m:e>
                <m:r>
                  <w:rPr>
                    <w:rFonts w:ascii="Cambria Math" w:hAnsi="Cambria Math" w:cs="Times New Roman"/>
                    <w:szCs w:val="28"/>
                    <w:lang w:val="en-US"/>
                  </w:rPr>
                  <m:t>n</m:t>
                </m:r>
              </m:e>
              <m:sub>
                <m:r>
                  <w:rPr>
                    <w:rFonts w:ascii="Cambria Math" w:hAnsi="Cambria Math" w:cs="Times New Roman"/>
                    <w:szCs w:val="28"/>
                  </w:rPr>
                  <m:t>0</m:t>
                </m:r>
              </m:sub>
            </m:sSub>
            <m:r>
              <w:rPr>
                <w:rFonts w:ascii="Cambria Math" w:hAnsi="Cambria Math" w:cs="Times New Roman"/>
                <w:szCs w:val="28"/>
              </w:rPr>
              <m:t>+(</m:t>
            </m:r>
            <m:r>
              <w:rPr>
                <w:rFonts w:ascii="Cambria Math" w:hAnsi="Cambria Math" w:cs="Times New Roman"/>
                <w:szCs w:val="28"/>
                <w:lang w:val="en-US"/>
              </w:rPr>
              <m:t>N</m:t>
            </m:r>
            <m:r>
              <w:rPr>
                <w:rFonts w:ascii="Cambria Math" w:hAnsi="Cambria Math" w:cs="Times New Roman"/>
                <w:szCs w:val="28"/>
              </w:rPr>
              <m:t>+1)</m:t>
            </m:r>
          </m:den>
        </m:f>
      </m:oMath>
      <w:r w:rsidRPr="007F7B5F">
        <w:rPr>
          <w:rFonts w:ascii="Times New Roman" w:eastAsiaTheme="minorEastAsia" w:hAnsi="Times New Roman" w:cs="Times New Roman"/>
          <w:iCs/>
          <w:szCs w:val="28"/>
        </w:rPr>
        <w:t>=</w:t>
      </w:r>
      <m:oMath>
        <m:f>
          <m:fPr>
            <m:ctrlPr>
              <w:rPr>
                <w:rFonts w:ascii="Cambria Math" w:eastAsiaTheme="minorEastAsia" w:hAnsi="Cambria Math" w:cs="Times New Roman"/>
                <w:i/>
                <w:iCs/>
                <w:szCs w:val="28"/>
              </w:rPr>
            </m:ctrlPr>
          </m:fPr>
          <m:num>
            <m:r>
              <w:rPr>
                <w:rFonts w:ascii="Cambria Math" w:eastAsiaTheme="minorEastAsia" w:hAnsi="Cambria Math" w:cs="Times New Roman"/>
                <w:szCs w:val="28"/>
              </w:rPr>
              <m:t>384∙</m:t>
            </m:r>
            <m:r>
              <m:rPr>
                <m:sty m:val="p"/>
              </m:rPr>
              <w:rPr>
                <w:rFonts w:ascii="Cambria Math" w:hAnsi="Cambria Math" w:cs="Times New Roman"/>
                <w:color w:val="333333"/>
                <w:szCs w:val="28"/>
              </w:rPr>
              <m:t>12330126 </m:t>
            </m:r>
          </m:num>
          <m:den>
            <m:r>
              <w:rPr>
                <w:rFonts w:ascii="Cambria Math" w:eastAsiaTheme="minorEastAsia" w:hAnsi="Cambria Math" w:cs="Times New Roman"/>
                <w:szCs w:val="28"/>
              </w:rPr>
              <m:t>384+(</m:t>
            </m:r>
            <m:r>
              <m:rPr>
                <m:sty m:val="p"/>
              </m:rPr>
              <w:rPr>
                <w:rFonts w:ascii="Cambria Math" w:hAnsi="Cambria Math" w:cs="Times New Roman"/>
                <w:color w:val="333333"/>
                <w:szCs w:val="28"/>
              </w:rPr>
              <m:t>12330126+1)</m:t>
            </m:r>
          </m:den>
        </m:f>
      </m:oMath>
      <w:r w:rsidRPr="007F7B5F">
        <w:rPr>
          <w:rFonts w:ascii="Times New Roman" w:eastAsiaTheme="minorEastAsia" w:hAnsi="Times New Roman" w:cs="Times New Roman"/>
          <w:iCs/>
          <w:szCs w:val="28"/>
        </w:rPr>
        <w:t>=</w:t>
      </w:r>
      <w:r w:rsidR="001036A9" w:rsidRPr="007F7B5F">
        <w:rPr>
          <w:rFonts w:ascii="Times New Roman" w:eastAsiaTheme="minorEastAsia" w:hAnsi="Times New Roman" w:cs="Times New Roman"/>
          <w:iCs/>
          <w:szCs w:val="28"/>
        </w:rPr>
        <w:t>384 респондента</w:t>
      </w:r>
      <w:r w:rsidR="00F373EB" w:rsidRPr="007F7B5F">
        <w:rPr>
          <w:rFonts w:ascii="Times New Roman" w:eastAsiaTheme="minorEastAsia" w:hAnsi="Times New Roman" w:cs="Times New Roman"/>
          <w:iCs/>
          <w:szCs w:val="28"/>
        </w:rPr>
        <w:t xml:space="preserve"> [</w:t>
      </w:r>
      <w:r w:rsidR="00406585" w:rsidRPr="007F7B5F">
        <w:rPr>
          <w:rFonts w:ascii="Times New Roman" w:eastAsiaTheme="minorEastAsia" w:hAnsi="Times New Roman" w:cs="Times New Roman"/>
          <w:iCs/>
          <w:szCs w:val="28"/>
        </w:rPr>
        <w:t>9</w:t>
      </w:r>
      <w:r w:rsidR="00F373EB" w:rsidRPr="007F7B5F">
        <w:rPr>
          <w:rFonts w:ascii="Times New Roman" w:eastAsiaTheme="minorEastAsia" w:hAnsi="Times New Roman" w:cs="Times New Roman"/>
          <w:iCs/>
          <w:szCs w:val="28"/>
        </w:rPr>
        <w:t>]</w:t>
      </w:r>
    </w:p>
    <w:p w14:paraId="0F8F8F52" w14:textId="35209589" w:rsidR="00AD05A2" w:rsidRPr="007F7B5F" w:rsidRDefault="00292D07" w:rsidP="00E659C2">
      <w:pPr>
        <w:pStyle w:val="aa"/>
        <w:numPr>
          <w:ilvl w:val="0"/>
          <w:numId w:val="12"/>
        </w:numPr>
        <w:spacing w:after="0" w:line="240" w:lineRule="auto"/>
        <w:jc w:val="both"/>
        <w:rPr>
          <w:rFonts w:ascii="Times New Roman" w:hAnsi="Times New Roman" w:cs="Times New Roman"/>
          <w:sz w:val="28"/>
          <w:szCs w:val="28"/>
        </w:rPr>
      </w:pPr>
      <w:r w:rsidRPr="007F7B5F">
        <w:rPr>
          <w:rFonts w:ascii="Times New Roman" w:eastAsiaTheme="minorEastAsia" w:hAnsi="Times New Roman" w:cs="Times New Roman"/>
          <w:i/>
          <w:iCs/>
          <w:sz w:val="28"/>
          <w:szCs w:val="28"/>
        </w:rPr>
        <w:t>г</w:t>
      </w:r>
      <w:r w:rsidR="00AD05A2" w:rsidRPr="007F7B5F">
        <w:rPr>
          <w:rFonts w:ascii="Times New Roman" w:eastAsiaTheme="minorEastAsia" w:hAnsi="Times New Roman" w:cs="Times New Roman"/>
          <w:i/>
          <w:iCs/>
          <w:sz w:val="28"/>
          <w:szCs w:val="28"/>
        </w:rPr>
        <w:t xml:space="preserve">де </w:t>
      </w:r>
      <w:r w:rsidR="00AD05A2" w:rsidRPr="007F7B5F">
        <w:rPr>
          <w:rFonts w:ascii="Times New Roman" w:eastAsiaTheme="minorEastAsia" w:hAnsi="Times New Roman" w:cs="Times New Roman"/>
          <w:i/>
          <w:iCs/>
          <w:sz w:val="28"/>
          <w:szCs w:val="28"/>
          <w:lang w:val="en-US"/>
        </w:rPr>
        <w:t>N</w:t>
      </w:r>
      <w:r w:rsidR="00AD05A2" w:rsidRPr="007F7B5F">
        <w:rPr>
          <w:rFonts w:ascii="Times New Roman" w:eastAsiaTheme="minorEastAsia" w:hAnsi="Times New Roman" w:cs="Times New Roman"/>
          <w:i/>
          <w:iCs/>
          <w:sz w:val="28"/>
          <w:szCs w:val="28"/>
        </w:rPr>
        <w:t>=12 330</w:t>
      </w:r>
      <w:r w:rsidR="00AD05A2" w:rsidRPr="007F7B5F">
        <w:rPr>
          <w:rFonts w:ascii="Times New Roman" w:eastAsiaTheme="minorEastAsia" w:hAnsi="Times New Roman" w:cs="Times New Roman"/>
          <w:i/>
          <w:iCs/>
          <w:sz w:val="28"/>
          <w:szCs w:val="28"/>
          <w:lang w:val="en-US"/>
        </w:rPr>
        <w:t> </w:t>
      </w:r>
      <w:r w:rsidR="00AD05A2" w:rsidRPr="007F7B5F">
        <w:rPr>
          <w:rFonts w:ascii="Times New Roman" w:eastAsiaTheme="minorEastAsia" w:hAnsi="Times New Roman" w:cs="Times New Roman"/>
          <w:i/>
          <w:iCs/>
          <w:sz w:val="28"/>
          <w:szCs w:val="28"/>
        </w:rPr>
        <w:t>126 человек. Данные ФСГС, 2016 г</w:t>
      </w:r>
      <w:r w:rsidR="00AD05A2" w:rsidRPr="007F7B5F">
        <w:rPr>
          <w:rFonts w:ascii="Times New Roman" w:eastAsiaTheme="minorEastAsia" w:hAnsi="Times New Roman" w:cs="Times New Roman"/>
          <w:iCs/>
          <w:sz w:val="28"/>
          <w:szCs w:val="28"/>
        </w:rPr>
        <w:t xml:space="preserve">. </w:t>
      </w:r>
    </w:p>
    <w:p w14:paraId="59205080" w14:textId="77777777" w:rsidR="00546E3D" w:rsidRPr="007F7B5F" w:rsidRDefault="00546E3D" w:rsidP="00E659C2">
      <w:pPr>
        <w:spacing w:after="0" w:line="240" w:lineRule="auto"/>
        <w:ind w:firstLine="709"/>
        <w:contextualSpacing/>
        <w:jc w:val="both"/>
        <w:rPr>
          <w:rFonts w:ascii="Times New Roman" w:hAnsi="Times New Roman" w:cs="Times New Roman"/>
          <w:szCs w:val="28"/>
        </w:rPr>
      </w:pPr>
    </w:p>
    <w:p w14:paraId="136A867F" w14:textId="0812FF8A" w:rsidR="00AD05A2" w:rsidRPr="007F7B5F" w:rsidRDefault="00546E3D" w:rsidP="00E659C2">
      <w:pPr>
        <w:spacing w:after="0"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 xml:space="preserve">К сожалению анкета получилась достаточно большой и при проведении полевого исследования мы столкнулись с нежеланием клиентов отвечать на наши вопросы. Поэтому мы решили </w:t>
      </w:r>
      <w:r w:rsidR="009F281A" w:rsidRPr="007F7B5F">
        <w:rPr>
          <w:rFonts w:ascii="Times New Roman" w:hAnsi="Times New Roman" w:cs="Times New Roman"/>
          <w:szCs w:val="28"/>
        </w:rPr>
        <w:t>остановить опрос</w:t>
      </w:r>
      <w:r w:rsidRPr="007F7B5F">
        <w:rPr>
          <w:rFonts w:ascii="Times New Roman" w:hAnsi="Times New Roman" w:cs="Times New Roman"/>
          <w:szCs w:val="28"/>
        </w:rPr>
        <w:t xml:space="preserve"> на выборке </w:t>
      </w:r>
      <w:r w:rsidRPr="007F7B5F">
        <w:rPr>
          <w:rFonts w:ascii="Times New Roman" w:hAnsi="Times New Roman" w:cs="Times New Roman"/>
          <w:b/>
          <w:i/>
          <w:szCs w:val="28"/>
          <w:lang w:val="en-US"/>
        </w:rPr>
        <w:t>n</w:t>
      </w:r>
      <w:r w:rsidRPr="007F7B5F">
        <w:rPr>
          <w:rFonts w:ascii="Times New Roman" w:hAnsi="Times New Roman" w:cs="Times New Roman"/>
          <w:b/>
          <w:i/>
          <w:szCs w:val="28"/>
        </w:rPr>
        <w:t>=200</w:t>
      </w:r>
      <w:r w:rsidRPr="007F7B5F">
        <w:rPr>
          <w:rFonts w:ascii="Times New Roman" w:hAnsi="Times New Roman" w:cs="Times New Roman"/>
          <w:szCs w:val="28"/>
        </w:rPr>
        <w:t xml:space="preserve"> респондентов</w:t>
      </w:r>
      <w:r w:rsidR="00292D07" w:rsidRPr="007F7B5F">
        <w:rPr>
          <w:rFonts w:ascii="Times New Roman" w:hAnsi="Times New Roman" w:cs="Times New Roman"/>
          <w:szCs w:val="28"/>
        </w:rPr>
        <w:t xml:space="preserve">, тогда ошибка выборочного исследования составила бы </w:t>
      </w:r>
      <w:r w:rsidR="00292D07" w:rsidRPr="007F7B5F">
        <w:rPr>
          <w:rFonts w:ascii="Times New Roman" w:hAnsi="Times New Roman" w:cs="Times New Roman"/>
          <w:szCs w:val="28"/>
          <w:lang w:val="en-US"/>
        </w:rPr>
        <w:t>e</w:t>
      </w:r>
      <w:r w:rsidR="00292D07" w:rsidRPr="007F7B5F">
        <w:rPr>
          <w:rFonts w:ascii="Times New Roman" w:hAnsi="Times New Roman" w:cs="Times New Roman"/>
          <w:szCs w:val="28"/>
        </w:rPr>
        <w:t>=6,93%, при доверительном интервале 0,95.</w:t>
      </w:r>
      <w:r w:rsidR="001036A9" w:rsidRPr="007F7B5F">
        <w:rPr>
          <w:rFonts w:ascii="Times New Roman" w:hAnsi="Times New Roman" w:cs="Times New Roman"/>
          <w:szCs w:val="28"/>
        </w:rPr>
        <w:t xml:space="preserve"> </w:t>
      </w:r>
      <w:r w:rsidR="00292D07" w:rsidRPr="007F7B5F">
        <w:rPr>
          <w:rFonts w:ascii="Times New Roman" w:hAnsi="Times New Roman" w:cs="Times New Roman"/>
          <w:szCs w:val="28"/>
          <w:u w:val="single"/>
        </w:rPr>
        <w:t xml:space="preserve">К сожалению, также мы не </w:t>
      </w:r>
      <w:r w:rsidR="001036A9" w:rsidRPr="007F7B5F">
        <w:rPr>
          <w:rFonts w:ascii="Times New Roman" w:hAnsi="Times New Roman" w:cs="Times New Roman"/>
          <w:szCs w:val="28"/>
          <w:u w:val="single"/>
        </w:rPr>
        <w:t xml:space="preserve">можем говорить о </w:t>
      </w:r>
      <w:r w:rsidR="00292D07" w:rsidRPr="007F7B5F">
        <w:rPr>
          <w:rFonts w:ascii="Times New Roman" w:hAnsi="Times New Roman" w:cs="Times New Roman"/>
          <w:szCs w:val="28"/>
          <w:u w:val="single"/>
        </w:rPr>
        <w:t xml:space="preserve">полной </w:t>
      </w:r>
      <w:r w:rsidR="001036A9" w:rsidRPr="007F7B5F">
        <w:rPr>
          <w:rFonts w:ascii="Times New Roman" w:hAnsi="Times New Roman" w:cs="Times New Roman"/>
          <w:szCs w:val="28"/>
          <w:u w:val="single"/>
        </w:rPr>
        <w:t xml:space="preserve">репрезентативности данной выборки, т.к. </w:t>
      </w:r>
      <w:r w:rsidR="005A718D" w:rsidRPr="007F7B5F">
        <w:rPr>
          <w:rFonts w:ascii="Times New Roman" w:hAnsi="Times New Roman" w:cs="Times New Roman"/>
          <w:szCs w:val="28"/>
          <w:u w:val="single"/>
        </w:rPr>
        <w:t>выборка была добровольной.</w:t>
      </w:r>
      <w:r w:rsidR="005A718D" w:rsidRPr="007F7B5F">
        <w:rPr>
          <w:rFonts w:ascii="Times New Roman" w:hAnsi="Times New Roman" w:cs="Times New Roman"/>
          <w:szCs w:val="28"/>
        </w:rPr>
        <w:t xml:space="preserve"> </w:t>
      </w:r>
      <w:r w:rsidR="00292D07" w:rsidRPr="007F7B5F">
        <w:rPr>
          <w:rFonts w:ascii="Times New Roman" w:hAnsi="Times New Roman" w:cs="Times New Roman"/>
          <w:szCs w:val="28"/>
        </w:rPr>
        <w:t>Но при проведении сбора информации, были попытки придерживаться квотной выборке, а именно реального распределение клиентов компании по полу и возрасту.</w:t>
      </w:r>
    </w:p>
    <w:p w14:paraId="500FDFAA" w14:textId="77777777" w:rsidR="00E078A3" w:rsidRPr="007F7B5F" w:rsidRDefault="00E078A3" w:rsidP="00E659C2">
      <w:pPr>
        <w:keepNext/>
        <w:spacing w:after="0" w:line="240" w:lineRule="auto"/>
        <w:contextualSpacing/>
        <w:jc w:val="both"/>
      </w:pPr>
      <w:r w:rsidRPr="007F7B5F">
        <w:rPr>
          <w:noProof/>
          <w:lang w:eastAsia="ru-RU"/>
        </w:rPr>
        <w:drawing>
          <wp:inline distT="0" distB="0" distL="0" distR="0" wp14:anchorId="5E453D73" wp14:editId="0DC1B503">
            <wp:extent cx="6248400" cy="273621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69757E" w14:textId="7DCFA158" w:rsidR="00E078A3" w:rsidRPr="007F7B5F" w:rsidRDefault="00E078A3" w:rsidP="00E659C2">
      <w:pPr>
        <w:pStyle w:val="af"/>
        <w:ind w:firstLine="709"/>
        <w:jc w:val="both"/>
        <w:rPr>
          <w:rFonts w:ascii="Times New Roman" w:hAnsi="Times New Roman" w:cs="Times New Roman"/>
          <w:color w:val="auto"/>
          <w:sz w:val="24"/>
          <w:szCs w:val="24"/>
        </w:rPr>
      </w:pPr>
      <w:r w:rsidRPr="007F7B5F">
        <w:rPr>
          <w:rFonts w:ascii="Times New Roman" w:hAnsi="Times New Roman" w:cs="Times New Roman"/>
          <w:color w:val="auto"/>
          <w:sz w:val="24"/>
          <w:szCs w:val="24"/>
        </w:rPr>
        <w:t xml:space="preserve">Рисунок </w:t>
      </w:r>
      <w:r w:rsidRPr="007F7B5F">
        <w:rPr>
          <w:rFonts w:ascii="Times New Roman" w:hAnsi="Times New Roman" w:cs="Times New Roman"/>
          <w:color w:val="auto"/>
          <w:sz w:val="24"/>
          <w:szCs w:val="24"/>
        </w:rPr>
        <w:fldChar w:fldCharType="begin"/>
      </w:r>
      <w:r w:rsidRPr="007F7B5F">
        <w:rPr>
          <w:rFonts w:ascii="Times New Roman" w:hAnsi="Times New Roman" w:cs="Times New Roman"/>
          <w:color w:val="auto"/>
          <w:sz w:val="24"/>
          <w:szCs w:val="24"/>
        </w:rPr>
        <w:instrText xml:space="preserve"> SEQ Рисунок \* ARABIC </w:instrText>
      </w:r>
      <w:r w:rsidRPr="007F7B5F">
        <w:rPr>
          <w:rFonts w:ascii="Times New Roman" w:hAnsi="Times New Roman" w:cs="Times New Roman"/>
          <w:color w:val="auto"/>
          <w:sz w:val="24"/>
          <w:szCs w:val="24"/>
        </w:rPr>
        <w:fldChar w:fldCharType="separate"/>
      </w:r>
      <w:r w:rsidRPr="007F7B5F">
        <w:rPr>
          <w:rFonts w:ascii="Times New Roman" w:hAnsi="Times New Roman" w:cs="Times New Roman"/>
          <w:noProof/>
          <w:color w:val="auto"/>
          <w:sz w:val="24"/>
          <w:szCs w:val="24"/>
        </w:rPr>
        <w:t>4</w:t>
      </w:r>
      <w:r w:rsidRPr="007F7B5F">
        <w:rPr>
          <w:rFonts w:ascii="Times New Roman" w:hAnsi="Times New Roman" w:cs="Times New Roman"/>
          <w:color w:val="auto"/>
          <w:sz w:val="24"/>
          <w:szCs w:val="24"/>
        </w:rPr>
        <w:fldChar w:fldCharType="end"/>
      </w:r>
      <w:r w:rsidRPr="007F7B5F">
        <w:rPr>
          <w:rFonts w:ascii="Times New Roman" w:hAnsi="Times New Roman" w:cs="Times New Roman"/>
          <w:color w:val="auto"/>
          <w:sz w:val="24"/>
          <w:szCs w:val="24"/>
        </w:rPr>
        <w:t xml:space="preserve"> –</w:t>
      </w:r>
      <w:r w:rsidRPr="007F7B5F">
        <w:rPr>
          <w:rFonts w:ascii="Times New Roman" w:hAnsi="Times New Roman" w:cs="Times New Roman"/>
          <w:i w:val="0"/>
          <w:iCs w:val="0"/>
          <w:color w:val="auto"/>
          <w:sz w:val="24"/>
          <w:szCs w:val="24"/>
        </w:rPr>
        <w:t xml:space="preserve"> </w:t>
      </w:r>
      <w:r w:rsidRPr="007F7B5F">
        <w:rPr>
          <w:rFonts w:ascii="Times New Roman" w:hAnsi="Times New Roman" w:cs="Times New Roman"/>
          <w:color w:val="auto"/>
          <w:sz w:val="24"/>
          <w:szCs w:val="24"/>
        </w:rPr>
        <w:t>Распределение выборки по возрасту и полу</w:t>
      </w:r>
    </w:p>
    <w:p w14:paraId="76FD4996" w14:textId="6BD08B17" w:rsidR="00685F71" w:rsidRPr="007F7B5F" w:rsidRDefault="005A718D" w:rsidP="00E659C2">
      <w:pPr>
        <w:spacing w:after="100" w:afterAutospacing="1"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 xml:space="preserve">Анализ вторичных данных осуществлялся в </w:t>
      </w:r>
      <w:r w:rsidRPr="007F7B5F">
        <w:rPr>
          <w:rFonts w:ascii="Times New Roman" w:hAnsi="Times New Roman" w:cs="Times New Roman"/>
          <w:szCs w:val="28"/>
          <w:lang w:val="en-US"/>
        </w:rPr>
        <w:t>excel</w:t>
      </w:r>
      <w:r w:rsidRPr="007F7B5F">
        <w:rPr>
          <w:rFonts w:ascii="Times New Roman" w:hAnsi="Times New Roman" w:cs="Times New Roman"/>
          <w:szCs w:val="28"/>
        </w:rPr>
        <w:t>, а</w:t>
      </w:r>
      <w:r w:rsidR="00A432C8" w:rsidRPr="007F7B5F">
        <w:rPr>
          <w:rFonts w:ascii="Times New Roman" w:hAnsi="Times New Roman" w:cs="Times New Roman"/>
          <w:szCs w:val="28"/>
        </w:rPr>
        <w:t xml:space="preserve">нализ </w:t>
      </w:r>
      <w:r w:rsidRPr="007F7B5F">
        <w:rPr>
          <w:rFonts w:ascii="Times New Roman" w:hAnsi="Times New Roman" w:cs="Times New Roman"/>
          <w:szCs w:val="28"/>
        </w:rPr>
        <w:t xml:space="preserve">количественных </w:t>
      </w:r>
      <w:r w:rsidR="00A432C8" w:rsidRPr="007F7B5F">
        <w:rPr>
          <w:rFonts w:ascii="Times New Roman" w:hAnsi="Times New Roman" w:cs="Times New Roman"/>
          <w:szCs w:val="28"/>
        </w:rPr>
        <w:t>данных</w:t>
      </w:r>
      <w:r w:rsidR="007F641C" w:rsidRPr="007F7B5F">
        <w:rPr>
          <w:rFonts w:ascii="Times New Roman" w:hAnsi="Times New Roman" w:cs="Times New Roman"/>
          <w:szCs w:val="28"/>
        </w:rPr>
        <w:t>,</w:t>
      </w:r>
      <w:r w:rsidRPr="007F7B5F">
        <w:rPr>
          <w:rFonts w:ascii="Times New Roman" w:hAnsi="Times New Roman" w:cs="Times New Roman"/>
          <w:szCs w:val="28"/>
        </w:rPr>
        <w:t xml:space="preserve"> полученных в результате опроса</w:t>
      </w:r>
      <w:r w:rsidR="00A432C8" w:rsidRPr="007F7B5F">
        <w:rPr>
          <w:rFonts w:ascii="Times New Roman" w:hAnsi="Times New Roman" w:cs="Times New Roman"/>
          <w:szCs w:val="28"/>
        </w:rPr>
        <w:t xml:space="preserve"> проводился с помощью </w:t>
      </w:r>
      <w:r w:rsidR="00A432C8" w:rsidRPr="007F7B5F">
        <w:rPr>
          <w:rFonts w:ascii="Times New Roman" w:hAnsi="Times New Roman" w:cs="Times New Roman"/>
          <w:szCs w:val="28"/>
        </w:rPr>
        <w:lastRenderedPageBreak/>
        <w:t xml:space="preserve">статистического пакета IBM SPSS </w:t>
      </w:r>
      <w:proofErr w:type="spellStart"/>
      <w:r w:rsidR="00A432C8" w:rsidRPr="007F7B5F">
        <w:rPr>
          <w:rFonts w:ascii="Times New Roman" w:hAnsi="Times New Roman" w:cs="Times New Roman"/>
          <w:szCs w:val="28"/>
        </w:rPr>
        <w:t>Statistics</w:t>
      </w:r>
      <w:proofErr w:type="spellEnd"/>
      <w:r w:rsidR="00A432C8" w:rsidRPr="007F7B5F">
        <w:rPr>
          <w:rFonts w:ascii="Times New Roman" w:hAnsi="Times New Roman" w:cs="Times New Roman"/>
          <w:szCs w:val="28"/>
        </w:rPr>
        <w:t xml:space="preserve"> 21. Все измерения были проверены на </w:t>
      </w:r>
      <w:r w:rsidRPr="007F7B5F">
        <w:rPr>
          <w:rFonts w:ascii="Times New Roman" w:hAnsi="Times New Roman" w:cs="Times New Roman"/>
          <w:szCs w:val="28"/>
        </w:rPr>
        <w:t>достоверность</w:t>
      </w:r>
      <w:r w:rsidR="00A432C8" w:rsidRPr="007F7B5F">
        <w:rPr>
          <w:rFonts w:ascii="Times New Roman" w:hAnsi="Times New Roman" w:cs="Times New Roman"/>
          <w:szCs w:val="28"/>
        </w:rPr>
        <w:t xml:space="preserve"> и надежность.</w:t>
      </w:r>
    </w:p>
    <w:p w14:paraId="451FB5FF" w14:textId="77777777" w:rsidR="00145691" w:rsidRPr="007F7B5F" w:rsidRDefault="00145691" w:rsidP="00E659C2">
      <w:pPr>
        <w:spacing w:after="0" w:line="240" w:lineRule="auto"/>
        <w:ind w:firstLine="709"/>
        <w:contextualSpacing/>
        <w:jc w:val="both"/>
        <w:rPr>
          <w:rFonts w:ascii="Times New Roman" w:hAnsi="Times New Roman" w:cs="Times New Roman"/>
          <w:b/>
          <w:szCs w:val="28"/>
        </w:rPr>
      </w:pPr>
    </w:p>
    <w:p w14:paraId="51DEE6B9" w14:textId="188EE4DC" w:rsidR="00685F71" w:rsidRPr="007F7B5F" w:rsidRDefault="00145691" w:rsidP="00E659C2">
      <w:pPr>
        <w:spacing w:after="0" w:line="240" w:lineRule="auto"/>
        <w:ind w:firstLine="709"/>
        <w:contextualSpacing/>
        <w:jc w:val="both"/>
        <w:rPr>
          <w:rFonts w:ascii="Times New Roman" w:hAnsi="Times New Roman" w:cs="Times New Roman"/>
          <w:b/>
          <w:szCs w:val="28"/>
        </w:rPr>
      </w:pPr>
      <w:r w:rsidRPr="007F7B5F">
        <w:rPr>
          <w:rFonts w:ascii="Times New Roman" w:hAnsi="Times New Roman" w:cs="Times New Roman"/>
          <w:b/>
          <w:szCs w:val="28"/>
        </w:rPr>
        <w:t>АНАЛИЗ ДАННЫХ</w:t>
      </w:r>
    </w:p>
    <w:p w14:paraId="1D520E99" w14:textId="251B192B" w:rsidR="00551106" w:rsidRPr="007F7B5F" w:rsidRDefault="00551106" w:rsidP="00E659C2">
      <w:pPr>
        <w:spacing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u w:val="single"/>
        </w:rPr>
        <w:t>Этап 1.</w:t>
      </w:r>
      <w:r w:rsidRPr="007F7B5F">
        <w:rPr>
          <w:rFonts w:ascii="Times New Roman" w:hAnsi="Times New Roman" w:cs="Times New Roman"/>
          <w:szCs w:val="28"/>
        </w:rPr>
        <w:t xml:space="preserve"> На первом этапе исследования был осуществлен анализ данных клиентов</w:t>
      </w:r>
      <w:r w:rsidR="0035422B" w:rsidRPr="007F7B5F">
        <w:rPr>
          <w:rFonts w:ascii="Times New Roman" w:hAnsi="Times New Roman" w:cs="Times New Roman"/>
          <w:szCs w:val="28"/>
        </w:rPr>
        <w:t>. В первую очередь было</w:t>
      </w:r>
      <w:r w:rsidRPr="007F7B5F">
        <w:rPr>
          <w:rFonts w:ascii="Times New Roman" w:hAnsi="Times New Roman" w:cs="Times New Roman"/>
          <w:szCs w:val="28"/>
        </w:rPr>
        <w:t xml:space="preserve"> рассмотрено соотношение клиентов по владению дисконтными картами (рис. 4)</w:t>
      </w:r>
      <w:r w:rsidR="0035422B" w:rsidRPr="007F7B5F">
        <w:rPr>
          <w:rFonts w:ascii="Times New Roman" w:hAnsi="Times New Roman" w:cs="Times New Roman"/>
          <w:szCs w:val="28"/>
        </w:rPr>
        <w:t>.</w:t>
      </w:r>
    </w:p>
    <w:p w14:paraId="4500AAC4" w14:textId="77777777" w:rsidR="00B73311" w:rsidRPr="007F7B5F" w:rsidRDefault="00ED5AC3" w:rsidP="00E659C2">
      <w:pPr>
        <w:keepNext/>
        <w:spacing w:line="240" w:lineRule="auto"/>
        <w:ind w:firstLine="709"/>
        <w:contextualSpacing/>
        <w:jc w:val="center"/>
      </w:pPr>
      <w:r w:rsidRPr="007F7B5F">
        <w:rPr>
          <w:rFonts w:ascii="Times New Roman" w:hAnsi="Times New Roman" w:cs="Times New Roman"/>
          <w:noProof/>
          <w:szCs w:val="28"/>
          <w:lang w:eastAsia="ru-RU"/>
        </w:rPr>
        <w:drawing>
          <wp:inline distT="0" distB="0" distL="0" distR="0" wp14:anchorId="16DF9374" wp14:editId="2036D080">
            <wp:extent cx="4629150" cy="34099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0F2DAA" w14:textId="6FB58417" w:rsidR="000642EE" w:rsidRPr="007F7B5F" w:rsidRDefault="00B73311" w:rsidP="00E659C2">
      <w:pPr>
        <w:spacing w:line="240" w:lineRule="auto"/>
        <w:contextualSpacing/>
        <w:jc w:val="center"/>
        <w:rPr>
          <w:rFonts w:ascii="Times New Roman" w:hAnsi="Times New Roman" w:cs="Times New Roman"/>
          <w:i/>
          <w:szCs w:val="28"/>
        </w:rPr>
      </w:pPr>
      <w:r w:rsidRPr="007F7B5F">
        <w:rPr>
          <w:rFonts w:ascii="Times New Roman" w:hAnsi="Times New Roman" w:cs="Times New Roman"/>
          <w:i/>
          <w:sz w:val="24"/>
          <w:szCs w:val="24"/>
        </w:rPr>
        <w:t xml:space="preserve">Рисунок </w:t>
      </w:r>
      <w:r w:rsidRPr="007F7B5F">
        <w:rPr>
          <w:rFonts w:ascii="Times New Roman" w:hAnsi="Times New Roman" w:cs="Times New Roman"/>
          <w:i/>
          <w:sz w:val="24"/>
          <w:szCs w:val="24"/>
        </w:rPr>
        <w:fldChar w:fldCharType="begin"/>
      </w:r>
      <w:r w:rsidRPr="007F7B5F">
        <w:rPr>
          <w:rFonts w:ascii="Times New Roman" w:hAnsi="Times New Roman" w:cs="Times New Roman"/>
          <w:i/>
          <w:sz w:val="24"/>
          <w:szCs w:val="24"/>
        </w:rPr>
        <w:instrText xml:space="preserve"> SEQ Рисунок \* ARABIC </w:instrText>
      </w:r>
      <w:r w:rsidRPr="007F7B5F">
        <w:rPr>
          <w:rFonts w:ascii="Times New Roman" w:hAnsi="Times New Roman" w:cs="Times New Roman"/>
          <w:i/>
          <w:sz w:val="24"/>
          <w:szCs w:val="24"/>
        </w:rPr>
        <w:fldChar w:fldCharType="separate"/>
      </w:r>
      <w:r w:rsidR="00E078A3" w:rsidRPr="007F7B5F">
        <w:rPr>
          <w:rFonts w:ascii="Times New Roman" w:hAnsi="Times New Roman" w:cs="Times New Roman"/>
          <w:i/>
          <w:noProof/>
          <w:sz w:val="24"/>
          <w:szCs w:val="24"/>
        </w:rPr>
        <w:t>5</w:t>
      </w:r>
      <w:r w:rsidRPr="007F7B5F">
        <w:rPr>
          <w:rFonts w:ascii="Times New Roman" w:hAnsi="Times New Roman" w:cs="Times New Roman"/>
          <w:i/>
          <w:sz w:val="24"/>
          <w:szCs w:val="24"/>
        </w:rPr>
        <w:fldChar w:fldCharType="end"/>
      </w:r>
      <w:r w:rsidRPr="007F7B5F">
        <w:rPr>
          <w:rFonts w:ascii="Times New Roman" w:hAnsi="Times New Roman" w:cs="Times New Roman"/>
          <w:i/>
          <w:sz w:val="24"/>
          <w:szCs w:val="24"/>
        </w:rPr>
        <w:t xml:space="preserve"> - </w:t>
      </w:r>
      <w:r w:rsidR="00E417B7" w:rsidRPr="007F7B5F">
        <w:rPr>
          <w:rFonts w:ascii="Times New Roman" w:hAnsi="Times New Roman" w:cs="Times New Roman"/>
          <w:i/>
          <w:sz w:val="24"/>
          <w:szCs w:val="24"/>
        </w:rPr>
        <w:t xml:space="preserve"> </w:t>
      </w:r>
      <w:r w:rsidR="00FE1979" w:rsidRPr="007F7B5F">
        <w:rPr>
          <w:rFonts w:ascii="Times New Roman" w:hAnsi="Times New Roman" w:cs="Times New Roman"/>
          <w:i/>
          <w:sz w:val="24"/>
          <w:szCs w:val="24"/>
        </w:rPr>
        <w:t>Соотношение транзакций, осуществляемых с дисконтными картами и без них</w:t>
      </w:r>
    </w:p>
    <w:p w14:paraId="2768F5C9" w14:textId="77777777" w:rsidR="009C4BD3" w:rsidRPr="007F7B5F" w:rsidRDefault="009C4BD3" w:rsidP="00E659C2">
      <w:pPr>
        <w:spacing w:line="240" w:lineRule="auto"/>
        <w:ind w:firstLine="709"/>
        <w:contextualSpacing/>
        <w:jc w:val="both"/>
        <w:rPr>
          <w:rFonts w:ascii="Times New Roman" w:hAnsi="Times New Roman" w:cs="Times New Roman"/>
          <w:szCs w:val="28"/>
        </w:rPr>
      </w:pPr>
    </w:p>
    <w:p w14:paraId="6A8F5BA0" w14:textId="517F9AF8" w:rsidR="000642EE" w:rsidRPr="007F7B5F" w:rsidRDefault="000642EE" w:rsidP="00E659C2">
      <w:pPr>
        <w:spacing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 xml:space="preserve">При анализе покупателей использовалось следующее допущение, что клиенты, совершавшие покупки без дисконтной карты больше не возвращались, за исключением тех случаев, когда покупатель забывал дисконтную карту - 6% случаев среди всех транзакций без дисконтных карт. В среднем, владельцы дисконтных карт совершают 8 покупок за год. </w:t>
      </w:r>
    </w:p>
    <w:p w14:paraId="1D6EFB34" w14:textId="173C98D1" w:rsidR="0035422B" w:rsidRPr="007F7B5F" w:rsidRDefault="0035422B" w:rsidP="00E659C2">
      <w:pPr>
        <w:spacing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В дальнейшем было рассмотрено поведение покупателей (рис. 5). В результате которой стало очевидно, что большая часть (53% клиентов) покупателей посещают магазин только 1 раз и больше не возвращаются</w:t>
      </w:r>
      <w:r w:rsidR="00E31C79" w:rsidRPr="007F7B5F">
        <w:rPr>
          <w:rFonts w:ascii="Times New Roman" w:hAnsi="Times New Roman" w:cs="Times New Roman"/>
          <w:szCs w:val="28"/>
        </w:rPr>
        <w:t xml:space="preserve"> </w:t>
      </w:r>
      <w:r w:rsidR="00E31C79" w:rsidRPr="007F7B5F">
        <w:rPr>
          <w:rFonts w:ascii="Times New Roman" w:hAnsi="Times New Roman" w:cs="Times New Roman"/>
          <w:b/>
          <w:szCs w:val="28"/>
        </w:rPr>
        <w:t>(Гипотеза Н4 принимается)</w:t>
      </w:r>
      <w:r w:rsidRPr="007F7B5F">
        <w:rPr>
          <w:rFonts w:ascii="Times New Roman" w:hAnsi="Times New Roman" w:cs="Times New Roman"/>
          <w:b/>
          <w:szCs w:val="28"/>
        </w:rPr>
        <w:t>.</w:t>
      </w:r>
      <w:r w:rsidRPr="007F7B5F">
        <w:rPr>
          <w:rFonts w:ascii="Times New Roman" w:hAnsi="Times New Roman" w:cs="Times New Roman"/>
          <w:szCs w:val="28"/>
        </w:rPr>
        <w:t xml:space="preserve"> Это говорит о низком уровне лояльности покупателей, т.е. для большей части клиентов отсутствуют вторичные продажи.  Для выявления причин такого характера посещаемости магазина также необходимо измерить уровень удовлетворенности покупателей (Второй этап исследования). </w:t>
      </w:r>
    </w:p>
    <w:p w14:paraId="560EAB63" w14:textId="77777777" w:rsidR="000642EE" w:rsidRPr="007F7B5F" w:rsidRDefault="00685F71" w:rsidP="00E659C2">
      <w:pPr>
        <w:keepNext/>
        <w:spacing w:line="240" w:lineRule="auto"/>
        <w:ind w:firstLine="709"/>
        <w:contextualSpacing/>
        <w:jc w:val="center"/>
      </w:pPr>
      <w:r w:rsidRPr="007F7B5F">
        <w:rPr>
          <w:rFonts w:ascii="Times New Roman" w:hAnsi="Times New Roman" w:cs="Times New Roman"/>
          <w:noProof/>
          <w:szCs w:val="28"/>
          <w:lang w:eastAsia="ru-RU"/>
        </w:rPr>
        <w:lastRenderedPageBreak/>
        <w:drawing>
          <wp:inline distT="0" distB="0" distL="0" distR="0" wp14:anchorId="2961BA90" wp14:editId="782F2E5B">
            <wp:extent cx="3705225" cy="33242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A0C8F85" w14:textId="0F0C4794" w:rsidR="00685F71" w:rsidRPr="007F7B5F" w:rsidRDefault="000642EE" w:rsidP="00E659C2">
      <w:pPr>
        <w:pStyle w:val="af"/>
        <w:ind w:firstLine="709"/>
        <w:jc w:val="center"/>
        <w:rPr>
          <w:rFonts w:ascii="Times New Roman" w:hAnsi="Times New Roman" w:cs="Times New Roman"/>
          <w:color w:val="auto"/>
          <w:sz w:val="24"/>
          <w:szCs w:val="24"/>
        </w:rPr>
      </w:pPr>
      <w:r w:rsidRPr="007F7B5F">
        <w:rPr>
          <w:rFonts w:ascii="Times New Roman" w:hAnsi="Times New Roman" w:cs="Times New Roman"/>
          <w:color w:val="auto"/>
          <w:sz w:val="24"/>
          <w:szCs w:val="24"/>
        </w:rPr>
        <w:t xml:space="preserve">Рисунок </w:t>
      </w:r>
      <w:r w:rsidRPr="007F7B5F">
        <w:rPr>
          <w:rFonts w:ascii="Times New Roman" w:hAnsi="Times New Roman" w:cs="Times New Roman"/>
          <w:color w:val="auto"/>
          <w:sz w:val="24"/>
          <w:szCs w:val="24"/>
        </w:rPr>
        <w:fldChar w:fldCharType="begin"/>
      </w:r>
      <w:r w:rsidRPr="007F7B5F">
        <w:rPr>
          <w:rFonts w:ascii="Times New Roman" w:hAnsi="Times New Roman" w:cs="Times New Roman"/>
          <w:color w:val="auto"/>
          <w:sz w:val="24"/>
          <w:szCs w:val="24"/>
        </w:rPr>
        <w:instrText xml:space="preserve"> SEQ Рисунок \* ARABIC </w:instrText>
      </w:r>
      <w:r w:rsidRPr="007F7B5F">
        <w:rPr>
          <w:rFonts w:ascii="Times New Roman" w:hAnsi="Times New Roman" w:cs="Times New Roman"/>
          <w:color w:val="auto"/>
          <w:sz w:val="24"/>
          <w:szCs w:val="24"/>
        </w:rPr>
        <w:fldChar w:fldCharType="separate"/>
      </w:r>
      <w:r w:rsidR="00E078A3" w:rsidRPr="007F7B5F">
        <w:rPr>
          <w:rFonts w:ascii="Times New Roman" w:hAnsi="Times New Roman" w:cs="Times New Roman"/>
          <w:noProof/>
          <w:color w:val="auto"/>
          <w:sz w:val="24"/>
          <w:szCs w:val="24"/>
        </w:rPr>
        <w:t>6</w:t>
      </w:r>
      <w:r w:rsidRPr="007F7B5F">
        <w:rPr>
          <w:rFonts w:ascii="Times New Roman" w:hAnsi="Times New Roman" w:cs="Times New Roman"/>
          <w:color w:val="auto"/>
          <w:sz w:val="24"/>
          <w:szCs w:val="24"/>
        </w:rPr>
        <w:fldChar w:fldCharType="end"/>
      </w:r>
      <w:r w:rsidRPr="007F7B5F">
        <w:rPr>
          <w:rFonts w:ascii="Times New Roman" w:hAnsi="Times New Roman" w:cs="Times New Roman"/>
          <w:color w:val="auto"/>
          <w:sz w:val="24"/>
          <w:szCs w:val="24"/>
        </w:rPr>
        <w:t xml:space="preserve"> - </w:t>
      </w:r>
      <w:r w:rsidR="00E74696" w:rsidRPr="007F7B5F">
        <w:rPr>
          <w:rFonts w:ascii="Times New Roman" w:hAnsi="Times New Roman" w:cs="Times New Roman"/>
          <w:color w:val="auto"/>
          <w:sz w:val="24"/>
          <w:szCs w:val="24"/>
        </w:rPr>
        <w:t>Соотношение типов клиентов компании по количеству покупок</w:t>
      </w:r>
    </w:p>
    <w:p w14:paraId="47EBD616" w14:textId="6C0D943C" w:rsidR="00685F71" w:rsidRPr="007F7B5F" w:rsidRDefault="00A432C8" w:rsidP="00E659C2">
      <w:pPr>
        <w:spacing w:line="240" w:lineRule="auto"/>
        <w:ind w:firstLine="709"/>
        <w:contextualSpacing/>
        <w:jc w:val="both"/>
        <w:rPr>
          <w:rFonts w:ascii="Times New Roman" w:eastAsia="Times New Roman" w:hAnsi="Times New Roman" w:cs="Times New Roman"/>
          <w:szCs w:val="28"/>
        </w:rPr>
      </w:pPr>
      <w:r w:rsidRPr="007F7B5F">
        <w:rPr>
          <w:rFonts w:ascii="Times New Roman" w:eastAsia="Times New Roman" w:hAnsi="Times New Roman" w:cs="Times New Roman"/>
          <w:szCs w:val="28"/>
        </w:rPr>
        <w:t xml:space="preserve">Для оценки покупательской активности владельцев дисконтных карт </w:t>
      </w:r>
      <w:r w:rsidR="00DD3E09" w:rsidRPr="007F7B5F">
        <w:rPr>
          <w:rFonts w:ascii="Times New Roman" w:eastAsia="Times New Roman" w:hAnsi="Times New Roman" w:cs="Times New Roman"/>
          <w:szCs w:val="28"/>
        </w:rPr>
        <w:t>был проведен</w:t>
      </w:r>
      <w:r w:rsidRPr="007F7B5F">
        <w:rPr>
          <w:rFonts w:ascii="Times New Roman" w:eastAsia="Times New Roman" w:hAnsi="Times New Roman" w:cs="Times New Roman"/>
          <w:szCs w:val="28"/>
        </w:rPr>
        <w:t xml:space="preserve"> </w:t>
      </w:r>
      <w:r w:rsidR="00442BFC" w:rsidRPr="007F7B5F">
        <w:rPr>
          <w:rFonts w:ascii="Times New Roman" w:eastAsia="Times New Roman" w:hAnsi="Times New Roman" w:cs="Times New Roman"/>
          <w:szCs w:val="28"/>
          <w:lang w:val="en-US"/>
        </w:rPr>
        <w:t>RFM</w:t>
      </w:r>
      <w:r w:rsidR="00442BFC" w:rsidRPr="007F7B5F">
        <w:rPr>
          <w:rFonts w:ascii="Times New Roman" w:eastAsia="Times New Roman" w:hAnsi="Times New Roman" w:cs="Times New Roman"/>
          <w:szCs w:val="28"/>
        </w:rPr>
        <w:t>-анализ</w:t>
      </w:r>
      <w:r w:rsidRPr="007F7B5F">
        <w:rPr>
          <w:rFonts w:ascii="Times New Roman" w:eastAsia="Times New Roman" w:hAnsi="Times New Roman" w:cs="Times New Roman"/>
          <w:szCs w:val="28"/>
        </w:rPr>
        <w:t xml:space="preserve">. В классическом варианте </w:t>
      </w:r>
      <w:r w:rsidR="00442BFC" w:rsidRPr="007F7B5F">
        <w:rPr>
          <w:rFonts w:ascii="Times New Roman" w:eastAsia="Times New Roman" w:hAnsi="Times New Roman" w:cs="Times New Roman"/>
          <w:szCs w:val="28"/>
        </w:rPr>
        <w:t>каждый элемент анализа (частота/</w:t>
      </w:r>
      <w:r w:rsidR="00442BFC" w:rsidRPr="007F7B5F">
        <w:rPr>
          <w:rFonts w:ascii="Times New Roman" w:eastAsia="Times New Roman" w:hAnsi="Times New Roman" w:cs="Times New Roman"/>
          <w:szCs w:val="28"/>
          <w:lang w:val="en-US"/>
        </w:rPr>
        <w:t>Frequency</w:t>
      </w:r>
      <w:r w:rsidR="00442BFC" w:rsidRPr="007F7B5F">
        <w:rPr>
          <w:rFonts w:ascii="Times New Roman" w:eastAsia="Times New Roman" w:hAnsi="Times New Roman" w:cs="Times New Roman"/>
          <w:szCs w:val="28"/>
        </w:rPr>
        <w:t xml:space="preserve">, последняя покупка/ </w:t>
      </w:r>
      <w:r w:rsidR="00442BFC" w:rsidRPr="007F7B5F">
        <w:rPr>
          <w:rFonts w:ascii="Times New Roman" w:eastAsia="Times New Roman" w:hAnsi="Times New Roman" w:cs="Times New Roman"/>
          <w:szCs w:val="28"/>
          <w:lang w:val="en-US"/>
        </w:rPr>
        <w:t>Recency</w:t>
      </w:r>
      <w:r w:rsidR="00442BFC" w:rsidRPr="007F7B5F">
        <w:rPr>
          <w:rFonts w:ascii="Times New Roman" w:eastAsia="Times New Roman" w:hAnsi="Times New Roman" w:cs="Times New Roman"/>
          <w:szCs w:val="28"/>
        </w:rPr>
        <w:t xml:space="preserve"> и количество принесенных денежных средств/ </w:t>
      </w:r>
      <w:r w:rsidR="00442BFC" w:rsidRPr="007F7B5F">
        <w:rPr>
          <w:rFonts w:ascii="Times New Roman" w:eastAsia="Times New Roman" w:hAnsi="Times New Roman" w:cs="Times New Roman"/>
          <w:szCs w:val="28"/>
          <w:lang w:val="en-US"/>
        </w:rPr>
        <w:t>Monetary</w:t>
      </w:r>
      <w:r w:rsidR="00442BFC" w:rsidRPr="007F7B5F">
        <w:rPr>
          <w:rFonts w:ascii="Times New Roman" w:eastAsia="Times New Roman" w:hAnsi="Times New Roman" w:cs="Times New Roman"/>
          <w:szCs w:val="28"/>
        </w:rPr>
        <w:t xml:space="preserve">) делятся на пять равных частей, </w:t>
      </w:r>
      <w:r w:rsidRPr="007F7B5F">
        <w:rPr>
          <w:rFonts w:ascii="Times New Roman" w:eastAsia="Times New Roman" w:hAnsi="Times New Roman" w:cs="Times New Roman"/>
          <w:szCs w:val="28"/>
        </w:rPr>
        <w:t>относительно максимального значения в каждом показателе.</w:t>
      </w:r>
      <w:r w:rsidR="00077F0F" w:rsidRPr="007F7B5F">
        <w:rPr>
          <w:rFonts w:ascii="Times New Roman" w:eastAsia="Times New Roman" w:hAnsi="Times New Roman" w:cs="Times New Roman"/>
          <w:szCs w:val="28"/>
        </w:rPr>
        <w:t xml:space="preserve"> </w:t>
      </w:r>
      <w:r w:rsidRPr="007F7B5F">
        <w:rPr>
          <w:rFonts w:ascii="Times New Roman" w:eastAsia="Times New Roman" w:hAnsi="Times New Roman" w:cs="Times New Roman"/>
          <w:szCs w:val="28"/>
        </w:rPr>
        <w:t>После построения графиков согласно классическому варианту</w:t>
      </w:r>
      <w:r w:rsidR="009F5369" w:rsidRPr="007F7B5F">
        <w:rPr>
          <w:rFonts w:ascii="Times New Roman" w:eastAsia="Times New Roman" w:hAnsi="Times New Roman" w:cs="Times New Roman"/>
          <w:szCs w:val="28"/>
        </w:rPr>
        <w:t xml:space="preserve"> анализа </w:t>
      </w:r>
      <w:r w:rsidR="009F5369" w:rsidRPr="007F7B5F">
        <w:rPr>
          <w:rFonts w:ascii="Times New Roman" w:eastAsia="Times New Roman" w:hAnsi="Times New Roman" w:cs="Times New Roman"/>
          <w:szCs w:val="28"/>
          <w:lang w:val="en-US"/>
        </w:rPr>
        <w:t>RFM</w:t>
      </w:r>
      <w:r w:rsidR="009F5369" w:rsidRPr="007F7B5F">
        <w:rPr>
          <w:rFonts w:ascii="Times New Roman" w:eastAsia="Times New Roman" w:hAnsi="Times New Roman" w:cs="Times New Roman"/>
          <w:szCs w:val="28"/>
        </w:rPr>
        <w:t xml:space="preserve"> </w:t>
      </w:r>
      <w:r w:rsidRPr="007F7B5F">
        <w:rPr>
          <w:rFonts w:ascii="Times New Roman" w:eastAsia="Times New Roman" w:hAnsi="Times New Roman" w:cs="Times New Roman"/>
          <w:szCs w:val="28"/>
        </w:rPr>
        <w:t xml:space="preserve">стало очевидно, что подобное деление будет непоказательным </w:t>
      </w:r>
      <w:r w:rsidR="00DD3E09" w:rsidRPr="007F7B5F">
        <w:rPr>
          <w:rFonts w:ascii="Times New Roman" w:eastAsia="Times New Roman" w:hAnsi="Times New Roman" w:cs="Times New Roman"/>
          <w:szCs w:val="28"/>
        </w:rPr>
        <w:t>и нецелесообразным</w:t>
      </w:r>
      <w:r w:rsidR="00442BFC" w:rsidRPr="007F7B5F">
        <w:rPr>
          <w:rFonts w:ascii="Times New Roman" w:eastAsia="Times New Roman" w:hAnsi="Times New Roman" w:cs="Times New Roman"/>
          <w:szCs w:val="28"/>
        </w:rPr>
        <w:t xml:space="preserve"> (Рис. 6  и 7), в связи с неравномерным распределением рассмотренных элементов. </w:t>
      </w:r>
    </w:p>
    <w:p w14:paraId="279DE4F2" w14:textId="77777777" w:rsidR="00692140" w:rsidRPr="007F7B5F" w:rsidRDefault="00692140" w:rsidP="00E659C2">
      <w:pPr>
        <w:spacing w:line="240" w:lineRule="auto"/>
        <w:ind w:firstLine="709"/>
        <w:contextualSpacing/>
        <w:jc w:val="both"/>
        <w:rPr>
          <w:rFonts w:ascii="Times New Roman" w:eastAsia="Times New Roman" w:hAnsi="Times New Roman" w:cs="Times New Roman"/>
          <w:szCs w:val="28"/>
        </w:rPr>
      </w:pPr>
    </w:p>
    <w:p w14:paraId="247B38FB" w14:textId="77777777" w:rsidR="007261F8" w:rsidRPr="007F7B5F" w:rsidRDefault="00271E82" w:rsidP="00E659C2">
      <w:pPr>
        <w:keepNext/>
        <w:spacing w:line="240" w:lineRule="auto"/>
        <w:contextualSpacing/>
        <w:jc w:val="center"/>
      </w:pPr>
      <w:r w:rsidRPr="007F7B5F">
        <w:rPr>
          <w:rFonts w:ascii="Times New Roman" w:eastAsia="Times New Roman" w:hAnsi="Times New Roman" w:cs="Times New Roman"/>
          <w:noProof/>
          <w:szCs w:val="28"/>
          <w:lang w:eastAsia="ru-RU"/>
        </w:rPr>
        <w:drawing>
          <wp:inline distT="0" distB="0" distL="0" distR="0" wp14:anchorId="75FB1783" wp14:editId="1172FED2">
            <wp:extent cx="5400000" cy="302205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0" cy="3022055"/>
                    </a:xfrm>
                    <a:prstGeom prst="rect">
                      <a:avLst/>
                    </a:prstGeom>
                    <a:noFill/>
                  </pic:spPr>
                </pic:pic>
              </a:graphicData>
            </a:graphic>
          </wp:inline>
        </w:drawing>
      </w:r>
    </w:p>
    <w:p w14:paraId="6DC20639" w14:textId="44E4D10E" w:rsidR="00F373EB" w:rsidRPr="007F7B5F" w:rsidRDefault="007261F8" w:rsidP="00E659C2">
      <w:pPr>
        <w:pStyle w:val="af"/>
        <w:jc w:val="center"/>
        <w:rPr>
          <w:rFonts w:ascii="Times New Roman" w:eastAsia="Times New Roman" w:hAnsi="Times New Roman" w:cs="Times New Roman"/>
          <w:color w:val="auto"/>
          <w:sz w:val="24"/>
          <w:szCs w:val="24"/>
        </w:rPr>
      </w:pPr>
      <w:r w:rsidRPr="007F7B5F">
        <w:rPr>
          <w:rFonts w:ascii="Times New Roman" w:hAnsi="Times New Roman" w:cs="Times New Roman"/>
          <w:color w:val="auto"/>
          <w:sz w:val="24"/>
          <w:szCs w:val="24"/>
        </w:rPr>
        <w:t xml:space="preserve">Рисунок </w:t>
      </w:r>
      <w:r w:rsidRPr="007F7B5F">
        <w:rPr>
          <w:rFonts w:ascii="Times New Roman" w:hAnsi="Times New Roman" w:cs="Times New Roman"/>
          <w:color w:val="auto"/>
          <w:sz w:val="24"/>
          <w:szCs w:val="24"/>
        </w:rPr>
        <w:fldChar w:fldCharType="begin"/>
      </w:r>
      <w:r w:rsidRPr="007F7B5F">
        <w:rPr>
          <w:rFonts w:ascii="Times New Roman" w:hAnsi="Times New Roman" w:cs="Times New Roman"/>
          <w:color w:val="auto"/>
          <w:sz w:val="24"/>
          <w:szCs w:val="24"/>
        </w:rPr>
        <w:instrText xml:space="preserve"> SEQ Рисунок \* ARABIC </w:instrText>
      </w:r>
      <w:r w:rsidRPr="007F7B5F">
        <w:rPr>
          <w:rFonts w:ascii="Times New Roman" w:hAnsi="Times New Roman" w:cs="Times New Roman"/>
          <w:color w:val="auto"/>
          <w:sz w:val="24"/>
          <w:szCs w:val="24"/>
        </w:rPr>
        <w:fldChar w:fldCharType="separate"/>
      </w:r>
      <w:r w:rsidR="00E078A3" w:rsidRPr="007F7B5F">
        <w:rPr>
          <w:rFonts w:ascii="Times New Roman" w:hAnsi="Times New Roman" w:cs="Times New Roman"/>
          <w:noProof/>
          <w:color w:val="auto"/>
          <w:sz w:val="24"/>
          <w:szCs w:val="24"/>
        </w:rPr>
        <w:t>7</w:t>
      </w:r>
      <w:r w:rsidRPr="007F7B5F">
        <w:rPr>
          <w:rFonts w:ascii="Times New Roman" w:hAnsi="Times New Roman" w:cs="Times New Roman"/>
          <w:color w:val="auto"/>
          <w:sz w:val="24"/>
          <w:szCs w:val="24"/>
        </w:rPr>
        <w:fldChar w:fldCharType="end"/>
      </w:r>
      <w:r w:rsidRPr="007F7B5F">
        <w:rPr>
          <w:rFonts w:ascii="Times New Roman" w:hAnsi="Times New Roman" w:cs="Times New Roman"/>
          <w:color w:val="auto"/>
          <w:sz w:val="24"/>
          <w:szCs w:val="24"/>
        </w:rPr>
        <w:t xml:space="preserve"> - </w:t>
      </w:r>
      <w:r w:rsidRPr="007F7B5F">
        <w:rPr>
          <w:rFonts w:ascii="Times New Roman" w:eastAsia="Times New Roman" w:hAnsi="Times New Roman" w:cs="Times New Roman"/>
          <w:color w:val="auto"/>
          <w:sz w:val="24"/>
          <w:szCs w:val="24"/>
        </w:rPr>
        <w:t>Карты распределения покупателей по количеству покупок и суммарного дохода в зависимости от количества дней, прошедших с последней покупки</w:t>
      </w:r>
    </w:p>
    <w:p w14:paraId="663EE032" w14:textId="75342D7D" w:rsidR="007261F8" w:rsidRPr="007F7B5F" w:rsidRDefault="00271E82" w:rsidP="00E659C2">
      <w:pPr>
        <w:pStyle w:val="af"/>
        <w:jc w:val="center"/>
      </w:pPr>
      <w:r w:rsidRPr="007F7B5F">
        <w:rPr>
          <w:rFonts w:ascii="Times New Roman" w:eastAsia="Times New Roman" w:hAnsi="Times New Roman" w:cs="Times New Roman"/>
          <w:noProof/>
          <w:szCs w:val="28"/>
          <w:lang w:eastAsia="ru-RU"/>
        </w:rPr>
        <w:lastRenderedPageBreak/>
        <w:drawing>
          <wp:inline distT="0" distB="0" distL="0" distR="0" wp14:anchorId="7995C348" wp14:editId="2AE93D97">
            <wp:extent cx="5400000" cy="3022054"/>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0" cy="3022054"/>
                    </a:xfrm>
                    <a:prstGeom prst="rect">
                      <a:avLst/>
                    </a:prstGeom>
                    <a:noFill/>
                  </pic:spPr>
                </pic:pic>
              </a:graphicData>
            </a:graphic>
          </wp:inline>
        </w:drawing>
      </w:r>
    </w:p>
    <w:p w14:paraId="65B02FE8" w14:textId="03CDC73C" w:rsidR="00271E82" w:rsidRPr="007F7B5F" w:rsidRDefault="007261F8" w:rsidP="00E659C2">
      <w:pPr>
        <w:pStyle w:val="af"/>
        <w:jc w:val="center"/>
        <w:rPr>
          <w:rFonts w:ascii="Times New Roman" w:eastAsia="Times New Roman" w:hAnsi="Times New Roman" w:cs="Times New Roman"/>
          <w:color w:val="auto"/>
          <w:sz w:val="24"/>
          <w:szCs w:val="24"/>
        </w:rPr>
      </w:pPr>
      <w:r w:rsidRPr="007F7B5F">
        <w:rPr>
          <w:rFonts w:ascii="Times New Roman" w:hAnsi="Times New Roman" w:cs="Times New Roman"/>
          <w:color w:val="auto"/>
          <w:sz w:val="24"/>
          <w:szCs w:val="24"/>
        </w:rPr>
        <w:t xml:space="preserve">Рисунок </w:t>
      </w:r>
      <w:r w:rsidRPr="007F7B5F">
        <w:rPr>
          <w:rFonts w:ascii="Times New Roman" w:hAnsi="Times New Roman" w:cs="Times New Roman"/>
          <w:color w:val="auto"/>
          <w:sz w:val="24"/>
          <w:szCs w:val="24"/>
        </w:rPr>
        <w:fldChar w:fldCharType="begin"/>
      </w:r>
      <w:r w:rsidRPr="007F7B5F">
        <w:rPr>
          <w:rFonts w:ascii="Times New Roman" w:hAnsi="Times New Roman" w:cs="Times New Roman"/>
          <w:color w:val="auto"/>
          <w:sz w:val="24"/>
          <w:szCs w:val="24"/>
        </w:rPr>
        <w:instrText xml:space="preserve"> SEQ Рисунок \* ARABIC </w:instrText>
      </w:r>
      <w:r w:rsidRPr="007F7B5F">
        <w:rPr>
          <w:rFonts w:ascii="Times New Roman" w:hAnsi="Times New Roman" w:cs="Times New Roman"/>
          <w:color w:val="auto"/>
          <w:sz w:val="24"/>
          <w:szCs w:val="24"/>
        </w:rPr>
        <w:fldChar w:fldCharType="separate"/>
      </w:r>
      <w:r w:rsidR="00E078A3" w:rsidRPr="007F7B5F">
        <w:rPr>
          <w:rFonts w:ascii="Times New Roman" w:hAnsi="Times New Roman" w:cs="Times New Roman"/>
          <w:noProof/>
          <w:color w:val="auto"/>
          <w:sz w:val="24"/>
          <w:szCs w:val="24"/>
        </w:rPr>
        <w:t>8</w:t>
      </w:r>
      <w:r w:rsidRPr="007F7B5F">
        <w:rPr>
          <w:rFonts w:ascii="Times New Roman" w:hAnsi="Times New Roman" w:cs="Times New Roman"/>
          <w:color w:val="auto"/>
          <w:sz w:val="24"/>
          <w:szCs w:val="24"/>
        </w:rPr>
        <w:fldChar w:fldCharType="end"/>
      </w:r>
      <w:r w:rsidRPr="007F7B5F">
        <w:rPr>
          <w:rFonts w:ascii="Times New Roman" w:hAnsi="Times New Roman" w:cs="Times New Roman"/>
          <w:color w:val="auto"/>
          <w:sz w:val="24"/>
          <w:szCs w:val="24"/>
        </w:rPr>
        <w:t xml:space="preserve"> - Карта распределения по количеству покупок и количества дней с последней покупки</w:t>
      </w:r>
    </w:p>
    <w:p w14:paraId="49BFDB64" w14:textId="771A7D71" w:rsidR="00692140" w:rsidRPr="007F7B5F" w:rsidRDefault="00692140" w:rsidP="00E659C2">
      <w:pPr>
        <w:pStyle w:val="af"/>
        <w:keepNext/>
        <w:spacing w:after="0"/>
        <w:ind w:firstLine="709"/>
        <w:contextualSpacing/>
        <w:jc w:val="both"/>
        <w:rPr>
          <w:rFonts w:ascii="Times New Roman" w:eastAsia="Times New Roman" w:hAnsi="Times New Roman" w:cs="Times New Roman"/>
          <w:i w:val="0"/>
          <w:iCs w:val="0"/>
          <w:color w:val="auto"/>
          <w:sz w:val="28"/>
          <w:szCs w:val="28"/>
        </w:rPr>
      </w:pPr>
      <w:r w:rsidRPr="007F7B5F">
        <w:rPr>
          <w:rFonts w:ascii="Times New Roman" w:eastAsia="Times New Roman" w:hAnsi="Times New Roman" w:cs="Times New Roman"/>
          <w:i w:val="0"/>
          <w:iCs w:val="0"/>
          <w:color w:val="auto"/>
          <w:sz w:val="28"/>
          <w:szCs w:val="28"/>
        </w:rPr>
        <w:t>Поэтому деление происходило согласно экспертной оценке</w:t>
      </w:r>
      <w:r w:rsidR="003C7A6E" w:rsidRPr="007F7B5F">
        <w:rPr>
          <w:rFonts w:ascii="Times New Roman" w:eastAsia="Times New Roman" w:hAnsi="Times New Roman" w:cs="Times New Roman"/>
          <w:i w:val="0"/>
          <w:iCs w:val="0"/>
          <w:color w:val="auto"/>
          <w:sz w:val="28"/>
          <w:szCs w:val="28"/>
        </w:rPr>
        <w:t xml:space="preserve">, проведенной при помощи сотрудников </w:t>
      </w:r>
      <w:r w:rsidRPr="007F7B5F">
        <w:rPr>
          <w:rFonts w:ascii="Times New Roman" w:eastAsia="Times New Roman" w:hAnsi="Times New Roman" w:cs="Times New Roman"/>
          <w:i w:val="0"/>
          <w:iCs w:val="0"/>
          <w:color w:val="auto"/>
          <w:sz w:val="28"/>
          <w:szCs w:val="28"/>
        </w:rPr>
        <w:t>отдела маркетинга компании</w:t>
      </w:r>
      <w:r w:rsidR="003C7A6E" w:rsidRPr="007F7B5F">
        <w:rPr>
          <w:rFonts w:ascii="Times New Roman" w:eastAsia="Times New Roman" w:hAnsi="Times New Roman" w:cs="Times New Roman"/>
          <w:i w:val="0"/>
          <w:iCs w:val="0"/>
          <w:color w:val="auto"/>
          <w:sz w:val="28"/>
          <w:szCs w:val="28"/>
        </w:rPr>
        <w:t xml:space="preserve"> ООО «Содружество Авто-Альянс»</w:t>
      </w:r>
      <w:r w:rsidRPr="007F7B5F">
        <w:rPr>
          <w:rFonts w:ascii="Times New Roman" w:eastAsia="Times New Roman" w:hAnsi="Times New Roman" w:cs="Times New Roman"/>
          <w:i w:val="0"/>
          <w:iCs w:val="0"/>
          <w:color w:val="auto"/>
          <w:sz w:val="28"/>
          <w:szCs w:val="28"/>
        </w:rPr>
        <w:t>, после чего были утверждены следующие интервалы для каждого из рангов (см. таблицу 1)</w:t>
      </w:r>
      <w:r w:rsidR="003C7A6E" w:rsidRPr="007F7B5F">
        <w:rPr>
          <w:rFonts w:ascii="Times New Roman" w:eastAsia="Times New Roman" w:hAnsi="Times New Roman" w:cs="Times New Roman"/>
          <w:i w:val="0"/>
          <w:iCs w:val="0"/>
          <w:color w:val="auto"/>
          <w:sz w:val="28"/>
          <w:szCs w:val="28"/>
        </w:rPr>
        <w:t>.</w:t>
      </w:r>
    </w:p>
    <w:p w14:paraId="0679FD5F" w14:textId="2659452F" w:rsidR="00077F0F" w:rsidRPr="007F7B5F" w:rsidRDefault="00077F0F" w:rsidP="00E659C2">
      <w:pPr>
        <w:pStyle w:val="af"/>
        <w:keepNext/>
        <w:spacing w:after="0"/>
        <w:contextualSpacing/>
        <w:jc w:val="right"/>
        <w:rPr>
          <w:rFonts w:ascii="Times New Roman" w:hAnsi="Times New Roman" w:cs="Times New Roman"/>
          <w:color w:val="auto"/>
          <w:sz w:val="28"/>
          <w:szCs w:val="28"/>
        </w:rPr>
      </w:pPr>
      <w:r w:rsidRPr="007F7B5F">
        <w:rPr>
          <w:rFonts w:ascii="Times New Roman" w:hAnsi="Times New Roman" w:cs="Times New Roman"/>
          <w:color w:val="auto"/>
          <w:sz w:val="28"/>
          <w:szCs w:val="28"/>
        </w:rPr>
        <w:t xml:space="preserve">Таблица </w:t>
      </w:r>
      <w:r w:rsidRPr="007F7B5F">
        <w:rPr>
          <w:rFonts w:ascii="Times New Roman" w:hAnsi="Times New Roman" w:cs="Times New Roman"/>
          <w:color w:val="auto"/>
          <w:sz w:val="28"/>
          <w:szCs w:val="28"/>
        </w:rPr>
        <w:fldChar w:fldCharType="begin"/>
      </w:r>
      <w:r w:rsidRPr="007F7B5F">
        <w:rPr>
          <w:rFonts w:ascii="Times New Roman" w:hAnsi="Times New Roman" w:cs="Times New Roman"/>
          <w:color w:val="auto"/>
          <w:sz w:val="28"/>
          <w:szCs w:val="28"/>
        </w:rPr>
        <w:instrText xml:space="preserve"> SEQ Таблица \* ARABIC </w:instrText>
      </w:r>
      <w:r w:rsidRPr="007F7B5F">
        <w:rPr>
          <w:rFonts w:ascii="Times New Roman" w:hAnsi="Times New Roman" w:cs="Times New Roman"/>
          <w:color w:val="auto"/>
          <w:sz w:val="28"/>
          <w:szCs w:val="28"/>
        </w:rPr>
        <w:fldChar w:fldCharType="separate"/>
      </w:r>
      <w:r w:rsidRPr="007F7B5F">
        <w:rPr>
          <w:rFonts w:ascii="Times New Roman" w:hAnsi="Times New Roman" w:cs="Times New Roman"/>
          <w:noProof/>
          <w:color w:val="auto"/>
          <w:sz w:val="28"/>
          <w:szCs w:val="28"/>
        </w:rPr>
        <w:t>1</w:t>
      </w:r>
      <w:r w:rsidRPr="007F7B5F">
        <w:rPr>
          <w:rFonts w:ascii="Times New Roman" w:hAnsi="Times New Roman" w:cs="Times New Roman"/>
          <w:color w:val="auto"/>
          <w:sz w:val="28"/>
          <w:szCs w:val="28"/>
        </w:rPr>
        <w:fldChar w:fldCharType="end"/>
      </w:r>
    </w:p>
    <w:p w14:paraId="10F9D698" w14:textId="77777777" w:rsidR="00077F0F" w:rsidRPr="007F7B5F" w:rsidRDefault="00077F0F" w:rsidP="00E659C2">
      <w:pPr>
        <w:spacing w:line="240" w:lineRule="auto"/>
        <w:contextualSpacing/>
        <w:jc w:val="center"/>
        <w:rPr>
          <w:rFonts w:ascii="Times New Roman" w:hAnsi="Times New Roman" w:cs="Times New Roman"/>
          <w:b/>
          <w:szCs w:val="28"/>
        </w:rPr>
      </w:pPr>
      <w:r w:rsidRPr="007F7B5F">
        <w:rPr>
          <w:rFonts w:ascii="Times New Roman" w:hAnsi="Times New Roman" w:cs="Times New Roman"/>
          <w:b/>
          <w:szCs w:val="28"/>
        </w:rPr>
        <w:t>Описание измененных интервалов</w:t>
      </w:r>
    </w:p>
    <w:tbl>
      <w:tblPr>
        <w:tblStyle w:val="a3"/>
        <w:tblW w:w="9639" w:type="dxa"/>
        <w:jc w:val="center"/>
        <w:tblLook w:val="04A0" w:firstRow="1" w:lastRow="0" w:firstColumn="1" w:lastColumn="0" w:noHBand="0" w:noVBand="1"/>
      </w:tblPr>
      <w:tblGrid>
        <w:gridCol w:w="2409"/>
        <w:gridCol w:w="2410"/>
        <w:gridCol w:w="2410"/>
        <w:gridCol w:w="2410"/>
      </w:tblGrid>
      <w:tr w:rsidR="00077F0F" w:rsidRPr="007F7B5F" w14:paraId="3C314639" w14:textId="77777777" w:rsidTr="00DD0337">
        <w:trPr>
          <w:trHeight w:val="454"/>
          <w:jc w:val="center"/>
        </w:trPr>
        <w:tc>
          <w:tcPr>
            <w:tcW w:w="2409" w:type="dxa"/>
            <w:vAlign w:val="center"/>
          </w:tcPr>
          <w:p w14:paraId="5BAA37B8" w14:textId="77777777" w:rsidR="00077F0F" w:rsidRPr="007F7B5F" w:rsidRDefault="00077F0F" w:rsidP="00E659C2">
            <w:pPr>
              <w:spacing w:after="0" w:line="240" w:lineRule="auto"/>
              <w:contextualSpacing/>
              <w:jc w:val="center"/>
              <w:rPr>
                <w:rFonts w:ascii="Times New Roman" w:eastAsia="Times New Roman" w:hAnsi="Times New Roman" w:cs="Times New Roman"/>
                <w:sz w:val="24"/>
                <w:szCs w:val="28"/>
              </w:rPr>
            </w:pPr>
            <w:r w:rsidRPr="007F7B5F">
              <w:rPr>
                <w:rFonts w:ascii="Times New Roman" w:eastAsia="Times New Roman" w:hAnsi="Times New Roman" w:cs="Times New Roman"/>
                <w:sz w:val="24"/>
                <w:szCs w:val="28"/>
              </w:rPr>
              <w:t>Ранг / Показатель*</w:t>
            </w:r>
          </w:p>
        </w:tc>
        <w:tc>
          <w:tcPr>
            <w:tcW w:w="2410" w:type="dxa"/>
            <w:vAlign w:val="center"/>
          </w:tcPr>
          <w:p w14:paraId="2C287805" w14:textId="53263B3E" w:rsidR="00077F0F" w:rsidRPr="007F7B5F" w:rsidRDefault="00077F0F" w:rsidP="00E659C2">
            <w:pPr>
              <w:spacing w:after="0" w:line="240" w:lineRule="auto"/>
              <w:contextualSpacing/>
              <w:jc w:val="center"/>
              <w:rPr>
                <w:rFonts w:ascii="Times New Roman" w:eastAsia="Times New Roman" w:hAnsi="Times New Roman" w:cs="Times New Roman"/>
                <w:sz w:val="24"/>
                <w:szCs w:val="28"/>
              </w:rPr>
            </w:pPr>
            <w:r w:rsidRPr="007F7B5F">
              <w:rPr>
                <w:rFonts w:ascii="Times New Roman" w:eastAsia="Times New Roman" w:hAnsi="Times New Roman" w:cs="Times New Roman"/>
                <w:sz w:val="24"/>
                <w:szCs w:val="28"/>
                <w:lang w:val="en-US"/>
              </w:rPr>
              <w:t>Recency</w:t>
            </w:r>
            <w:r w:rsidRPr="007F7B5F">
              <w:rPr>
                <w:rFonts w:ascii="Times New Roman" w:eastAsia="Times New Roman" w:hAnsi="Times New Roman" w:cs="Times New Roman"/>
                <w:sz w:val="24"/>
                <w:szCs w:val="28"/>
              </w:rPr>
              <w:t xml:space="preserve"> (</w:t>
            </w:r>
            <w:proofErr w:type="spellStart"/>
            <w:r w:rsidR="00442BFC" w:rsidRPr="007F7B5F">
              <w:rPr>
                <w:rFonts w:ascii="Times New Roman" w:eastAsia="Times New Roman" w:hAnsi="Times New Roman" w:cs="Times New Roman"/>
                <w:sz w:val="24"/>
                <w:szCs w:val="28"/>
              </w:rPr>
              <w:t>вермя</w:t>
            </w:r>
            <w:proofErr w:type="spellEnd"/>
            <w:r w:rsidR="00442BFC" w:rsidRPr="007F7B5F">
              <w:rPr>
                <w:rFonts w:ascii="Times New Roman" w:eastAsia="Times New Roman" w:hAnsi="Times New Roman" w:cs="Times New Roman"/>
                <w:sz w:val="24"/>
                <w:szCs w:val="28"/>
              </w:rPr>
              <w:t xml:space="preserve"> прошедшее с последней покупки</w:t>
            </w:r>
            <w:r w:rsidRPr="007F7B5F">
              <w:rPr>
                <w:rFonts w:ascii="Times New Roman" w:eastAsia="Times New Roman" w:hAnsi="Times New Roman" w:cs="Times New Roman"/>
                <w:sz w:val="24"/>
                <w:szCs w:val="28"/>
              </w:rPr>
              <w:t>)</w:t>
            </w:r>
          </w:p>
        </w:tc>
        <w:tc>
          <w:tcPr>
            <w:tcW w:w="2410" w:type="dxa"/>
            <w:vAlign w:val="center"/>
          </w:tcPr>
          <w:p w14:paraId="27911A0E" w14:textId="77777777" w:rsidR="00077F0F" w:rsidRPr="007F7B5F" w:rsidRDefault="00077F0F" w:rsidP="00E659C2">
            <w:pPr>
              <w:spacing w:after="0" w:line="240" w:lineRule="auto"/>
              <w:contextualSpacing/>
              <w:jc w:val="center"/>
              <w:rPr>
                <w:rFonts w:ascii="Times New Roman" w:eastAsia="Times New Roman" w:hAnsi="Times New Roman" w:cs="Times New Roman"/>
                <w:sz w:val="24"/>
                <w:szCs w:val="28"/>
              </w:rPr>
            </w:pPr>
            <w:r w:rsidRPr="007F7B5F">
              <w:rPr>
                <w:rFonts w:ascii="Times New Roman" w:eastAsia="Times New Roman" w:hAnsi="Times New Roman" w:cs="Times New Roman"/>
                <w:sz w:val="24"/>
                <w:szCs w:val="28"/>
                <w:lang w:val="en-US"/>
              </w:rPr>
              <w:t>Frequency</w:t>
            </w:r>
            <w:r w:rsidRPr="007F7B5F">
              <w:rPr>
                <w:rFonts w:ascii="Times New Roman" w:eastAsia="Times New Roman" w:hAnsi="Times New Roman" w:cs="Times New Roman"/>
                <w:sz w:val="24"/>
                <w:szCs w:val="28"/>
              </w:rPr>
              <w:t xml:space="preserve"> (частота покупок в рассматриваемом периоде времени)</w:t>
            </w:r>
          </w:p>
        </w:tc>
        <w:tc>
          <w:tcPr>
            <w:tcW w:w="2410" w:type="dxa"/>
            <w:vAlign w:val="center"/>
          </w:tcPr>
          <w:p w14:paraId="04A15472" w14:textId="77777777" w:rsidR="00077F0F" w:rsidRPr="007F7B5F" w:rsidRDefault="00077F0F" w:rsidP="00E659C2">
            <w:pPr>
              <w:spacing w:after="0" w:line="240" w:lineRule="auto"/>
              <w:contextualSpacing/>
              <w:jc w:val="center"/>
              <w:rPr>
                <w:rFonts w:ascii="Times New Roman" w:eastAsia="Times New Roman" w:hAnsi="Times New Roman" w:cs="Times New Roman"/>
                <w:sz w:val="24"/>
                <w:szCs w:val="28"/>
              </w:rPr>
            </w:pPr>
            <w:r w:rsidRPr="007F7B5F">
              <w:rPr>
                <w:rFonts w:ascii="Times New Roman" w:eastAsia="Times New Roman" w:hAnsi="Times New Roman" w:cs="Times New Roman"/>
                <w:sz w:val="24"/>
                <w:szCs w:val="28"/>
                <w:lang w:val="en-US"/>
              </w:rPr>
              <w:t>Monetary</w:t>
            </w:r>
            <w:r w:rsidRPr="007F7B5F">
              <w:rPr>
                <w:rFonts w:ascii="Times New Roman" w:eastAsia="Times New Roman" w:hAnsi="Times New Roman" w:cs="Times New Roman"/>
                <w:sz w:val="24"/>
                <w:szCs w:val="28"/>
              </w:rPr>
              <w:t xml:space="preserve"> (Объем денежных средств, на одного клиента)</w:t>
            </w:r>
          </w:p>
        </w:tc>
      </w:tr>
      <w:tr w:rsidR="00077F0F" w:rsidRPr="007F7B5F" w14:paraId="46E5315B" w14:textId="77777777" w:rsidTr="00DD0337">
        <w:trPr>
          <w:trHeight w:val="454"/>
          <w:jc w:val="center"/>
        </w:trPr>
        <w:tc>
          <w:tcPr>
            <w:tcW w:w="2409" w:type="dxa"/>
            <w:vAlign w:val="center"/>
          </w:tcPr>
          <w:p w14:paraId="495FC402"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lang w:val="en-US"/>
              </w:rPr>
            </w:pPr>
            <w:r w:rsidRPr="007F7B5F">
              <w:rPr>
                <w:rFonts w:ascii="Times New Roman" w:eastAsia="Times New Roman" w:hAnsi="Times New Roman" w:cs="Times New Roman"/>
                <w:szCs w:val="28"/>
                <w:lang w:val="en-US"/>
              </w:rPr>
              <w:t>1</w:t>
            </w:r>
          </w:p>
        </w:tc>
        <w:tc>
          <w:tcPr>
            <w:tcW w:w="2410" w:type="dxa"/>
            <w:vAlign w:val="center"/>
          </w:tcPr>
          <w:p w14:paraId="79EF6F9E"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более 365</w:t>
            </w:r>
          </w:p>
        </w:tc>
        <w:tc>
          <w:tcPr>
            <w:tcW w:w="2410" w:type="dxa"/>
            <w:vAlign w:val="center"/>
          </w:tcPr>
          <w:p w14:paraId="7199FA01"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до 5</w:t>
            </w:r>
          </w:p>
        </w:tc>
        <w:tc>
          <w:tcPr>
            <w:tcW w:w="2410" w:type="dxa"/>
            <w:vAlign w:val="center"/>
          </w:tcPr>
          <w:p w14:paraId="3B18F113"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до 40000</w:t>
            </w:r>
          </w:p>
        </w:tc>
      </w:tr>
      <w:tr w:rsidR="00077F0F" w:rsidRPr="007F7B5F" w14:paraId="1ED951DE" w14:textId="77777777" w:rsidTr="00DD0337">
        <w:trPr>
          <w:trHeight w:val="454"/>
          <w:jc w:val="center"/>
        </w:trPr>
        <w:tc>
          <w:tcPr>
            <w:tcW w:w="2409" w:type="dxa"/>
            <w:vAlign w:val="center"/>
          </w:tcPr>
          <w:p w14:paraId="61A34686"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lang w:val="en-US"/>
              </w:rPr>
            </w:pPr>
            <w:r w:rsidRPr="007F7B5F">
              <w:rPr>
                <w:rFonts w:ascii="Times New Roman" w:eastAsia="Times New Roman" w:hAnsi="Times New Roman" w:cs="Times New Roman"/>
                <w:szCs w:val="28"/>
                <w:lang w:val="en-US"/>
              </w:rPr>
              <w:t>2</w:t>
            </w:r>
          </w:p>
        </w:tc>
        <w:tc>
          <w:tcPr>
            <w:tcW w:w="2410" w:type="dxa"/>
            <w:vAlign w:val="center"/>
          </w:tcPr>
          <w:p w14:paraId="4FD5740C"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от 180 до 365</w:t>
            </w:r>
          </w:p>
        </w:tc>
        <w:tc>
          <w:tcPr>
            <w:tcW w:w="2410" w:type="dxa"/>
            <w:vAlign w:val="center"/>
          </w:tcPr>
          <w:p w14:paraId="4AD1C361"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от 5 до 20</w:t>
            </w:r>
          </w:p>
        </w:tc>
        <w:tc>
          <w:tcPr>
            <w:tcW w:w="2410" w:type="dxa"/>
            <w:vAlign w:val="center"/>
          </w:tcPr>
          <w:p w14:paraId="6C4143F7"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от 40000 до 350000</w:t>
            </w:r>
          </w:p>
        </w:tc>
      </w:tr>
      <w:tr w:rsidR="00077F0F" w:rsidRPr="007F7B5F" w14:paraId="5DBAB753" w14:textId="77777777" w:rsidTr="00DD0337">
        <w:trPr>
          <w:trHeight w:val="454"/>
          <w:jc w:val="center"/>
        </w:trPr>
        <w:tc>
          <w:tcPr>
            <w:tcW w:w="2409" w:type="dxa"/>
            <w:vAlign w:val="center"/>
          </w:tcPr>
          <w:p w14:paraId="1226844C"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lang w:val="en-US"/>
              </w:rPr>
            </w:pPr>
            <w:r w:rsidRPr="007F7B5F">
              <w:rPr>
                <w:rFonts w:ascii="Times New Roman" w:eastAsia="Times New Roman" w:hAnsi="Times New Roman" w:cs="Times New Roman"/>
                <w:szCs w:val="28"/>
                <w:lang w:val="en-US"/>
              </w:rPr>
              <w:t>3</w:t>
            </w:r>
          </w:p>
        </w:tc>
        <w:tc>
          <w:tcPr>
            <w:tcW w:w="2410" w:type="dxa"/>
            <w:vAlign w:val="center"/>
          </w:tcPr>
          <w:p w14:paraId="6AAE187F"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от 90 до 180</w:t>
            </w:r>
          </w:p>
        </w:tc>
        <w:tc>
          <w:tcPr>
            <w:tcW w:w="2410" w:type="dxa"/>
            <w:vAlign w:val="center"/>
          </w:tcPr>
          <w:p w14:paraId="33EEA584"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от 20 до 50</w:t>
            </w:r>
          </w:p>
        </w:tc>
        <w:tc>
          <w:tcPr>
            <w:tcW w:w="2410" w:type="dxa"/>
            <w:vAlign w:val="center"/>
          </w:tcPr>
          <w:p w14:paraId="65508993"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от 350000 до 1000000</w:t>
            </w:r>
          </w:p>
        </w:tc>
      </w:tr>
      <w:tr w:rsidR="00077F0F" w:rsidRPr="007F7B5F" w14:paraId="6C74FB12" w14:textId="77777777" w:rsidTr="00DD0337">
        <w:trPr>
          <w:trHeight w:val="454"/>
          <w:jc w:val="center"/>
        </w:trPr>
        <w:tc>
          <w:tcPr>
            <w:tcW w:w="2409" w:type="dxa"/>
            <w:vAlign w:val="center"/>
          </w:tcPr>
          <w:p w14:paraId="5F17CCB5"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lang w:val="en-US"/>
              </w:rPr>
            </w:pPr>
            <w:r w:rsidRPr="007F7B5F">
              <w:rPr>
                <w:rFonts w:ascii="Times New Roman" w:eastAsia="Times New Roman" w:hAnsi="Times New Roman" w:cs="Times New Roman"/>
                <w:szCs w:val="28"/>
                <w:lang w:val="en-US"/>
              </w:rPr>
              <w:t>4</w:t>
            </w:r>
          </w:p>
        </w:tc>
        <w:tc>
          <w:tcPr>
            <w:tcW w:w="2410" w:type="dxa"/>
            <w:vAlign w:val="center"/>
          </w:tcPr>
          <w:p w14:paraId="2F1528A0"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от 30 до 90</w:t>
            </w:r>
          </w:p>
        </w:tc>
        <w:tc>
          <w:tcPr>
            <w:tcW w:w="2410" w:type="dxa"/>
            <w:vAlign w:val="center"/>
          </w:tcPr>
          <w:p w14:paraId="59C4590A"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от 50 до 100</w:t>
            </w:r>
          </w:p>
        </w:tc>
        <w:tc>
          <w:tcPr>
            <w:tcW w:w="2410" w:type="dxa"/>
            <w:vAlign w:val="center"/>
          </w:tcPr>
          <w:p w14:paraId="5C98C972"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от 1000000 до 3000000</w:t>
            </w:r>
          </w:p>
        </w:tc>
      </w:tr>
      <w:tr w:rsidR="00077F0F" w:rsidRPr="007F7B5F" w14:paraId="6DD5E9DE" w14:textId="77777777" w:rsidTr="00DD0337">
        <w:trPr>
          <w:trHeight w:val="454"/>
          <w:jc w:val="center"/>
        </w:trPr>
        <w:tc>
          <w:tcPr>
            <w:tcW w:w="2409" w:type="dxa"/>
            <w:vAlign w:val="center"/>
          </w:tcPr>
          <w:p w14:paraId="5ED0C784"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lang w:val="en-US"/>
              </w:rPr>
            </w:pPr>
            <w:r w:rsidRPr="007F7B5F">
              <w:rPr>
                <w:rFonts w:ascii="Times New Roman" w:eastAsia="Times New Roman" w:hAnsi="Times New Roman" w:cs="Times New Roman"/>
                <w:szCs w:val="28"/>
                <w:lang w:val="en-US"/>
              </w:rPr>
              <w:t>5</w:t>
            </w:r>
          </w:p>
        </w:tc>
        <w:tc>
          <w:tcPr>
            <w:tcW w:w="2410" w:type="dxa"/>
            <w:vAlign w:val="center"/>
          </w:tcPr>
          <w:p w14:paraId="0A82F50A"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до 30</w:t>
            </w:r>
          </w:p>
        </w:tc>
        <w:tc>
          <w:tcPr>
            <w:tcW w:w="2410" w:type="dxa"/>
            <w:vAlign w:val="center"/>
          </w:tcPr>
          <w:p w14:paraId="5CFF2B31"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более 100</w:t>
            </w:r>
          </w:p>
        </w:tc>
        <w:tc>
          <w:tcPr>
            <w:tcW w:w="2410" w:type="dxa"/>
            <w:vAlign w:val="center"/>
          </w:tcPr>
          <w:p w14:paraId="4428D73C" w14:textId="77777777" w:rsidR="00077F0F" w:rsidRPr="007F7B5F" w:rsidRDefault="00077F0F" w:rsidP="00E659C2">
            <w:pPr>
              <w:spacing w:after="0"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более 3000000</w:t>
            </w:r>
          </w:p>
        </w:tc>
      </w:tr>
    </w:tbl>
    <w:p w14:paraId="12A87A2A" w14:textId="77777777" w:rsidR="003C7A6E" w:rsidRPr="007F7B5F" w:rsidRDefault="003C7A6E" w:rsidP="00E659C2">
      <w:pPr>
        <w:spacing w:line="240" w:lineRule="auto"/>
        <w:contextualSpacing/>
        <w:jc w:val="both"/>
        <w:rPr>
          <w:rFonts w:ascii="Times New Roman" w:eastAsia="Times New Roman" w:hAnsi="Times New Roman" w:cs="Times New Roman"/>
          <w:iCs/>
          <w:szCs w:val="28"/>
        </w:rPr>
      </w:pPr>
      <w:r w:rsidRPr="007F7B5F">
        <w:rPr>
          <w:rFonts w:ascii="Times New Roman" w:eastAsia="Times New Roman" w:hAnsi="Times New Roman" w:cs="Times New Roman"/>
          <w:iCs/>
          <w:szCs w:val="28"/>
        </w:rPr>
        <w:t xml:space="preserve"> </w:t>
      </w:r>
    </w:p>
    <w:p w14:paraId="73B27E0A" w14:textId="497F3E0B" w:rsidR="00077F0F" w:rsidRPr="007F7B5F" w:rsidRDefault="00713609" w:rsidP="00E659C2">
      <w:pPr>
        <w:spacing w:line="240" w:lineRule="auto"/>
        <w:ind w:firstLine="709"/>
        <w:contextualSpacing/>
        <w:jc w:val="both"/>
        <w:rPr>
          <w:rFonts w:ascii="Times New Roman" w:eastAsia="Times New Roman" w:hAnsi="Times New Roman" w:cs="Times New Roman"/>
          <w:szCs w:val="28"/>
        </w:rPr>
        <w:sectPr w:rsidR="00077F0F" w:rsidRPr="007F7B5F" w:rsidSect="00685F71">
          <w:footerReference w:type="default" r:id="rId20"/>
          <w:pgSz w:w="11906" w:h="16838"/>
          <w:pgMar w:top="1134" w:right="1134" w:bottom="1134" w:left="1134" w:header="567" w:footer="283" w:gutter="0"/>
          <w:cols w:space="708"/>
          <w:docGrid w:linePitch="381"/>
        </w:sectPr>
      </w:pPr>
      <w:r w:rsidRPr="007F7B5F">
        <w:rPr>
          <w:rFonts w:ascii="Times New Roman" w:eastAsia="Times New Roman" w:hAnsi="Times New Roman" w:cs="Times New Roman"/>
          <w:iCs/>
          <w:szCs w:val="28"/>
        </w:rPr>
        <w:t>Итогом первой части нашего исследования является анализ</w:t>
      </w:r>
      <w:r w:rsidR="009C4BD3" w:rsidRPr="007F7B5F">
        <w:rPr>
          <w:rFonts w:ascii="Times New Roman" w:eastAsia="Times New Roman" w:hAnsi="Times New Roman" w:cs="Times New Roman"/>
          <w:iCs/>
          <w:szCs w:val="28"/>
        </w:rPr>
        <w:t xml:space="preserve"> клиентской БД</w:t>
      </w:r>
      <w:r w:rsidR="00D45CB4" w:rsidRPr="007F7B5F">
        <w:rPr>
          <w:rFonts w:ascii="Times New Roman" w:eastAsia="Times New Roman" w:hAnsi="Times New Roman" w:cs="Times New Roman"/>
          <w:iCs/>
          <w:szCs w:val="28"/>
        </w:rPr>
        <w:t>,</w:t>
      </w:r>
      <w:r w:rsidR="00D45CB4" w:rsidRPr="007F7B5F">
        <w:rPr>
          <w:rFonts w:ascii="Times New Roman" w:eastAsia="Times New Roman" w:hAnsi="Times New Roman" w:cs="Times New Roman"/>
          <w:iCs/>
          <w:szCs w:val="28"/>
          <w:u w:val="single"/>
        </w:rPr>
        <w:t xml:space="preserve"> </w:t>
      </w:r>
      <w:r w:rsidR="00D45CB4" w:rsidRPr="007F7B5F">
        <w:rPr>
          <w:rFonts w:ascii="Times New Roman" w:eastAsia="Times New Roman" w:hAnsi="Times New Roman" w:cs="Times New Roman"/>
          <w:i/>
          <w:iCs/>
          <w:szCs w:val="28"/>
          <w:u w:val="single"/>
        </w:rPr>
        <w:t>в</w:t>
      </w:r>
      <w:r w:rsidRPr="007F7B5F">
        <w:rPr>
          <w:rFonts w:ascii="Times New Roman" w:eastAsia="Times New Roman" w:hAnsi="Times New Roman" w:cs="Times New Roman"/>
          <w:i/>
          <w:iCs/>
          <w:szCs w:val="28"/>
          <w:u w:val="single"/>
        </w:rPr>
        <w:t xml:space="preserve"> результате которого было</w:t>
      </w:r>
      <w:r w:rsidR="003C7A6E" w:rsidRPr="007F7B5F">
        <w:rPr>
          <w:rFonts w:ascii="Times New Roman" w:eastAsia="Times New Roman" w:hAnsi="Times New Roman" w:cs="Times New Roman"/>
          <w:i/>
          <w:iCs/>
          <w:szCs w:val="28"/>
          <w:u w:val="single"/>
        </w:rPr>
        <w:t xml:space="preserve"> получено новое распределение покупателей компании </w:t>
      </w:r>
      <w:r w:rsidR="003C7A6E" w:rsidRPr="007F7B5F">
        <w:rPr>
          <w:rFonts w:ascii="Times New Roman" w:eastAsia="Times New Roman" w:hAnsi="Times New Roman" w:cs="Times New Roman"/>
          <w:i/>
          <w:szCs w:val="28"/>
          <w:u w:val="single"/>
        </w:rPr>
        <w:t xml:space="preserve">ООО «Содружество Авто-Альянс» </w:t>
      </w:r>
      <w:r w:rsidR="003C7A6E" w:rsidRPr="007F7B5F">
        <w:rPr>
          <w:rFonts w:ascii="Times New Roman" w:eastAsia="Times New Roman" w:hAnsi="Times New Roman" w:cs="Times New Roman"/>
          <w:i/>
          <w:iCs/>
          <w:szCs w:val="28"/>
          <w:u w:val="single"/>
        </w:rPr>
        <w:t>согласно RFM-сегментации</w:t>
      </w:r>
      <w:r w:rsidR="003C7A6E" w:rsidRPr="007F7B5F">
        <w:rPr>
          <w:rFonts w:ascii="Times New Roman" w:eastAsia="Times New Roman" w:hAnsi="Times New Roman" w:cs="Times New Roman"/>
          <w:iCs/>
          <w:szCs w:val="28"/>
        </w:rPr>
        <w:t xml:space="preserve"> (рис. </w:t>
      </w:r>
      <w:r w:rsidRPr="007F7B5F">
        <w:rPr>
          <w:rFonts w:ascii="Times New Roman" w:eastAsia="Times New Roman" w:hAnsi="Times New Roman" w:cs="Times New Roman"/>
          <w:iCs/>
          <w:szCs w:val="28"/>
        </w:rPr>
        <w:t xml:space="preserve"> 8). Полученные сегменты клиентов были описаны в Таблице </w:t>
      </w:r>
      <w:r w:rsidR="00D45CB4" w:rsidRPr="007F7B5F">
        <w:rPr>
          <w:rFonts w:ascii="Times New Roman" w:eastAsia="Times New Roman" w:hAnsi="Times New Roman" w:cs="Times New Roman"/>
          <w:iCs/>
          <w:szCs w:val="28"/>
        </w:rPr>
        <w:t>2</w:t>
      </w:r>
      <w:r w:rsidRPr="007F7B5F">
        <w:rPr>
          <w:rFonts w:ascii="Times New Roman" w:eastAsia="Times New Roman" w:hAnsi="Times New Roman" w:cs="Times New Roman"/>
          <w:iCs/>
          <w:szCs w:val="28"/>
        </w:rPr>
        <w:t xml:space="preserve"> и для каждого сегмента разработаны концептуальные подходы работы с ними. </w:t>
      </w:r>
    </w:p>
    <w:tbl>
      <w:tblPr>
        <w:tblpPr w:leftFromText="180" w:rightFromText="180" w:vertAnchor="page" w:horzAnchor="margin" w:tblpY="1696"/>
        <w:tblW w:w="14751" w:type="dxa"/>
        <w:tblLayout w:type="fixed"/>
        <w:tblLook w:val="04A0" w:firstRow="1" w:lastRow="0" w:firstColumn="1" w:lastColumn="0" w:noHBand="0" w:noVBand="1"/>
      </w:tblPr>
      <w:tblGrid>
        <w:gridCol w:w="4916"/>
        <w:gridCol w:w="4916"/>
        <w:gridCol w:w="4919"/>
      </w:tblGrid>
      <w:tr w:rsidR="00A432C8" w:rsidRPr="007F7B5F" w14:paraId="72546176" w14:textId="77777777" w:rsidTr="00E417B7">
        <w:trPr>
          <w:trHeight w:val="3988"/>
        </w:trPr>
        <w:tc>
          <w:tcPr>
            <w:tcW w:w="4916" w:type="dxa"/>
          </w:tcPr>
          <w:p w14:paraId="7F9455E6" w14:textId="77777777" w:rsidR="003C7A6E" w:rsidRPr="007F7B5F" w:rsidRDefault="00220A51" w:rsidP="00E659C2">
            <w:pPr>
              <w:keepNext/>
              <w:spacing w:line="240" w:lineRule="auto"/>
              <w:contextualSpacing/>
            </w:pPr>
            <w:r w:rsidRPr="007F7B5F">
              <w:rPr>
                <w:rFonts w:ascii="Times New Roman" w:eastAsia="Times New Roman" w:hAnsi="Times New Roman" w:cs="Times New Roman"/>
                <w:noProof/>
                <w:szCs w:val="28"/>
                <w:lang w:eastAsia="ru-RU"/>
              </w:rPr>
              <w:lastRenderedPageBreak/>
              <w:drawing>
                <wp:inline distT="0" distB="0" distL="0" distR="0" wp14:anchorId="688F4BCA" wp14:editId="2A7E32BE">
                  <wp:extent cx="2944495" cy="2182495"/>
                  <wp:effectExtent l="0" t="0" r="825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44495" cy="2182495"/>
                          </a:xfrm>
                          <a:prstGeom prst="rect">
                            <a:avLst/>
                          </a:prstGeom>
                          <a:noFill/>
                        </pic:spPr>
                      </pic:pic>
                    </a:graphicData>
                  </a:graphic>
                </wp:inline>
              </w:drawing>
            </w:r>
          </w:p>
          <w:p w14:paraId="10471F88" w14:textId="1592E44B" w:rsidR="00A432C8" w:rsidRPr="007F7B5F" w:rsidRDefault="00A432C8" w:rsidP="00E659C2">
            <w:pPr>
              <w:pStyle w:val="af"/>
              <w:rPr>
                <w:rFonts w:ascii="Times New Roman" w:eastAsia="Times New Roman" w:hAnsi="Times New Roman" w:cs="Times New Roman"/>
                <w:noProof/>
                <w:szCs w:val="28"/>
                <w:lang w:eastAsia="ru-RU"/>
              </w:rPr>
            </w:pPr>
          </w:p>
        </w:tc>
        <w:tc>
          <w:tcPr>
            <w:tcW w:w="4916" w:type="dxa"/>
          </w:tcPr>
          <w:p w14:paraId="139162C0" w14:textId="77777777" w:rsidR="00A432C8" w:rsidRPr="007F7B5F" w:rsidRDefault="00220A51" w:rsidP="00E659C2">
            <w:pPr>
              <w:spacing w:line="240" w:lineRule="auto"/>
              <w:contextualSpacing/>
              <w:rPr>
                <w:rFonts w:ascii="Times New Roman" w:eastAsia="Times New Roman" w:hAnsi="Times New Roman" w:cs="Times New Roman"/>
                <w:noProof/>
                <w:szCs w:val="28"/>
                <w:lang w:eastAsia="ru-RU"/>
              </w:rPr>
            </w:pPr>
            <w:r w:rsidRPr="007F7B5F">
              <w:rPr>
                <w:rFonts w:ascii="Times New Roman" w:eastAsia="Times New Roman" w:hAnsi="Times New Roman" w:cs="Times New Roman"/>
                <w:noProof/>
                <w:szCs w:val="28"/>
                <w:lang w:eastAsia="ru-RU"/>
              </w:rPr>
              <w:drawing>
                <wp:inline distT="0" distB="0" distL="0" distR="0" wp14:anchorId="38CA3BEA" wp14:editId="24052019">
                  <wp:extent cx="2944495" cy="221297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44495" cy="2212975"/>
                          </a:xfrm>
                          <a:prstGeom prst="rect">
                            <a:avLst/>
                          </a:prstGeom>
                          <a:noFill/>
                        </pic:spPr>
                      </pic:pic>
                    </a:graphicData>
                  </a:graphic>
                </wp:inline>
              </w:drawing>
            </w:r>
          </w:p>
        </w:tc>
        <w:tc>
          <w:tcPr>
            <w:tcW w:w="4919" w:type="dxa"/>
          </w:tcPr>
          <w:p w14:paraId="4B861805" w14:textId="77777777" w:rsidR="00A432C8" w:rsidRPr="007F7B5F" w:rsidRDefault="00220A51" w:rsidP="00E659C2">
            <w:pPr>
              <w:spacing w:line="240" w:lineRule="auto"/>
              <w:contextualSpacing/>
              <w:rPr>
                <w:rFonts w:ascii="Times New Roman" w:eastAsia="Times New Roman" w:hAnsi="Times New Roman" w:cs="Times New Roman"/>
                <w:noProof/>
                <w:szCs w:val="28"/>
                <w:lang w:eastAsia="ru-RU"/>
              </w:rPr>
            </w:pPr>
            <w:r w:rsidRPr="007F7B5F">
              <w:rPr>
                <w:rFonts w:ascii="Times New Roman" w:eastAsia="Times New Roman" w:hAnsi="Times New Roman" w:cs="Times New Roman"/>
                <w:noProof/>
                <w:szCs w:val="28"/>
                <w:lang w:eastAsia="ru-RU"/>
              </w:rPr>
              <w:drawing>
                <wp:inline distT="0" distB="0" distL="0" distR="0" wp14:anchorId="7F7544D9" wp14:editId="2CBCB0C1">
                  <wp:extent cx="2944495" cy="221297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44495" cy="2212975"/>
                          </a:xfrm>
                          <a:prstGeom prst="rect">
                            <a:avLst/>
                          </a:prstGeom>
                          <a:noFill/>
                        </pic:spPr>
                      </pic:pic>
                    </a:graphicData>
                  </a:graphic>
                </wp:inline>
              </w:drawing>
            </w:r>
          </w:p>
        </w:tc>
      </w:tr>
      <w:tr w:rsidR="00A432C8" w:rsidRPr="007F7B5F" w14:paraId="11DD7D9B" w14:textId="77777777" w:rsidTr="00E417B7">
        <w:trPr>
          <w:trHeight w:val="3988"/>
        </w:trPr>
        <w:tc>
          <w:tcPr>
            <w:tcW w:w="4916" w:type="dxa"/>
          </w:tcPr>
          <w:p w14:paraId="2A2BF06B" w14:textId="77777777" w:rsidR="00A432C8" w:rsidRPr="007F7B5F" w:rsidRDefault="00220A51" w:rsidP="00E659C2">
            <w:pPr>
              <w:spacing w:line="240" w:lineRule="auto"/>
              <w:contextualSpacing/>
              <w:rPr>
                <w:rFonts w:ascii="Times New Roman" w:eastAsia="Times New Roman" w:hAnsi="Times New Roman" w:cs="Times New Roman"/>
                <w:szCs w:val="28"/>
              </w:rPr>
            </w:pPr>
            <w:r w:rsidRPr="007F7B5F">
              <w:rPr>
                <w:rFonts w:ascii="Times New Roman" w:eastAsia="Times New Roman" w:hAnsi="Times New Roman" w:cs="Times New Roman"/>
                <w:noProof/>
                <w:szCs w:val="28"/>
                <w:lang w:eastAsia="ru-RU"/>
              </w:rPr>
              <w:drawing>
                <wp:inline distT="0" distB="0" distL="0" distR="0" wp14:anchorId="1EDB1D2C" wp14:editId="0042E7DB">
                  <wp:extent cx="2944495" cy="229235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44495" cy="2292350"/>
                          </a:xfrm>
                          <a:prstGeom prst="rect">
                            <a:avLst/>
                          </a:prstGeom>
                          <a:noFill/>
                        </pic:spPr>
                      </pic:pic>
                    </a:graphicData>
                  </a:graphic>
                </wp:inline>
              </w:drawing>
            </w:r>
          </w:p>
        </w:tc>
        <w:tc>
          <w:tcPr>
            <w:tcW w:w="4916" w:type="dxa"/>
          </w:tcPr>
          <w:p w14:paraId="72B2F8C8" w14:textId="77777777" w:rsidR="00A432C8" w:rsidRPr="007F7B5F" w:rsidRDefault="00220A51" w:rsidP="00E659C2">
            <w:pPr>
              <w:spacing w:line="240" w:lineRule="auto"/>
              <w:contextualSpacing/>
              <w:rPr>
                <w:rFonts w:ascii="Times New Roman" w:eastAsia="Times New Roman" w:hAnsi="Times New Roman" w:cs="Times New Roman"/>
                <w:szCs w:val="28"/>
              </w:rPr>
            </w:pPr>
            <w:r w:rsidRPr="007F7B5F">
              <w:rPr>
                <w:rFonts w:ascii="Times New Roman" w:eastAsia="Times New Roman" w:hAnsi="Times New Roman" w:cs="Times New Roman"/>
                <w:noProof/>
                <w:szCs w:val="28"/>
                <w:lang w:eastAsia="ru-RU"/>
              </w:rPr>
              <w:drawing>
                <wp:inline distT="0" distB="0" distL="0" distR="0" wp14:anchorId="7458AF20" wp14:editId="1953E13C">
                  <wp:extent cx="2944495" cy="2322830"/>
                  <wp:effectExtent l="0" t="0" r="825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44495" cy="2322830"/>
                          </a:xfrm>
                          <a:prstGeom prst="rect">
                            <a:avLst/>
                          </a:prstGeom>
                          <a:noFill/>
                        </pic:spPr>
                      </pic:pic>
                    </a:graphicData>
                  </a:graphic>
                </wp:inline>
              </w:drawing>
            </w:r>
          </w:p>
        </w:tc>
        <w:tc>
          <w:tcPr>
            <w:tcW w:w="4919" w:type="dxa"/>
          </w:tcPr>
          <w:p w14:paraId="56FF0E89" w14:textId="77777777" w:rsidR="00A432C8" w:rsidRPr="007F7B5F" w:rsidRDefault="00220A51" w:rsidP="00E659C2">
            <w:pPr>
              <w:spacing w:line="240" w:lineRule="auto"/>
              <w:contextualSpacing/>
              <w:rPr>
                <w:rFonts w:ascii="Times New Roman" w:eastAsia="Times New Roman" w:hAnsi="Times New Roman" w:cs="Times New Roman"/>
                <w:szCs w:val="28"/>
              </w:rPr>
            </w:pPr>
            <w:r w:rsidRPr="007F7B5F">
              <w:rPr>
                <w:rFonts w:ascii="Times New Roman" w:eastAsia="Times New Roman" w:hAnsi="Times New Roman" w:cs="Times New Roman"/>
                <w:noProof/>
                <w:szCs w:val="28"/>
                <w:lang w:eastAsia="ru-RU"/>
              </w:rPr>
              <w:drawing>
                <wp:inline distT="0" distB="0" distL="0" distR="0" wp14:anchorId="766EF5CB" wp14:editId="5F74569B">
                  <wp:extent cx="2944495" cy="229235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44495" cy="2292350"/>
                          </a:xfrm>
                          <a:prstGeom prst="rect">
                            <a:avLst/>
                          </a:prstGeom>
                          <a:noFill/>
                        </pic:spPr>
                      </pic:pic>
                    </a:graphicData>
                  </a:graphic>
                </wp:inline>
              </w:drawing>
            </w:r>
          </w:p>
        </w:tc>
      </w:tr>
    </w:tbl>
    <w:p w14:paraId="792862FF" w14:textId="77777777" w:rsidR="00A432C8" w:rsidRPr="007F7B5F" w:rsidRDefault="00A432C8" w:rsidP="00E659C2">
      <w:pPr>
        <w:spacing w:line="240" w:lineRule="auto"/>
        <w:contextualSpacing/>
        <w:jc w:val="center"/>
        <w:rPr>
          <w:rFonts w:ascii="Times New Roman" w:eastAsia="Times New Roman" w:hAnsi="Times New Roman" w:cs="Times New Roman"/>
          <w:szCs w:val="28"/>
        </w:rPr>
      </w:pPr>
    </w:p>
    <w:p w14:paraId="1D6AB99D" w14:textId="07971A8A" w:rsidR="00A432C8" w:rsidRPr="007F7B5F" w:rsidRDefault="003C7A6E" w:rsidP="00E659C2">
      <w:pPr>
        <w:spacing w:line="240" w:lineRule="auto"/>
        <w:contextualSpacing/>
        <w:jc w:val="center"/>
        <w:rPr>
          <w:rFonts w:ascii="Times New Roman" w:eastAsia="Times New Roman" w:hAnsi="Times New Roman" w:cs="Times New Roman"/>
          <w:szCs w:val="28"/>
        </w:rPr>
      </w:pPr>
      <w:r w:rsidRPr="007F7B5F">
        <w:rPr>
          <w:i/>
          <w:sz w:val="24"/>
        </w:rPr>
        <w:t xml:space="preserve">Рисунок </w:t>
      </w:r>
      <w:r w:rsidRPr="007F7B5F">
        <w:rPr>
          <w:i/>
          <w:sz w:val="24"/>
        </w:rPr>
        <w:fldChar w:fldCharType="begin"/>
      </w:r>
      <w:r w:rsidRPr="007F7B5F">
        <w:rPr>
          <w:i/>
          <w:sz w:val="24"/>
        </w:rPr>
        <w:instrText xml:space="preserve"> SEQ Рисунок \* ARABIC </w:instrText>
      </w:r>
      <w:r w:rsidRPr="007F7B5F">
        <w:rPr>
          <w:i/>
          <w:sz w:val="24"/>
        </w:rPr>
        <w:fldChar w:fldCharType="separate"/>
      </w:r>
      <w:r w:rsidR="00E078A3" w:rsidRPr="007F7B5F">
        <w:rPr>
          <w:i/>
          <w:noProof/>
          <w:sz w:val="24"/>
        </w:rPr>
        <w:t>9</w:t>
      </w:r>
      <w:r w:rsidRPr="007F7B5F">
        <w:rPr>
          <w:i/>
          <w:sz w:val="24"/>
        </w:rPr>
        <w:fldChar w:fldCharType="end"/>
      </w:r>
      <w:r w:rsidRPr="007F7B5F">
        <w:rPr>
          <w:i/>
          <w:sz w:val="24"/>
        </w:rPr>
        <w:t xml:space="preserve"> </w:t>
      </w:r>
      <w:r w:rsidR="00D72741" w:rsidRPr="007F7B5F">
        <w:rPr>
          <w:rFonts w:ascii="Times New Roman" w:hAnsi="Times New Roman" w:cs="Times New Roman"/>
          <w:i/>
          <w:sz w:val="24"/>
          <w:szCs w:val="28"/>
        </w:rPr>
        <w:t xml:space="preserve"> – Распределение покупателей согласно RFM-сегментации</w:t>
      </w:r>
      <w:r w:rsidR="000642EE" w:rsidRPr="007F7B5F">
        <w:rPr>
          <w:rFonts w:ascii="Times New Roman" w:hAnsi="Times New Roman" w:cs="Times New Roman"/>
          <w:sz w:val="24"/>
          <w:szCs w:val="28"/>
        </w:rPr>
        <w:t xml:space="preserve"> </w:t>
      </w:r>
      <w:r w:rsidR="000642EE" w:rsidRPr="007F7B5F">
        <w:rPr>
          <w:rFonts w:ascii="Times New Roman" w:hAnsi="Times New Roman" w:cs="Times New Roman"/>
          <w:szCs w:val="28"/>
        </w:rPr>
        <w:t>[</w:t>
      </w:r>
      <w:r w:rsidR="00406585" w:rsidRPr="007F7B5F">
        <w:rPr>
          <w:rFonts w:ascii="Times New Roman" w:hAnsi="Times New Roman" w:cs="Times New Roman"/>
          <w:szCs w:val="28"/>
        </w:rPr>
        <w:t>10</w:t>
      </w:r>
      <w:r w:rsidR="000642EE" w:rsidRPr="007F7B5F">
        <w:rPr>
          <w:rFonts w:ascii="Times New Roman" w:hAnsi="Times New Roman" w:cs="Times New Roman"/>
          <w:szCs w:val="28"/>
        </w:rPr>
        <w:t>]</w:t>
      </w:r>
    </w:p>
    <w:p w14:paraId="5266C884" w14:textId="77777777" w:rsidR="00713609" w:rsidRPr="007F7B5F" w:rsidRDefault="00713609" w:rsidP="00E659C2">
      <w:pPr>
        <w:spacing w:after="160" w:line="240" w:lineRule="auto"/>
        <w:rPr>
          <w:rFonts w:ascii="Times New Roman" w:eastAsia="Times New Roman" w:hAnsi="Times New Roman" w:cs="Times New Roman"/>
          <w:i/>
          <w:szCs w:val="28"/>
        </w:rPr>
      </w:pPr>
      <w:r w:rsidRPr="007F7B5F">
        <w:rPr>
          <w:rFonts w:ascii="Times New Roman" w:eastAsia="Times New Roman" w:hAnsi="Times New Roman" w:cs="Times New Roman"/>
          <w:i/>
          <w:szCs w:val="28"/>
        </w:rPr>
        <w:br w:type="page"/>
      </w:r>
    </w:p>
    <w:p w14:paraId="75508505" w14:textId="77777777" w:rsidR="00551106" w:rsidRPr="007F7B5F" w:rsidRDefault="00551106" w:rsidP="00E659C2">
      <w:pPr>
        <w:spacing w:line="240" w:lineRule="auto"/>
        <w:contextualSpacing/>
        <w:jc w:val="right"/>
        <w:rPr>
          <w:rFonts w:ascii="Times New Roman" w:eastAsia="Times New Roman" w:hAnsi="Times New Roman" w:cs="Times New Roman"/>
          <w:i/>
          <w:szCs w:val="28"/>
        </w:rPr>
        <w:sectPr w:rsidR="00551106" w:rsidRPr="007F7B5F" w:rsidSect="00685F71">
          <w:footerReference w:type="default" r:id="rId33"/>
          <w:pgSz w:w="16838" w:h="11906" w:orient="landscape"/>
          <w:pgMar w:top="1134" w:right="1134" w:bottom="1134" w:left="1134" w:header="709" w:footer="709" w:gutter="0"/>
          <w:cols w:space="708"/>
          <w:docGrid w:linePitch="360"/>
        </w:sectPr>
      </w:pPr>
    </w:p>
    <w:p w14:paraId="1795A1D7" w14:textId="2D501C0A" w:rsidR="00D72741" w:rsidRPr="007F7B5F" w:rsidRDefault="00D72741" w:rsidP="00E659C2">
      <w:pPr>
        <w:spacing w:line="240" w:lineRule="auto"/>
        <w:contextualSpacing/>
        <w:jc w:val="right"/>
        <w:rPr>
          <w:rFonts w:ascii="Times New Roman" w:eastAsia="Times New Roman" w:hAnsi="Times New Roman" w:cs="Times New Roman"/>
          <w:i/>
          <w:szCs w:val="28"/>
        </w:rPr>
      </w:pPr>
      <w:r w:rsidRPr="007F7B5F">
        <w:rPr>
          <w:rFonts w:ascii="Times New Roman" w:eastAsia="Times New Roman" w:hAnsi="Times New Roman" w:cs="Times New Roman"/>
          <w:i/>
          <w:szCs w:val="28"/>
        </w:rPr>
        <w:lastRenderedPageBreak/>
        <w:t>Таблица 2</w:t>
      </w:r>
    </w:p>
    <w:p w14:paraId="4508E673" w14:textId="1865E1D7" w:rsidR="00A432C8" w:rsidRPr="007F7B5F" w:rsidRDefault="00A432C8" w:rsidP="00E659C2">
      <w:pPr>
        <w:spacing w:line="240" w:lineRule="auto"/>
        <w:contextualSpacing/>
        <w:jc w:val="center"/>
        <w:rPr>
          <w:rFonts w:ascii="Times New Roman" w:eastAsia="Times New Roman" w:hAnsi="Times New Roman" w:cs="Times New Roman"/>
          <w:szCs w:val="28"/>
        </w:rPr>
      </w:pPr>
      <w:r w:rsidRPr="007F7B5F">
        <w:rPr>
          <w:rFonts w:ascii="Times New Roman" w:eastAsia="Times New Roman" w:hAnsi="Times New Roman" w:cs="Times New Roman"/>
          <w:szCs w:val="28"/>
        </w:rPr>
        <w:t xml:space="preserve">Описание и методы работы с группами покупателей согласно </w:t>
      </w:r>
      <w:r w:rsidRPr="007F7B5F">
        <w:rPr>
          <w:rFonts w:ascii="Times New Roman" w:eastAsia="Times New Roman" w:hAnsi="Times New Roman" w:cs="Times New Roman"/>
          <w:szCs w:val="28"/>
          <w:lang w:val="en-US"/>
        </w:rPr>
        <w:t>RFM</w:t>
      </w:r>
      <w:r w:rsidRPr="007F7B5F">
        <w:rPr>
          <w:rFonts w:ascii="Times New Roman" w:eastAsia="Times New Roman" w:hAnsi="Times New Roman" w:cs="Times New Roman"/>
          <w:szCs w:val="28"/>
        </w:rPr>
        <w:t>-сегментации</w:t>
      </w:r>
    </w:p>
    <w:tbl>
      <w:tblPr>
        <w:tblW w:w="10627" w:type="dxa"/>
        <w:jc w:val="center"/>
        <w:tblLayout w:type="fixed"/>
        <w:tblLook w:val="04A0" w:firstRow="1" w:lastRow="0" w:firstColumn="1" w:lastColumn="0" w:noHBand="0" w:noVBand="1"/>
      </w:tblPr>
      <w:tblGrid>
        <w:gridCol w:w="1584"/>
        <w:gridCol w:w="1010"/>
        <w:gridCol w:w="1010"/>
        <w:gridCol w:w="3479"/>
        <w:gridCol w:w="3544"/>
      </w:tblGrid>
      <w:tr w:rsidR="00A432C8" w:rsidRPr="007F7B5F" w14:paraId="64D61460" w14:textId="77777777" w:rsidTr="00551106">
        <w:trPr>
          <w:trHeight w:val="57"/>
          <w:jc w:val="center"/>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D92D6" w14:textId="77777777" w:rsidR="00A432C8" w:rsidRPr="007F7B5F" w:rsidRDefault="00A432C8"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Группа</w:t>
            </w:r>
          </w:p>
        </w:tc>
        <w:tc>
          <w:tcPr>
            <w:tcW w:w="1010" w:type="dxa"/>
            <w:tcBorders>
              <w:top w:val="single" w:sz="4" w:space="0" w:color="auto"/>
              <w:left w:val="nil"/>
              <w:bottom w:val="single" w:sz="4" w:space="0" w:color="auto"/>
              <w:right w:val="single" w:sz="4" w:space="0" w:color="auto"/>
            </w:tcBorders>
            <w:shd w:val="clear" w:color="auto" w:fill="auto"/>
            <w:noWrap/>
            <w:vAlign w:val="center"/>
          </w:tcPr>
          <w:p w14:paraId="4976D30A" w14:textId="77777777" w:rsidR="00A432C8" w:rsidRPr="007F7B5F" w:rsidRDefault="00A432C8"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Доля</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B026B" w14:textId="77777777" w:rsidR="00A432C8" w:rsidRPr="007F7B5F" w:rsidRDefault="00A432C8"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 %</w:t>
            </w:r>
          </w:p>
        </w:tc>
        <w:tc>
          <w:tcPr>
            <w:tcW w:w="3479" w:type="dxa"/>
            <w:tcBorders>
              <w:top w:val="single" w:sz="4" w:space="0" w:color="auto"/>
              <w:left w:val="single" w:sz="4" w:space="0" w:color="auto"/>
              <w:bottom w:val="single" w:sz="4" w:space="0" w:color="000000"/>
              <w:right w:val="single" w:sz="4" w:space="0" w:color="auto"/>
            </w:tcBorders>
            <w:shd w:val="clear" w:color="auto" w:fill="auto"/>
            <w:vAlign w:val="center"/>
          </w:tcPr>
          <w:p w14:paraId="65E8BBBA" w14:textId="77777777" w:rsidR="00A432C8" w:rsidRPr="007F7B5F" w:rsidRDefault="00A432C8"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Описание</w:t>
            </w:r>
          </w:p>
        </w:tc>
        <w:tc>
          <w:tcPr>
            <w:tcW w:w="3544" w:type="dxa"/>
            <w:tcBorders>
              <w:top w:val="single" w:sz="4" w:space="0" w:color="auto"/>
              <w:left w:val="single" w:sz="4" w:space="0" w:color="auto"/>
              <w:bottom w:val="single" w:sz="4" w:space="0" w:color="000000"/>
              <w:right w:val="single" w:sz="4" w:space="0" w:color="auto"/>
            </w:tcBorders>
            <w:shd w:val="clear" w:color="auto" w:fill="auto"/>
            <w:vAlign w:val="center"/>
          </w:tcPr>
          <w:p w14:paraId="2C76CE53" w14:textId="77777777" w:rsidR="00A432C8" w:rsidRPr="007F7B5F" w:rsidRDefault="00A432C8"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Метод работы</w:t>
            </w:r>
          </w:p>
        </w:tc>
      </w:tr>
      <w:tr w:rsidR="00A432C8" w:rsidRPr="007F7B5F" w14:paraId="0020301D" w14:textId="77777777" w:rsidTr="00551106">
        <w:trPr>
          <w:trHeight w:val="57"/>
          <w:jc w:val="center"/>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898FF" w14:textId="77777777" w:rsidR="00A432C8" w:rsidRPr="007F7B5F" w:rsidRDefault="00A432C8"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(1;1;1)</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14:paraId="27721441"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10,2%</w:t>
            </w:r>
          </w:p>
        </w:tc>
        <w:tc>
          <w:tcPr>
            <w:tcW w:w="1010" w:type="dxa"/>
            <w:vMerge w:val="restart"/>
            <w:tcBorders>
              <w:top w:val="single" w:sz="4" w:space="0" w:color="auto"/>
              <w:left w:val="single" w:sz="4" w:space="0" w:color="auto"/>
              <w:right w:val="single" w:sz="4" w:space="0" w:color="auto"/>
            </w:tcBorders>
            <w:shd w:val="clear" w:color="auto" w:fill="auto"/>
            <w:noWrap/>
            <w:vAlign w:val="center"/>
            <w:hideMark/>
          </w:tcPr>
          <w:p w14:paraId="5E7FBC21"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24,8%</w:t>
            </w:r>
          </w:p>
        </w:tc>
        <w:tc>
          <w:tcPr>
            <w:tcW w:w="3479" w:type="dxa"/>
            <w:vMerge w:val="restart"/>
            <w:tcBorders>
              <w:top w:val="single" w:sz="4" w:space="0" w:color="auto"/>
              <w:left w:val="single" w:sz="4" w:space="0" w:color="auto"/>
              <w:right w:val="single" w:sz="4" w:space="0" w:color="auto"/>
            </w:tcBorders>
            <w:shd w:val="clear" w:color="auto" w:fill="auto"/>
            <w:vAlign w:val="center"/>
            <w:hideMark/>
          </w:tcPr>
          <w:p w14:paraId="656138DE" w14:textId="0F9E3BD1" w:rsidR="00A432C8" w:rsidRPr="007F7B5F" w:rsidRDefault="00BB5B93"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«Одноразовые»</w:t>
            </w:r>
            <w:r w:rsidR="00A432C8" w:rsidRPr="007F7B5F">
              <w:rPr>
                <w:rFonts w:ascii="Times New Roman" w:eastAsia="Times New Roman" w:hAnsi="Times New Roman" w:cs="Times New Roman"/>
                <w:szCs w:val="28"/>
                <w:lang w:eastAsia="ru-RU"/>
              </w:rPr>
              <w:t xml:space="preserve"> клиенты, которые после получения дисконтной карты совершили несколько покупок и больше не возвращались</w:t>
            </w:r>
          </w:p>
        </w:tc>
        <w:tc>
          <w:tcPr>
            <w:tcW w:w="3544" w:type="dxa"/>
            <w:vMerge w:val="restart"/>
            <w:tcBorders>
              <w:top w:val="single" w:sz="4" w:space="0" w:color="auto"/>
              <w:left w:val="single" w:sz="4" w:space="0" w:color="auto"/>
              <w:right w:val="single" w:sz="4" w:space="0" w:color="auto"/>
            </w:tcBorders>
            <w:shd w:val="clear" w:color="auto" w:fill="auto"/>
            <w:vAlign w:val="center"/>
            <w:hideMark/>
          </w:tcPr>
          <w:p w14:paraId="5DCF98A7"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Попытаться привлечь и понять причину низкой активности. Оценить удовлетворенность.</w:t>
            </w:r>
          </w:p>
        </w:tc>
      </w:tr>
      <w:tr w:rsidR="00A432C8" w:rsidRPr="007F7B5F" w14:paraId="022DA488" w14:textId="77777777" w:rsidTr="00551106">
        <w:trPr>
          <w:trHeight w:val="57"/>
          <w:jc w:val="center"/>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6DE27C29" w14:textId="77777777" w:rsidR="00A432C8" w:rsidRPr="007F7B5F" w:rsidRDefault="00A432C8"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(1;2;1)</w:t>
            </w:r>
          </w:p>
        </w:tc>
        <w:tc>
          <w:tcPr>
            <w:tcW w:w="1010" w:type="dxa"/>
            <w:tcBorders>
              <w:top w:val="nil"/>
              <w:left w:val="nil"/>
              <w:bottom w:val="single" w:sz="4" w:space="0" w:color="auto"/>
              <w:right w:val="single" w:sz="4" w:space="0" w:color="auto"/>
            </w:tcBorders>
            <w:shd w:val="clear" w:color="auto" w:fill="auto"/>
            <w:noWrap/>
            <w:vAlign w:val="center"/>
            <w:hideMark/>
          </w:tcPr>
          <w:p w14:paraId="24C21082"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1,6%</w:t>
            </w:r>
          </w:p>
        </w:tc>
        <w:tc>
          <w:tcPr>
            <w:tcW w:w="1010" w:type="dxa"/>
            <w:vMerge/>
            <w:tcBorders>
              <w:left w:val="single" w:sz="4" w:space="0" w:color="auto"/>
              <w:right w:val="single" w:sz="4" w:space="0" w:color="auto"/>
            </w:tcBorders>
            <w:shd w:val="clear" w:color="auto" w:fill="auto"/>
            <w:vAlign w:val="center"/>
            <w:hideMark/>
          </w:tcPr>
          <w:p w14:paraId="44000466"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c>
          <w:tcPr>
            <w:tcW w:w="3479" w:type="dxa"/>
            <w:vMerge/>
            <w:tcBorders>
              <w:left w:val="single" w:sz="4" w:space="0" w:color="auto"/>
              <w:right w:val="single" w:sz="4" w:space="0" w:color="auto"/>
            </w:tcBorders>
            <w:shd w:val="clear" w:color="auto" w:fill="auto"/>
            <w:vAlign w:val="center"/>
            <w:hideMark/>
          </w:tcPr>
          <w:p w14:paraId="4FB5873C"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c>
          <w:tcPr>
            <w:tcW w:w="3544" w:type="dxa"/>
            <w:vMerge/>
            <w:tcBorders>
              <w:left w:val="single" w:sz="4" w:space="0" w:color="auto"/>
              <w:right w:val="single" w:sz="4" w:space="0" w:color="auto"/>
            </w:tcBorders>
            <w:shd w:val="clear" w:color="auto" w:fill="auto"/>
            <w:vAlign w:val="center"/>
            <w:hideMark/>
          </w:tcPr>
          <w:p w14:paraId="0211DBE5"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r>
      <w:tr w:rsidR="00A432C8" w:rsidRPr="007F7B5F" w14:paraId="1D2F307C" w14:textId="77777777" w:rsidTr="00551106">
        <w:trPr>
          <w:trHeight w:val="57"/>
          <w:jc w:val="center"/>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2C0D9BB3" w14:textId="77777777" w:rsidR="00A432C8" w:rsidRPr="007F7B5F" w:rsidRDefault="00A432C8"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(2;1;1)</w:t>
            </w:r>
          </w:p>
        </w:tc>
        <w:tc>
          <w:tcPr>
            <w:tcW w:w="1010" w:type="dxa"/>
            <w:tcBorders>
              <w:top w:val="nil"/>
              <w:left w:val="nil"/>
              <w:bottom w:val="single" w:sz="4" w:space="0" w:color="auto"/>
              <w:right w:val="single" w:sz="4" w:space="0" w:color="auto"/>
            </w:tcBorders>
            <w:shd w:val="clear" w:color="auto" w:fill="auto"/>
            <w:noWrap/>
            <w:vAlign w:val="center"/>
            <w:hideMark/>
          </w:tcPr>
          <w:p w14:paraId="211AE589"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11,1%</w:t>
            </w:r>
          </w:p>
        </w:tc>
        <w:tc>
          <w:tcPr>
            <w:tcW w:w="1010" w:type="dxa"/>
            <w:vMerge/>
            <w:tcBorders>
              <w:left w:val="single" w:sz="4" w:space="0" w:color="auto"/>
              <w:right w:val="single" w:sz="4" w:space="0" w:color="auto"/>
            </w:tcBorders>
            <w:shd w:val="clear" w:color="auto" w:fill="auto"/>
            <w:vAlign w:val="center"/>
            <w:hideMark/>
          </w:tcPr>
          <w:p w14:paraId="1FE47DDB"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c>
          <w:tcPr>
            <w:tcW w:w="3479" w:type="dxa"/>
            <w:vMerge/>
            <w:tcBorders>
              <w:left w:val="single" w:sz="4" w:space="0" w:color="auto"/>
              <w:right w:val="single" w:sz="4" w:space="0" w:color="auto"/>
            </w:tcBorders>
            <w:shd w:val="clear" w:color="auto" w:fill="auto"/>
            <w:vAlign w:val="center"/>
            <w:hideMark/>
          </w:tcPr>
          <w:p w14:paraId="1BBD002B"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c>
          <w:tcPr>
            <w:tcW w:w="3544" w:type="dxa"/>
            <w:vMerge/>
            <w:tcBorders>
              <w:left w:val="single" w:sz="4" w:space="0" w:color="auto"/>
              <w:right w:val="single" w:sz="4" w:space="0" w:color="auto"/>
            </w:tcBorders>
            <w:shd w:val="clear" w:color="auto" w:fill="auto"/>
            <w:vAlign w:val="center"/>
            <w:hideMark/>
          </w:tcPr>
          <w:p w14:paraId="3CBC41A5"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r>
      <w:tr w:rsidR="00A432C8" w:rsidRPr="007F7B5F" w14:paraId="28A64B29" w14:textId="77777777" w:rsidTr="00551106">
        <w:trPr>
          <w:trHeight w:val="57"/>
          <w:jc w:val="center"/>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3663BAD9" w14:textId="77777777" w:rsidR="00A432C8" w:rsidRPr="007F7B5F" w:rsidRDefault="00A432C8"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Остальные</w:t>
            </w:r>
          </w:p>
        </w:tc>
        <w:tc>
          <w:tcPr>
            <w:tcW w:w="1010" w:type="dxa"/>
            <w:tcBorders>
              <w:top w:val="nil"/>
              <w:left w:val="nil"/>
              <w:bottom w:val="single" w:sz="4" w:space="0" w:color="auto"/>
              <w:right w:val="single" w:sz="4" w:space="0" w:color="auto"/>
            </w:tcBorders>
            <w:shd w:val="clear" w:color="auto" w:fill="auto"/>
            <w:noWrap/>
            <w:vAlign w:val="center"/>
            <w:hideMark/>
          </w:tcPr>
          <w:p w14:paraId="2B03DA58"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1,9%</w:t>
            </w:r>
          </w:p>
        </w:tc>
        <w:tc>
          <w:tcPr>
            <w:tcW w:w="1010" w:type="dxa"/>
            <w:vMerge/>
            <w:tcBorders>
              <w:left w:val="single" w:sz="4" w:space="0" w:color="auto"/>
              <w:bottom w:val="single" w:sz="4" w:space="0" w:color="auto"/>
              <w:right w:val="single" w:sz="4" w:space="0" w:color="auto"/>
            </w:tcBorders>
            <w:shd w:val="clear" w:color="auto" w:fill="auto"/>
            <w:vAlign w:val="center"/>
            <w:hideMark/>
          </w:tcPr>
          <w:p w14:paraId="4DDC2EB2"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c>
          <w:tcPr>
            <w:tcW w:w="3479" w:type="dxa"/>
            <w:vMerge/>
            <w:tcBorders>
              <w:left w:val="single" w:sz="4" w:space="0" w:color="auto"/>
              <w:bottom w:val="single" w:sz="4" w:space="0" w:color="000000"/>
              <w:right w:val="single" w:sz="4" w:space="0" w:color="auto"/>
            </w:tcBorders>
            <w:shd w:val="clear" w:color="auto" w:fill="auto"/>
            <w:vAlign w:val="center"/>
            <w:hideMark/>
          </w:tcPr>
          <w:p w14:paraId="12F83C82"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c>
          <w:tcPr>
            <w:tcW w:w="3544" w:type="dxa"/>
            <w:vMerge/>
            <w:tcBorders>
              <w:left w:val="single" w:sz="4" w:space="0" w:color="auto"/>
              <w:bottom w:val="single" w:sz="4" w:space="0" w:color="000000"/>
              <w:right w:val="single" w:sz="4" w:space="0" w:color="auto"/>
            </w:tcBorders>
            <w:shd w:val="clear" w:color="auto" w:fill="auto"/>
            <w:vAlign w:val="center"/>
            <w:hideMark/>
          </w:tcPr>
          <w:p w14:paraId="5835F289"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r>
      <w:tr w:rsidR="00A432C8" w:rsidRPr="007F7B5F" w14:paraId="770EA98D" w14:textId="77777777" w:rsidTr="00551106">
        <w:trPr>
          <w:trHeight w:val="57"/>
          <w:jc w:val="center"/>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0E9E321F" w14:textId="77777777" w:rsidR="00A432C8" w:rsidRPr="007F7B5F" w:rsidRDefault="00A432C8"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(2;2;1)</w:t>
            </w:r>
          </w:p>
        </w:tc>
        <w:tc>
          <w:tcPr>
            <w:tcW w:w="1010" w:type="dxa"/>
            <w:tcBorders>
              <w:top w:val="nil"/>
              <w:left w:val="nil"/>
              <w:bottom w:val="single" w:sz="4" w:space="0" w:color="auto"/>
              <w:right w:val="single" w:sz="4" w:space="0" w:color="auto"/>
            </w:tcBorders>
            <w:shd w:val="clear" w:color="auto" w:fill="auto"/>
            <w:noWrap/>
            <w:vAlign w:val="center"/>
            <w:hideMark/>
          </w:tcPr>
          <w:p w14:paraId="65F59B03"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3,1%</w:t>
            </w:r>
          </w:p>
        </w:tc>
        <w:tc>
          <w:tcPr>
            <w:tcW w:w="1010" w:type="dxa"/>
            <w:vMerge w:val="restart"/>
            <w:tcBorders>
              <w:top w:val="nil"/>
              <w:left w:val="single" w:sz="4" w:space="0" w:color="auto"/>
              <w:right w:val="single" w:sz="4" w:space="0" w:color="auto"/>
            </w:tcBorders>
            <w:shd w:val="clear" w:color="auto" w:fill="auto"/>
            <w:noWrap/>
            <w:vAlign w:val="center"/>
            <w:hideMark/>
          </w:tcPr>
          <w:p w14:paraId="1A48B46F"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21,8%</w:t>
            </w:r>
          </w:p>
        </w:tc>
        <w:tc>
          <w:tcPr>
            <w:tcW w:w="3479" w:type="dxa"/>
            <w:vMerge w:val="restart"/>
            <w:tcBorders>
              <w:top w:val="nil"/>
              <w:left w:val="single" w:sz="4" w:space="0" w:color="auto"/>
              <w:right w:val="single" w:sz="4" w:space="0" w:color="auto"/>
            </w:tcBorders>
            <w:shd w:val="clear" w:color="auto" w:fill="auto"/>
            <w:vAlign w:val="center"/>
            <w:hideMark/>
          </w:tcPr>
          <w:p w14:paraId="723EC0D7"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Клиенты "случая". Приходят в магазин по особой нужде, могут покупать у конкурентов, нелояльные.</w:t>
            </w:r>
          </w:p>
        </w:tc>
        <w:tc>
          <w:tcPr>
            <w:tcW w:w="3544" w:type="dxa"/>
            <w:vMerge w:val="restart"/>
            <w:tcBorders>
              <w:top w:val="nil"/>
              <w:left w:val="single" w:sz="4" w:space="0" w:color="auto"/>
              <w:right w:val="single" w:sz="4" w:space="0" w:color="auto"/>
            </w:tcBorders>
            <w:shd w:val="clear" w:color="auto" w:fill="auto"/>
            <w:vAlign w:val="center"/>
            <w:hideMark/>
          </w:tcPr>
          <w:p w14:paraId="6C78F2FC"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 xml:space="preserve">Особое внимание данной группе. Стимулирование сегментированными акциями и скидками, </w:t>
            </w:r>
            <w:r w:rsidRPr="007F7B5F">
              <w:rPr>
                <w:rFonts w:ascii="Times New Roman" w:eastAsia="Times New Roman" w:hAnsi="Times New Roman" w:cs="Times New Roman"/>
                <w:szCs w:val="28"/>
                <w:lang w:val="en-US" w:eastAsia="ru-RU"/>
              </w:rPr>
              <w:t>SMS</w:t>
            </w:r>
            <w:r w:rsidRPr="007F7B5F">
              <w:rPr>
                <w:rFonts w:ascii="Times New Roman" w:eastAsia="Times New Roman" w:hAnsi="Times New Roman" w:cs="Times New Roman"/>
                <w:szCs w:val="28"/>
                <w:lang w:eastAsia="ru-RU"/>
              </w:rPr>
              <w:t xml:space="preserve"> – информирование, ввод программы лояльности.</w:t>
            </w:r>
          </w:p>
        </w:tc>
      </w:tr>
      <w:tr w:rsidR="00A432C8" w:rsidRPr="007F7B5F" w14:paraId="60AB119F" w14:textId="77777777" w:rsidTr="00551106">
        <w:trPr>
          <w:trHeight w:val="57"/>
          <w:jc w:val="center"/>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088B77BE" w14:textId="77777777" w:rsidR="00A432C8" w:rsidRPr="007F7B5F" w:rsidRDefault="00A432C8"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(3;1;1)</w:t>
            </w:r>
          </w:p>
        </w:tc>
        <w:tc>
          <w:tcPr>
            <w:tcW w:w="1010" w:type="dxa"/>
            <w:tcBorders>
              <w:top w:val="nil"/>
              <w:left w:val="nil"/>
              <w:bottom w:val="single" w:sz="4" w:space="0" w:color="auto"/>
              <w:right w:val="single" w:sz="4" w:space="0" w:color="auto"/>
            </w:tcBorders>
            <w:shd w:val="clear" w:color="auto" w:fill="auto"/>
            <w:noWrap/>
            <w:vAlign w:val="center"/>
            <w:hideMark/>
          </w:tcPr>
          <w:p w14:paraId="697D6EB1"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11,1%</w:t>
            </w:r>
          </w:p>
        </w:tc>
        <w:tc>
          <w:tcPr>
            <w:tcW w:w="1010" w:type="dxa"/>
            <w:vMerge/>
            <w:tcBorders>
              <w:left w:val="single" w:sz="4" w:space="0" w:color="auto"/>
              <w:right w:val="single" w:sz="4" w:space="0" w:color="auto"/>
            </w:tcBorders>
            <w:shd w:val="clear" w:color="auto" w:fill="auto"/>
            <w:vAlign w:val="center"/>
            <w:hideMark/>
          </w:tcPr>
          <w:p w14:paraId="0C0C5EC3"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c>
          <w:tcPr>
            <w:tcW w:w="3479" w:type="dxa"/>
            <w:vMerge/>
            <w:tcBorders>
              <w:left w:val="single" w:sz="4" w:space="0" w:color="auto"/>
              <w:right w:val="single" w:sz="4" w:space="0" w:color="auto"/>
            </w:tcBorders>
            <w:shd w:val="clear" w:color="auto" w:fill="auto"/>
            <w:vAlign w:val="center"/>
            <w:hideMark/>
          </w:tcPr>
          <w:p w14:paraId="519C05E0"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c>
          <w:tcPr>
            <w:tcW w:w="3544" w:type="dxa"/>
            <w:vMerge/>
            <w:tcBorders>
              <w:left w:val="single" w:sz="4" w:space="0" w:color="auto"/>
              <w:right w:val="single" w:sz="4" w:space="0" w:color="auto"/>
            </w:tcBorders>
            <w:shd w:val="clear" w:color="auto" w:fill="auto"/>
            <w:vAlign w:val="center"/>
            <w:hideMark/>
          </w:tcPr>
          <w:p w14:paraId="699A5490"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r>
      <w:tr w:rsidR="00A432C8" w:rsidRPr="007F7B5F" w14:paraId="51929EED" w14:textId="77777777" w:rsidTr="00551106">
        <w:trPr>
          <w:trHeight w:val="57"/>
          <w:jc w:val="center"/>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1DCFDD86" w14:textId="77777777" w:rsidR="00A432C8" w:rsidRPr="007F7B5F" w:rsidRDefault="00A432C8"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(3;2;1)</w:t>
            </w:r>
          </w:p>
        </w:tc>
        <w:tc>
          <w:tcPr>
            <w:tcW w:w="1010" w:type="dxa"/>
            <w:tcBorders>
              <w:top w:val="nil"/>
              <w:left w:val="nil"/>
              <w:bottom w:val="single" w:sz="4" w:space="0" w:color="auto"/>
              <w:right w:val="single" w:sz="4" w:space="0" w:color="auto"/>
            </w:tcBorders>
            <w:shd w:val="clear" w:color="auto" w:fill="auto"/>
            <w:noWrap/>
            <w:vAlign w:val="center"/>
            <w:hideMark/>
          </w:tcPr>
          <w:p w14:paraId="4A723293"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4,5%</w:t>
            </w:r>
          </w:p>
        </w:tc>
        <w:tc>
          <w:tcPr>
            <w:tcW w:w="1010" w:type="dxa"/>
            <w:vMerge/>
            <w:tcBorders>
              <w:left w:val="single" w:sz="4" w:space="0" w:color="auto"/>
              <w:right w:val="single" w:sz="4" w:space="0" w:color="auto"/>
            </w:tcBorders>
            <w:shd w:val="clear" w:color="auto" w:fill="auto"/>
            <w:vAlign w:val="center"/>
            <w:hideMark/>
          </w:tcPr>
          <w:p w14:paraId="1A0B0387"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c>
          <w:tcPr>
            <w:tcW w:w="3479" w:type="dxa"/>
            <w:vMerge/>
            <w:tcBorders>
              <w:left w:val="single" w:sz="4" w:space="0" w:color="auto"/>
              <w:right w:val="single" w:sz="4" w:space="0" w:color="auto"/>
            </w:tcBorders>
            <w:shd w:val="clear" w:color="auto" w:fill="auto"/>
            <w:vAlign w:val="center"/>
            <w:hideMark/>
          </w:tcPr>
          <w:p w14:paraId="33930884"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c>
          <w:tcPr>
            <w:tcW w:w="3544" w:type="dxa"/>
            <w:vMerge/>
            <w:tcBorders>
              <w:left w:val="single" w:sz="4" w:space="0" w:color="auto"/>
              <w:right w:val="single" w:sz="4" w:space="0" w:color="auto"/>
            </w:tcBorders>
            <w:shd w:val="clear" w:color="auto" w:fill="auto"/>
            <w:vAlign w:val="center"/>
            <w:hideMark/>
          </w:tcPr>
          <w:p w14:paraId="2ABA8BD1"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r>
      <w:tr w:rsidR="00A432C8" w:rsidRPr="007F7B5F" w14:paraId="26FFA641" w14:textId="77777777" w:rsidTr="00551106">
        <w:trPr>
          <w:trHeight w:val="57"/>
          <w:jc w:val="center"/>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00E7C750" w14:textId="77777777" w:rsidR="00A432C8" w:rsidRPr="007F7B5F" w:rsidRDefault="00A432C8"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Остальные</w:t>
            </w:r>
          </w:p>
        </w:tc>
        <w:tc>
          <w:tcPr>
            <w:tcW w:w="1010" w:type="dxa"/>
            <w:tcBorders>
              <w:top w:val="nil"/>
              <w:left w:val="nil"/>
              <w:bottom w:val="single" w:sz="4" w:space="0" w:color="auto"/>
              <w:right w:val="single" w:sz="4" w:space="0" w:color="auto"/>
            </w:tcBorders>
            <w:shd w:val="clear" w:color="auto" w:fill="auto"/>
            <w:noWrap/>
            <w:vAlign w:val="center"/>
            <w:hideMark/>
          </w:tcPr>
          <w:p w14:paraId="56D5FA0A" w14:textId="77777777" w:rsidR="00A432C8" w:rsidRPr="007F7B5F" w:rsidRDefault="0000564A"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3</w:t>
            </w:r>
            <w:r w:rsidR="00A432C8" w:rsidRPr="007F7B5F">
              <w:rPr>
                <w:rFonts w:ascii="Times New Roman" w:eastAsia="Times New Roman" w:hAnsi="Times New Roman" w:cs="Times New Roman"/>
                <w:szCs w:val="28"/>
                <w:lang w:eastAsia="ru-RU"/>
              </w:rPr>
              <w:t>,</w:t>
            </w:r>
            <w:r w:rsidRPr="007F7B5F">
              <w:rPr>
                <w:rFonts w:ascii="Times New Roman" w:eastAsia="Times New Roman" w:hAnsi="Times New Roman" w:cs="Times New Roman"/>
                <w:szCs w:val="28"/>
                <w:lang w:eastAsia="ru-RU"/>
              </w:rPr>
              <w:t>3</w:t>
            </w:r>
            <w:r w:rsidR="00A432C8" w:rsidRPr="007F7B5F">
              <w:rPr>
                <w:rFonts w:ascii="Times New Roman" w:eastAsia="Times New Roman" w:hAnsi="Times New Roman" w:cs="Times New Roman"/>
                <w:szCs w:val="28"/>
                <w:lang w:eastAsia="ru-RU"/>
              </w:rPr>
              <w:t>%</w:t>
            </w:r>
          </w:p>
        </w:tc>
        <w:tc>
          <w:tcPr>
            <w:tcW w:w="1010" w:type="dxa"/>
            <w:vMerge/>
            <w:tcBorders>
              <w:left w:val="single" w:sz="4" w:space="0" w:color="auto"/>
              <w:bottom w:val="single" w:sz="4" w:space="0" w:color="auto"/>
              <w:right w:val="single" w:sz="4" w:space="0" w:color="auto"/>
            </w:tcBorders>
            <w:shd w:val="clear" w:color="auto" w:fill="auto"/>
            <w:vAlign w:val="center"/>
            <w:hideMark/>
          </w:tcPr>
          <w:p w14:paraId="69E63164"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c>
          <w:tcPr>
            <w:tcW w:w="3479" w:type="dxa"/>
            <w:vMerge/>
            <w:tcBorders>
              <w:left w:val="single" w:sz="4" w:space="0" w:color="auto"/>
              <w:bottom w:val="single" w:sz="4" w:space="0" w:color="auto"/>
              <w:right w:val="single" w:sz="4" w:space="0" w:color="auto"/>
            </w:tcBorders>
            <w:shd w:val="clear" w:color="auto" w:fill="auto"/>
            <w:vAlign w:val="center"/>
            <w:hideMark/>
          </w:tcPr>
          <w:p w14:paraId="3F01B3E0"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c>
          <w:tcPr>
            <w:tcW w:w="3544" w:type="dxa"/>
            <w:vMerge/>
            <w:tcBorders>
              <w:left w:val="single" w:sz="4" w:space="0" w:color="auto"/>
              <w:bottom w:val="single" w:sz="4" w:space="0" w:color="auto"/>
              <w:right w:val="single" w:sz="4" w:space="0" w:color="auto"/>
            </w:tcBorders>
            <w:shd w:val="clear" w:color="auto" w:fill="auto"/>
            <w:vAlign w:val="center"/>
            <w:hideMark/>
          </w:tcPr>
          <w:p w14:paraId="3F5E7D74" w14:textId="77777777" w:rsidR="00A432C8" w:rsidRPr="007F7B5F" w:rsidRDefault="00A432C8" w:rsidP="00E659C2">
            <w:pPr>
              <w:spacing w:after="0" w:line="240" w:lineRule="auto"/>
              <w:contextualSpacing/>
              <w:jc w:val="both"/>
              <w:rPr>
                <w:rFonts w:ascii="Times New Roman" w:eastAsia="Times New Roman" w:hAnsi="Times New Roman" w:cs="Times New Roman"/>
                <w:szCs w:val="28"/>
                <w:lang w:eastAsia="ru-RU"/>
              </w:rPr>
            </w:pPr>
          </w:p>
        </w:tc>
      </w:tr>
      <w:tr w:rsidR="00EE7694" w:rsidRPr="007F7B5F" w14:paraId="1B104FAF" w14:textId="77777777" w:rsidTr="00551106">
        <w:trPr>
          <w:trHeight w:val="174"/>
          <w:jc w:val="center"/>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9E0A8" w14:textId="77777777" w:rsidR="00EE7694" w:rsidRPr="007F7B5F" w:rsidRDefault="00EE7694"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(5;2;2)</w:t>
            </w:r>
          </w:p>
        </w:tc>
        <w:tc>
          <w:tcPr>
            <w:tcW w:w="1010" w:type="dxa"/>
            <w:tcBorders>
              <w:top w:val="single" w:sz="4" w:space="0" w:color="auto"/>
              <w:left w:val="nil"/>
              <w:bottom w:val="single" w:sz="4" w:space="0" w:color="auto"/>
              <w:right w:val="single" w:sz="4" w:space="0" w:color="auto"/>
            </w:tcBorders>
            <w:shd w:val="clear" w:color="auto" w:fill="auto"/>
            <w:noWrap/>
            <w:vAlign w:val="center"/>
          </w:tcPr>
          <w:p w14:paraId="024C6D18"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4,0%</w:t>
            </w:r>
          </w:p>
        </w:tc>
        <w:tc>
          <w:tcPr>
            <w:tcW w:w="1010" w:type="dxa"/>
            <w:vMerge w:val="restart"/>
            <w:tcBorders>
              <w:top w:val="single" w:sz="4" w:space="0" w:color="auto"/>
              <w:left w:val="nil"/>
              <w:right w:val="single" w:sz="4" w:space="0" w:color="auto"/>
            </w:tcBorders>
            <w:shd w:val="clear" w:color="auto" w:fill="auto"/>
            <w:vAlign w:val="center"/>
          </w:tcPr>
          <w:p w14:paraId="4901DFF3"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25,2%</w:t>
            </w:r>
          </w:p>
        </w:tc>
        <w:tc>
          <w:tcPr>
            <w:tcW w:w="3479" w:type="dxa"/>
            <w:vMerge w:val="restart"/>
            <w:tcBorders>
              <w:top w:val="single" w:sz="4" w:space="0" w:color="auto"/>
              <w:left w:val="single" w:sz="4" w:space="0" w:color="auto"/>
              <w:right w:val="single" w:sz="4" w:space="0" w:color="auto"/>
            </w:tcBorders>
            <w:shd w:val="clear" w:color="auto" w:fill="auto"/>
            <w:vAlign w:val="center"/>
          </w:tcPr>
          <w:p w14:paraId="67F949E4"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"Растущие" клиенты.</w:t>
            </w:r>
          </w:p>
        </w:tc>
        <w:tc>
          <w:tcPr>
            <w:tcW w:w="3544" w:type="dxa"/>
            <w:vMerge w:val="restart"/>
            <w:tcBorders>
              <w:top w:val="single" w:sz="4" w:space="0" w:color="auto"/>
              <w:left w:val="single" w:sz="4" w:space="0" w:color="auto"/>
              <w:right w:val="single" w:sz="4" w:space="0" w:color="auto"/>
            </w:tcBorders>
            <w:shd w:val="clear" w:color="auto" w:fill="auto"/>
            <w:vAlign w:val="center"/>
          </w:tcPr>
          <w:p w14:paraId="61948DC9"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 Высокое внимание данной группе. Стимулирование к покупке, внедрение программы лояльности.</w:t>
            </w:r>
          </w:p>
        </w:tc>
      </w:tr>
      <w:tr w:rsidR="00EE7694" w:rsidRPr="007F7B5F" w14:paraId="670637FC" w14:textId="77777777" w:rsidTr="00551106">
        <w:trPr>
          <w:trHeight w:val="57"/>
          <w:jc w:val="center"/>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DA31F" w14:textId="77777777" w:rsidR="00EE7694" w:rsidRPr="007F7B5F" w:rsidRDefault="00EE7694"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(5;2;1)</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14:paraId="7AF7BF17"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8,7%</w:t>
            </w:r>
          </w:p>
        </w:tc>
        <w:tc>
          <w:tcPr>
            <w:tcW w:w="1010" w:type="dxa"/>
            <w:vMerge/>
            <w:tcBorders>
              <w:left w:val="nil"/>
              <w:right w:val="single" w:sz="4" w:space="0" w:color="auto"/>
            </w:tcBorders>
            <w:shd w:val="clear" w:color="auto" w:fill="auto"/>
            <w:vAlign w:val="center"/>
            <w:hideMark/>
          </w:tcPr>
          <w:p w14:paraId="0D6AC59A"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479" w:type="dxa"/>
            <w:vMerge/>
            <w:tcBorders>
              <w:left w:val="single" w:sz="4" w:space="0" w:color="auto"/>
              <w:right w:val="single" w:sz="4" w:space="0" w:color="auto"/>
            </w:tcBorders>
            <w:shd w:val="clear" w:color="auto" w:fill="auto"/>
            <w:vAlign w:val="center"/>
            <w:hideMark/>
          </w:tcPr>
          <w:p w14:paraId="542B5C51"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544" w:type="dxa"/>
            <w:vMerge/>
            <w:tcBorders>
              <w:left w:val="single" w:sz="4" w:space="0" w:color="auto"/>
              <w:right w:val="single" w:sz="4" w:space="0" w:color="auto"/>
            </w:tcBorders>
            <w:shd w:val="clear" w:color="auto" w:fill="auto"/>
            <w:vAlign w:val="center"/>
            <w:hideMark/>
          </w:tcPr>
          <w:p w14:paraId="1E81722F"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r>
      <w:tr w:rsidR="00EE7694" w:rsidRPr="007F7B5F" w14:paraId="379F7E09" w14:textId="77777777" w:rsidTr="00551106">
        <w:trPr>
          <w:trHeight w:val="57"/>
          <w:jc w:val="center"/>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EA040" w14:textId="77777777" w:rsidR="00EE7694" w:rsidRPr="007F7B5F" w:rsidRDefault="00EE7694"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(4;2;1)</w:t>
            </w:r>
          </w:p>
        </w:tc>
        <w:tc>
          <w:tcPr>
            <w:tcW w:w="1010" w:type="dxa"/>
            <w:tcBorders>
              <w:top w:val="single" w:sz="4" w:space="0" w:color="auto"/>
              <w:left w:val="nil"/>
              <w:bottom w:val="single" w:sz="4" w:space="0" w:color="auto"/>
              <w:right w:val="single" w:sz="4" w:space="0" w:color="auto"/>
            </w:tcBorders>
            <w:shd w:val="clear" w:color="auto" w:fill="auto"/>
            <w:noWrap/>
            <w:vAlign w:val="center"/>
          </w:tcPr>
          <w:p w14:paraId="0476B210"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6,9%</w:t>
            </w:r>
          </w:p>
        </w:tc>
        <w:tc>
          <w:tcPr>
            <w:tcW w:w="1010" w:type="dxa"/>
            <w:vMerge/>
            <w:tcBorders>
              <w:left w:val="nil"/>
              <w:right w:val="single" w:sz="4" w:space="0" w:color="auto"/>
            </w:tcBorders>
            <w:shd w:val="clear" w:color="auto" w:fill="auto"/>
            <w:vAlign w:val="center"/>
          </w:tcPr>
          <w:p w14:paraId="5899B833"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479" w:type="dxa"/>
            <w:vMerge/>
            <w:tcBorders>
              <w:left w:val="single" w:sz="4" w:space="0" w:color="auto"/>
              <w:right w:val="single" w:sz="4" w:space="0" w:color="auto"/>
            </w:tcBorders>
            <w:shd w:val="clear" w:color="auto" w:fill="auto"/>
            <w:vAlign w:val="center"/>
          </w:tcPr>
          <w:p w14:paraId="1C3C52B3"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544" w:type="dxa"/>
            <w:vMerge/>
            <w:tcBorders>
              <w:left w:val="single" w:sz="4" w:space="0" w:color="auto"/>
              <w:right w:val="single" w:sz="4" w:space="0" w:color="auto"/>
            </w:tcBorders>
            <w:shd w:val="clear" w:color="auto" w:fill="auto"/>
            <w:vAlign w:val="center"/>
          </w:tcPr>
          <w:p w14:paraId="513D4C28"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r>
      <w:tr w:rsidR="00EE7694" w:rsidRPr="007F7B5F" w14:paraId="4CA173BE" w14:textId="77777777" w:rsidTr="00551106">
        <w:trPr>
          <w:trHeight w:val="57"/>
          <w:jc w:val="center"/>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3017F" w14:textId="77777777" w:rsidR="00EE7694" w:rsidRPr="007F7B5F" w:rsidRDefault="00EE7694" w:rsidP="00E659C2">
            <w:pPr>
              <w:spacing w:after="0" w:line="240" w:lineRule="auto"/>
              <w:contextualSpacing/>
              <w:jc w:val="center"/>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Остальные</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14:paraId="7A4D6A5B"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5,6%</w:t>
            </w:r>
          </w:p>
        </w:tc>
        <w:tc>
          <w:tcPr>
            <w:tcW w:w="1010" w:type="dxa"/>
            <w:tcBorders>
              <w:left w:val="nil"/>
              <w:bottom w:val="single" w:sz="4" w:space="0" w:color="auto"/>
              <w:right w:val="single" w:sz="4" w:space="0" w:color="auto"/>
            </w:tcBorders>
            <w:shd w:val="clear" w:color="auto" w:fill="auto"/>
            <w:vAlign w:val="center"/>
            <w:hideMark/>
          </w:tcPr>
          <w:p w14:paraId="06F623C4"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479" w:type="dxa"/>
            <w:vMerge/>
            <w:tcBorders>
              <w:left w:val="single" w:sz="4" w:space="0" w:color="auto"/>
              <w:bottom w:val="single" w:sz="4" w:space="0" w:color="auto"/>
              <w:right w:val="single" w:sz="4" w:space="0" w:color="auto"/>
            </w:tcBorders>
            <w:shd w:val="clear" w:color="auto" w:fill="auto"/>
            <w:vAlign w:val="center"/>
            <w:hideMark/>
          </w:tcPr>
          <w:p w14:paraId="2BC6CFAD"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544" w:type="dxa"/>
            <w:vMerge/>
            <w:tcBorders>
              <w:left w:val="single" w:sz="4" w:space="0" w:color="auto"/>
              <w:bottom w:val="single" w:sz="4" w:space="0" w:color="auto"/>
              <w:right w:val="single" w:sz="4" w:space="0" w:color="auto"/>
            </w:tcBorders>
            <w:shd w:val="clear" w:color="auto" w:fill="auto"/>
            <w:vAlign w:val="center"/>
            <w:hideMark/>
          </w:tcPr>
          <w:p w14:paraId="0519DF8A"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r>
      <w:tr w:rsidR="00EE7694" w:rsidRPr="007F7B5F" w14:paraId="7CC03AAD" w14:textId="77777777" w:rsidTr="005511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1584" w:type="dxa"/>
            <w:shd w:val="clear" w:color="auto" w:fill="auto"/>
            <w:noWrap/>
            <w:vAlign w:val="center"/>
            <w:hideMark/>
          </w:tcPr>
          <w:p w14:paraId="68E22C38"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(4;1;1)</w:t>
            </w:r>
          </w:p>
        </w:tc>
        <w:tc>
          <w:tcPr>
            <w:tcW w:w="1010" w:type="dxa"/>
            <w:shd w:val="clear" w:color="auto" w:fill="auto"/>
            <w:noWrap/>
            <w:vAlign w:val="center"/>
            <w:hideMark/>
          </w:tcPr>
          <w:p w14:paraId="47C74546"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8,1%</w:t>
            </w:r>
          </w:p>
        </w:tc>
        <w:tc>
          <w:tcPr>
            <w:tcW w:w="1010" w:type="dxa"/>
            <w:vMerge w:val="restart"/>
            <w:shd w:val="clear" w:color="auto" w:fill="auto"/>
            <w:noWrap/>
            <w:vAlign w:val="center"/>
            <w:hideMark/>
          </w:tcPr>
          <w:p w14:paraId="42B95B9B"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16,6%</w:t>
            </w:r>
          </w:p>
        </w:tc>
        <w:tc>
          <w:tcPr>
            <w:tcW w:w="3479" w:type="dxa"/>
            <w:vMerge w:val="restart"/>
            <w:shd w:val="clear" w:color="auto" w:fill="auto"/>
            <w:noWrap/>
            <w:vAlign w:val="center"/>
            <w:hideMark/>
          </w:tcPr>
          <w:p w14:paraId="5BFC2698"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"Новички", потенциально лояльные покупатели. Находятся в состоянии оценки компании</w:t>
            </w:r>
          </w:p>
        </w:tc>
        <w:tc>
          <w:tcPr>
            <w:tcW w:w="3544" w:type="dxa"/>
            <w:vMerge w:val="restart"/>
            <w:shd w:val="clear" w:color="auto" w:fill="auto"/>
            <w:noWrap/>
            <w:vAlign w:val="center"/>
            <w:hideMark/>
          </w:tcPr>
          <w:p w14:paraId="73617486"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 xml:space="preserve">Налаживание хороших отношений на начальном этапе знакомства с компанией. Стимулирование к совершению покупки, </w:t>
            </w:r>
            <w:r w:rsidRPr="007F7B5F">
              <w:rPr>
                <w:rFonts w:ascii="Times New Roman" w:eastAsia="Times New Roman" w:hAnsi="Times New Roman" w:cs="Times New Roman"/>
                <w:szCs w:val="28"/>
                <w:lang w:val="en-US" w:eastAsia="ru-RU"/>
              </w:rPr>
              <w:t>SMS</w:t>
            </w:r>
            <w:r w:rsidRPr="007F7B5F">
              <w:rPr>
                <w:rFonts w:ascii="Times New Roman" w:eastAsia="Times New Roman" w:hAnsi="Times New Roman" w:cs="Times New Roman"/>
                <w:szCs w:val="28"/>
                <w:lang w:eastAsia="ru-RU"/>
              </w:rPr>
              <w:t>-информирование об акциях, создание хорошего имиджа компании</w:t>
            </w:r>
          </w:p>
        </w:tc>
      </w:tr>
      <w:tr w:rsidR="00EE7694" w:rsidRPr="007F7B5F" w14:paraId="0A7FA481" w14:textId="77777777" w:rsidTr="005511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1584" w:type="dxa"/>
            <w:shd w:val="clear" w:color="auto" w:fill="auto"/>
            <w:noWrap/>
            <w:vAlign w:val="center"/>
            <w:hideMark/>
          </w:tcPr>
          <w:p w14:paraId="759804BE"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(5;1;1)</w:t>
            </w:r>
          </w:p>
        </w:tc>
        <w:tc>
          <w:tcPr>
            <w:tcW w:w="1010" w:type="dxa"/>
            <w:shd w:val="clear" w:color="auto" w:fill="auto"/>
            <w:noWrap/>
            <w:vAlign w:val="center"/>
            <w:hideMark/>
          </w:tcPr>
          <w:p w14:paraId="63FADDA4"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6,6%</w:t>
            </w:r>
          </w:p>
        </w:tc>
        <w:tc>
          <w:tcPr>
            <w:tcW w:w="1010" w:type="dxa"/>
            <w:vMerge/>
            <w:shd w:val="clear" w:color="auto" w:fill="auto"/>
            <w:vAlign w:val="center"/>
            <w:hideMark/>
          </w:tcPr>
          <w:p w14:paraId="2A15B6B8"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479" w:type="dxa"/>
            <w:vMerge/>
            <w:vAlign w:val="center"/>
            <w:hideMark/>
          </w:tcPr>
          <w:p w14:paraId="1E0F7807"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544" w:type="dxa"/>
            <w:vMerge/>
            <w:vAlign w:val="center"/>
            <w:hideMark/>
          </w:tcPr>
          <w:p w14:paraId="527C6D73"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r>
      <w:tr w:rsidR="00EE7694" w:rsidRPr="007F7B5F" w14:paraId="285020D3" w14:textId="77777777" w:rsidTr="005511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1584" w:type="dxa"/>
            <w:shd w:val="clear" w:color="auto" w:fill="auto"/>
            <w:noWrap/>
            <w:vAlign w:val="center"/>
            <w:hideMark/>
          </w:tcPr>
          <w:p w14:paraId="5DD6A687"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(5;1;2)</w:t>
            </w:r>
          </w:p>
        </w:tc>
        <w:tc>
          <w:tcPr>
            <w:tcW w:w="1010" w:type="dxa"/>
            <w:shd w:val="clear" w:color="auto" w:fill="auto"/>
            <w:noWrap/>
            <w:vAlign w:val="center"/>
            <w:hideMark/>
          </w:tcPr>
          <w:p w14:paraId="0EBF75B1"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1,8%</w:t>
            </w:r>
          </w:p>
        </w:tc>
        <w:tc>
          <w:tcPr>
            <w:tcW w:w="1010" w:type="dxa"/>
            <w:vMerge/>
            <w:shd w:val="clear" w:color="auto" w:fill="auto"/>
            <w:vAlign w:val="center"/>
            <w:hideMark/>
          </w:tcPr>
          <w:p w14:paraId="6212C950"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479" w:type="dxa"/>
            <w:vMerge/>
            <w:vAlign w:val="center"/>
            <w:hideMark/>
          </w:tcPr>
          <w:p w14:paraId="05C1DCE1"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544" w:type="dxa"/>
            <w:vMerge/>
            <w:vAlign w:val="center"/>
            <w:hideMark/>
          </w:tcPr>
          <w:p w14:paraId="79435CE8"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r>
      <w:tr w:rsidR="00EE7694" w:rsidRPr="007F7B5F" w14:paraId="585429E3" w14:textId="77777777" w:rsidTr="005511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1584" w:type="dxa"/>
            <w:shd w:val="clear" w:color="auto" w:fill="auto"/>
            <w:noWrap/>
            <w:vAlign w:val="center"/>
            <w:hideMark/>
          </w:tcPr>
          <w:p w14:paraId="250811E6"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(5;3;1)</w:t>
            </w:r>
          </w:p>
        </w:tc>
        <w:tc>
          <w:tcPr>
            <w:tcW w:w="1010" w:type="dxa"/>
            <w:shd w:val="clear" w:color="auto" w:fill="auto"/>
            <w:noWrap/>
            <w:vAlign w:val="center"/>
            <w:hideMark/>
          </w:tcPr>
          <w:p w14:paraId="41A376D4"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1,7%</w:t>
            </w:r>
          </w:p>
        </w:tc>
        <w:tc>
          <w:tcPr>
            <w:tcW w:w="1010" w:type="dxa"/>
            <w:vMerge w:val="restart"/>
            <w:shd w:val="clear" w:color="auto" w:fill="auto"/>
            <w:noWrap/>
            <w:vAlign w:val="center"/>
            <w:hideMark/>
          </w:tcPr>
          <w:p w14:paraId="3712676D"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8,8%</w:t>
            </w:r>
          </w:p>
        </w:tc>
        <w:tc>
          <w:tcPr>
            <w:tcW w:w="3479" w:type="dxa"/>
            <w:vMerge w:val="restart"/>
            <w:shd w:val="clear" w:color="auto" w:fill="auto"/>
            <w:noWrap/>
            <w:vAlign w:val="center"/>
            <w:hideMark/>
          </w:tcPr>
          <w:p w14:paraId="58169437"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 xml:space="preserve">Лояльные покупатели. Перспективы перехода в </w:t>
            </w:r>
            <w:r w:rsidRPr="007F7B5F">
              <w:rPr>
                <w:rFonts w:ascii="Times New Roman" w:eastAsia="Times New Roman" w:hAnsi="Times New Roman" w:cs="Times New Roman"/>
                <w:szCs w:val="28"/>
                <w:lang w:val="en-US" w:eastAsia="ru-RU"/>
              </w:rPr>
              <w:t>VIP</w:t>
            </w:r>
            <w:r w:rsidRPr="007F7B5F">
              <w:rPr>
                <w:rFonts w:ascii="Times New Roman" w:eastAsia="Times New Roman" w:hAnsi="Times New Roman" w:cs="Times New Roman"/>
                <w:szCs w:val="28"/>
                <w:lang w:eastAsia="ru-RU"/>
              </w:rPr>
              <w:t>.</w:t>
            </w:r>
          </w:p>
        </w:tc>
        <w:tc>
          <w:tcPr>
            <w:tcW w:w="3544" w:type="dxa"/>
            <w:vMerge w:val="restart"/>
            <w:shd w:val="clear" w:color="auto" w:fill="auto"/>
            <w:noWrap/>
            <w:vAlign w:val="center"/>
            <w:hideMark/>
          </w:tcPr>
          <w:p w14:paraId="7540F717"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Поддержание высокого уровня лояльности данной группы. Мотивирование на совершение большего количества покупок</w:t>
            </w:r>
          </w:p>
        </w:tc>
      </w:tr>
      <w:tr w:rsidR="00EE7694" w:rsidRPr="007F7B5F" w14:paraId="55A0E1C0" w14:textId="77777777" w:rsidTr="005511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1584" w:type="dxa"/>
            <w:shd w:val="clear" w:color="auto" w:fill="auto"/>
            <w:noWrap/>
            <w:vAlign w:val="center"/>
            <w:hideMark/>
          </w:tcPr>
          <w:p w14:paraId="2FD7BF1C"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(5;3;2)</w:t>
            </w:r>
          </w:p>
        </w:tc>
        <w:tc>
          <w:tcPr>
            <w:tcW w:w="1010" w:type="dxa"/>
            <w:shd w:val="clear" w:color="auto" w:fill="auto"/>
            <w:noWrap/>
            <w:vAlign w:val="center"/>
            <w:hideMark/>
          </w:tcPr>
          <w:p w14:paraId="02CB6041"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4,2%</w:t>
            </w:r>
          </w:p>
        </w:tc>
        <w:tc>
          <w:tcPr>
            <w:tcW w:w="1010" w:type="dxa"/>
            <w:vMerge/>
            <w:shd w:val="clear" w:color="auto" w:fill="auto"/>
            <w:vAlign w:val="center"/>
            <w:hideMark/>
          </w:tcPr>
          <w:p w14:paraId="4F38513D"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479" w:type="dxa"/>
            <w:vMerge/>
            <w:shd w:val="clear" w:color="auto" w:fill="auto"/>
            <w:vAlign w:val="center"/>
            <w:hideMark/>
          </w:tcPr>
          <w:p w14:paraId="3E9170C5"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544" w:type="dxa"/>
            <w:vMerge/>
            <w:shd w:val="clear" w:color="auto" w:fill="auto"/>
            <w:vAlign w:val="center"/>
            <w:hideMark/>
          </w:tcPr>
          <w:p w14:paraId="6CA01DB7"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r>
      <w:tr w:rsidR="00EE7694" w:rsidRPr="007F7B5F" w14:paraId="4CF08FE6" w14:textId="77777777" w:rsidTr="005511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1584" w:type="dxa"/>
            <w:shd w:val="clear" w:color="auto" w:fill="auto"/>
            <w:noWrap/>
            <w:vAlign w:val="center"/>
            <w:hideMark/>
          </w:tcPr>
          <w:p w14:paraId="18016EB9"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(5;4;2)</w:t>
            </w:r>
          </w:p>
        </w:tc>
        <w:tc>
          <w:tcPr>
            <w:tcW w:w="1010" w:type="dxa"/>
            <w:shd w:val="clear" w:color="auto" w:fill="auto"/>
            <w:noWrap/>
            <w:vAlign w:val="center"/>
            <w:hideMark/>
          </w:tcPr>
          <w:p w14:paraId="0A017F3C"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1,7%</w:t>
            </w:r>
          </w:p>
        </w:tc>
        <w:tc>
          <w:tcPr>
            <w:tcW w:w="1010" w:type="dxa"/>
            <w:vMerge/>
            <w:shd w:val="clear" w:color="auto" w:fill="auto"/>
            <w:vAlign w:val="center"/>
            <w:hideMark/>
          </w:tcPr>
          <w:p w14:paraId="767AD3F8"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479" w:type="dxa"/>
            <w:vMerge/>
            <w:shd w:val="clear" w:color="auto" w:fill="auto"/>
            <w:vAlign w:val="center"/>
            <w:hideMark/>
          </w:tcPr>
          <w:p w14:paraId="6122D39E"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544" w:type="dxa"/>
            <w:vMerge/>
            <w:shd w:val="clear" w:color="auto" w:fill="auto"/>
            <w:vAlign w:val="center"/>
            <w:hideMark/>
          </w:tcPr>
          <w:p w14:paraId="101D3E6D"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r>
      <w:tr w:rsidR="00EE7694" w:rsidRPr="007F7B5F" w14:paraId="6653B2CC" w14:textId="77777777" w:rsidTr="005511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1584" w:type="dxa"/>
            <w:shd w:val="clear" w:color="auto" w:fill="auto"/>
            <w:noWrap/>
            <w:vAlign w:val="center"/>
            <w:hideMark/>
          </w:tcPr>
          <w:p w14:paraId="43CD3C27"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Остальные</w:t>
            </w:r>
          </w:p>
        </w:tc>
        <w:tc>
          <w:tcPr>
            <w:tcW w:w="1010" w:type="dxa"/>
            <w:shd w:val="clear" w:color="auto" w:fill="auto"/>
            <w:noWrap/>
            <w:vAlign w:val="center"/>
            <w:hideMark/>
          </w:tcPr>
          <w:p w14:paraId="33897697"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1,2%</w:t>
            </w:r>
          </w:p>
        </w:tc>
        <w:tc>
          <w:tcPr>
            <w:tcW w:w="1010" w:type="dxa"/>
            <w:vMerge/>
            <w:shd w:val="clear" w:color="auto" w:fill="auto"/>
            <w:vAlign w:val="center"/>
            <w:hideMark/>
          </w:tcPr>
          <w:p w14:paraId="3B975134"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479" w:type="dxa"/>
            <w:vMerge/>
            <w:shd w:val="clear" w:color="auto" w:fill="auto"/>
            <w:vAlign w:val="center"/>
            <w:hideMark/>
          </w:tcPr>
          <w:p w14:paraId="37130345"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c>
          <w:tcPr>
            <w:tcW w:w="3544" w:type="dxa"/>
            <w:vMerge/>
            <w:shd w:val="clear" w:color="auto" w:fill="auto"/>
            <w:vAlign w:val="center"/>
            <w:hideMark/>
          </w:tcPr>
          <w:p w14:paraId="6F713D90"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p>
        </w:tc>
      </w:tr>
      <w:tr w:rsidR="00EE7694" w:rsidRPr="007F7B5F" w14:paraId="18F87420" w14:textId="77777777" w:rsidTr="005511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1584" w:type="dxa"/>
            <w:shd w:val="clear" w:color="auto" w:fill="auto"/>
            <w:noWrap/>
            <w:vAlign w:val="center"/>
            <w:hideMark/>
          </w:tcPr>
          <w:p w14:paraId="33FF351F"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(5;5;</w:t>
            </w:r>
            <w:r w:rsidRPr="007F7B5F">
              <w:rPr>
                <w:rFonts w:ascii="Times New Roman" w:eastAsia="Times New Roman" w:hAnsi="Times New Roman" w:cs="Times New Roman"/>
                <w:szCs w:val="28"/>
                <w:lang w:val="en-US" w:eastAsia="ru-RU"/>
              </w:rPr>
              <w:t>X</w:t>
            </w:r>
            <w:r w:rsidRPr="007F7B5F">
              <w:rPr>
                <w:rFonts w:ascii="Times New Roman" w:eastAsia="Times New Roman" w:hAnsi="Times New Roman" w:cs="Times New Roman"/>
                <w:szCs w:val="28"/>
                <w:lang w:eastAsia="ru-RU"/>
              </w:rPr>
              <w:t>)</w:t>
            </w:r>
          </w:p>
        </w:tc>
        <w:tc>
          <w:tcPr>
            <w:tcW w:w="1010" w:type="dxa"/>
            <w:shd w:val="clear" w:color="auto" w:fill="auto"/>
            <w:noWrap/>
            <w:vAlign w:val="center"/>
          </w:tcPr>
          <w:p w14:paraId="60A5A726"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w:t>
            </w:r>
          </w:p>
        </w:tc>
        <w:tc>
          <w:tcPr>
            <w:tcW w:w="1010" w:type="dxa"/>
            <w:shd w:val="clear" w:color="auto" w:fill="auto"/>
            <w:noWrap/>
            <w:vAlign w:val="center"/>
            <w:hideMark/>
          </w:tcPr>
          <w:p w14:paraId="4E0A422F"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1,3%</w:t>
            </w:r>
          </w:p>
        </w:tc>
        <w:tc>
          <w:tcPr>
            <w:tcW w:w="3479" w:type="dxa"/>
            <w:shd w:val="clear" w:color="auto" w:fill="auto"/>
            <w:vAlign w:val="center"/>
            <w:hideMark/>
          </w:tcPr>
          <w:p w14:paraId="7A99D5B2"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VIP клиенты. Наиболее перспективные и лояльные клиенты компании</w:t>
            </w:r>
          </w:p>
        </w:tc>
        <w:tc>
          <w:tcPr>
            <w:tcW w:w="3544" w:type="dxa"/>
            <w:shd w:val="clear" w:color="auto" w:fill="auto"/>
            <w:vAlign w:val="center"/>
            <w:hideMark/>
          </w:tcPr>
          <w:p w14:paraId="7AA7F895"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Разработать особую программу лояльности при наличии свободных средств</w:t>
            </w:r>
          </w:p>
        </w:tc>
      </w:tr>
      <w:tr w:rsidR="00EE7694" w:rsidRPr="007F7B5F" w14:paraId="4117FF84" w14:textId="77777777" w:rsidTr="005511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1584" w:type="dxa"/>
            <w:shd w:val="clear" w:color="auto" w:fill="auto"/>
            <w:noWrap/>
            <w:vAlign w:val="center"/>
            <w:hideMark/>
          </w:tcPr>
          <w:p w14:paraId="0E8BBD2E"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Остальные</w:t>
            </w:r>
          </w:p>
        </w:tc>
        <w:tc>
          <w:tcPr>
            <w:tcW w:w="1010" w:type="dxa"/>
            <w:shd w:val="clear" w:color="auto" w:fill="auto"/>
            <w:noWrap/>
            <w:vAlign w:val="center"/>
            <w:hideMark/>
          </w:tcPr>
          <w:p w14:paraId="21E5411D" w14:textId="77777777" w:rsidR="00EE7694" w:rsidRPr="007F7B5F" w:rsidRDefault="00EE7694" w:rsidP="00E659C2">
            <w:pPr>
              <w:spacing w:after="0" w:line="240" w:lineRule="auto"/>
              <w:contextualSpacing/>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w:t>
            </w:r>
          </w:p>
        </w:tc>
        <w:tc>
          <w:tcPr>
            <w:tcW w:w="1010" w:type="dxa"/>
            <w:shd w:val="clear" w:color="auto" w:fill="auto"/>
            <w:noWrap/>
            <w:vAlign w:val="center"/>
            <w:hideMark/>
          </w:tcPr>
          <w:p w14:paraId="72FFC03C"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1,5%</w:t>
            </w:r>
          </w:p>
        </w:tc>
        <w:tc>
          <w:tcPr>
            <w:tcW w:w="3479" w:type="dxa"/>
            <w:shd w:val="clear" w:color="auto" w:fill="auto"/>
            <w:noWrap/>
            <w:vAlign w:val="center"/>
            <w:hideMark/>
          </w:tcPr>
          <w:p w14:paraId="587EC1AB"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w:t>
            </w:r>
          </w:p>
        </w:tc>
        <w:tc>
          <w:tcPr>
            <w:tcW w:w="3544" w:type="dxa"/>
            <w:shd w:val="clear" w:color="auto" w:fill="auto"/>
            <w:noWrap/>
            <w:vAlign w:val="center"/>
            <w:hideMark/>
          </w:tcPr>
          <w:p w14:paraId="11D8B157" w14:textId="77777777" w:rsidR="00EE7694" w:rsidRPr="007F7B5F" w:rsidRDefault="00EE7694" w:rsidP="00E659C2">
            <w:pPr>
              <w:spacing w:after="0" w:line="240" w:lineRule="auto"/>
              <w:contextualSpacing/>
              <w:jc w:val="both"/>
              <w:rPr>
                <w:rFonts w:ascii="Times New Roman" w:eastAsia="Times New Roman" w:hAnsi="Times New Roman" w:cs="Times New Roman"/>
                <w:szCs w:val="28"/>
                <w:lang w:eastAsia="ru-RU"/>
              </w:rPr>
            </w:pPr>
            <w:r w:rsidRPr="007F7B5F">
              <w:rPr>
                <w:rFonts w:ascii="Times New Roman" w:eastAsia="Times New Roman" w:hAnsi="Times New Roman" w:cs="Times New Roman"/>
                <w:szCs w:val="28"/>
                <w:lang w:eastAsia="ru-RU"/>
              </w:rPr>
              <w:t>-</w:t>
            </w:r>
          </w:p>
        </w:tc>
      </w:tr>
    </w:tbl>
    <w:p w14:paraId="50B24B89" w14:textId="77777777" w:rsidR="00A432C8" w:rsidRPr="007F7B5F" w:rsidRDefault="00A432C8" w:rsidP="00E659C2">
      <w:pPr>
        <w:spacing w:line="240" w:lineRule="auto"/>
        <w:contextualSpacing/>
        <w:rPr>
          <w:rFonts w:ascii="Times New Roman" w:eastAsia="Times New Roman" w:hAnsi="Times New Roman" w:cs="Times New Roman"/>
          <w:szCs w:val="28"/>
        </w:rPr>
        <w:sectPr w:rsidR="00A432C8" w:rsidRPr="007F7B5F" w:rsidSect="00551106">
          <w:pgSz w:w="11906" w:h="16838"/>
          <w:pgMar w:top="1134" w:right="1134" w:bottom="1134" w:left="1134" w:header="709" w:footer="709" w:gutter="0"/>
          <w:cols w:space="708"/>
          <w:docGrid w:linePitch="360"/>
        </w:sectPr>
      </w:pPr>
    </w:p>
    <w:p w14:paraId="779B868E" w14:textId="104F368C" w:rsidR="00BB5B93" w:rsidRPr="007F7B5F" w:rsidRDefault="00BB5B93" w:rsidP="00E659C2">
      <w:pPr>
        <w:spacing w:line="240" w:lineRule="auto"/>
        <w:ind w:firstLine="709"/>
        <w:contextualSpacing/>
        <w:jc w:val="both"/>
        <w:rPr>
          <w:rFonts w:ascii="Times New Roman" w:eastAsia="Times New Roman" w:hAnsi="Times New Roman" w:cs="Times New Roman"/>
          <w:b/>
          <w:szCs w:val="28"/>
        </w:rPr>
      </w:pPr>
      <w:r w:rsidRPr="007F7B5F">
        <w:rPr>
          <w:rFonts w:ascii="Times New Roman" w:hAnsi="Times New Roman" w:cs="Times New Roman"/>
          <w:b/>
          <w:szCs w:val="28"/>
        </w:rPr>
        <w:lastRenderedPageBreak/>
        <w:t xml:space="preserve">Этап 2. Выявление </w:t>
      </w:r>
      <w:r w:rsidR="00393065" w:rsidRPr="007F7B5F">
        <w:rPr>
          <w:rFonts w:ascii="Times New Roman" w:hAnsi="Times New Roman" w:cs="Times New Roman"/>
          <w:b/>
          <w:szCs w:val="28"/>
        </w:rPr>
        <w:t>факторов,</w:t>
      </w:r>
      <w:r w:rsidRPr="007F7B5F">
        <w:rPr>
          <w:rFonts w:ascii="Times New Roman" w:hAnsi="Times New Roman" w:cs="Times New Roman"/>
          <w:b/>
          <w:szCs w:val="28"/>
        </w:rPr>
        <w:t xml:space="preserve"> влияющих на удовлетворенность компанией </w:t>
      </w:r>
      <w:r w:rsidR="00393065" w:rsidRPr="007F7B5F">
        <w:rPr>
          <w:rFonts w:ascii="Times New Roman" w:eastAsia="Times New Roman" w:hAnsi="Times New Roman" w:cs="Times New Roman"/>
          <w:b/>
          <w:szCs w:val="28"/>
        </w:rPr>
        <w:t xml:space="preserve">ООО «Содружество Авто-Альянс». </w:t>
      </w:r>
    </w:p>
    <w:p w14:paraId="49EC449E" w14:textId="0C2B950D" w:rsidR="001F3D7E" w:rsidRPr="007F7B5F" w:rsidRDefault="009751C3" w:rsidP="00E659C2">
      <w:pPr>
        <w:spacing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 xml:space="preserve">Знания относительно того, насколько удовлетворены потребители, имеют огромное значение для компании. Основной задачей маркетологов является определение того, в какой степени ценностное предложение компании соответствует ожиданиям потребителей. Ниже (рис. 9) представлена оценка удовлетворенности клиентов </w:t>
      </w:r>
      <w:r w:rsidRPr="007F7B5F">
        <w:rPr>
          <w:rFonts w:ascii="Times New Roman" w:eastAsia="Times New Roman" w:hAnsi="Times New Roman" w:cs="Times New Roman"/>
          <w:szCs w:val="28"/>
        </w:rPr>
        <w:t xml:space="preserve">ООО «Содружество Авто-Альянс», из чего мы можем сделать вывод о том, что уровень удовлетворенности покупателей компании достаточно низкий. </w:t>
      </w:r>
      <w:r w:rsidRPr="007F7B5F">
        <w:rPr>
          <w:rFonts w:ascii="Times New Roman" w:hAnsi="Times New Roman" w:cs="Times New Roman"/>
          <w:szCs w:val="28"/>
        </w:rPr>
        <w:t>Согласно данным опроса, средний показатель удовлетворенности составил 6,65</w:t>
      </w:r>
      <w:r w:rsidRPr="007F7B5F">
        <w:rPr>
          <w:rFonts w:ascii="Times New Roman" w:eastAsia="Times New Roman" w:hAnsi="Times New Roman" w:cs="Times New Roman"/>
          <w:szCs w:val="28"/>
        </w:rPr>
        <w:t xml:space="preserve"> (уровень удовлетворенности ниже 7 б., по десятибалльной шкале), т.е. гипотеза 2 принимается</w:t>
      </w:r>
      <w:r w:rsidR="00AD1212" w:rsidRPr="007F7B5F">
        <w:rPr>
          <w:rFonts w:ascii="Times New Roman" w:eastAsia="Times New Roman" w:hAnsi="Times New Roman" w:cs="Times New Roman"/>
          <w:szCs w:val="28"/>
        </w:rPr>
        <w:t xml:space="preserve"> </w:t>
      </w:r>
      <w:r w:rsidR="00AD1212" w:rsidRPr="007F7B5F">
        <w:rPr>
          <w:rFonts w:ascii="Times New Roman" w:eastAsia="Times New Roman" w:hAnsi="Times New Roman" w:cs="Times New Roman"/>
          <w:b/>
          <w:szCs w:val="28"/>
        </w:rPr>
        <w:t>(Н2 принимается)</w:t>
      </w:r>
      <w:r w:rsidRPr="007F7B5F">
        <w:rPr>
          <w:rFonts w:ascii="Times New Roman" w:eastAsia="Times New Roman" w:hAnsi="Times New Roman" w:cs="Times New Roman"/>
          <w:b/>
          <w:szCs w:val="28"/>
        </w:rPr>
        <w:t>.</w:t>
      </w:r>
      <w:r w:rsidRPr="007F7B5F">
        <w:rPr>
          <w:rFonts w:ascii="Times New Roman" w:eastAsia="Times New Roman" w:hAnsi="Times New Roman" w:cs="Times New Roman"/>
          <w:szCs w:val="28"/>
        </w:rPr>
        <w:t xml:space="preserve"> </w:t>
      </w:r>
    </w:p>
    <w:p w14:paraId="1E316F09" w14:textId="77777777" w:rsidR="009751C3" w:rsidRPr="007F7B5F" w:rsidRDefault="009751C3" w:rsidP="00E659C2">
      <w:pPr>
        <w:keepNext/>
        <w:spacing w:line="240" w:lineRule="auto"/>
        <w:contextualSpacing/>
        <w:jc w:val="center"/>
      </w:pPr>
      <w:r w:rsidRPr="007F7B5F">
        <w:rPr>
          <w:rFonts w:ascii="Times New Roman" w:hAnsi="Times New Roman" w:cs="Times New Roman"/>
          <w:noProof/>
          <w:szCs w:val="28"/>
          <w:lang w:eastAsia="ru-RU"/>
        </w:rPr>
        <w:drawing>
          <wp:inline distT="0" distB="0" distL="0" distR="0" wp14:anchorId="0AC628F1" wp14:editId="6F1D4F6F">
            <wp:extent cx="6120000" cy="3240000"/>
            <wp:effectExtent l="0" t="0" r="0" b="0"/>
            <wp:docPr id="676" name="Диаграмма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97D6630" w14:textId="2F0519F6" w:rsidR="009751C3" w:rsidRPr="007F7B5F" w:rsidRDefault="009751C3" w:rsidP="00E659C2">
      <w:pPr>
        <w:pStyle w:val="af"/>
        <w:jc w:val="center"/>
        <w:rPr>
          <w:rFonts w:ascii="Times New Roman" w:hAnsi="Times New Roman" w:cs="Times New Roman"/>
          <w:color w:val="auto"/>
          <w:sz w:val="24"/>
          <w:szCs w:val="28"/>
        </w:rPr>
      </w:pPr>
      <w:r w:rsidRPr="007F7B5F">
        <w:rPr>
          <w:rFonts w:ascii="Times New Roman" w:hAnsi="Times New Roman" w:cs="Times New Roman"/>
          <w:color w:val="auto"/>
          <w:sz w:val="24"/>
        </w:rPr>
        <w:t xml:space="preserve">Рисунок </w:t>
      </w:r>
      <w:r w:rsidRPr="007F7B5F">
        <w:rPr>
          <w:rFonts w:ascii="Times New Roman" w:hAnsi="Times New Roman" w:cs="Times New Roman"/>
          <w:color w:val="auto"/>
          <w:sz w:val="24"/>
        </w:rPr>
        <w:fldChar w:fldCharType="begin"/>
      </w:r>
      <w:r w:rsidRPr="007F7B5F">
        <w:rPr>
          <w:rFonts w:ascii="Times New Roman" w:hAnsi="Times New Roman" w:cs="Times New Roman"/>
          <w:color w:val="auto"/>
          <w:sz w:val="24"/>
        </w:rPr>
        <w:instrText xml:space="preserve"> SEQ Рисунок \* ARABIC </w:instrText>
      </w:r>
      <w:r w:rsidRPr="007F7B5F">
        <w:rPr>
          <w:rFonts w:ascii="Times New Roman" w:hAnsi="Times New Roman" w:cs="Times New Roman"/>
          <w:color w:val="auto"/>
          <w:sz w:val="24"/>
        </w:rPr>
        <w:fldChar w:fldCharType="separate"/>
      </w:r>
      <w:r w:rsidR="00E078A3" w:rsidRPr="007F7B5F">
        <w:rPr>
          <w:rFonts w:ascii="Times New Roman" w:hAnsi="Times New Roman" w:cs="Times New Roman"/>
          <w:noProof/>
          <w:color w:val="auto"/>
          <w:sz w:val="24"/>
        </w:rPr>
        <w:t>10</w:t>
      </w:r>
      <w:r w:rsidRPr="007F7B5F">
        <w:rPr>
          <w:rFonts w:ascii="Times New Roman" w:hAnsi="Times New Roman" w:cs="Times New Roman"/>
          <w:color w:val="auto"/>
          <w:sz w:val="24"/>
        </w:rPr>
        <w:fldChar w:fldCharType="end"/>
      </w:r>
      <w:r w:rsidRPr="007F7B5F">
        <w:rPr>
          <w:rFonts w:ascii="Times New Roman" w:hAnsi="Times New Roman" w:cs="Times New Roman"/>
          <w:color w:val="auto"/>
          <w:sz w:val="24"/>
        </w:rPr>
        <w:t xml:space="preserve"> </w:t>
      </w:r>
      <w:r w:rsidRPr="007F7B5F">
        <w:rPr>
          <w:rFonts w:ascii="Times New Roman" w:hAnsi="Times New Roman" w:cs="Times New Roman"/>
          <w:color w:val="auto"/>
          <w:sz w:val="24"/>
          <w:szCs w:val="28"/>
        </w:rPr>
        <w:t>– Распределение респондентов по уровню удовлетворенности</w:t>
      </w:r>
    </w:p>
    <w:p w14:paraId="67BFF2AA" w14:textId="11261A5F" w:rsidR="001F3D7E" w:rsidRPr="007F7B5F" w:rsidRDefault="001F3D7E" w:rsidP="00E659C2">
      <w:pPr>
        <w:spacing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При оценке уровня удовлетворенности, необходимо учитывать, что мнение потребителя формируется под воздействием значительных факторо</w:t>
      </w:r>
      <w:r w:rsidR="009751C3" w:rsidRPr="007F7B5F">
        <w:rPr>
          <w:rFonts w:ascii="Times New Roman" w:hAnsi="Times New Roman" w:cs="Times New Roman"/>
          <w:szCs w:val="28"/>
        </w:rPr>
        <w:t>в: рациональных и эмоциональных.</w:t>
      </w:r>
      <w:r w:rsidRPr="007F7B5F">
        <w:rPr>
          <w:rFonts w:ascii="Times New Roman" w:hAnsi="Times New Roman" w:cs="Times New Roman"/>
          <w:szCs w:val="28"/>
        </w:rPr>
        <w:t xml:space="preserve"> </w:t>
      </w:r>
      <w:r w:rsidR="00F07311" w:rsidRPr="007F7B5F">
        <w:rPr>
          <w:rFonts w:ascii="Times New Roman" w:hAnsi="Times New Roman" w:cs="Times New Roman"/>
          <w:szCs w:val="28"/>
        </w:rPr>
        <w:t>Ниже (</w:t>
      </w:r>
      <w:r w:rsidR="009751C3" w:rsidRPr="007F7B5F">
        <w:rPr>
          <w:rFonts w:ascii="Times New Roman" w:hAnsi="Times New Roman" w:cs="Times New Roman"/>
          <w:szCs w:val="28"/>
        </w:rPr>
        <w:t xml:space="preserve">Таблица 3) </w:t>
      </w:r>
      <w:r w:rsidRPr="007F7B5F">
        <w:rPr>
          <w:rFonts w:ascii="Times New Roman" w:hAnsi="Times New Roman" w:cs="Times New Roman"/>
          <w:szCs w:val="28"/>
        </w:rPr>
        <w:t>представлены основные научные трактовки понятия «удовлетворенность»</w:t>
      </w:r>
      <w:r w:rsidR="009751C3" w:rsidRPr="007F7B5F">
        <w:rPr>
          <w:rFonts w:ascii="Times New Roman" w:hAnsi="Times New Roman" w:cs="Times New Roman"/>
          <w:szCs w:val="28"/>
        </w:rPr>
        <w:t>.</w:t>
      </w:r>
    </w:p>
    <w:p w14:paraId="08561BF5" w14:textId="539493E2" w:rsidR="009751C3" w:rsidRPr="007F7B5F" w:rsidRDefault="009751C3" w:rsidP="00E659C2">
      <w:pPr>
        <w:spacing w:line="240" w:lineRule="auto"/>
        <w:ind w:firstLine="709"/>
        <w:contextualSpacing/>
        <w:jc w:val="right"/>
        <w:rPr>
          <w:rFonts w:ascii="Times New Roman" w:hAnsi="Times New Roman" w:cs="Times New Roman"/>
          <w:szCs w:val="28"/>
          <w:u w:val="single"/>
        </w:rPr>
      </w:pPr>
      <w:r w:rsidRPr="007F7B5F">
        <w:rPr>
          <w:rFonts w:ascii="Times New Roman" w:hAnsi="Times New Roman" w:cs="Times New Roman"/>
          <w:szCs w:val="28"/>
          <w:u w:val="single"/>
        </w:rPr>
        <w:t>Таблица 3</w:t>
      </w:r>
    </w:p>
    <w:p w14:paraId="05FA24DD" w14:textId="10F43A38" w:rsidR="009751C3" w:rsidRPr="007F7B5F" w:rsidRDefault="009751C3" w:rsidP="00E659C2">
      <w:pPr>
        <w:spacing w:line="240" w:lineRule="auto"/>
        <w:ind w:firstLine="709"/>
        <w:contextualSpacing/>
        <w:jc w:val="center"/>
        <w:rPr>
          <w:rFonts w:ascii="Times New Roman" w:hAnsi="Times New Roman" w:cs="Times New Roman"/>
          <w:szCs w:val="28"/>
        </w:rPr>
      </w:pPr>
      <w:r w:rsidRPr="007F7B5F">
        <w:rPr>
          <w:rFonts w:ascii="Times New Roman" w:hAnsi="Times New Roman" w:cs="Times New Roman"/>
          <w:szCs w:val="28"/>
        </w:rPr>
        <w:t>Трактовка определения «удовлетворенность»</w:t>
      </w:r>
    </w:p>
    <w:tbl>
      <w:tblPr>
        <w:tblStyle w:val="a3"/>
        <w:tblW w:w="0" w:type="auto"/>
        <w:tblLook w:val="04A0" w:firstRow="1" w:lastRow="0" w:firstColumn="1" w:lastColumn="0" w:noHBand="0" w:noVBand="1"/>
      </w:tblPr>
      <w:tblGrid>
        <w:gridCol w:w="2093"/>
        <w:gridCol w:w="7478"/>
      </w:tblGrid>
      <w:tr w:rsidR="001F3D7E" w:rsidRPr="007F7B5F" w14:paraId="42C4270F" w14:textId="77777777" w:rsidTr="00DD0337">
        <w:tc>
          <w:tcPr>
            <w:tcW w:w="2093" w:type="dxa"/>
          </w:tcPr>
          <w:p w14:paraId="4F619E1C" w14:textId="77777777" w:rsidR="001F3D7E" w:rsidRPr="007F7B5F" w:rsidRDefault="001F3D7E" w:rsidP="00E659C2">
            <w:pPr>
              <w:spacing w:line="240" w:lineRule="auto"/>
              <w:rPr>
                <w:rFonts w:ascii="Times New Roman" w:hAnsi="Times New Roman" w:cs="Times New Roman"/>
                <w:szCs w:val="28"/>
              </w:rPr>
            </w:pPr>
            <w:r w:rsidRPr="007F7B5F">
              <w:rPr>
                <w:rFonts w:ascii="Times New Roman" w:hAnsi="Times New Roman" w:cs="Times New Roman"/>
                <w:szCs w:val="28"/>
              </w:rPr>
              <w:t>Автор</w:t>
            </w:r>
          </w:p>
        </w:tc>
        <w:tc>
          <w:tcPr>
            <w:tcW w:w="7478" w:type="dxa"/>
          </w:tcPr>
          <w:p w14:paraId="6EFB8903" w14:textId="77777777" w:rsidR="001F3D7E" w:rsidRPr="007F7B5F" w:rsidRDefault="001F3D7E" w:rsidP="00E659C2">
            <w:pPr>
              <w:spacing w:line="240" w:lineRule="auto"/>
              <w:rPr>
                <w:rFonts w:ascii="Times New Roman" w:hAnsi="Times New Roman" w:cs="Times New Roman"/>
                <w:szCs w:val="28"/>
              </w:rPr>
            </w:pPr>
            <w:r w:rsidRPr="007F7B5F">
              <w:rPr>
                <w:rFonts w:ascii="Times New Roman" w:hAnsi="Times New Roman" w:cs="Times New Roman"/>
                <w:szCs w:val="28"/>
              </w:rPr>
              <w:t>Определение</w:t>
            </w:r>
          </w:p>
        </w:tc>
      </w:tr>
      <w:tr w:rsidR="001F3D7E" w:rsidRPr="007F7B5F" w14:paraId="51844852" w14:textId="77777777" w:rsidTr="00DD0337">
        <w:tc>
          <w:tcPr>
            <w:tcW w:w="2093" w:type="dxa"/>
          </w:tcPr>
          <w:p w14:paraId="7A1B44BC" w14:textId="77777777" w:rsidR="001F3D7E" w:rsidRPr="007F7B5F" w:rsidRDefault="001F3D7E" w:rsidP="00E659C2">
            <w:pPr>
              <w:spacing w:line="240" w:lineRule="auto"/>
              <w:rPr>
                <w:rFonts w:ascii="Times New Roman" w:hAnsi="Times New Roman" w:cs="Times New Roman"/>
                <w:szCs w:val="28"/>
              </w:rPr>
            </w:pPr>
            <w:r w:rsidRPr="007F7B5F">
              <w:rPr>
                <w:rFonts w:ascii="Times New Roman" w:hAnsi="Times New Roman" w:cs="Times New Roman"/>
                <w:szCs w:val="28"/>
              </w:rPr>
              <w:t>Ф. Котлер</w:t>
            </w:r>
          </w:p>
        </w:tc>
        <w:tc>
          <w:tcPr>
            <w:tcW w:w="7478" w:type="dxa"/>
          </w:tcPr>
          <w:p w14:paraId="0328DBC8" w14:textId="380685B2" w:rsidR="001F3D7E" w:rsidRPr="007F7B5F" w:rsidRDefault="001F3D7E" w:rsidP="00E659C2">
            <w:pPr>
              <w:spacing w:line="240" w:lineRule="auto"/>
              <w:rPr>
                <w:rFonts w:ascii="Times New Roman" w:hAnsi="Times New Roman" w:cs="Times New Roman"/>
                <w:szCs w:val="28"/>
              </w:rPr>
            </w:pPr>
            <w:r w:rsidRPr="007F7B5F">
              <w:rPr>
                <w:rFonts w:ascii="Times New Roman" w:hAnsi="Times New Roman" w:cs="Times New Roman"/>
                <w:szCs w:val="28"/>
              </w:rPr>
              <w:t xml:space="preserve">«Ощущения, возникающие у человека, сравнивающего свои предварительные ожидания и реальные качества приобретенного товара (или результаты его использования)» </w:t>
            </w:r>
            <w:r w:rsidR="00406585" w:rsidRPr="007F7B5F">
              <w:rPr>
                <w:rFonts w:ascii="Times New Roman" w:hAnsi="Times New Roman" w:cs="Times New Roman"/>
                <w:szCs w:val="28"/>
              </w:rPr>
              <w:t>[11</w:t>
            </w:r>
            <w:r w:rsidRPr="007F7B5F">
              <w:rPr>
                <w:rFonts w:ascii="Times New Roman" w:hAnsi="Times New Roman" w:cs="Times New Roman"/>
                <w:szCs w:val="28"/>
              </w:rPr>
              <w:t>, с 66]</w:t>
            </w:r>
          </w:p>
        </w:tc>
      </w:tr>
      <w:tr w:rsidR="001F3D7E" w:rsidRPr="007F7B5F" w14:paraId="7E21D943" w14:textId="77777777" w:rsidTr="00DD0337">
        <w:tc>
          <w:tcPr>
            <w:tcW w:w="2093" w:type="dxa"/>
          </w:tcPr>
          <w:p w14:paraId="5AD74243" w14:textId="77777777" w:rsidR="001F3D7E" w:rsidRPr="007F7B5F" w:rsidRDefault="001F3D7E" w:rsidP="00E659C2">
            <w:pPr>
              <w:autoSpaceDE w:val="0"/>
              <w:autoSpaceDN w:val="0"/>
              <w:adjustRightInd w:val="0"/>
              <w:spacing w:line="240" w:lineRule="auto"/>
              <w:rPr>
                <w:rFonts w:ascii="Times New Roman" w:hAnsi="Times New Roman" w:cs="Times New Roman"/>
                <w:szCs w:val="28"/>
              </w:rPr>
            </w:pPr>
            <w:r w:rsidRPr="007F7B5F">
              <w:rPr>
                <w:rFonts w:ascii="Times New Roman" w:hAnsi="Times New Roman" w:cs="Times New Roman"/>
                <w:szCs w:val="28"/>
              </w:rPr>
              <w:t xml:space="preserve">Ж. </w:t>
            </w:r>
            <w:proofErr w:type="spellStart"/>
            <w:r w:rsidRPr="007F7B5F">
              <w:rPr>
                <w:rFonts w:ascii="Times New Roman" w:hAnsi="Times New Roman" w:cs="Times New Roman"/>
                <w:szCs w:val="28"/>
              </w:rPr>
              <w:t>Ландерви</w:t>
            </w:r>
            <w:proofErr w:type="spellEnd"/>
            <w:r w:rsidRPr="007F7B5F">
              <w:rPr>
                <w:rFonts w:ascii="Times New Roman" w:hAnsi="Times New Roman" w:cs="Times New Roman"/>
                <w:szCs w:val="28"/>
              </w:rPr>
              <w:t>,</w:t>
            </w:r>
          </w:p>
          <w:p w14:paraId="0F15F855" w14:textId="77777777" w:rsidR="001F3D7E" w:rsidRPr="007F7B5F" w:rsidRDefault="001F3D7E" w:rsidP="00E659C2">
            <w:pPr>
              <w:autoSpaceDE w:val="0"/>
              <w:autoSpaceDN w:val="0"/>
              <w:adjustRightInd w:val="0"/>
              <w:spacing w:line="240" w:lineRule="auto"/>
              <w:rPr>
                <w:rFonts w:ascii="Times New Roman" w:hAnsi="Times New Roman" w:cs="Times New Roman"/>
                <w:szCs w:val="28"/>
              </w:rPr>
            </w:pPr>
            <w:r w:rsidRPr="007F7B5F">
              <w:rPr>
                <w:rFonts w:ascii="Times New Roman" w:hAnsi="Times New Roman" w:cs="Times New Roman"/>
                <w:szCs w:val="28"/>
              </w:rPr>
              <w:t>Ж. Леви,</w:t>
            </w:r>
          </w:p>
          <w:p w14:paraId="58E48F3F" w14:textId="77777777" w:rsidR="001F3D7E" w:rsidRPr="007F7B5F" w:rsidRDefault="001F3D7E" w:rsidP="00E659C2">
            <w:pPr>
              <w:spacing w:line="240" w:lineRule="auto"/>
              <w:rPr>
                <w:rFonts w:ascii="Times New Roman" w:hAnsi="Times New Roman" w:cs="Times New Roman"/>
                <w:szCs w:val="28"/>
              </w:rPr>
            </w:pPr>
            <w:r w:rsidRPr="007F7B5F">
              <w:rPr>
                <w:rFonts w:ascii="Times New Roman" w:hAnsi="Times New Roman" w:cs="Times New Roman"/>
                <w:szCs w:val="28"/>
              </w:rPr>
              <w:lastRenderedPageBreak/>
              <w:t xml:space="preserve">Д. </w:t>
            </w:r>
            <w:proofErr w:type="spellStart"/>
            <w:r w:rsidRPr="007F7B5F">
              <w:rPr>
                <w:rFonts w:ascii="Times New Roman" w:hAnsi="Times New Roman" w:cs="Times New Roman"/>
                <w:szCs w:val="28"/>
              </w:rPr>
              <w:t>Линдон</w:t>
            </w:r>
            <w:proofErr w:type="spellEnd"/>
          </w:p>
        </w:tc>
        <w:tc>
          <w:tcPr>
            <w:tcW w:w="7478" w:type="dxa"/>
          </w:tcPr>
          <w:p w14:paraId="535850D5" w14:textId="27B9D9BA" w:rsidR="001F3D7E" w:rsidRPr="007F7B5F" w:rsidRDefault="001F3D7E" w:rsidP="00E659C2">
            <w:pPr>
              <w:autoSpaceDE w:val="0"/>
              <w:autoSpaceDN w:val="0"/>
              <w:adjustRightInd w:val="0"/>
              <w:spacing w:line="240" w:lineRule="auto"/>
              <w:rPr>
                <w:rFonts w:ascii="Times New Roman" w:hAnsi="Times New Roman" w:cs="Times New Roman"/>
                <w:szCs w:val="28"/>
              </w:rPr>
            </w:pPr>
            <w:r w:rsidRPr="007F7B5F">
              <w:rPr>
                <w:rFonts w:ascii="Times New Roman" w:hAnsi="Times New Roman" w:cs="Times New Roman"/>
                <w:szCs w:val="28"/>
              </w:rPr>
              <w:lastRenderedPageBreak/>
              <w:t xml:space="preserve">«Чувство удовольствия или недовольства, которое рождается в результате сравнения потребителем его </w:t>
            </w:r>
            <w:r w:rsidRPr="007F7B5F">
              <w:rPr>
                <w:rFonts w:ascii="Times New Roman" w:hAnsi="Times New Roman" w:cs="Times New Roman"/>
                <w:szCs w:val="28"/>
              </w:rPr>
              <w:lastRenderedPageBreak/>
              <w:t>предварительных ожиданий и опыта, полученного в результате фактического потребления» [</w:t>
            </w:r>
            <w:r w:rsidR="00406585" w:rsidRPr="007F7B5F">
              <w:rPr>
                <w:rFonts w:ascii="Times New Roman" w:hAnsi="Times New Roman" w:cs="Times New Roman"/>
                <w:szCs w:val="28"/>
              </w:rPr>
              <w:t>12</w:t>
            </w:r>
            <w:r w:rsidRPr="007F7B5F">
              <w:rPr>
                <w:rFonts w:ascii="Times New Roman" w:hAnsi="Times New Roman" w:cs="Times New Roman"/>
                <w:szCs w:val="28"/>
              </w:rPr>
              <w:t>, с. 257]</w:t>
            </w:r>
          </w:p>
        </w:tc>
      </w:tr>
      <w:tr w:rsidR="001F3D7E" w:rsidRPr="007F7B5F" w14:paraId="4AAB10B8" w14:textId="77777777" w:rsidTr="00DD0337">
        <w:tc>
          <w:tcPr>
            <w:tcW w:w="2093" w:type="dxa"/>
          </w:tcPr>
          <w:p w14:paraId="7398D007" w14:textId="77777777" w:rsidR="001F3D7E" w:rsidRPr="007F7B5F" w:rsidRDefault="001F3D7E" w:rsidP="00E659C2">
            <w:pPr>
              <w:spacing w:line="240" w:lineRule="auto"/>
              <w:rPr>
                <w:rFonts w:ascii="Times New Roman" w:hAnsi="Times New Roman" w:cs="Times New Roman"/>
                <w:szCs w:val="28"/>
              </w:rPr>
            </w:pPr>
            <w:r w:rsidRPr="007F7B5F">
              <w:rPr>
                <w:rFonts w:ascii="Times New Roman" w:hAnsi="Times New Roman" w:cs="Times New Roman"/>
                <w:szCs w:val="28"/>
              </w:rPr>
              <w:lastRenderedPageBreak/>
              <w:t xml:space="preserve">Р. </w:t>
            </w:r>
            <w:proofErr w:type="spellStart"/>
            <w:r w:rsidRPr="007F7B5F">
              <w:rPr>
                <w:rFonts w:ascii="Times New Roman" w:hAnsi="Times New Roman" w:cs="Times New Roman"/>
                <w:szCs w:val="28"/>
              </w:rPr>
              <w:t>Блэкуэл</w:t>
            </w:r>
            <w:proofErr w:type="spellEnd"/>
            <w:r w:rsidRPr="007F7B5F">
              <w:rPr>
                <w:rFonts w:ascii="Times New Roman" w:hAnsi="Times New Roman" w:cs="Times New Roman"/>
                <w:szCs w:val="28"/>
              </w:rPr>
              <w:t xml:space="preserve">, П. </w:t>
            </w:r>
            <w:proofErr w:type="spellStart"/>
            <w:r w:rsidRPr="007F7B5F">
              <w:rPr>
                <w:rFonts w:ascii="Times New Roman" w:hAnsi="Times New Roman" w:cs="Times New Roman"/>
                <w:szCs w:val="28"/>
              </w:rPr>
              <w:t>Миниард</w:t>
            </w:r>
            <w:proofErr w:type="spellEnd"/>
            <w:r w:rsidRPr="007F7B5F">
              <w:rPr>
                <w:rFonts w:ascii="Times New Roman" w:hAnsi="Times New Roman" w:cs="Times New Roman"/>
                <w:szCs w:val="28"/>
              </w:rPr>
              <w:t xml:space="preserve">, Дж. </w:t>
            </w:r>
            <w:proofErr w:type="spellStart"/>
            <w:r w:rsidRPr="007F7B5F">
              <w:rPr>
                <w:rFonts w:ascii="Times New Roman" w:hAnsi="Times New Roman" w:cs="Times New Roman"/>
                <w:szCs w:val="28"/>
              </w:rPr>
              <w:t>Энджел</w:t>
            </w:r>
            <w:proofErr w:type="spellEnd"/>
          </w:p>
        </w:tc>
        <w:tc>
          <w:tcPr>
            <w:tcW w:w="7478" w:type="dxa"/>
          </w:tcPr>
          <w:p w14:paraId="4871A3F0" w14:textId="279D7B46" w:rsidR="001F3D7E" w:rsidRPr="007F7B5F" w:rsidRDefault="001F3D7E" w:rsidP="00E659C2">
            <w:pPr>
              <w:spacing w:line="240" w:lineRule="auto"/>
              <w:rPr>
                <w:rFonts w:ascii="Times New Roman" w:hAnsi="Times New Roman" w:cs="Times New Roman"/>
                <w:szCs w:val="28"/>
              </w:rPr>
            </w:pPr>
            <w:r w:rsidRPr="007F7B5F">
              <w:rPr>
                <w:rFonts w:ascii="Times New Roman" w:hAnsi="Times New Roman" w:cs="Times New Roman"/>
                <w:szCs w:val="28"/>
              </w:rPr>
              <w:t>«Позитивная оценка после потребления, при которой опыт потребления и эксплуатационные показатели оправдывают ожидания или превосходят их» [</w:t>
            </w:r>
            <w:r w:rsidR="00406585" w:rsidRPr="007F7B5F">
              <w:rPr>
                <w:rFonts w:ascii="Times New Roman" w:hAnsi="Times New Roman" w:cs="Times New Roman"/>
                <w:szCs w:val="28"/>
              </w:rPr>
              <w:t>13</w:t>
            </w:r>
            <w:r w:rsidRPr="007F7B5F">
              <w:rPr>
                <w:rFonts w:ascii="Times New Roman" w:hAnsi="Times New Roman" w:cs="Times New Roman"/>
                <w:szCs w:val="28"/>
              </w:rPr>
              <w:t>, с. 864]</w:t>
            </w:r>
          </w:p>
        </w:tc>
      </w:tr>
      <w:tr w:rsidR="001F3D7E" w:rsidRPr="007F7B5F" w14:paraId="5A233342" w14:textId="77777777" w:rsidTr="00DD0337">
        <w:tc>
          <w:tcPr>
            <w:tcW w:w="2093" w:type="dxa"/>
          </w:tcPr>
          <w:p w14:paraId="1FAD3737" w14:textId="77777777" w:rsidR="001F3D7E" w:rsidRPr="007F7B5F" w:rsidRDefault="001F3D7E" w:rsidP="00E659C2">
            <w:pPr>
              <w:spacing w:line="240" w:lineRule="auto"/>
              <w:rPr>
                <w:rFonts w:ascii="Times New Roman" w:hAnsi="Times New Roman" w:cs="Times New Roman"/>
                <w:szCs w:val="28"/>
              </w:rPr>
            </w:pPr>
            <w:r w:rsidRPr="007F7B5F">
              <w:rPr>
                <w:rFonts w:ascii="Times New Roman" w:hAnsi="Times New Roman" w:cs="Times New Roman"/>
                <w:szCs w:val="28"/>
              </w:rPr>
              <w:t>ГОСТ Р 54732-2011/ISO/TS 10004:2010</w:t>
            </w:r>
          </w:p>
        </w:tc>
        <w:tc>
          <w:tcPr>
            <w:tcW w:w="7478" w:type="dxa"/>
          </w:tcPr>
          <w:p w14:paraId="532C00B0" w14:textId="6304E2CC" w:rsidR="001F3D7E" w:rsidRPr="007F7B5F" w:rsidRDefault="001F3D7E" w:rsidP="00E659C2">
            <w:pPr>
              <w:spacing w:line="240" w:lineRule="auto"/>
              <w:rPr>
                <w:rFonts w:ascii="Times New Roman" w:hAnsi="Times New Roman" w:cs="Times New Roman"/>
                <w:szCs w:val="28"/>
              </w:rPr>
            </w:pPr>
            <w:r w:rsidRPr="007F7B5F">
              <w:rPr>
                <w:rFonts w:ascii="Times New Roman" w:hAnsi="Times New Roman" w:cs="Times New Roman"/>
                <w:szCs w:val="28"/>
              </w:rPr>
              <w:t xml:space="preserve">Расхождение между ожиданиями потребителей и восприятием потребителями продукции, поставляемой организацией </w:t>
            </w:r>
            <w:r w:rsidR="00406585" w:rsidRPr="007F7B5F">
              <w:rPr>
                <w:rFonts w:ascii="Times New Roman" w:hAnsi="Times New Roman" w:cs="Times New Roman"/>
                <w:szCs w:val="28"/>
              </w:rPr>
              <w:t>[7</w:t>
            </w:r>
            <w:r w:rsidRPr="007F7B5F">
              <w:rPr>
                <w:rFonts w:ascii="Times New Roman" w:hAnsi="Times New Roman" w:cs="Times New Roman"/>
                <w:szCs w:val="28"/>
              </w:rPr>
              <w:t>]</w:t>
            </w:r>
          </w:p>
        </w:tc>
      </w:tr>
      <w:tr w:rsidR="001F3D7E" w:rsidRPr="007F7B5F" w14:paraId="721692D8" w14:textId="77777777" w:rsidTr="00DD0337">
        <w:tc>
          <w:tcPr>
            <w:tcW w:w="2093" w:type="dxa"/>
          </w:tcPr>
          <w:p w14:paraId="13724438" w14:textId="77777777" w:rsidR="001F3D7E" w:rsidRPr="007F7B5F" w:rsidRDefault="001F3D7E" w:rsidP="00E659C2">
            <w:pPr>
              <w:spacing w:line="240" w:lineRule="auto"/>
              <w:rPr>
                <w:rFonts w:ascii="Times New Roman" w:hAnsi="Times New Roman" w:cs="Times New Roman"/>
                <w:szCs w:val="28"/>
              </w:rPr>
            </w:pPr>
            <w:r w:rsidRPr="007F7B5F">
              <w:rPr>
                <w:rFonts w:ascii="Times New Roman" w:hAnsi="Times New Roman" w:cs="Times New Roman"/>
                <w:szCs w:val="28"/>
              </w:rPr>
              <w:t>Т. А. Салимова</w:t>
            </w:r>
          </w:p>
        </w:tc>
        <w:tc>
          <w:tcPr>
            <w:tcW w:w="7478" w:type="dxa"/>
          </w:tcPr>
          <w:p w14:paraId="21AFD8A2" w14:textId="2B930ABA" w:rsidR="001F3D7E" w:rsidRPr="007F7B5F" w:rsidRDefault="001F3D7E" w:rsidP="00E659C2">
            <w:pPr>
              <w:autoSpaceDE w:val="0"/>
              <w:autoSpaceDN w:val="0"/>
              <w:adjustRightInd w:val="0"/>
              <w:spacing w:line="240" w:lineRule="auto"/>
              <w:rPr>
                <w:rFonts w:ascii="Times New Roman" w:hAnsi="Times New Roman" w:cs="Times New Roman"/>
                <w:szCs w:val="28"/>
              </w:rPr>
            </w:pPr>
            <w:r w:rsidRPr="007F7B5F">
              <w:rPr>
                <w:rFonts w:ascii="Times New Roman" w:hAnsi="Times New Roman" w:cs="Times New Roman"/>
                <w:szCs w:val="28"/>
              </w:rPr>
              <w:t xml:space="preserve">«Чувство, испытываемое потребителем после приобретения или использования продукции» </w:t>
            </w:r>
            <w:r w:rsidR="00406585" w:rsidRPr="007F7B5F">
              <w:rPr>
                <w:rFonts w:ascii="Times New Roman" w:hAnsi="Times New Roman" w:cs="Times New Roman"/>
                <w:szCs w:val="28"/>
              </w:rPr>
              <w:t>[14</w:t>
            </w:r>
            <w:r w:rsidRPr="007F7B5F">
              <w:rPr>
                <w:rFonts w:ascii="Times New Roman" w:hAnsi="Times New Roman" w:cs="Times New Roman"/>
                <w:szCs w:val="28"/>
              </w:rPr>
              <w:t>, с 181]</w:t>
            </w:r>
          </w:p>
        </w:tc>
      </w:tr>
      <w:tr w:rsidR="001F3D7E" w:rsidRPr="007F7B5F" w14:paraId="5C8B0F3D" w14:textId="77777777" w:rsidTr="00DD0337">
        <w:tc>
          <w:tcPr>
            <w:tcW w:w="2093" w:type="dxa"/>
          </w:tcPr>
          <w:p w14:paraId="670C5A0F" w14:textId="77777777" w:rsidR="001F3D7E" w:rsidRPr="007F7B5F" w:rsidRDefault="001F3D7E" w:rsidP="00E659C2">
            <w:pPr>
              <w:spacing w:line="240" w:lineRule="auto"/>
              <w:rPr>
                <w:rFonts w:ascii="Times New Roman" w:hAnsi="Times New Roman" w:cs="Times New Roman"/>
                <w:szCs w:val="28"/>
              </w:rPr>
            </w:pPr>
            <w:r w:rsidRPr="007F7B5F">
              <w:rPr>
                <w:rFonts w:ascii="Times New Roman" w:hAnsi="Times New Roman" w:cs="Times New Roman"/>
                <w:szCs w:val="28"/>
              </w:rPr>
              <w:t>ГОСТ Р ИСО 9000: 2001</w:t>
            </w:r>
          </w:p>
        </w:tc>
        <w:tc>
          <w:tcPr>
            <w:tcW w:w="7478" w:type="dxa"/>
          </w:tcPr>
          <w:p w14:paraId="5FE7D960" w14:textId="70B500F4" w:rsidR="001F3D7E" w:rsidRPr="007F7B5F" w:rsidRDefault="001F3D7E" w:rsidP="00E659C2">
            <w:pPr>
              <w:autoSpaceDE w:val="0"/>
              <w:autoSpaceDN w:val="0"/>
              <w:adjustRightInd w:val="0"/>
              <w:spacing w:line="240" w:lineRule="auto"/>
              <w:rPr>
                <w:rFonts w:ascii="Times New Roman" w:hAnsi="Times New Roman" w:cs="Times New Roman"/>
                <w:szCs w:val="28"/>
              </w:rPr>
            </w:pPr>
            <w:r w:rsidRPr="007F7B5F">
              <w:rPr>
                <w:rFonts w:ascii="Times New Roman" w:hAnsi="Times New Roman" w:cs="Times New Roman"/>
                <w:szCs w:val="28"/>
              </w:rPr>
              <w:t xml:space="preserve">Восприятие потребителями степени </w:t>
            </w:r>
            <w:proofErr w:type="spellStart"/>
            <w:r w:rsidRPr="007F7B5F">
              <w:rPr>
                <w:rFonts w:ascii="Times New Roman" w:hAnsi="Times New Roman" w:cs="Times New Roman"/>
                <w:szCs w:val="28"/>
              </w:rPr>
              <w:t>выполненности</w:t>
            </w:r>
            <w:proofErr w:type="spellEnd"/>
            <w:r w:rsidRPr="007F7B5F">
              <w:rPr>
                <w:rFonts w:ascii="Times New Roman" w:hAnsi="Times New Roman" w:cs="Times New Roman"/>
                <w:szCs w:val="28"/>
              </w:rPr>
              <w:t xml:space="preserve"> своих требований </w:t>
            </w:r>
            <w:r w:rsidR="00406585" w:rsidRPr="007F7B5F">
              <w:rPr>
                <w:rFonts w:ascii="Times New Roman" w:hAnsi="Times New Roman" w:cs="Times New Roman"/>
                <w:szCs w:val="28"/>
              </w:rPr>
              <w:t>[15</w:t>
            </w:r>
            <w:r w:rsidRPr="007F7B5F">
              <w:rPr>
                <w:rFonts w:ascii="Times New Roman" w:hAnsi="Times New Roman" w:cs="Times New Roman"/>
                <w:szCs w:val="28"/>
              </w:rPr>
              <w:t>]</w:t>
            </w:r>
          </w:p>
        </w:tc>
      </w:tr>
    </w:tbl>
    <w:p w14:paraId="6B5662B4" w14:textId="77777777" w:rsidR="001F3D7E" w:rsidRPr="007F7B5F" w:rsidRDefault="001F3D7E" w:rsidP="00E659C2">
      <w:pPr>
        <w:spacing w:line="240" w:lineRule="auto"/>
        <w:ind w:firstLine="709"/>
        <w:contextualSpacing/>
        <w:jc w:val="both"/>
        <w:rPr>
          <w:rFonts w:ascii="Times New Roman" w:hAnsi="Times New Roman" w:cs="Times New Roman"/>
          <w:szCs w:val="28"/>
        </w:rPr>
      </w:pPr>
    </w:p>
    <w:p w14:paraId="4379FE85" w14:textId="73645679" w:rsidR="001F3D7E" w:rsidRPr="007F7B5F" w:rsidRDefault="001F3D7E" w:rsidP="00E659C2">
      <w:pPr>
        <w:spacing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На основе данной таблицы можно сделать вывод, что удовлетворенность потребителей определяется его субъективным суждением о товаре или услуге. Стоит отметить, что на сегодняшний день существуют следующие методы и инструменты измерения уровня удовлетворенности:</w:t>
      </w:r>
    </w:p>
    <w:p w14:paraId="3A261FB0" w14:textId="617588C9" w:rsidR="001F3D7E" w:rsidRPr="007F7B5F" w:rsidRDefault="001F3D7E" w:rsidP="00E659C2">
      <w:pPr>
        <w:pStyle w:val="aa"/>
        <w:numPr>
          <w:ilvl w:val="1"/>
          <w:numId w:val="5"/>
        </w:numPr>
        <w:spacing w:line="240" w:lineRule="auto"/>
        <w:ind w:left="703" w:hanging="703"/>
        <w:jc w:val="both"/>
        <w:rPr>
          <w:rFonts w:ascii="Times New Roman" w:hAnsi="Times New Roman" w:cs="Times New Roman"/>
          <w:sz w:val="28"/>
          <w:szCs w:val="28"/>
        </w:rPr>
      </w:pPr>
      <w:r w:rsidRPr="007F7B5F">
        <w:rPr>
          <w:rFonts w:ascii="Times New Roman" w:hAnsi="Times New Roman" w:cs="Times New Roman"/>
          <w:sz w:val="28"/>
          <w:szCs w:val="28"/>
        </w:rPr>
        <w:t>Балльная оценка уровня удовлетворенности</w:t>
      </w:r>
      <w:r w:rsidR="0007192F" w:rsidRPr="007F7B5F">
        <w:rPr>
          <w:rFonts w:ascii="Times New Roman" w:hAnsi="Times New Roman" w:cs="Times New Roman"/>
          <w:sz w:val="28"/>
          <w:szCs w:val="28"/>
        </w:rPr>
        <w:t xml:space="preserve"> (рис. 9)</w:t>
      </w:r>
      <w:r w:rsidRPr="007F7B5F">
        <w:rPr>
          <w:rFonts w:ascii="Times New Roman" w:hAnsi="Times New Roman" w:cs="Times New Roman"/>
          <w:sz w:val="28"/>
          <w:szCs w:val="28"/>
        </w:rPr>
        <w:t>;</w:t>
      </w:r>
    </w:p>
    <w:p w14:paraId="639A87F0" w14:textId="351848D6" w:rsidR="001F3D7E" w:rsidRPr="007F7B5F" w:rsidRDefault="001F3D7E" w:rsidP="00E659C2">
      <w:pPr>
        <w:pStyle w:val="aa"/>
        <w:numPr>
          <w:ilvl w:val="1"/>
          <w:numId w:val="5"/>
        </w:numPr>
        <w:spacing w:line="240" w:lineRule="auto"/>
        <w:ind w:left="703" w:hanging="703"/>
        <w:jc w:val="both"/>
        <w:rPr>
          <w:rFonts w:ascii="Times New Roman" w:hAnsi="Times New Roman" w:cs="Times New Roman"/>
          <w:sz w:val="28"/>
          <w:szCs w:val="28"/>
        </w:rPr>
      </w:pPr>
      <w:r w:rsidRPr="007F7B5F">
        <w:rPr>
          <w:rFonts w:ascii="Times New Roman" w:hAnsi="Times New Roman" w:cs="Times New Roman"/>
          <w:sz w:val="28"/>
          <w:szCs w:val="28"/>
        </w:rPr>
        <w:t xml:space="preserve">Измерение уровня удовлетворенности на основе </w:t>
      </w:r>
      <w:proofErr w:type="spellStart"/>
      <w:r w:rsidRPr="007F7B5F">
        <w:rPr>
          <w:rFonts w:ascii="Times New Roman" w:hAnsi="Times New Roman" w:cs="Times New Roman"/>
          <w:sz w:val="28"/>
          <w:szCs w:val="28"/>
        </w:rPr>
        <w:t>мультиатрибутивной</w:t>
      </w:r>
      <w:proofErr w:type="spellEnd"/>
      <w:r w:rsidRPr="007F7B5F">
        <w:rPr>
          <w:rFonts w:ascii="Times New Roman" w:hAnsi="Times New Roman" w:cs="Times New Roman"/>
          <w:sz w:val="28"/>
          <w:szCs w:val="28"/>
        </w:rPr>
        <w:t xml:space="preserve"> модели товара;</w:t>
      </w:r>
    </w:p>
    <w:p w14:paraId="3A5DFCB2" w14:textId="7303BB96" w:rsidR="001F3D7E" w:rsidRPr="007F7B5F" w:rsidRDefault="001F3D7E" w:rsidP="00E659C2">
      <w:pPr>
        <w:pStyle w:val="aa"/>
        <w:numPr>
          <w:ilvl w:val="1"/>
          <w:numId w:val="5"/>
        </w:numPr>
        <w:spacing w:line="240" w:lineRule="auto"/>
        <w:ind w:left="703" w:hanging="703"/>
        <w:jc w:val="both"/>
        <w:rPr>
          <w:rFonts w:ascii="Times New Roman" w:hAnsi="Times New Roman" w:cs="Times New Roman"/>
          <w:sz w:val="28"/>
          <w:szCs w:val="28"/>
        </w:rPr>
      </w:pPr>
      <w:r w:rsidRPr="007F7B5F">
        <w:rPr>
          <w:rFonts w:ascii="Times New Roman" w:hAnsi="Times New Roman" w:cs="Times New Roman"/>
          <w:sz w:val="28"/>
          <w:szCs w:val="28"/>
        </w:rPr>
        <w:t>Расчет индекса удовлетворенности потребителя (CSI)</w:t>
      </w:r>
    </w:p>
    <w:p w14:paraId="42FAC22F" w14:textId="728C9D0A" w:rsidR="001F3D7E" w:rsidRPr="007F7B5F" w:rsidRDefault="001F3D7E" w:rsidP="00E659C2">
      <w:pPr>
        <w:pStyle w:val="aa"/>
        <w:numPr>
          <w:ilvl w:val="1"/>
          <w:numId w:val="5"/>
        </w:numPr>
        <w:spacing w:line="240" w:lineRule="auto"/>
        <w:ind w:left="703" w:hanging="703"/>
        <w:jc w:val="both"/>
        <w:rPr>
          <w:rFonts w:ascii="Times New Roman" w:hAnsi="Times New Roman" w:cs="Times New Roman"/>
          <w:sz w:val="28"/>
          <w:szCs w:val="28"/>
        </w:rPr>
      </w:pPr>
      <w:r w:rsidRPr="007F7B5F">
        <w:rPr>
          <w:rFonts w:ascii="Times New Roman" w:hAnsi="Times New Roman" w:cs="Times New Roman"/>
          <w:sz w:val="28"/>
          <w:szCs w:val="28"/>
        </w:rPr>
        <w:t>Расчет чистого индекса промоутера (</w:t>
      </w:r>
      <w:proofErr w:type="spellStart"/>
      <w:r w:rsidRPr="007F7B5F">
        <w:rPr>
          <w:rFonts w:ascii="Times New Roman" w:hAnsi="Times New Roman" w:cs="Times New Roman"/>
          <w:sz w:val="28"/>
          <w:szCs w:val="28"/>
        </w:rPr>
        <w:t>Net</w:t>
      </w:r>
      <w:proofErr w:type="spellEnd"/>
      <w:r w:rsidRPr="007F7B5F">
        <w:rPr>
          <w:rFonts w:ascii="Times New Roman" w:hAnsi="Times New Roman" w:cs="Times New Roman"/>
          <w:sz w:val="28"/>
          <w:szCs w:val="28"/>
        </w:rPr>
        <w:t xml:space="preserve"> </w:t>
      </w:r>
      <w:proofErr w:type="spellStart"/>
      <w:r w:rsidRPr="007F7B5F">
        <w:rPr>
          <w:rFonts w:ascii="Times New Roman" w:hAnsi="Times New Roman" w:cs="Times New Roman"/>
          <w:sz w:val="28"/>
          <w:szCs w:val="28"/>
        </w:rPr>
        <w:t>Promoter</w:t>
      </w:r>
      <w:proofErr w:type="spellEnd"/>
      <w:r w:rsidRPr="007F7B5F">
        <w:rPr>
          <w:rFonts w:ascii="Times New Roman" w:hAnsi="Times New Roman" w:cs="Times New Roman"/>
          <w:sz w:val="28"/>
          <w:szCs w:val="28"/>
        </w:rPr>
        <w:t xml:space="preserve"> </w:t>
      </w:r>
      <w:proofErr w:type="spellStart"/>
      <w:r w:rsidRPr="007F7B5F">
        <w:rPr>
          <w:rFonts w:ascii="Times New Roman" w:hAnsi="Times New Roman" w:cs="Times New Roman"/>
          <w:sz w:val="28"/>
          <w:szCs w:val="28"/>
        </w:rPr>
        <w:t>Score</w:t>
      </w:r>
      <w:proofErr w:type="spellEnd"/>
      <w:r w:rsidRPr="007F7B5F">
        <w:rPr>
          <w:rFonts w:ascii="Times New Roman" w:hAnsi="Times New Roman" w:cs="Times New Roman"/>
          <w:sz w:val="28"/>
          <w:szCs w:val="28"/>
        </w:rPr>
        <w:t xml:space="preserve"> – NPS)</w:t>
      </w:r>
    </w:p>
    <w:p w14:paraId="0AC8EF24" w14:textId="75478A9B" w:rsidR="001F3D7E" w:rsidRPr="007F7B5F" w:rsidRDefault="001F3D7E" w:rsidP="00E659C2">
      <w:pPr>
        <w:spacing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 xml:space="preserve">Особый интерес </w:t>
      </w:r>
      <w:r w:rsidR="0007192F" w:rsidRPr="007F7B5F">
        <w:rPr>
          <w:rFonts w:ascii="Times New Roman" w:hAnsi="Times New Roman" w:cs="Times New Roman"/>
          <w:szCs w:val="28"/>
        </w:rPr>
        <w:t>из перечисленных методов представляет с</w:t>
      </w:r>
      <w:r w:rsidRPr="007F7B5F">
        <w:rPr>
          <w:rFonts w:ascii="Times New Roman" w:hAnsi="Times New Roman" w:cs="Times New Roman"/>
          <w:szCs w:val="28"/>
        </w:rPr>
        <w:t xml:space="preserve">обой </w:t>
      </w:r>
      <w:proofErr w:type="spellStart"/>
      <w:r w:rsidRPr="007F7B5F">
        <w:rPr>
          <w:rFonts w:ascii="Times New Roman" w:hAnsi="Times New Roman" w:cs="Times New Roman"/>
          <w:szCs w:val="28"/>
        </w:rPr>
        <w:t>мультиатрибутивная</w:t>
      </w:r>
      <w:proofErr w:type="spellEnd"/>
      <w:r w:rsidRPr="007F7B5F">
        <w:rPr>
          <w:rFonts w:ascii="Times New Roman" w:hAnsi="Times New Roman" w:cs="Times New Roman"/>
          <w:szCs w:val="28"/>
        </w:rPr>
        <w:t xml:space="preserve"> модель товара или услуги</w:t>
      </w:r>
      <w:r w:rsidR="00DD0337" w:rsidRPr="007F7B5F">
        <w:rPr>
          <w:rFonts w:ascii="Times New Roman" w:hAnsi="Times New Roman" w:cs="Times New Roman"/>
          <w:szCs w:val="28"/>
        </w:rPr>
        <w:t xml:space="preserve">, т.к. она позволяет скорректировать оценку удовлетворенности исходя из факторов влияния. </w:t>
      </w:r>
      <w:r w:rsidRPr="007F7B5F">
        <w:rPr>
          <w:rFonts w:ascii="Times New Roman" w:hAnsi="Times New Roman" w:cs="Times New Roman"/>
          <w:szCs w:val="28"/>
        </w:rPr>
        <w:t xml:space="preserve"> В данной модели, предложенная М. </w:t>
      </w:r>
      <w:proofErr w:type="spellStart"/>
      <w:r w:rsidRPr="007F7B5F">
        <w:rPr>
          <w:rFonts w:ascii="Times New Roman" w:hAnsi="Times New Roman" w:cs="Times New Roman"/>
          <w:szCs w:val="28"/>
        </w:rPr>
        <w:t>Фишбейном</w:t>
      </w:r>
      <w:proofErr w:type="spellEnd"/>
      <w:r w:rsidRPr="007F7B5F">
        <w:rPr>
          <w:rFonts w:ascii="Times New Roman" w:hAnsi="Times New Roman" w:cs="Times New Roman"/>
          <w:szCs w:val="28"/>
        </w:rPr>
        <w:t>, уровень удовлетворенности определяется как «средневзвешенная оценка исполнения или присутствия свойств товара</w:t>
      </w:r>
      <w:r w:rsidR="007B19B5" w:rsidRPr="007F7B5F">
        <w:rPr>
          <w:rFonts w:ascii="Times New Roman" w:hAnsi="Times New Roman" w:cs="Times New Roman"/>
          <w:szCs w:val="28"/>
        </w:rPr>
        <w:t xml:space="preserve"> и их важности для потребителя»</w:t>
      </w:r>
      <w:r w:rsidRPr="007F7B5F">
        <w:rPr>
          <w:rFonts w:ascii="Times New Roman" w:hAnsi="Times New Roman" w:cs="Times New Roman"/>
          <w:szCs w:val="28"/>
        </w:rPr>
        <w:t>.  Оценка свойств и характеристик товара производится в баллах. Потребители оценивают удовлетворенность по 10-балльной шкале, а также определяют значимость, или вес, каждой характеристики товара или услуги. После чего рассчитывается общая взвешенная оценка.</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419"/>
      </w:tblGrid>
      <w:tr w:rsidR="00F938FE" w:rsidRPr="007F7B5F" w14:paraId="2BE33DF9" w14:textId="77777777" w:rsidTr="00E417B7">
        <w:trPr>
          <w:jc w:val="center"/>
        </w:trPr>
        <w:tc>
          <w:tcPr>
            <w:tcW w:w="9209" w:type="dxa"/>
            <w:vAlign w:val="center"/>
          </w:tcPr>
          <w:p w14:paraId="16F7DCA4" w14:textId="77777777" w:rsidR="00F938FE" w:rsidRPr="007F7B5F" w:rsidRDefault="00F938FE" w:rsidP="00E659C2">
            <w:pPr>
              <w:spacing w:line="240" w:lineRule="auto"/>
              <w:ind w:firstLine="709"/>
              <w:contextualSpacing/>
              <w:jc w:val="both"/>
              <w:rPr>
                <w:rFonts w:ascii="Times New Roman" w:eastAsiaTheme="minorEastAsia" w:hAnsi="Times New Roman" w:cs="Times New Roman"/>
                <w:szCs w:val="28"/>
              </w:rPr>
            </w:pPr>
            <m:oMathPara>
              <m:oMath>
                <m:r>
                  <w:rPr>
                    <w:rFonts w:ascii="Cambria Math" w:hAnsi="Cambria Math" w:cs="Times New Roman"/>
                    <w:szCs w:val="28"/>
                  </w:rPr>
                  <m:t>Удовлетворенность=</m:t>
                </m:r>
                <m:nary>
                  <m:naryPr>
                    <m:chr m:val="∑"/>
                    <m:limLoc m:val="undOvr"/>
                    <m:ctrlPr>
                      <w:rPr>
                        <w:rFonts w:ascii="Cambria Math" w:hAnsi="Cambria Math" w:cs="Times New Roman"/>
                        <w:i/>
                        <w:szCs w:val="28"/>
                      </w:rPr>
                    </m:ctrlPr>
                  </m:naryPr>
                  <m:sub>
                    <m:r>
                      <w:rPr>
                        <w:rFonts w:ascii="Cambria Math" w:hAnsi="Cambria Math" w:cs="Times New Roman"/>
                        <w:szCs w:val="28"/>
                      </w:rPr>
                      <m:t>i=1</m:t>
                    </m:r>
                  </m:sub>
                  <m:sup>
                    <m:r>
                      <w:rPr>
                        <w:rFonts w:ascii="Cambria Math" w:hAnsi="Cambria Math" w:cs="Times New Roman"/>
                        <w:szCs w:val="28"/>
                        <w:lang w:val="en-US"/>
                      </w:rPr>
                      <m:t>n</m:t>
                    </m:r>
                  </m:sup>
                  <m:e>
                    <m:sSub>
                      <m:sSubPr>
                        <m:ctrlPr>
                          <w:rPr>
                            <w:rFonts w:ascii="Cambria Math" w:hAnsi="Cambria Math" w:cs="Times New Roman"/>
                            <w:i/>
                            <w:szCs w:val="28"/>
                          </w:rPr>
                        </m:ctrlPr>
                      </m:sSubPr>
                      <m:e>
                        <m:r>
                          <w:rPr>
                            <w:rFonts w:ascii="Cambria Math" w:hAnsi="Cambria Math" w:cs="Times New Roman"/>
                            <w:szCs w:val="28"/>
                          </w:rPr>
                          <m:t>Удовлетворенность</m:t>
                        </m:r>
                      </m:e>
                      <m:sub>
                        <m:r>
                          <w:rPr>
                            <w:rFonts w:ascii="Cambria Math" w:hAnsi="Cambria Math" w:cs="Times New Roman"/>
                            <w:szCs w:val="28"/>
                            <w:lang w:val="en-US"/>
                          </w:rPr>
                          <m:t>i</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Значимость</m:t>
                        </m:r>
                      </m:e>
                      <m:sub>
                        <m:r>
                          <w:rPr>
                            <w:rFonts w:ascii="Cambria Math" w:hAnsi="Cambria Math" w:cs="Times New Roman"/>
                            <w:szCs w:val="28"/>
                            <w:lang w:val="en-US"/>
                          </w:rPr>
                          <m:t>i</m:t>
                        </m:r>
                      </m:sub>
                    </m:sSub>
                  </m:e>
                </m:nary>
              </m:oMath>
            </m:oMathPara>
          </w:p>
        </w:tc>
        <w:tc>
          <w:tcPr>
            <w:tcW w:w="419" w:type="dxa"/>
            <w:vAlign w:val="center"/>
          </w:tcPr>
          <w:p w14:paraId="3DD83E85" w14:textId="6C032725" w:rsidR="00F938FE" w:rsidRPr="007F7B5F" w:rsidRDefault="00F938FE" w:rsidP="00E659C2">
            <w:pPr>
              <w:spacing w:line="240" w:lineRule="auto"/>
              <w:contextualSpacing/>
              <w:jc w:val="both"/>
              <w:rPr>
                <w:rFonts w:ascii="Times New Roman" w:hAnsi="Times New Roman" w:cs="Times New Roman"/>
                <w:szCs w:val="28"/>
              </w:rPr>
            </w:pPr>
          </w:p>
        </w:tc>
      </w:tr>
    </w:tbl>
    <w:p w14:paraId="3BDF5BDF" w14:textId="27658F87" w:rsidR="00DD0337" w:rsidRPr="007F7B5F" w:rsidRDefault="00DD0337" w:rsidP="00E659C2">
      <w:pPr>
        <w:spacing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 xml:space="preserve">По результатам измерения уровня удовлетворенности согласно </w:t>
      </w:r>
      <w:proofErr w:type="spellStart"/>
      <w:r w:rsidRPr="007F7B5F">
        <w:rPr>
          <w:rFonts w:ascii="Times New Roman" w:hAnsi="Times New Roman" w:cs="Times New Roman"/>
          <w:szCs w:val="28"/>
        </w:rPr>
        <w:t>мультиатрибутивной</w:t>
      </w:r>
      <w:proofErr w:type="spellEnd"/>
      <w:r w:rsidRPr="007F7B5F">
        <w:rPr>
          <w:rFonts w:ascii="Times New Roman" w:hAnsi="Times New Roman" w:cs="Times New Roman"/>
          <w:szCs w:val="28"/>
        </w:rPr>
        <w:t xml:space="preserve"> модели </w:t>
      </w:r>
      <w:r w:rsidR="00411C43" w:rsidRPr="007F7B5F">
        <w:rPr>
          <w:rFonts w:ascii="Times New Roman" w:hAnsi="Times New Roman" w:cs="Times New Roman"/>
          <w:szCs w:val="28"/>
        </w:rPr>
        <w:t xml:space="preserve">(Таблица 4) </w:t>
      </w:r>
      <w:r w:rsidRPr="007F7B5F">
        <w:rPr>
          <w:rFonts w:ascii="Times New Roman" w:hAnsi="Times New Roman" w:cs="Times New Roman"/>
          <w:szCs w:val="28"/>
        </w:rPr>
        <w:t xml:space="preserve">покупатели магазина удовлетворены на 69,8%, что говорит о невысоком показателе удовлетворенности. </w:t>
      </w:r>
      <w:r w:rsidR="00411C43" w:rsidRPr="007F7B5F">
        <w:rPr>
          <w:rFonts w:ascii="Times New Roman" w:hAnsi="Times New Roman" w:cs="Times New Roman"/>
          <w:szCs w:val="28"/>
        </w:rPr>
        <w:t>Иными словами,</w:t>
      </w:r>
      <w:r w:rsidRPr="007F7B5F">
        <w:rPr>
          <w:rFonts w:ascii="Times New Roman" w:hAnsi="Times New Roman" w:cs="Times New Roman"/>
          <w:szCs w:val="28"/>
        </w:rPr>
        <w:t xml:space="preserve"> мы подтвердили факт </w:t>
      </w:r>
      <w:r w:rsidR="00411C43" w:rsidRPr="007F7B5F">
        <w:rPr>
          <w:rFonts w:ascii="Times New Roman" w:hAnsi="Times New Roman" w:cs="Times New Roman"/>
          <w:szCs w:val="28"/>
        </w:rPr>
        <w:t xml:space="preserve">о том, что гипотеза </w:t>
      </w:r>
      <w:r w:rsidR="00411C43" w:rsidRPr="007F7B5F">
        <w:rPr>
          <w:rFonts w:ascii="Times New Roman" w:hAnsi="Times New Roman" w:cs="Times New Roman"/>
          <w:szCs w:val="28"/>
          <w:u w:val="single"/>
        </w:rPr>
        <w:t>2 принимается.</w:t>
      </w:r>
      <w:r w:rsidR="00411C43" w:rsidRPr="007F7B5F">
        <w:rPr>
          <w:rFonts w:ascii="Times New Roman" w:hAnsi="Times New Roman" w:cs="Times New Roman"/>
          <w:szCs w:val="28"/>
        </w:rPr>
        <w:t xml:space="preserve"> </w:t>
      </w:r>
    </w:p>
    <w:p w14:paraId="47CD4223" w14:textId="77777777" w:rsidR="00F938FE" w:rsidRPr="007F7B5F" w:rsidRDefault="00F938FE" w:rsidP="00E659C2">
      <w:pPr>
        <w:spacing w:line="240" w:lineRule="auto"/>
        <w:ind w:firstLine="709"/>
        <w:contextualSpacing/>
        <w:jc w:val="both"/>
        <w:rPr>
          <w:rFonts w:ascii="Times New Roman" w:hAnsi="Times New Roman" w:cs="Times New Roman"/>
          <w:szCs w:val="28"/>
        </w:rPr>
      </w:pPr>
    </w:p>
    <w:p w14:paraId="27E76BAF" w14:textId="4CBA094C" w:rsidR="009751C3" w:rsidRPr="007F7B5F" w:rsidRDefault="009751C3" w:rsidP="00E659C2">
      <w:pPr>
        <w:spacing w:line="240" w:lineRule="auto"/>
        <w:contextualSpacing/>
        <w:jc w:val="right"/>
        <w:rPr>
          <w:rFonts w:ascii="Times New Roman" w:eastAsia="Times New Roman" w:hAnsi="Times New Roman" w:cs="Times New Roman"/>
          <w:i/>
          <w:szCs w:val="28"/>
          <w:u w:val="single"/>
        </w:rPr>
      </w:pPr>
      <w:r w:rsidRPr="007F7B5F">
        <w:rPr>
          <w:rFonts w:ascii="Times New Roman" w:eastAsia="Times New Roman" w:hAnsi="Times New Roman" w:cs="Times New Roman"/>
          <w:i/>
          <w:szCs w:val="28"/>
          <w:u w:val="single"/>
        </w:rPr>
        <w:lastRenderedPageBreak/>
        <w:t xml:space="preserve">Таблица </w:t>
      </w:r>
      <w:r w:rsidR="009C4BD3" w:rsidRPr="007F7B5F">
        <w:rPr>
          <w:rFonts w:ascii="Times New Roman" w:eastAsia="Times New Roman" w:hAnsi="Times New Roman" w:cs="Times New Roman"/>
          <w:i/>
          <w:szCs w:val="28"/>
          <w:u w:val="single"/>
        </w:rPr>
        <w:t>4</w:t>
      </w:r>
    </w:p>
    <w:p w14:paraId="741AE2E6" w14:textId="77777777" w:rsidR="009751C3" w:rsidRPr="007F7B5F" w:rsidRDefault="009751C3" w:rsidP="00E659C2">
      <w:pPr>
        <w:spacing w:line="240" w:lineRule="auto"/>
        <w:ind w:firstLine="709"/>
        <w:contextualSpacing/>
        <w:jc w:val="center"/>
        <w:rPr>
          <w:rFonts w:ascii="Times New Roman" w:hAnsi="Times New Roman" w:cs="Times New Roman"/>
          <w:szCs w:val="28"/>
        </w:rPr>
      </w:pPr>
      <w:r w:rsidRPr="007F7B5F">
        <w:rPr>
          <w:rFonts w:ascii="Times New Roman" w:hAnsi="Times New Roman" w:cs="Times New Roman"/>
          <w:szCs w:val="28"/>
        </w:rPr>
        <w:t>Оценка взвешенного показателя удовлетворенности</w:t>
      </w:r>
    </w:p>
    <w:tbl>
      <w:tblPr>
        <w:tblW w:w="9628" w:type="dxa"/>
        <w:jc w:val="center"/>
        <w:tblLayout w:type="fixed"/>
        <w:tblLook w:val="04A0" w:firstRow="1" w:lastRow="0" w:firstColumn="1" w:lastColumn="0" w:noHBand="0" w:noVBand="1"/>
      </w:tblPr>
      <w:tblGrid>
        <w:gridCol w:w="1858"/>
        <w:gridCol w:w="647"/>
        <w:gridCol w:w="648"/>
        <w:gridCol w:w="647"/>
        <w:gridCol w:w="648"/>
        <w:gridCol w:w="647"/>
        <w:gridCol w:w="648"/>
        <w:gridCol w:w="647"/>
        <w:gridCol w:w="648"/>
        <w:gridCol w:w="647"/>
        <w:gridCol w:w="648"/>
        <w:gridCol w:w="647"/>
        <w:gridCol w:w="648"/>
      </w:tblGrid>
      <w:tr w:rsidR="009751C3" w:rsidRPr="007F7B5F" w14:paraId="7448448A" w14:textId="77777777" w:rsidTr="00DD0337">
        <w:trPr>
          <w:trHeight w:val="3883"/>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F98F3"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 </w:t>
            </w:r>
          </w:p>
        </w:tc>
        <w:tc>
          <w:tcPr>
            <w:tcW w:w="64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81B84CF"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Ассортимент</w:t>
            </w:r>
          </w:p>
        </w:tc>
        <w:tc>
          <w:tcPr>
            <w:tcW w:w="648"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2C2CD92"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Уровень цен</w:t>
            </w:r>
          </w:p>
        </w:tc>
        <w:tc>
          <w:tcPr>
            <w:tcW w:w="64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65521BF"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Компетентность консультантов</w:t>
            </w:r>
          </w:p>
        </w:tc>
        <w:tc>
          <w:tcPr>
            <w:tcW w:w="648"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AFC6FB5"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Внешний вид персонала</w:t>
            </w:r>
          </w:p>
        </w:tc>
        <w:tc>
          <w:tcPr>
            <w:tcW w:w="64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1564BFE"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Внешний вид магазина</w:t>
            </w:r>
          </w:p>
        </w:tc>
        <w:tc>
          <w:tcPr>
            <w:tcW w:w="648"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6AE35EC"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Освещенность зала</w:t>
            </w:r>
          </w:p>
        </w:tc>
        <w:tc>
          <w:tcPr>
            <w:tcW w:w="64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4579918"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Оформление зала</w:t>
            </w:r>
          </w:p>
        </w:tc>
        <w:tc>
          <w:tcPr>
            <w:tcW w:w="648"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F98F905"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Чистота помещения</w:t>
            </w:r>
          </w:p>
        </w:tc>
        <w:tc>
          <w:tcPr>
            <w:tcW w:w="64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A9623B6"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Удобство парковки</w:t>
            </w:r>
          </w:p>
        </w:tc>
        <w:tc>
          <w:tcPr>
            <w:tcW w:w="648"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CE4D05C"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Удобство поиска и навигации</w:t>
            </w:r>
          </w:p>
        </w:tc>
        <w:tc>
          <w:tcPr>
            <w:tcW w:w="64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11A520E"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Система скидок и бонусов</w:t>
            </w:r>
          </w:p>
        </w:tc>
        <w:tc>
          <w:tcPr>
            <w:tcW w:w="648"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9CACDDB"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Территориальное расположение</w:t>
            </w:r>
          </w:p>
        </w:tc>
      </w:tr>
      <w:tr w:rsidR="009751C3" w:rsidRPr="007F7B5F" w14:paraId="7B7C1204" w14:textId="77777777" w:rsidTr="00DD0337">
        <w:trPr>
          <w:trHeight w:val="454"/>
          <w:jc w:val="cent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137A5740"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Удовлетворенность</w:t>
            </w:r>
          </w:p>
        </w:tc>
        <w:tc>
          <w:tcPr>
            <w:tcW w:w="647" w:type="dxa"/>
            <w:tcBorders>
              <w:top w:val="nil"/>
              <w:left w:val="nil"/>
              <w:bottom w:val="single" w:sz="4" w:space="0" w:color="auto"/>
              <w:right w:val="single" w:sz="4" w:space="0" w:color="auto"/>
            </w:tcBorders>
            <w:shd w:val="clear" w:color="auto" w:fill="auto"/>
            <w:noWrap/>
            <w:vAlign w:val="center"/>
            <w:hideMark/>
          </w:tcPr>
          <w:p w14:paraId="5771E221"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8,52</w:t>
            </w:r>
          </w:p>
        </w:tc>
        <w:tc>
          <w:tcPr>
            <w:tcW w:w="648" w:type="dxa"/>
            <w:tcBorders>
              <w:top w:val="nil"/>
              <w:left w:val="nil"/>
              <w:bottom w:val="single" w:sz="4" w:space="0" w:color="auto"/>
              <w:right w:val="single" w:sz="4" w:space="0" w:color="auto"/>
            </w:tcBorders>
            <w:shd w:val="clear" w:color="auto" w:fill="auto"/>
            <w:noWrap/>
            <w:vAlign w:val="center"/>
            <w:hideMark/>
          </w:tcPr>
          <w:p w14:paraId="46FCE873"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7,02</w:t>
            </w:r>
          </w:p>
        </w:tc>
        <w:tc>
          <w:tcPr>
            <w:tcW w:w="647" w:type="dxa"/>
            <w:tcBorders>
              <w:top w:val="nil"/>
              <w:left w:val="nil"/>
              <w:bottom w:val="single" w:sz="4" w:space="0" w:color="auto"/>
              <w:right w:val="single" w:sz="4" w:space="0" w:color="auto"/>
            </w:tcBorders>
            <w:shd w:val="clear" w:color="auto" w:fill="auto"/>
            <w:noWrap/>
            <w:vAlign w:val="center"/>
            <w:hideMark/>
          </w:tcPr>
          <w:p w14:paraId="6F6E6329"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5,72</w:t>
            </w:r>
          </w:p>
        </w:tc>
        <w:tc>
          <w:tcPr>
            <w:tcW w:w="648" w:type="dxa"/>
            <w:tcBorders>
              <w:top w:val="nil"/>
              <w:left w:val="nil"/>
              <w:bottom w:val="single" w:sz="4" w:space="0" w:color="auto"/>
              <w:right w:val="single" w:sz="4" w:space="0" w:color="auto"/>
            </w:tcBorders>
            <w:shd w:val="clear" w:color="auto" w:fill="auto"/>
            <w:noWrap/>
            <w:vAlign w:val="center"/>
            <w:hideMark/>
          </w:tcPr>
          <w:p w14:paraId="78DEFE7F"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7,59</w:t>
            </w:r>
          </w:p>
        </w:tc>
        <w:tc>
          <w:tcPr>
            <w:tcW w:w="647" w:type="dxa"/>
            <w:tcBorders>
              <w:top w:val="nil"/>
              <w:left w:val="nil"/>
              <w:bottom w:val="single" w:sz="4" w:space="0" w:color="auto"/>
              <w:right w:val="single" w:sz="4" w:space="0" w:color="auto"/>
            </w:tcBorders>
            <w:shd w:val="clear" w:color="auto" w:fill="auto"/>
            <w:noWrap/>
            <w:vAlign w:val="center"/>
            <w:hideMark/>
          </w:tcPr>
          <w:p w14:paraId="1DD64FD7"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5,48</w:t>
            </w:r>
          </w:p>
        </w:tc>
        <w:tc>
          <w:tcPr>
            <w:tcW w:w="648" w:type="dxa"/>
            <w:tcBorders>
              <w:top w:val="nil"/>
              <w:left w:val="nil"/>
              <w:bottom w:val="single" w:sz="4" w:space="0" w:color="auto"/>
              <w:right w:val="single" w:sz="4" w:space="0" w:color="auto"/>
            </w:tcBorders>
            <w:shd w:val="clear" w:color="auto" w:fill="auto"/>
            <w:noWrap/>
            <w:vAlign w:val="center"/>
            <w:hideMark/>
          </w:tcPr>
          <w:p w14:paraId="41C1AEC4"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7,37</w:t>
            </w:r>
          </w:p>
        </w:tc>
        <w:tc>
          <w:tcPr>
            <w:tcW w:w="647" w:type="dxa"/>
            <w:tcBorders>
              <w:top w:val="nil"/>
              <w:left w:val="nil"/>
              <w:bottom w:val="single" w:sz="4" w:space="0" w:color="auto"/>
              <w:right w:val="single" w:sz="4" w:space="0" w:color="auto"/>
            </w:tcBorders>
            <w:shd w:val="clear" w:color="auto" w:fill="auto"/>
            <w:noWrap/>
            <w:vAlign w:val="center"/>
            <w:hideMark/>
          </w:tcPr>
          <w:p w14:paraId="3E5A6FDE"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8,00</w:t>
            </w:r>
          </w:p>
        </w:tc>
        <w:tc>
          <w:tcPr>
            <w:tcW w:w="648" w:type="dxa"/>
            <w:tcBorders>
              <w:top w:val="nil"/>
              <w:left w:val="nil"/>
              <w:bottom w:val="single" w:sz="4" w:space="0" w:color="auto"/>
              <w:right w:val="single" w:sz="4" w:space="0" w:color="auto"/>
            </w:tcBorders>
            <w:shd w:val="clear" w:color="auto" w:fill="auto"/>
            <w:noWrap/>
            <w:vAlign w:val="center"/>
            <w:hideMark/>
          </w:tcPr>
          <w:p w14:paraId="2E82693F"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7,63</w:t>
            </w:r>
          </w:p>
        </w:tc>
        <w:tc>
          <w:tcPr>
            <w:tcW w:w="647" w:type="dxa"/>
            <w:tcBorders>
              <w:top w:val="nil"/>
              <w:left w:val="nil"/>
              <w:bottom w:val="single" w:sz="4" w:space="0" w:color="auto"/>
              <w:right w:val="single" w:sz="4" w:space="0" w:color="auto"/>
            </w:tcBorders>
            <w:shd w:val="clear" w:color="auto" w:fill="auto"/>
            <w:noWrap/>
            <w:vAlign w:val="center"/>
            <w:hideMark/>
          </w:tcPr>
          <w:p w14:paraId="5C0C684E"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7,28</w:t>
            </w:r>
          </w:p>
        </w:tc>
        <w:tc>
          <w:tcPr>
            <w:tcW w:w="648" w:type="dxa"/>
            <w:tcBorders>
              <w:top w:val="nil"/>
              <w:left w:val="nil"/>
              <w:bottom w:val="single" w:sz="4" w:space="0" w:color="auto"/>
              <w:right w:val="single" w:sz="4" w:space="0" w:color="auto"/>
            </w:tcBorders>
            <w:shd w:val="clear" w:color="auto" w:fill="auto"/>
            <w:noWrap/>
            <w:vAlign w:val="center"/>
            <w:hideMark/>
          </w:tcPr>
          <w:p w14:paraId="630A710B"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8,36</w:t>
            </w:r>
          </w:p>
        </w:tc>
        <w:tc>
          <w:tcPr>
            <w:tcW w:w="647" w:type="dxa"/>
            <w:tcBorders>
              <w:top w:val="nil"/>
              <w:left w:val="nil"/>
              <w:bottom w:val="single" w:sz="4" w:space="0" w:color="auto"/>
              <w:right w:val="single" w:sz="4" w:space="0" w:color="auto"/>
            </w:tcBorders>
            <w:shd w:val="clear" w:color="auto" w:fill="auto"/>
            <w:noWrap/>
            <w:vAlign w:val="center"/>
            <w:hideMark/>
          </w:tcPr>
          <w:p w14:paraId="229FA4BD"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4,55</w:t>
            </w:r>
          </w:p>
        </w:tc>
        <w:tc>
          <w:tcPr>
            <w:tcW w:w="648" w:type="dxa"/>
            <w:tcBorders>
              <w:top w:val="nil"/>
              <w:left w:val="nil"/>
              <w:bottom w:val="single" w:sz="4" w:space="0" w:color="auto"/>
              <w:right w:val="single" w:sz="4" w:space="0" w:color="auto"/>
            </w:tcBorders>
            <w:shd w:val="clear" w:color="auto" w:fill="auto"/>
            <w:noWrap/>
            <w:vAlign w:val="center"/>
            <w:hideMark/>
          </w:tcPr>
          <w:p w14:paraId="617FB628"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6,08</w:t>
            </w:r>
          </w:p>
        </w:tc>
      </w:tr>
      <w:tr w:rsidR="009751C3" w:rsidRPr="007F7B5F" w14:paraId="28C4F7F4" w14:textId="77777777" w:rsidTr="00DD0337">
        <w:trPr>
          <w:trHeight w:val="454"/>
          <w:jc w:val="cent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61CC1C76"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Значимость</w:t>
            </w:r>
          </w:p>
        </w:tc>
        <w:tc>
          <w:tcPr>
            <w:tcW w:w="647" w:type="dxa"/>
            <w:tcBorders>
              <w:top w:val="nil"/>
              <w:left w:val="nil"/>
              <w:bottom w:val="single" w:sz="4" w:space="0" w:color="auto"/>
              <w:right w:val="single" w:sz="4" w:space="0" w:color="auto"/>
            </w:tcBorders>
            <w:shd w:val="clear" w:color="auto" w:fill="auto"/>
            <w:noWrap/>
            <w:vAlign w:val="center"/>
            <w:hideMark/>
          </w:tcPr>
          <w:p w14:paraId="6E6CC231"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8,75</w:t>
            </w:r>
          </w:p>
        </w:tc>
        <w:tc>
          <w:tcPr>
            <w:tcW w:w="648" w:type="dxa"/>
            <w:tcBorders>
              <w:top w:val="nil"/>
              <w:left w:val="nil"/>
              <w:bottom w:val="single" w:sz="4" w:space="0" w:color="auto"/>
              <w:right w:val="single" w:sz="4" w:space="0" w:color="auto"/>
            </w:tcBorders>
            <w:shd w:val="clear" w:color="auto" w:fill="auto"/>
            <w:noWrap/>
            <w:vAlign w:val="center"/>
            <w:hideMark/>
          </w:tcPr>
          <w:p w14:paraId="5D62BE25"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8,9</w:t>
            </w:r>
          </w:p>
        </w:tc>
        <w:tc>
          <w:tcPr>
            <w:tcW w:w="647" w:type="dxa"/>
            <w:tcBorders>
              <w:top w:val="nil"/>
              <w:left w:val="nil"/>
              <w:bottom w:val="single" w:sz="4" w:space="0" w:color="auto"/>
              <w:right w:val="single" w:sz="4" w:space="0" w:color="auto"/>
            </w:tcBorders>
            <w:shd w:val="clear" w:color="auto" w:fill="auto"/>
            <w:noWrap/>
            <w:vAlign w:val="center"/>
            <w:hideMark/>
          </w:tcPr>
          <w:p w14:paraId="30258475"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7,8</w:t>
            </w:r>
          </w:p>
        </w:tc>
        <w:tc>
          <w:tcPr>
            <w:tcW w:w="648" w:type="dxa"/>
            <w:tcBorders>
              <w:top w:val="nil"/>
              <w:left w:val="nil"/>
              <w:bottom w:val="single" w:sz="4" w:space="0" w:color="auto"/>
              <w:right w:val="single" w:sz="4" w:space="0" w:color="auto"/>
            </w:tcBorders>
            <w:shd w:val="clear" w:color="auto" w:fill="auto"/>
            <w:noWrap/>
            <w:vAlign w:val="center"/>
            <w:hideMark/>
          </w:tcPr>
          <w:p w14:paraId="2A574F60"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4,25</w:t>
            </w:r>
          </w:p>
        </w:tc>
        <w:tc>
          <w:tcPr>
            <w:tcW w:w="647" w:type="dxa"/>
            <w:tcBorders>
              <w:top w:val="nil"/>
              <w:left w:val="nil"/>
              <w:bottom w:val="single" w:sz="4" w:space="0" w:color="auto"/>
              <w:right w:val="single" w:sz="4" w:space="0" w:color="auto"/>
            </w:tcBorders>
            <w:shd w:val="clear" w:color="auto" w:fill="auto"/>
            <w:noWrap/>
            <w:vAlign w:val="center"/>
            <w:hideMark/>
          </w:tcPr>
          <w:p w14:paraId="728CEBAA"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3,85</w:t>
            </w:r>
          </w:p>
        </w:tc>
        <w:tc>
          <w:tcPr>
            <w:tcW w:w="648" w:type="dxa"/>
            <w:tcBorders>
              <w:top w:val="nil"/>
              <w:left w:val="nil"/>
              <w:bottom w:val="single" w:sz="4" w:space="0" w:color="auto"/>
              <w:right w:val="single" w:sz="4" w:space="0" w:color="auto"/>
            </w:tcBorders>
            <w:shd w:val="clear" w:color="auto" w:fill="auto"/>
            <w:noWrap/>
            <w:vAlign w:val="center"/>
            <w:hideMark/>
          </w:tcPr>
          <w:p w14:paraId="2339D823"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5,25</w:t>
            </w:r>
          </w:p>
        </w:tc>
        <w:tc>
          <w:tcPr>
            <w:tcW w:w="647" w:type="dxa"/>
            <w:tcBorders>
              <w:top w:val="nil"/>
              <w:left w:val="nil"/>
              <w:bottom w:val="single" w:sz="4" w:space="0" w:color="auto"/>
              <w:right w:val="single" w:sz="4" w:space="0" w:color="auto"/>
            </w:tcBorders>
            <w:shd w:val="clear" w:color="auto" w:fill="auto"/>
            <w:noWrap/>
            <w:vAlign w:val="center"/>
            <w:hideMark/>
          </w:tcPr>
          <w:p w14:paraId="7D258875"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6,25</w:t>
            </w:r>
          </w:p>
        </w:tc>
        <w:tc>
          <w:tcPr>
            <w:tcW w:w="648" w:type="dxa"/>
            <w:tcBorders>
              <w:top w:val="nil"/>
              <w:left w:val="nil"/>
              <w:bottom w:val="single" w:sz="4" w:space="0" w:color="auto"/>
              <w:right w:val="single" w:sz="4" w:space="0" w:color="auto"/>
            </w:tcBorders>
            <w:shd w:val="clear" w:color="auto" w:fill="auto"/>
            <w:noWrap/>
            <w:vAlign w:val="center"/>
            <w:hideMark/>
          </w:tcPr>
          <w:p w14:paraId="23F0F73A"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5,65</w:t>
            </w:r>
          </w:p>
        </w:tc>
        <w:tc>
          <w:tcPr>
            <w:tcW w:w="647" w:type="dxa"/>
            <w:tcBorders>
              <w:top w:val="nil"/>
              <w:left w:val="nil"/>
              <w:bottom w:val="single" w:sz="4" w:space="0" w:color="auto"/>
              <w:right w:val="single" w:sz="4" w:space="0" w:color="auto"/>
            </w:tcBorders>
            <w:shd w:val="clear" w:color="auto" w:fill="auto"/>
            <w:noWrap/>
            <w:vAlign w:val="center"/>
            <w:hideMark/>
          </w:tcPr>
          <w:p w14:paraId="6E493652"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7,1</w:t>
            </w:r>
          </w:p>
        </w:tc>
        <w:tc>
          <w:tcPr>
            <w:tcW w:w="648" w:type="dxa"/>
            <w:tcBorders>
              <w:top w:val="nil"/>
              <w:left w:val="nil"/>
              <w:bottom w:val="single" w:sz="4" w:space="0" w:color="auto"/>
              <w:right w:val="single" w:sz="4" w:space="0" w:color="auto"/>
            </w:tcBorders>
            <w:shd w:val="clear" w:color="auto" w:fill="auto"/>
            <w:noWrap/>
            <w:vAlign w:val="center"/>
            <w:hideMark/>
          </w:tcPr>
          <w:p w14:paraId="09B5E838"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7,15</w:t>
            </w:r>
          </w:p>
        </w:tc>
        <w:tc>
          <w:tcPr>
            <w:tcW w:w="647" w:type="dxa"/>
            <w:tcBorders>
              <w:top w:val="nil"/>
              <w:left w:val="nil"/>
              <w:bottom w:val="single" w:sz="4" w:space="0" w:color="auto"/>
              <w:right w:val="single" w:sz="4" w:space="0" w:color="auto"/>
            </w:tcBorders>
            <w:shd w:val="clear" w:color="auto" w:fill="auto"/>
            <w:noWrap/>
            <w:vAlign w:val="center"/>
            <w:hideMark/>
          </w:tcPr>
          <w:p w14:paraId="229A6CB6"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8,35</w:t>
            </w:r>
          </w:p>
        </w:tc>
        <w:tc>
          <w:tcPr>
            <w:tcW w:w="648" w:type="dxa"/>
            <w:tcBorders>
              <w:top w:val="nil"/>
              <w:left w:val="nil"/>
              <w:bottom w:val="single" w:sz="4" w:space="0" w:color="auto"/>
              <w:right w:val="single" w:sz="4" w:space="0" w:color="auto"/>
            </w:tcBorders>
            <w:shd w:val="clear" w:color="auto" w:fill="auto"/>
            <w:noWrap/>
            <w:vAlign w:val="center"/>
            <w:hideMark/>
          </w:tcPr>
          <w:p w14:paraId="194936B8"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5,2</w:t>
            </w:r>
          </w:p>
        </w:tc>
      </w:tr>
      <w:tr w:rsidR="009751C3" w:rsidRPr="007F7B5F" w14:paraId="7DCA980C" w14:textId="77777777" w:rsidTr="00DD0337">
        <w:trPr>
          <w:trHeight w:val="454"/>
          <w:jc w:val="cent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27690D94"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Значимость, %</w:t>
            </w:r>
          </w:p>
        </w:tc>
        <w:tc>
          <w:tcPr>
            <w:tcW w:w="647" w:type="dxa"/>
            <w:tcBorders>
              <w:top w:val="nil"/>
              <w:left w:val="nil"/>
              <w:bottom w:val="single" w:sz="4" w:space="0" w:color="auto"/>
              <w:right w:val="single" w:sz="4" w:space="0" w:color="auto"/>
            </w:tcBorders>
            <w:shd w:val="clear" w:color="auto" w:fill="auto"/>
            <w:noWrap/>
            <w:vAlign w:val="center"/>
            <w:hideMark/>
          </w:tcPr>
          <w:p w14:paraId="043ABA9D"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11,1%</w:t>
            </w:r>
          </w:p>
        </w:tc>
        <w:tc>
          <w:tcPr>
            <w:tcW w:w="648" w:type="dxa"/>
            <w:tcBorders>
              <w:top w:val="nil"/>
              <w:left w:val="nil"/>
              <w:bottom w:val="single" w:sz="4" w:space="0" w:color="auto"/>
              <w:right w:val="single" w:sz="4" w:space="0" w:color="auto"/>
            </w:tcBorders>
            <w:shd w:val="clear" w:color="auto" w:fill="auto"/>
            <w:noWrap/>
            <w:vAlign w:val="center"/>
            <w:hideMark/>
          </w:tcPr>
          <w:p w14:paraId="5C15D653"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11,3%</w:t>
            </w:r>
          </w:p>
        </w:tc>
        <w:tc>
          <w:tcPr>
            <w:tcW w:w="647" w:type="dxa"/>
            <w:tcBorders>
              <w:top w:val="nil"/>
              <w:left w:val="nil"/>
              <w:bottom w:val="single" w:sz="4" w:space="0" w:color="auto"/>
              <w:right w:val="single" w:sz="4" w:space="0" w:color="auto"/>
            </w:tcBorders>
            <w:shd w:val="clear" w:color="auto" w:fill="auto"/>
            <w:noWrap/>
            <w:vAlign w:val="center"/>
            <w:hideMark/>
          </w:tcPr>
          <w:p w14:paraId="4CCC1E52"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9,9%</w:t>
            </w:r>
          </w:p>
        </w:tc>
        <w:tc>
          <w:tcPr>
            <w:tcW w:w="648" w:type="dxa"/>
            <w:tcBorders>
              <w:top w:val="nil"/>
              <w:left w:val="nil"/>
              <w:bottom w:val="single" w:sz="4" w:space="0" w:color="auto"/>
              <w:right w:val="single" w:sz="4" w:space="0" w:color="auto"/>
            </w:tcBorders>
            <w:shd w:val="clear" w:color="auto" w:fill="auto"/>
            <w:noWrap/>
            <w:vAlign w:val="center"/>
            <w:hideMark/>
          </w:tcPr>
          <w:p w14:paraId="4DB40668"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5,4%</w:t>
            </w:r>
          </w:p>
        </w:tc>
        <w:tc>
          <w:tcPr>
            <w:tcW w:w="647" w:type="dxa"/>
            <w:tcBorders>
              <w:top w:val="nil"/>
              <w:left w:val="nil"/>
              <w:bottom w:val="single" w:sz="4" w:space="0" w:color="auto"/>
              <w:right w:val="single" w:sz="4" w:space="0" w:color="auto"/>
            </w:tcBorders>
            <w:shd w:val="clear" w:color="auto" w:fill="auto"/>
            <w:noWrap/>
            <w:vAlign w:val="center"/>
            <w:hideMark/>
          </w:tcPr>
          <w:p w14:paraId="0E669CB9"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4,9%</w:t>
            </w:r>
          </w:p>
        </w:tc>
        <w:tc>
          <w:tcPr>
            <w:tcW w:w="648" w:type="dxa"/>
            <w:tcBorders>
              <w:top w:val="nil"/>
              <w:left w:val="nil"/>
              <w:bottom w:val="single" w:sz="4" w:space="0" w:color="auto"/>
              <w:right w:val="single" w:sz="4" w:space="0" w:color="auto"/>
            </w:tcBorders>
            <w:shd w:val="clear" w:color="auto" w:fill="auto"/>
            <w:noWrap/>
            <w:vAlign w:val="center"/>
            <w:hideMark/>
          </w:tcPr>
          <w:p w14:paraId="11972FFD"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6,7%</w:t>
            </w:r>
          </w:p>
        </w:tc>
        <w:tc>
          <w:tcPr>
            <w:tcW w:w="647" w:type="dxa"/>
            <w:tcBorders>
              <w:top w:val="nil"/>
              <w:left w:val="nil"/>
              <w:bottom w:val="single" w:sz="4" w:space="0" w:color="auto"/>
              <w:right w:val="single" w:sz="4" w:space="0" w:color="auto"/>
            </w:tcBorders>
            <w:shd w:val="clear" w:color="auto" w:fill="auto"/>
            <w:noWrap/>
            <w:vAlign w:val="center"/>
            <w:hideMark/>
          </w:tcPr>
          <w:p w14:paraId="7018BB06"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8,0%</w:t>
            </w:r>
          </w:p>
        </w:tc>
        <w:tc>
          <w:tcPr>
            <w:tcW w:w="648" w:type="dxa"/>
            <w:tcBorders>
              <w:top w:val="nil"/>
              <w:left w:val="nil"/>
              <w:bottom w:val="single" w:sz="4" w:space="0" w:color="auto"/>
              <w:right w:val="single" w:sz="4" w:space="0" w:color="auto"/>
            </w:tcBorders>
            <w:shd w:val="clear" w:color="auto" w:fill="auto"/>
            <w:noWrap/>
            <w:vAlign w:val="center"/>
            <w:hideMark/>
          </w:tcPr>
          <w:p w14:paraId="7FCBC545"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7,2%</w:t>
            </w:r>
          </w:p>
        </w:tc>
        <w:tc>
          <w:tcPr>
            <w:tcW w:w="647" w:type="dxa"/>
            <w:tcBorders>
              <w:top w:val="nil"/>
              <w:left w:val="nil"/>
              <w:bottom w:val="single" w:sz="4" w:space="0" w:color="auto"/>
              <w:right w:val="single" w:sz="4" w:space="0" w:color="auto"/>
            </w:tcBorders>
            <w:shd w:val="clear" w:color="auto" w:fill="auto"/>
            <w:noWrap/>
            <w:vAlign w:val="center"/>
            <w:hideMark/>
          </w:tcPr>
          <w:p w14:paraId="475BDE14"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9,0%</w:t>
            </w:r>
          </w:p>
        </w:tc>
        <w:tc>
          <w:tcPr>
            <w:tcW w:w="648" w:type="dxa"/>
            <w:tcBorders>
              <w:top w:val="nil"/>
              <w:left w:val="nil"/>
              <w:bottom w:val="single" w:sz="4" w:space="0" w:color="auto"/>
              <w:right w:val="single" w:sz="4" w:space="0" w:color="auto"/>
            </w:tcBorders>
            <w:shd w:val="clear" w:color="auto" w:fill="auto"/>
            <w:noWrap/>
            <w:vAlign w:val="center"/>
            <w:hideMark/>
          </w:tcPr>
          <w:p w14:paraId="2A638267"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9,1%</w:t>
            </w:r>
          </w:p>
        </w:tc>
        <w:tc>
          <w:tcPr>
            <w:tcW w:w="647" w:type="dxa"/>
            <w:tcBorders>
              <w:top w:val="nil"/>
              <w:left w:val="nil"/>
              <w:bottom w:val="single" w:sz="4" w:space="0" w:color="auto"/>
              <w:right w:val="single" w:sz="4" w:space="0" w:color="auto"/>
            </w:tcBorders>
            <w:shd w:val="clear" w:color="auto" w:fill="auto"/>
            <w:noWrap/>
            <w:vAlign w:val="center"/>
            <w:hideMark/>
          </w:tcPr>
          <w:p w14:paraId="468E7ACA"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10,6%</w:t>
            </w:r>
          </w:p>
        </w:tc>
        <w:tc>
          <w:tcPr>
            <w:tcW w:w="648" w:type="dxa"/>
            <w:tcBorders>
              <w:top w:val="nil"/>
              <w:left w:val="nil"/>
              <w:bottom w:val="single" w:sz="4" w:space="0" w:color="auto"/>
              <w:right w:val="single" w:sz="4" w:space="0" w:color="auto"/>
            </w:tcBorders>
            <w:shd w:val="clear" w:color="auto" w:fill="auto"/>
            <w:noWrap/>
            <w:vAlign w:val="center"/>
            <w:hideMark/>
          </w:tcPr>
          <w:p w14:paraId="63097B43" w14:textId="77777777" w:rsidR="009751C3" w:rsidRPr="007F7B5F" w:rsidRDefault="009751C3" w:rsidP="00E659C2">
            <w:pPr>
              <w:spacing w:line="240" w:lineRule="auto"/>
              <w:contextualSpacing/>
              <w:jc w:val="center"/>
              <w:rPr>
                <w:rFonts w:ascii="Times New Roman" w:hAnsi="Times New Roman" w:cs="Times New Roman"/>
                <w:sz w:val="24"/>
                <w:szCs w:val="28"/>
              </w:rPr>
            </w:pPr>
            <w:r w:rsidRPr="007F7B5F">
              <w:rPr>
                <w:rFonts w:ascii="Times New Roman" w:hAnsi="Times New Roman" w:cs="Times New Roman"/>
                <w:sz w:val="24"/>
                <w:szCs w:val="28"/>
              </w:rPr>
              <w:t>6,6%</w:t>
            </w:r>
          </w:p>
        </w:tc>
      </w:tr>
      <w:tr w:rsidR="009751C3" w:rsidRPr="007F7B5F" w14:paraId="5A3E761E" w14:textId="77777777" w:rsidTr="00DD0337">
        <w:trPr>
          <w:trHeight w:val="476"/>
          <w:jc w:val="cent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6037F4FA" w14:textId="77777777" w:rsidR="009751C3" w:rsidRPr="007F7B5F" w:rsidRDefault="009751C3"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Взвешенная удовлетворенность</w:t>
            </w:r>
          </w:p>
        </w:tc>
        <w:tc>
          <w:tcPr>
            <w:tcW w:w="647" w:type="dxa"/>
            <w:tcBorders>
              <w:top w:val="nil"/>
              <w:left w:val="nil"/>
              <w:bottom w:val="single" w:sz="4" w:space="0" w:color="auto"/>
              <w:right w:val="single" w:sz="4" w:space="0" w:color="auto"/>
            </w:tcBorders>
            <w:shd w:val="clear" w:color="auto" w:fill="auto"/>
            <w:noWrap/>
            <w:vAlign w:val="center"/>
            <w:hideMark/>
          </w:tcPr>
          <w:p w14:paraId="5DBDF4F5" w14:textId="77777777" w:rsidR="009751C3" w:rsidRPr="007F7B5F" w:rsidRDefault="009751C3" w:rsidP="00E659C2">
            <w:pPr>
              <w:spacing w:line="240" w:lineRule="auto"/>
              <w:contextualSpacing/>
              <w:jc w:val="center"/>
              <w:rPr>
                <w:rFonts w:ascii="Times New Roman" w:hAnsi="Times New Roman" w:cs="Times New Roman"/>
                <w:b/>
                <w:sz w:val="24"/>
                <w:szCs w:val="28"/>
              </w:rPr>
            </w:pPr>
            <w:r w:rsidRPr="007F7B5F">
              <w:rPr>
                <w:rFonts w:ascii="Times New Roman" w:hAnsi="Times New Roman" w:cs="Times New Roman"/>
                <w:b/>
                <w:sz w:val="24"/>
                <w:szCs w:val="28"/>
              </w:rPr>
              <w:t>6,98</w:t>
            </w:r>
          </w:p>
        </w:tc>
        <w:tc>
          <w:tcPr>
            <w:tcW w:w="648" w:type="dxa"/>
            <w:tcBorders>
              <w:top w:val="nil"/>
              <w:left w:val="nil"/>
              <w:bottom w:val="single" w:sz="4" w:space="0" w:color="auto"/>
              <w:right w:val="single" w:sz="4" w:space="0" w:color="auto"/>
            </w:tcBorders>
            <w:shd w:val="clear" w:color="auto" w:fill="auto"/>
            <w:noWrap/>
            <w:vAlign w:val="center"/>
            <w:hideMark/>
          </w:tcPr>
          <w:p w14:paraId="5B6B488C" w14:textId="77777777" w:rsidR="009751C3" w:rsidRPr="007F7B5F" w:rsidRDefault="009751C3" w:rsidP="00E659C2">
            <w:pPr>
              <w:spacing w:line="240" w:lineRule="auto"/>
              <w:contextualSpacing/>
              <w:jc w:val="center"/>
              <w:rPr>
                <w:rFonts w:ascii="Times New Roman" w:hAnsi="Times New Roman" w:cs="Times New Roman"/>
                <w:sz w:val="24"/>
                <w:szCs w:val="28"/>
              </w:rPr>
            </w:pPr>
          </w:p>
        </w:tc>
        <w:tc>
          <w:tcPr>
            <w:tcW w:w="647" w:type="dxa"/>
            <w:tcBorders>
              <w:top w:val="nil"/>
              <w:left w:val="nil"/>
              <w:bottom w:val="single" w:sz="4" w:space="0" w:color="auto"/>
              <w:right w:val="single" w:sz="4" w:space="0" w:color="auto"/>
            </w:tcBorders>
            <w:shd w:val="clear" w:color="auto" w:fill="auto"/>
            <w:noWrap/>
            <w:vAlign w:val="center"/>
            <w:hideMark/>
          </w:tcPr>
          <w:p w14:paraId="3DCB1221" w14:textId="77777777" w:rsidR="009751C3" w:rsidRPr="007F7B5F" w:rsidRDefault="009751C3" w:rsidP="00E659C2">
            <w:pPr>
              <w:spacing w:line="240" w:lineRule="auto"/>
              <w:contextualSpacing/>
              <w:jc w:val="center"/>
              <w:rPr>
                <w:rFonts w:ascii="Times New Roman" w:hAnsi="Times New Roman" w:cs="Times New Roman"/>
                <w:sz w:val="24"/>
                <w:szCs w:val="28"/>
              </w:rPr>
            </w:pPr>
          </w:p>
        </w:tc>
        <w:tc>
          <w:tcPr>
            <w:tcW w:w="648" w:type="dxa"/>
            <w:tcBorders>
              <w:top w:val="nil"/>
              <w:left w:val="nil"/>
              <w:bottom w:val="single" w:sz="4" w:space="0" w:color="auto"/>
              <w:right w:val="single" w:sz="4" w:space="0" w:color="auto"/>
            </w:tcBorders>
            <w:shd w:val="clear" w:color="auto" w:fill="auto"/>
            <w:noWrap/>
            <w:vAlign w:val="center"/>
            <w:hideMark/>
          </w:tcPr>
          <w:p w14:paraId="32834BB7" w14:textId="77777777" w:rsidR="009751C3" w:rsidRPr="007F7B5F" w:rsidRDefault="009751C3" w:rsidP="00E659C2">
            <w:pPr>
              <w:spacing w:line="240" w:lineRule="auto"/>
              <w:contextualSpacing/>
              <w:jc w:val="center"/>
              <w:rPr>
                <w:rFonts w:ascii="Times New Roman" w:hAnsi="Times New Roman" w:cs="Times New Roman"/>
                <w:sz w:val="24"/>
                <w:szCs w:val="28"/>
              </w:rPr>
            </w:pPr>
          </w:p>
        </w:tc>
        <w:tc>
          <w:tcPr>
            <w:tcW w:w="647" w:type="dxa"/>
            <w:tcBorders>
              <w:top w:val="nil"/>
              <w:left w:val="nil"/>
              <w:bottom w:val="single" w:sz="4" w:space="0" w:color="auto"/>
              <w:right w:val="single" w:sz="4" w:space="0" w:color="auto"/>
            </w:tcBorders>
            <w:shd w:val="clear" w:color="auto" w:fill="auto"/>
            <w:noWrap/>
            <w:vAlign w:val="center"/>
            <w:hideMark/>
          </w:tcPr>
          <w:p w14:paraId="71FC6925" w14:textId="77777777" w:rsidR="009751C3" w:rsidRPr="007F7B5F" w:rsidRDefault="009751C3" w:rsidP="00E659C2">
            <w:pPr>
              <w:spacing w:line="240" w:lineRule="auto"/>
              <w:contextualSpacing/>
              <w:jc w:val="center"/>
              <w:rPr>
                <w:rFonts w:ascii="Times New Roman" w:hAnsi="Times New Roman" w:cs="Times New Roman"/>
                <w:sz w:val="24"/>
                <w:szCs w:val="28"/>
              </w:rPr>
            </w:pPr>
          </w:p>
        </w:tc>
        <w:tc>
          <w:tcPr>
            <w:tcW w:w="648" w:type="dxa"/>
            <w:tcBorders>
              <w:top w:val="nil"/>
              <w:left w:val="nil"/>
              <w:bottom w:val="single" w:sz="4" w:space="0" w:color="auto"/>
              <w:right w:val="single" w:sz="4" w:space="0" w:color="auto"/>
            </w:tcBorders>
            <w:shd w:val="clear" w:color="auto" w:fill="auto"/>
            <w:noWrap/>
            <w:vAlign w:val="center"/>
            <w:hideMark/>
          </w:tcPr>
          <w:p w14:paraId="7B5A9D16" w14:textId="77777777" w:rsidR="009751C3" w:rsidRPr="007F7B5F" w:rsidRDefault="009751C3" w:rsidP="00E659C2">
            <w:pPr>
              <w:spacing w:line="240" w:lineRule="auto"/>
              <w:contextualSpacing/>
              <w:jc w:val="center"/>
              <w:rPr>
                <w:rFonts w:ascii="Times New Roman" w:hAnsi="Times New Roman" w:cs="Times New Roman"/>
                <w:sz w:val="24"/>
                <w:szCs w:val="28"/>
              </w:rPr>
            </w:pPr>
          </w:p>
        </w:tc>
        <w:tc>
          <w:tcPr>
            <w:tcW w:w="647" w:type="dxa"/>
            <w:tcBorders>
              <w:top w:val="nil"/>
              <w:left w:val="nil"/>
              <w:bottom w:val="single" w:sz="4" w:space="0" w:color="auto"/>
              <w:right w:val="single" w:sz="4" w:space="0" w:color="auto"/>
            </w:tcBorders>
            <w:shd w:val="clear" w:color="auto" w:fill="auto"/>
            <w:noWrap/>
            <w:vAlign w:val="center"/>
            <w:hideMark/>
          </w:tcPr>
          <w:p w14:paraId="5E493D84" w14:textId="77777777" w:rsidR="009751C3" w:rsidRPr="007F7B5F" w:rsidRDefault="009751C3" w:rsidP="00E659C2">
            <w:pPr>
              <w:spacing w:line="240" w:lineRule="auto"/>
              <w:contextualSpacing/>
              <w:jc w:val="center"/>
              <w:rPr>
                <w:rFonts w:ascii="Times New Roman" w:hAnsi="Times New Roman" w:cs="Times New Roman"/>
                <w:sz w:val="24"/>
                <w:szCs w:val="28"/>
              </w:rPr>
            </w:pPr>
          </w:p>
        </w:tc>
        <w:tc>
          <w:tcPr>
            <w:tcW w:w="648" w:type="dxa"/>
            <w:tcBorders>
              <w:top w:val="nil"/>
              <w:left w:val="nil"/>
              <w:bottom w:val="single" w:sz="4" w:space="0" w:color="auto"/>
              <w:right w:val="single" w:sz="4" w:space="0" w:color="auto"/>
            </w:tcBorders>
            <w:shd w:val="clear" w:color="auto" w:fill="auto"/>
            <w:noWrap/>
            <w:vAlign w:val="center"/>
            <w:hideMark/>
          </w:tcPr>
          <w:p w14:paraId="3AC9D9C7" w14:textId="77777777" w:rsidR="009751C3" w:rsidRPr="007F7B5F" w:rsidRDefault="009751C3" w:rsidP="00E659C2">
            <w:pPr>
              <w:spacing w:line="240" w:lineRule="auto"/>
              <w:contextualSpacing/>
              <w:jc w:val="center"/>
              <w:rPr>
                <w:rFonts w:ascii="Times New Roman" w:hAnsi="Times New Roman" w:cs="Times New Roman"/>
                <w:sz w:val="24"/>
                <w:szCs w:val="28"/>
              </w:rPr>
            </w:pPr>
          </w:p>
        </w:tc>
        <w:tc>
          <w:tcPr>
            <w:tcW w:w="647" w:type="dxa"/>
            <w:tcBorders>
              <w:top w:val="nil"/>
              <w:left w:val="nil"/>
              <w:bottom w:val="single" w:sz="4" w:space="0" w:color="auto"/>
              <w:right w:val="single" w:sz="4" w:space="0" w:color="auto"/>
            </w:tcBorders>
            <w:shd w:val="clear" w:color="auto" w:fill="auto"/>
            <w:noWrap/>
            <w:vAlign w:val="center"/>
            <w:hideMark/>
          </w:tcPr>
          <w:p w14:paraId="6CB4858D" w14:textId="77777777" w:rsidR="009751C3" w:rsidRPr="007F7B5F" w:rsidRDefault="009751C3" w:rsidP="00E659C2">
            <w:pPr>
              <w:spacing w:line="240" w:lineRule="auto"/>
              <w:contextualSpacing/>
              <w:jc w:val="center"/>
              <w:rPr>
                <w:rFonts w:ascii="Times New Roman" w:hAnsi="Times New Roman" w:cs="Times New Roman"/>
                <w:sz w:val="24"/>
                <w:szCs w:val="28"/>
              </w:rPr>
            </w:pPr>
          </w:p>
        </w:tc>
        <w:tc>
          <w:tcPr>
            <w:tcW w:w="648" w:type="dxa"/>
            <w:tcBorders>
              <w:top w:val="nil"/>
              <w:left w:val="nil"/>
              <w:bottom w:val="single" w:sz="4" w:space="0" w:color="auto"/>
              <w:right w:val="single" w:sz="4" w:space="0" w:color="auto"/>
            </w:tcBorders>
            <w:shd w:val="clear" w:color="auto" w:fill="auto"/>
            <w:noWrap/>
            <w:vAlign w:val="center"/>
            <w:hideMark/>
          </w:tcPr>
          <w:p w14:paraId="64745F64" w14:textId="77777777" w:rsidR="009751C3" w:rsidRPr="007F7B5F" w:rsidRDefault="009751C3" w:rsidP="00E659C2">
            <w:pPr>
              <w:spacing w:line="240" w:lineRule="auto"/>
              <w:contextualSpacing/>
              <w:jc w:val="center"/>
              <w:rPr>
                <w:rFonts w:ascii="Times New Roman" w:hAnsi="Times New Roman" w:cs="Times New Roman"/>
                <w:sz w:val="24"/>
                <w:szCs w:val="28"/>
              </w:rPr>
            </w:pPr>
          </w:p>
        </w:tc>
        <w:tc>
          <w:tcPr>
            <w:tcW w:w="647" w:type="dxa"/>
            <w:tcBorders>
              <w:top w:val="nil"/>
              <w:left w:val="nil"/>
              <w:bottom w:val="single" w:sz="4" w:space="0" w:color="auto"/>
              <w:right w:val="single" w:sz="4" w:space="0" w:color="auto"/>
            </w:tcBorders>
            <w:shd w:val="clear" w:color="auto" w:fill="auto"/>
            <w:noWrap/>
            <w:vAlign w:val="center"/>
            <w:hideMark/>
          </w:tcPr>
          <w:p w14:paraId="5F7C7231" w14:textId="77777777" w:rsidR="009751C3" w:rsidRPr="007F7B5F" w:rsidRDefault="009751C3" w:rsidP="00E659C2">
            <w:pPr>
              <w:spacing w:line="240" w:lineRule="auto"/>
              <w:contextualSpacing/>
              <w:jc w:val="center"/>
              <w:rPr>
                <w:rFonts w:ascii="Times New Roman" w:hAnsi="Times New Roman" w:cs="Times New Roman"/>
                <w:sz w:val="24"/>
                <w:szCs w:val="28"/>
              </w:rPr>
            </w:pPr>
          </w:p>
        </w:tc>
        <w:tc>
          <w:tcPr>
            <w:tcW w:w="648" w:type="dxa"/>
            <w:tcBorders>
              <w:top w:val="nil"/>
              <w:left w:val="nil"/>
              <w:bottom w:val="single" w:sz="4" w:space="0" w:color="auto"/>
              <w:right w:val="single" w:sz="4" w:space="0" w:color="auto"/>
            </w:tcBorders>
            <w:shd w:val="clear" w:color="auto" w:fill="auto"/>
            <w:noWrap/>
            <w:vAlign w:val="center"/>
            <w:hideMark/>
          </w:tcPr>
          <w:p w14:paraId="4435AD19" w14:textId="77777777" w:rsidR="009751C3" w:rsidRPr="007F7B5F" w:rsidRDefault="009751C3" w:rsidP="00E659C2">
            <w:pPr>
              <w:spacing w:line="240" w:lineRule="auto"/>
              <w:contextualSpacing/>
              <w:jc w:val="center"/>
              <w:rPr>
                <w:rFonts w:ascii="Times New Roman" w:hAnsi="Times New Roman" w:cs="Times New Roman"/>
                <w:sz w:val="24"/>
                <w:szCs w:val="28"/>
              </w:rPr>
            </w:pPr>
          </w:p>
        </w:tc>
      </w:tr>
    </w:tbl>
    <w:p w14:paraId="2946352A" w14:textId="5792A0CA" w:rsidR="009751C3" w:rsidRPr="007F7B5F" w:rsidRDefault="009751C3" w:rsidP="00E659C2">
      <w:pPr>
        <w:spacing w:line="240" w:lineRule="auto"/>
        <w:ind w:firstLine="709"/>
        <w:contextualSpacing/>
        <w:jc w:val="both"/>
        <w:rPr>
          <w:rFonts w:ascii="Times New Roman" w:hAnsi="Times New Roman" w:cs="Times New Roman"/>
          <w:szCs w:val="28"/>
        </w:rPr>
      </w:pPr>
    </w:p>
    <w:p w14:paraId="392B7782" w14:textId="77777777" w:rsidR="00994638" w:rsidRPr="007F7B5F" w:rsidRDefault="00994638" w:rsidP="00E659C2">
      <w:pPr>
        <w:keepNext/>
        <w:spacing w:line="240" w:lineRule="auto"/>
        <w:contextualSpacing/>
        <w:jc w:val="center"/>
      </w:pPr>
      <w:r w:rsidRPr="007F7B5F">
        <w:rPr>
          <w:rFonts w:ascii="Times New Roman" w:hAnsi="Times New Roman" w:cs="Times New Roman"/>
          <w:noProof/>
          <w:szCs w:val="28"/>
          <w:lang w:eastAsia="ru-RU"/>
        </w:rPr>
        <mc:AlternateContent>
          <mc:Choice Requires="wps">
            <w:drawing>
              <wp:anchor distT="0" distB="0" distL="114300" distR="114300" simplePos="0" relativeHeight="251661312" behindDoc="0" locked="0" layoutInCell="1" allowOverlap="1" wp14:anchorId="51640DA4" wp14:editId="54E37B01">
                <wp:simplePos x="0" y="0"/>
                <wp:positionH relativeFrom="column">
                  <wp:posOffset>574040</wp:posOffset>
                </wp:positionH>
                <wp:positionV relativeFrom="paragraph">
                  <wp:posOffset>612140</wp:posOffset>
                </wp:positionV>
                <wp:extent cx="1264595" cy="0"/>
                <wp:effectExtent l="0" t="0" r="31115" b="19050"/>
                <wp:wrapNone/>
                <wp:docPr id="671" name="Прямая соединительная линия 671"/>
                <wp:cNvGraphicFramePr/>
                <a:graphic xmlns:a="http://schemas.openxmlformats.org/drawingml/2006/main">
                  <a:graphicData uri="http://schemas.microsoft.com/office/word/2010/wordprocessingShape">
                    <wps:wsp>
                      <wps:cNvCnPr/>
                      <wps:spPr>
                        <a:xfrm>
                          <a:off x="0" y="0"/>
                          <a:ext cx="1264595" cy="0"/>
                        </a:xfrm>
                        <a:prstGeom prst="line">
                          <a:avLst/>
                        </a:prstGeom>
                        <a:noFill/>
                        <a:ln w="1587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B671FE" id="Прямая соединительная линия 67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pt,48.2pt" to="144.7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" strokecolor="black [3213]" strokeweight="1.25pt"/>
            </w:pict>
          </mc:Fallback>
        </mc:AlternateContent>
      </w:r>
      <w:r w:rsidRPr="007F7B5F">
        <w:rPr>
          <w:rFonts w:ascii="Times New Roman" w:hAnsi="Times New Roman" w:cs="Times New Roman"/>
          <w:noProof/>
          <w:szCs w:val="28"/>
          <w:lang w:eastAsia="ru-RU"/>
        </w:rPr>
        <mc:AlternateContent>
          <mc:Choice Requires="wps">
            <w:drawing>
              <wp:anchor distT="0" distB="0" distL="114300" distR="114300" simplePos="0" relativeHeight="251660288" behindDoc="0" locked="0" layoutInCell="1" allowOverlap="1" wp14:anchorId="00E7A792" wp14:editId="15D59C09">
                <wp:simplePos x="0" y="0"/>
                <wp:positionH relativeFrom="column">
                  <wp:posOffset>1184910</wp:posOffset>
                </wp:positionH>
                <wp:positionV relativeFrom="paragraph">
                  <wp:posOffset>2981325</wp:posOffset>
                </wp:positionV>
                <wp:extent cx="699567" cy="0"/>
                <wp:effectExtent l="0" t="0" r="24765" b="19050"/>
                <wp:wrapNone/>
                <wp:docPr id="670" name="Прямая соединительная линия 670"/>
                <wp:cNvGraphicFramePr/>
                <a:graphic xmlns:a="http://schemas.openxmlformats.org/drawingml/2006/main">
                  <a:graphicData uri="http://schemas.microsoft.com/office/word/2010/wordprocessingShape">
                    <wps:wsp>
                      <wps:cNvCnPr/>
                      <wps:spPr>
                        <a:xfrm>
                          <a:off x="0" y="0"/>
                          <a:ext cx="699567" cy="0"/>
                        </a:xfrm>
                        <a:prstGeom prst="line">
                          <a:avLst/>
                        </a:prstGeom>
                        <a:noFill/>
                        <a:ln w="1587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F734A3" id="Прямая соединительная линия 67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3pt,234.75pt" to="148.4pt,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" strokecolor="black [3213]" strokeweight="1.25pt"/>
            </w:pict>
          </mc:Fallback>
        </mc:AlternateContent>
      </w:r>
      <w:r w:rsidRPr="007F7B5F">
        <w:rPr>
          <w:rFonts w:ascii="Times New Roman" w:hAnsi="Times New Roman" w:cs="Times New Roman"/>
          <w:noProof/>
          <w:szCs w:val="28"/>
          <w:lang w:eastAsia="ru-RU"/>
        </w:rPr>
        <mc:AlternateContent>
          <mc:Choice Requires="wps">
            <w:drawing>
              <wp:anchor distT="0" distB="0" distL="114300" distR="114300" simplePos="0" relativeHeight="251662336" behindDoc="0" locked="0" layoutInCell="1" allowOverlap="1" wp14:anchorId="6B827765" wp14:editId="34EEC126">
                <wp:simplePos x="0" y="0"/>
                <wp:positionH relativeFrom="column">
                  <wp:posOffset>1165860</wp:posOffset>
                </wp:positionH>
                <wp:positionV relativeFrom="paragraph">
                  <wp:posOffset>2742565</wp:posOffset>
                </wp:positionV>
                <wp:extent cx="699567" cy="0"/>
                <wp:effectExtent l="0" t="0" r="24765" b="19050"/>
                <wp:wrapNone/>
                <wp:docPr id="672" name="Прямая соединительная линия 672"/>
                <wp:cNvGraphicFramePr/>
                <a:graphic xmlns:a="http://schemas.openxmlformats.org/drawingml/2006/main">
                  <a:graphicData uri="http://schemas.microsoft.com/office/word/2010/wordprocessingShape">
                    <wps:wsp>
                      <wps:cNvCnPr/>
                      <wps:spPr>
                        <a:xfrm>
                          <a:off x="0" y="0"/>
                          <a:ext cx="699567" cy="0"/>
                        </a:xfrm>
                        <a:prstGeom prst="line">
                          <a:avLst/>
                        </a:prstGeom>
                        <a:noFill/>
                        <a:ln w="1587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DF2218" id="Прямая соединительная линия 67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pt,215.95pt" to="146.9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" strokecolor="black [3213]" strokeweight="1.25pt"/>
            </w:pict>
          </mc:Fallback>
        </mc:AlternateContent>
      </w:r>
      <w:r w:rsidRPr="007F7B5F">
        <w:rPr>
          <w:rFonts w:ascii="Times New Roman" w:hAnsi="Times New Roman" w:cs="Times New Roman"/>
          <w:noProof/>
          <w:szCs w:val="28"/>
          <w:lang w:eastAsia="ru-RU"/>
        </w:rPr>
        <mc:AlternateContent>
          <mc:Choice Requires="wps">
            <w:drawing>
              <wp:anchor distT="0" distB="0" distL="114300" distR="114300" simplePos="0" relativeHeight="251659264" behindDoc="0" locked="0" layoutInCell="1" allowOverlap="1" wp14:anchorId="23008B7F" wp14:editId="5637C11A">
                <wp:simplePos x="0" y="0"/>
                <wp:positionH relativeFrom="column">
                  <wp:posOffset>357505</wp:posOffset>
                </wp:positionH>
                <wp:positionV relativeFrom="paragraph">
                  <wp:posOffset>2504440</wp:posOffset>
                </wp:positionV>
                <wp:extent cx="1497357" cy="0"/>
                <wp:effectExtent l="0" t="0" r="26670" b="19050"/>
                <wp:wrapNone/>
                <wp:docPr id="669" name="Прямая соединительная линия 669"/>
                <wp:cNvGraphicFramePr/>
                <a:graphic xmlns:a="http://schemas.openxmlformats.org/drawingml/2006/main">
                  <a:graphicData uri="http://schemas.microsoft.com/office/word/2010/wordprocessingShape">
                    <wps:wsp>
                      <wps:cNvCnPr/>
                      <wps:spPr>
                        <a:xfrm flipV="1">
                          <a:off x="0" y="0"/>
                          <a:ext cx="1497357" cy="0"/>
                        </a:xfrm>
                        <a:prstGeom prst="line">
                          <a:avLst/>
                        </a:prstGeom>
                        <a:ln w="15875">
                          <a:solidFill>
                            <a:schemeClr val="tx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D0221" id="Прямая соединительная линия 66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197.2pt" to="146.05pt,1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" strokecolor="black [3213]" strokeweight="1.25pt">
                <v:stroke joinstyle="miter"/>
              </v:line>
            </w:pict>
          </mc:Fallback>
        </mc:AlternateContent>
      </w:r>
      <w:r w:rsidRPr="007F7B5F">
        <w:rPr>
          <w:rFonts w:ascii="Times New Roman" w:hAnsi="Times New Roman" w:cs="Times New Roman"/>
          <w:noProof/>
          <w:szCs w:val="28"/>
          <w:lang w:eastAsia="ru-RU"/>
        </w:rPr>
        <w:drawing>
          <wp:inline distT="0" distB="0" distL="0" distR="0" wp14:anchorId="44A9F17D" wp14:editId="5CB4251F">
            <wp:extent cx="6119495" cy="3543300"/>
            <wp:effectExtent l="0" t="0" r="14605" b="0"/>
            <wp:docPr id="678" name="Диаграмма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947B4F" w14:textId="5E028A7A" w:rsidR="00994638" w:rsidRPr="007F7B5F" w:rsidRDefault="00994638" w:rsidP="00E659C2">
      <w:pPr>
        <w:pStyle w:val="af"/>
        <w:ind w:firstLine="709"/>
        <w:rPr>
          <w:rFonts w:ascii="Times New Roman" w:hAnsi="Times New Roman" w:cs="Times New Roman"/>
          <w:color w:val="auto"/>
          <w:sz w:val="24"/>
          <w:szCs w:val="24"/>
        </w:rPr>
      </w:pPr>
      <w:r w:rsidRPr="007F7B5F">
        <w:rPr>
          <w:rFonts w:ascii="Times New Roman" w:hAnsi="Times New Roman" w:cs="Times New Roman"/>
          <w:color w:val="auto"/>
          <w:sz w:val="24"/>
          <w:szCs w:val="24"/>
        </w:rPr>
        <w:t xml:space="preserve">Рисунок </w:t>
      </w:r>
      <w:r w:rsidRPr="007F7B5F">
        <w:rPr>
          <w:rFonts w:ascii="Times New Roman" w:hAnsi="Times New Roman" w:cs="Times New Roman"/>
          <w:color w:val="auto"/>
          <w:sz w:val="24"/>
          <w:szCs w:val="24"/>
        </w:rPr>
        <w:fldChar w:fldCharType="begin"/>
      </w:r>
      <w:r w:rsidRPr="007F7B5F">
        <w:rPr>
          <w:rFonts w:ascii="Times New Roman" w:hAnsi="Times New Roman" w:cs="Times New Roman"/>
          <w:color w:val="auto"/>
          <w:sz w:val="24"/>
          <w:szCs w:val="24"/>
        </w:rPr>
        <w:instrText xml:space="preserve"> SEQ Рисунок \* ARABIC </w:instrText>
      </w:r>
      <w:r w:rsidRPr="007F7B5F">
        <w:rPr>
          <w:rFonts w:ascii="Times New Roman" w:hAnsi="Times New Roman" w:cs="Times New Roman"/>
          <w:color w:val="auto"/>
          <w:sz w:val="24"/>
          <w:szCs w:val="24"/>
        </w:rPr>
        <w:fldChar w:fldCharType="separate"/>
      </w:r>
      <w:r w:rsidR="00E078A3" w:rsidRPr="007F7B5F">
        <w:rPr>
          <w:rFonts w:ascii="Times New Roman" w:hAnsi="Times New Roman" w:cs="Times New Roman"/>
          <w:noProof/>
          <w:color w:val="auto"/>
          <w:sz w:val="24"/>
          <w:szCs w:val="24"/>
        </w:rPr>
        <w:t>11</w:t>
      </w:r>
      <w:r w:rsidRPr="007F7B5F">
        <w:rPr>
          <w:rFonts w:ascii="Times New Roman" w:hAnsi="Times New Roman" w:cs="Times New Roman"/>
          <w:color w:val="auto"/>
          <w:sz w:val="24"/>
          <w:szCs w:val="24"/>
        </w:rPr>
        <w:fldChar w:fldCharType="end"/>
      </w:r>
      <w:r w:rsidRPr="007F7B5F">
        <w:rPr>
          <w:rFonts w:ascii="Times New Roman" w:hAnsi="Times New Roman" w:cs="Times New Roman"/>
          <w:color w:val="auto"/>
          <w:sz w:val="24"/>
          <w:szCs w:val="24"/>
        </w:rPr>
        <w:t xml:space="preserve"> -  Расхождения между значимостью и удовлетворенностью</w:t>
      </w:r>
    </w:p>
    <w:p w14:paraId="2354A383" w14:textId="77777777" w:rsidR="00994638" w:rsidRPr="007F7B5F" w:rsidRDefault="00994638" w:rsidP="00E659C2">
      <w:pPr>
        <w:keepNext/>
        <w:spacing w:line="240" w:lineRule="auto"/>
        <w:ind w:firstLine="709"/>
        <w:contextualSpacing/>
        <w:jc w:val="center"/>
      </w:pPr>
      <w:r w:rsidRPr="007F7B5F">
        <w:rPr>
          <w:rFonts w:ascii="Times New Roman" w:hAnsi="Times New Roman" w:cs="Times New Roman"/>
          <w:noProof/>
          <w:szCs w:val="28"/>
          <w:lang w:eastAsia="ru-RU"/>
        </w:rPr>
        <w:lastRenderedPageBreak/>
        <w:drawing>
          <wp:inline distT="0" distB="0" distL="0" distR="0" wp14:anchorId="55452034" wp14:editId="01880B0F">
            <wp:extent cx="4221126" cy="2804780"/>
            <wp:effectExtent l="0" t="0" r="8255" b="0"/>
            <wp:docPr id="677" name="Диаграмма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118BC6" w14:textId="7A89DADE" w:rsidR="00994638" w:rsidRPr="007F7B5F" w:rsidRDefault="00994638" w:rsidP="00E659C2">
      <w:pPr>
        <w:pStyle w:val="af"/>
        <w:spacing w:after="0"/>
        <w:ind w:firstLine="709"/>
        <w:rPr>
          <w:rFonts w:ascii="Times New Roman" w:hAnsi="Times New Roman" w:cs="Times New Roman"/>
          <w:color w:val="auto"/>
          <w:sz w:val="24"/>
          <w:szCs w:val="24"/>
        </w:rPr>
      </w:pPr>
      <w:r w:rsidRPr="007F7B5F">
        <w:rPr>
          <w:rFonts w:ascii="Times New Roman" w:hAnsi="Times New Roman" w:cs="Times New Roman"/>
          <w:color w:val="auto"/>
          <w:sz w:val="24"/>
          <w:szCs w:val="24"/>
        </w:rPr>
        <w:t xml:space="preserve">Рисунок </w:t>
      </w:r>
      <w:r w:rsidRPr="007F7B5F">
        <w:rPr>
          <w:rFonts w:ascii="Times New Roman" w:hAnsi="Times New Roman" w:cs="Times New Roman"/>
          <w:color w:val="auto"/>
          <w:sz w:val="24"/>
          <w:szCs w:val="24"/>
        </w:rPr>
        <w:fldChar w:fldCharType="begin"/>
      </w:r>
      <w:r w:rsidRPr="007F7B5F">
        <w:rPr>
          <w:rFonts w:ascii="Times New Roman" w:hAnsi="Times New Roman" w:cs="Times New Roman"/>
          <w:color w:val="auto"/>
          <w:sz w:val="24"/>
          <w:szCs w:val="24"/>
        </w:rPr>
        <w:instrText xml:space="preserve"> SEQ Рисунок \* ARABIC </w:instrText>
      </w:r>
      <w:r w:rsidRPr="007F7B5F">
        <w:rPr>
          <w:rFonts w:ascii="Times New Roman" w:hAnsi="Times New Roman" w:cs="Times New Roman"/>
          <w:color w:val="auto"/>
          <w:sz w:val="24"/>
          <w:szCs w:val="24"/>
        </w:rPr>
        <w:fldChar w:fldCharType="separate"/>
      </w:r>
      <w:r w:rsidR="00E078A3" w:rsidRPr="007F7B5F">
        <w:rPr>
          <w:rFonts w:ascii="Times New Roman" w:hAnsi="Times New Roman" w:cs="Times New Roman"/>
          <w:noProof/>
          <w:color w:val="auto"/>
          <w:sz w:val="24"/>
          <w:szCs w:val="24"/>
        </w:rPr>
        <w:t>12</w:t>
      </w:r>
      <w:r w:rsidRPr="007F7B5F">
        <w:rPr>
          <w:rFonts w:ascii="Times New Roman" w:hAnsi="Times New Roman" w:cs="Times New Roman"/>
          <w:color w:val="auto"/>
          <w:sz w:val="24"/>
          <w:szCs w:val="24"/>
        </w:rPr>
        <w:fldChar w:fldCharType="end"/>
      </w:r>
      <w:r w:rsidRPr="007F7B5F">
        <w:rPr>
          <w:rFonts w:ascii="Times New Roman" w:hAnsi="Times New Roman" w:cs="Times New Roman"/>
          <w:color w:val="auto"/>
          <w:sz w:val="24"/>
          <w:szCs w:val="24"/>
        </w:rPr>
        <w:t xml:space="preserve"> -  Многоугольник удовлетворенности покупателей</w:t>
      </w:r>
    </w:p>
    <w:p w14:paraId="51838E37" w14:textId="77777777" w:rsidR="009C4BD3" w:rsidRPr="007F7B5F" w:rsidRDefault="009C4BD3" w:rsidP="00E659C2">
      <w:pPr>
        <w:spacing w:line="240" w:lineRule="auto"/>
        <w:ind w:firstLine="709"/>
        <w:contextualSpacing/>
        <w:jc w:val="both"/>
        <w:rPr>
          <w:rFonts w:ascii="Times New Roman" w:hAnsi="Times New Roman" w:cs="Times New Roman"/>
          <w:szCs w:val="28"/>
        </w:rPr>
      </w:pPr>
    </w:p>
    <w:p w14:paraId="0D5C8C8A" w14:textId="15AAB8E3" w:rsidR="00994638" w:rsidRPr="007F7B5F" w:rsidRDefault="00994638" w:rsidP="00E659C2">
      <w:pPr>
        <w:spacing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Средневзвешенная удовлетворенность отличается от общей на 3% в большую сторону</w:t>
      </w:r>
      <w:r w:rsidR="009C4BD3" w:rsidRPr="007F7B5F">
        <w:rPr>
          <w:rFonts w:ascii="Times New Roman" w:hAnsi="Times New Roman" w:cs="Times New Roman"/>
          <w:szCs w:val="28"/>
        </w:rPr>
        <w:t>. Данный факт свидетельствует о том, что важные для клиентов характеристики в полной мере удовлетворяют клиентов, при этом общая удовлетворенность невысока. Одной из причин</w:t>
      </w:r>
      <w:r w:rsidRPr="007F7B5F">
        <w:rPr>
          <w:rFonts w:ascii="Times New Roman" w:hAnsi="Times New Roman" w:cs="Times New Roman"/>
          <w:szCs w:val="28"/>
        </w:rPr>
        <w:t>, возможно, является эмоциональн</w:t>
      </w:r>
      <w:r w:rsidR="009C4BD3" w:rsidRPr="007F7B5F">
        <w:rPr>
          <w:rFonts w:ascii="Times New Roman" w:hAnsi="Times New Roman" w:cs="Times New Roman"/>
          <w:szCs w:val="28"/>
        </w:rPr>
        <w:t>ая составляющая удовлетворённости</w:t>
      </w:r>
      <w:r w:rsidRPr="007F7B5F">
        <w:rPr>
          <w:rFonts w:ascii="Times New Roman" w:hAnsi="Times New Roman" w:cs="Times New Roman"/>
          <w:szCs w:val="28"/>
        </w:rPr>
        <w:t xml:space="preserve">, </w:t>
      </w:r>
      <w:r w:rsidR="009C4BD3" w:rsidRPr="007F7B5F">
        <w:rPr>
          <w:rFonts w:ascii="Times New Roman" w:hAnsi="Times New Roman" w:cs="Times New Roman"/>
          <w:szCs w:val="28"/>
        </w:rPr>
        <w:t xml:space="preserve">которая плохо развита в компании </w:t>
      </w:r>
      <w:r w:rsidRPr="007F7B5F">
        <w:rPr>
          <w:rFonts w:ascii="Times New Roman" w:hAnsi="Times New Roman" w:cs="Times New Roman"/>
          <w:szCs w:val="28"/>
        </w:rPr>
        <w:t>(см. рис. 10 и 11).</w:t>
      </w:r>
    </w:p>
    <w:p w14:paraId="39AA635B" w14:textId="17744ED3" w:rsidR="00994638" w:rsidRPr="007F7B5F" w:rsidRDefault="00994638" w:rsidP="00E659C2">
      <w:pPr>
        <w:spacing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 xml:space="preserve">Стоит отметить, что модель М. </w:t>
      </w:r>
      <w:proofErr w:type="spellStart"/>
      <w:r w:rsidRPr="007F7B5F">
        <w:rPr>
          <w:rFonts w:ascii="Times New Roman" w:hAnsi="Times New Roman" w:cs="Times New Roman"/>
          <w:szCs w:val="28"/>
        </w:rPr>
        <w:t>Фишбейна</w:t>
      </w:r>
      <w:proofErr w:type="spellEnd"/>
      <w:r w:rsidRPr="007F7B5F">
        <w:rPr>
          <w:rFonts w:ascii="Times New Roman" w:hAnsi="Times New Roman" w:cs="Times New Roman"/>
          <w:szCs w:val="28"/>
        </w:rPr>
        <w:t xml:space="preserve"> является компенсаторной. Это означает, что низкие показатели по одним свойствам товара или услуги могут быть компенсированы за счет высоких показателей других характеристик. Поэтому огромное значение в понятии удовлетворенность имеет анализ соотношения удовлетворенность-значимость</w:t>
      </w:r>
      <w:r w:rsidR="0090220A" w:rsidRPr="007F7B5F">
        <w:rPr>
          <w:rFonts w:ascii="Times New Roman" w:hAnsi="Times New Roman" w:cs="Times New Roman"/>
          <w:szCs w:val="28"/>
        </w:rPr>
        <w:t xml:space="preserve"> (Матрица </w:t>
      </w:r>
      <w:proofErr w:type="spellStart"/>
      <w:r w:rsidR="0090220A" w:rsidRPr="007F7B5F">
        <w:rPr>
          <w:rFonts w:ascii="Times New Roman" w:hAnsi="Times New Roman" w:cs="Times New Roman"/>
          <w:szCs w:val="28"/>
        </w:rPr>
        <w:t>Needs&amp;Gaps</w:t>
      </w:r>
      <w:proofErr w:type="spellEnd"/>
      <w:r w:rsidR="0090220A" w:rsidRPr="007F7B5F">
        <w:rPr>
          <w:rFonts w:ascii="Times New Roman" w:hAnsi="Times New Roman" w:cs="Times New Roman"/>
          <w:szCs w:val="28"/>
        </w:rPr>
        <w:t>)</w:t>
      </w:r>
      <w:r w:rsidRPr="007F7B5F">
        <w:rPr>
          <w:rFonts w:ascii="Times New Roman" w:hAnsi="Times New Roman" w:cs="Times New Roman"/>
          <w:szCs w:val="28"/>
        </w:rPr>
        <w:t xml:space="preserve">. Как правило, выделяется четыре зоны в зависимости от соотношения удовлетворенности и важности атрибутов товара или услуги. В результате исследования стало понятно, что наиболее важными характеристикам, которые воплощены в компании являются: Удобство навигации, ассортимент, удобства упаковки и уровень цен, т.е. рациональные характеристики.  </w:t>
      </w:r>
    </w:p>
    <w:p w14:paraId="30E11C01" w14:textId="77777777" w:rsidR="00994638" w:rsidRPr="007F7B5F" w:rsidRDefault="00994638" w:rsidP="00E659C2">
      <w:pPr>
        <w:keepNext/>
        <w:spacing w:line="240" w:lineRule="auto"/>
        <w:contextualSpacing/>
        <w:jc w:val="center"/>
      </w:pPr>
      <w:r w:rsidRPr="007F7B5F">
        <w:rPr>
          <w:rFonts w:ascii="Times New Roman" w:hAnsi="Times New Roman" w:cs="Times New Roman"/>
          <w:noProof/>
          <w:szCs w:val="28"/>
          <w:lang w:eastAsia="ru-RU"/>
        </w:rPr>
        <w:lastRenderedPageBreak/>
        <w:drawing>
          <wp:inline distT="0" distB="0" distL="0" distR="0" wp14:anchorId="621C7B1B" wp14:editId="07F0FCED">
            <wp:extent cx="5940425" cy="3924300"/>
            <wp:effectExtent l="0" t="0" r="3175" b="0"/>
            <wp:docPr id="679" name="Диаграмма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2F54CD" w14:textId="59DDFB4A" w:rsidR="00994638" w:rsidRPr="007F7B5F" w:rsidRDefault="00994638" w:rsidP="00E659C2">
      <w:pPr>
        <w:pStyle w:val="af"/>
        <w:rPr>
          <w:rFonts w:ascii="Times New Roman" w:hAnsi="Times New Roman" w:cs="Times New Roman"/>
          <w:color w:val="auto"/>
          <w:sz w:val="24"/>
          <w:szCs w:val="24"/>
        </w:rPr>
      </w:pPr>
      <w:r w:rsidRPr="007F7B5F">
        <w:rPr>
          <w:rFonts w:ascii="Times New Roman" w:hAnsi="Times New Roman" w:cs="Times New Roman"/>
          <w:color w:val="auto"/>
          <w:sz w:val="24"/>
          <w:szCs w:val="24"/>
        </w:rPr>
        <w:t xml:space="preserve">Рисунок </w:t>
      </w:r>
      <w:r w:rsidRPr="007F7B5F">
        <w:rPr>
          <w:rFonts w:ascii="Times New Roman" w:hAnsi="Times New Roman" w:cs="Times New Roman"/>
          <w:color w:val="auto"/>
          <w:sz w:val="24"/>
          <w:szCs w:val="24"/>
        </w:rPr>
        <w:fldChar w:fldCharType="begin"/>
      </w:r>
      <w:r w:rsidRPr="007F7B5F">
        <w:rPr>
          <w:rFonts w:ascii="Times New Roman" w:hAnsi="Times New Roman" w:cs="Times New Roman"/>
          <w:color w:val="auto"/>
          <w:sz w:val="24"/>
          <w:szCs w:val="24"/>
        </w:rPr>
        <w:instrText xml:space="preserve"> SEQ Рисунок \* ARABIC </w:instrText>
      </w:r>
      <w:r w:rsidRPr="007F7B5F">
        <w:rPr>
          <w:rFonts w:ascii="Times New Roman" w:hAnsi="Times New Roman" w:cs="Times New Roman"/>
          <w:color w:val="auto"/>
          <w:sz w:val="24"/>
          <w:szCs w:val="24"/>
        </w:rPr>
        <w:fldChar w:fldCharType="separate"/>
      </w:r>
      <w:r w:rsidR="00E078A3" w:rsidRPr="007F7B5F">
        <w:rPr>
          <w:rFonts w:ascii="Times New Roman" w:hAnsi="Times New Roman" w:cs="Times New Roman"/>
          <w:noProof/>
          <w:color w:val="auto"/>
          <w:sz w:val="24"/>
          <w:szCs w:val="24"/>
        </w:rPr>
        <w:t>13</w:t>
      </w:r>
      <w:r w:rsidRPr="007F7B5F">
        <w:rPr>
          <w:rFonts w:ascii="Times New Roman" w:hAnsi="Times New Roman" w:cs="Times New Roman"/>
          <w:color w:val="auto"/>
          <w:sz w:val="24"/>
          <w:szCs w:val="24"/>
        </w:rPr>
        <w:fldChar w:fldCharType="end"/>
      </w:r>
      <w:r w:rsidRPr="007F7B5F">
        <w:rPr>
          <w:rFonts w:ascii="Times New Roman" w:hAnsi="Times New Roman" w:cs="Times New Roman"/>
          <w:color w:val="auto"/>
          <w:sz w:val="24"/>
          <w:szCs w:val="24"/>
        </w:rPr>
        <w:t>- Матрица «Удовлетворенность-значи</w:t>
      </w:r>
      <w:r w:rsidR="00CC6417" w:rsidRPr="007F7B5F">
        <w:rPr>
          <w:rFonts w:ascii="Times New Roman" w:hAnsi="Times New Roman" w:cs="Times New Roman"/>
          <w:color w:val="auto"/>
          <w:sz w:val="24"/>
          <w:szCs w:val="24"/>
        </w:rPr>
        <w:t>мость»</w:t>
      </w:r>
      <w:r w:rsidR="0090220A" w:rsidRPr="007F7B5F">
        <w:rPr>
          <w:rFonts w:ascii="Times New Roman" w:hAnsi="Times New Roman" w:cs="Times New Roman"/>
          <w:color w:val="auto"/>
          <w:sz w:val="24"/>
          <w:szCs w:val="24"/>
        </w:rPr>
        <w:t xml:space="preserve"> (</w:t>
      </w:r>
      <w:proofErr w:type="spellStart"/>
      <w:r w:rsidR="0090220A" w:rsidRPr="007F7B5F">
        <w:rPr>
          <w:rFonts w:ascii="Times New Roman" w:hAnsi="Times New Roman" w:cs="Times New Roman"/>
          <w:color w:val="auto"/>
          <w:sz w:val="24"/>
          <w:szCs w:val="24"/>
        </w:rPr>
        <w:t>Needs&amp;Gaps</w:t>
      </w:r>
      <w:proofErr w:type="spellEnd"/>
      <w:r w:rsidR="0090220A" w:rsidRPr="007F7B5F">
        <w:rPr>
          <w:rFonts w:ascii="Times New Roman" w:hAnsi="Times New Roman" w:cs="Times New Roman"/>
          <w:color w:val="auto"/>
          <w:sz w:val="24"/>
          <w:szCs w:val="24"/>
        </w:rPr>
        <w:t>)</w:t>
      </w:r>
    </w:p>
    <w:p w14:paraId="286F19E6" w14:textId="105DC879" w:rsidR="00F938FE" w:rsidRPr="007F7B5F" w:rsidRDefault="00994638" w:rsidP="00E659C2">
      <w:pPr>
        <w:spacing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 xml:space="preserve">Наиболее распространенным методом измерения уровня удовлетворенности является индекс NPS (NET PROMOTER SCORE). Впервые данная методика была описана Ф. </w:t>
      </w:r>
      <w:proofErr w:type="spellStart"/>
      <w:r w:rsidRPr="007F7B5F">
        <w:rPr>
          <w:rFonts w:ascii="Times New Roman" w:hAnsi="Times New Roman" w:cs="Times New Roman"/>
          <w:szCs w:val="28"/>
        </w:rPr>
        <w:t>Райхельдом</w:t>
      </w:r>
      <w:proofErr w:type="spellEnd"/>
      <w:r w:rsidRPr="007F7B5F">
        <w:rPr>
          <w:rFonts w:ascii="Times New Roman" w:hAnsi="Times New Roman" w:cs="Times New Roman"/>
          <w:szCs w:val="28"/>
        </w:rPr>
        <w:t xml:space="preserve"> в 2003 году. Суть данного метода довольно проста. Потребителю задается следующий вопрос6 «Насколько вероятно, что Вы порекомендуете компанию своим друзьям и знакомым?». Как правило, при ответе на данный вопрос используется 11-балльная шкала: 0 –мне незнаком данный </w:t>
      </w:r>
      <w:r w:rsidR="00F07311" w:rsidRPr="007F7B5F">
        <w:rPr>
          <w:rFonts w:ascii="Times New Roman" w:hAnsi="Times New Roman" w:cs="Times New Roman"/>
          <w:szCs w:val="28"/>
        </w:rPr>
        <w:t>бренд, 1</w:t>
      </w:r>
      <w:r w:rsidRPr="007F7B5F">
        <w:rPr>
          <w:rFonts w:ascii="Times New Roman" w:hAnsi="Times New Roman" w:cs="Times New Roman"/>
          <w:szCs w:val="28"/>
        </w:rPr>
        <w:t>-никогда не порекомендую, 5 – нейтральная оценка вероятности, 10 – обязательно порекомендую.</w:t>
      </w:r>
      <w:r w:rsidR="0090220A" w:rsidRPr="007F7B5F">
        <w:rPr>
          <w:rFonts w:ascii="Times New Roman" w:hAnsi="Times New Roman" w:cs="Times New Roman"/>
          <w:szCs w:val="28"/>
        </w:rPr>
        <w:t xml:space="preserve"> </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419"/>
      </w:tblGrid>
      <w:tr w:rsidR="00AD1212" w:rsidRPr="007F7B5F" w14:paraId="23361268" w14:textId="77777777" w:rsidTr="00F07311">
        <w:trPr>
          <w:jc w:val="center"/>
        </w:trPr>
        <w:tc>
          <w:tcPr>
            <w:tcW w:w="9209" w:type="dxa"/>
            <w:vAlign w:val="center"/>
          </w:tcPr>
          <w:p w14:paraId="00B8EB1F" w14:textId="77777777" w:rsidR="0090220A" w:rsidRPr="007F7B5F" w:rsidRDefault="0090220A" w:rsidP="00E659C2">
            <w:pPr>
              <w:spacing w:line="240" w:lineRule="auto"/>
              <w:ind w:firstLine="709"/>
              <w:contextualSpacing/>
              <w:jc w:val="both"/>
              <w:rPr>
                <w:rFonts w:ascii="Times New Roman" w:eastAsiaTheme="minorEastAsia" w:hAnsi="Times New Roman" w:cs="Times New Roman"/>
                <w:szCs w:val="28"/>
              </w:rPr>
            </w:pPr>
          </w:p>
          <w:p w14:paraId="1CD70BA5" w14:textId="38ED3FE4" w:rsidR="00AD1212" w:rsidRPr="007F7B5F" w:rsidRDefault="00AD1212" w:rsidP="00E659C2">
            <w:pPr>
              <w:spacing w:line="240" w:lineRule="auto"/>
              <w:ind w:firstLine="709"/>
              <w:contextualSpacing/>
              <w:jc w:val="both"/>
              <w:rPr>
                <w:rFonts w:ascii="Times New Roman" w:eastAsiaTheme="minorEastAsia" w:hAnsi="Times New Roman" w:cs="Times New Roman"/>
                <w:szCs w:val="28"/>
              </w:rPr>
            </w:pPr>
            <m:oMathPara>
              <m:oMath>
                <m:r>
                  <w:rPr>
                    <w:rFonts w:ascii="Cambria Math" w:hAnsi="Cambria Math" w:cs="Times New Roman"/>
                    <w:szCs w:val="28"/>
                  </w:rPr>
                  <m:t>NPS=%промоутеров-</m:t>
                </m:r>
                <m:r>
                  <w:rPr>
                    <w:rFonts w:ascii="Cambria Math" w:eastAsiaTheme="minorEastAsia" w:hAnsi="Cambria Math" w:cs="Times New Roman"/>
                    <w:szCs w:val="28"/>
                  </w:rPr>
                  <m:t>%критиков=14,5%-35%=-20,5%</m:t>
                </m:r>
              </m:oMath>
            </m:oMathPara>
          </w:p>
        </w:tc>
        <w:tc>
          <w:tcPr>
            <w:tcW w:w="419" w:type="dxa"/>
            <w:vAlign w:val="center"/>
          </w:tcPr>
          <w:p w14:paraId="00E66ED2" w14:textId="77777777" w:rsidR="00AD1212" w:rsidRPr="007F7B5F" w:rsidRDefault="00AD1212" w:rsidP="00E659C2">
            <w:pPr>
              <w:spacing w:line="240" w:lineRule="auto"/>
              <w:contextualSpacing/>
              <w:jc w:val="center"/>
              <w:rPr>
                <w:rFonts w:ascii="Times New Roman" w:hAnsi="Times New Roman" w:cs="Times New Roman"/>
                <w:szCs w:val="28"/>
              </w:rPr>
            </w:pPr>
          </w:p>
        </w:tc>
      </w:tr>
    </w:tbl>
    <w:p w14:paraId="126B0260" w14:textId="77777777" w:rsidR="0090220A" w:rsidRPr="007F7B5F" w:rsidRDefault="0090220A" w:rsidP="00E659C2">
      <w:pPr>
        <w:spacing w:line="240" w:lineRule="auto"/>
        <w:ind w:firstLine="709"/>
        <w:contextualSpacing/>
        <w:rPr>
          <w:rFonts w:eastAsiaTheme="minorEastAsia"/>
          <w:szCs w:val="28"/>
        </w:rPr>
      </w:pPr>
    </w:p>
    <w:p w14:paraId="291C03AF" w14:textId="10E7CB9C" w:rsidR="00AD1212" w:rsidRPr="007F7B5F" w:rsidRDefault="00AD1212" w:rsidP="00E659C2">
      <w:pPr>
        <w:spacing w:line="240" w:lineRule="auto"/>
        <w:ind w:firstLine="709"/>
        <w:contextualSpacing/>
        <w:jc w:val="both"/>
        <w:rPr>
          <w:rFonts w:ascii="Times New Roman" w:hAnsi="Times New Roman" w:cs="Times New Roman"/>
          <w:szCs w:val="28"/>
        </w:rPr>
      </w:pPr>
      <m:oMath>
        <m:r>
          <w:rPr>
            <w:rFonts w:ascii="Cambria Math" w:hAnsi="Cambria Math" w:cs="Times New Roman"/>
            <w:szCs w:val="28"/>
          </w:rPr>
          <m:t>NPS=</m:t>
        </m:r>
        <m:r>
          <w:rPr>
            <w:rFonts w:ascii="Cambria Math" w:eastAsiaTheme="minorEastAsia" w:hAnsi="Cambria Math" w:cs="Times New Roman"/>
            <w:szCs w:val="28"/>
          </w:rPr>
          <m:t>14,5-35=-20,5</m:t>
        </m:r>
      </m:oMath>
      <w:r w:rsidR="0090220A" w:rsidRPr="007F7B5F">
        <w:rPr>
          <w:rFonts w:ascii="Times New Roman" w:eastAsiaTheme="minorEastAsia" w:hAnsi="Times New Roman" w:cs="Times New Roman"/>
          <w:szCs w:val="28"/>
        </w:rPr>
        <w:t>%&lt;0 -</w:t>
      </w:r>
      <w:r w:rsidRPr="007F7B5F">
        <w:rPr>
          <w:rFonts w:ascii="Times New Roman" w:hAnsi="Times New Roman" w:cs="Times New Roman"/>
          <w:szCs w:val="28"/>
        </w:rPr>
        <w:t xml:space="preserve"> гипотеза </w:t>
      </w:r>
      <w:r w:rsidRPr="007F7B5F">
        <w:rPr>
          <w:rFonts w:ascii="Times New Roman" w:hAnsi="Times New Roman" w:cs="Times New Roman"/>
          <w:b/>
          <w:szCs w:val="28"/>
        </w:rPr>
        <w:t>Н3 принимается.</w:t>
      </w:r>
      <w:r w:rsidRPr="007F7B5F">
        <w:rPr>
          <w:rFonts w:ascii="Times New Roman" w:hAnsi="Times New Roman" w:cs="Times New Roman"/>
          <w:szCs w:val="28"/>
        </w:rPr>
        <w:t xml:space="preserve"> При этом становится очевидным, что компании необходимо уделить внимание развитию отношений с клиентами и тем самым повысить уровень лояльности.  </w:t>
      </w:r>
    </w:p>
    <w:p w14:paraId="312EDBD4" w14:textId="41910D78" w:rsidR="00C12625" w:rsidRPr="007F7B5F" w:rsidRDefault="00C12625" w:rsidP="00E659C2">
      <w:pPr>
        <w:spacing w:line="240" w:lineRule="auto"/>
        <w:ind w:firstLine="709"/>
        <w:contextualSpacing/>
        <w:jc w:val="both"/>
        <w:rPr>
          <w:rFonts w:ascii="Times New Roman" w:hAnsi="Times New Roman" w:cs="Times New Roman"/>
          <w:szCs w:val="28"/>
        </w:rPr>
      </w:pPr>
    </w:p>
    <w:p w14:paraId="19B73FC8" w14:textId="2D96E65A" w:rsidR="00AD1212" w:rsidRPr="007F7B5F" w:rsidRDefault="00AD1212" w:rsidP="00E659C2">
      <w:pPr>
        <w:spacing w:after="0" w:line="240" w:lineRule="auto"/>
        <w:ind w:firstLine="709"/>
        <w:contextualSpacing/>
        <w:jc w:val="both"/>
        <w:rPr>
          <w:rFonts w:ascii="Times New Roman" w:eastAsiaTheme="minorEastAsia" w:hAnsi="Times New Roman" w:cs="Times New Roman"/>
          <w:szCs w:val="28"/>
        </w:rPr>
      </w:pPr>
      <w:r w:rsidRPr="007F7B5F">
        <w:rPr>
          <w:rFonts w:ascii="Times New Roman" w:eastAsiaTheme="minorEastAsia" w:hAnsi="Times New Roman" w:cs="Times New Roman"/>
          <w:szCs w:val="28"/>
        </w:rPr>
        <w:t xml:space="preserve">На основе результатов регрессионного анализа было выявлены характеристики, которые влияют на удовлетворенность: </w:t>
      </w:r>
    </w:p>
    <w:p w14:paraId="110FDA0C" w14:textId="56044477" w:rsidR="002D7DCE" w:rsidRPr="007F7B5F" w:rsidRDefault="002D7DCE" w:rsidP="00E659C2">
      <w:pPr>
        <w:spacing w:after="0" w:line="240" w:lineRule="auto"/>
        <w:contextualSpacing/>
        <w:jc w:val="both"/>
        <w:rPr>
          <w:rFonts w:ascii="Times New Roman" w:eastAsiaTheme="minorEastAsia" w:hAnsi="Times New Roman" w:cs="Times New Roman"/>
          <w:szCs w:val="28"/>
        </w:rPr>
      </w:pPr>
    </w:p>
    <w:p w14:paraId="7CC35EF2" w14:textId="76720B0A" w:rsidR="001C1D64" w:rsidRPr="007F7B5F" w:rsidRDefault="001C1D64" w:rsidP="00E659C2">
      <w:pPr>
        <w:spacing w:after="0" w:line="240" w:lineRule="auto"/>
        <w:contextualSpacing/>
        <w:jc w:val="both"/>
        <w:rPr>
          <w:rFonts w:ascii="Times New Roman" w:eastAsiaTheme="minorEastAsia" w:hAnsi="Times New Roman" w:cs="Times New Roman"/>
          <w:szCs w:val="28"/>
        </w:rPr>
      </w:pPr>
      <m:oMathPara>
        <m:oMath>
          <m:r>
            <w:rPr>
              <w:rFonts w:ascii="Cambria Math" w:eastAsiaTheme="minorEastAsia" w:hAnsi="Cambria Math" w:cs="Times New Roman"/>
              <w:szCs w:val="28"/>
            </w:rPr>
            <m:t>Удовлетворенность=1,12+0,2∙</m:t>
          </m:r>
          <m:d>
            <m:dPr>
              <m:ctrlPr>
                <w:rPr>
                  <w:rFonts w:ascii="Cambria Math" w:eastAsiaTheme="minorEastAsia" w:hAnsi="Cambria Math" w:cs="Times New Roman"/>
                  <w:i/>
                  <w:szCs w:val="28"/>
                </w:rPr>
              </m:ctrlPr>
            </m:dPr>
            <m:e>
              <m:r>
                <w:rPr>
                  <w:rFonts w:ascii="Cambria Math" w:eastAsiaTheme="minorEastAsia" w:hAnsi="Cambria Math" w:cs="Times New Roman"/>
                  <w:szCs w:val="28"/>
                </w:rPr>
                <m:t>Ассортимен</m:t>
              </m:r>
            </m:e>
          </m:d>
          <m:r>
            <w:rPr>
              <w:rFonts w:ascii="Cambria Math" w:eastAsiaTheme="minorEastAsia" w:hAnsi="Cambria Math" w:cs="Times New Roman"/>
              <w:szCs w:val="28"/>
            </w:rPr>
            <m:t>+0,214∙</m:t>
          </m:r>
          <m:d>
            <m:dPr>
              <m:ctrlPr>
                <w:rPr>
                  <w:rFonts w:ascii="Cambria Math" w:eastAsiaTheme="minorEastAsia" w:hAnsi="Cambria Math" w:cs="Times New Roman"/>
                  <w:i/>
                  <w:szCs w:val="28"/>
                </w:rPr>
              </m:ctrlPr>
            </m:dPr>
            <m:e>
              <m:r>
                <w:rPr>
                  <w:rFonts w:ascii="Cambria Math" w:eastAsiaTheme="minorEastAsia" w:hAnsi="Cambria Math" w:cs="Times New Roman"/>
                  <w:szCs w:val="28"/>
                </w:rPr>
                <m:t>Уровень цен</m:t>
              </m:r>
            </m:e>
          </m:d>
          <m:r>
            <w:rPr>
              <w:rFonts w:ascii="Cambria Math" w:eastAsiaTheme="minorEastAsia" w:hAnsi="Cambria Math" w:cs="Times New Roman"/>
              <w:szCs w:val="28"/>
            </w:rPr>
            <m:t>+</m:t>
          </m:r>
        </m:oMath>
      </m:oMathPara>
    </w:p>
    <w:p w14:paraId="7645E696" w14:textId="10F49B12" w:rsidR="001C1D64" w:rsidRPr="007F7B5F" w:rsidRDefault="001C1D64" w:rsidP="00E659C2">
      <w:pPr>
        <w:spacing w:after="0" w:line="240" w:lineRule="auto"/>
        <w:contextualSpacing/>
        <w:jc w:val="both"/>
        <w:rPr>
          <w:rFonts w:ascii="Times New Roman" w:eastAsiaTheme="minorEastAsia" w:hAnsi="Times New Roman" w:cs="Times New Roman"/>
          <w:szCs w:val="28"/>
        </w:rPr>
      </w:pPr>
      <m:oMathPara>
        <m:oMath>
          <m:r>
            <w:rPr>
              <w:rFonts w:ascii="Cambria Math" w:eastAsiaTheme="minorEastAsia" w:hAnsi="Cambria Math" w:cs="Times New Roman"/>
              <w:szCs w:val="28"/>
            </w:rPr>
            <m:t>+0,12∙</m:t>
          </m:r>
          <m:d>
            <m:dPr>
              <m:ctrlPr>
                <w:rPr>
                  <w:rFonts w:ascii="Cambria Math" w:eastAsiaTheme="minorEastAsia" w:hAnsi="Cambria Math" w:cs="Times New Roman"/>
                  <w:i/>
                  <w:szCs w:val="28"/>
                </w:rPr>
              </m:ctrlPr>
            </m:dPr>
            <m:e>
              <m:r>
                <w:rPr>
                  <w:rFonts w:ascii="Cambria Math" w:eastAsiaTheme="minorEastAsia" w:hAnsi="Cambria Math" w:cs="Times New Roman"/>
                  <w:szCs w:val="28"/>
                </w:rPr>
                <m:t>Компетентность консультантов</m:t>
              </m:r>
            </m:e>
          </m:d>
          <m:r>
            <w:rPr>
              <w:rFonts w:ascii="Cambria Math" w:eastAsiaTheme="minorEastAsia" w:hAnsi="Cambria Math" w:cs="Times New Roman"/>
              <w:szCs w:val="28"/>
            </w:rPr>
            <m:t>+0,04∙</m:t>
          </m:r>
          <m:d>
            <m:dPr>
              <m:ctrlPr>
                <w:rPr>
                  <w:rFonts w:ascii="Cambria Math" w:eastAsiaTheme="minorEastAsia" w:hAnsi="Cambria Math" w:cs="Times New Roman"/>
                  <w:i/>
                  <w:szCs w:val="28"/>
                </w:rPr>
              </m:ctrlPr>
            </m:dPr>
            <m:e>
              <m:r>
                <w:rPr>
                  <w:rFonts w:ascii="Cambria Math" w:eastAsiaTheme="minorEastAsia" w:hAnsi="Cambria Math" w:cs="Times New Roman"/>
                  <w:szCs w:val="28"/>
                </w:rPr>
                <m:t>Удобство упаковки</m:t>
              </m:r>
            </m:e>
          </m:d>
          <m:r>
            <w:rPr>
              <w:rFonts w:ascii="Cambria Math" w:eastAsiaTheme="minorEastAsia" w:hAnsi="Cambria Math" w:cs="Times New Roman"/>
              <w:szCs w:val="28"/>
            </w:rPr>
            <m:t>+</m:t>
          </m:r>
        </m:oMath>
      </m:oMathPara>
    </w:p>
    <w:p w14:paraId="232B0913" w14:textId="47E63053" w:rsidR="001C1D64" w:rsidRPr="007F7B5F" w:rsidRDefault="001C1D64" w:rsidP="00E659C2">
      <w:pPr>
        <w:spacing w:after="0" w:line="240" w:lineRule="auto"/>
        <w:contextualSpacing/>
        <w:jc w:val="both"/>
        <w:rPr>
          <w:rFonts w:ascii="Times New Roman" w:eastAsiaTheme="minorEastAsia" w:hAnsi="Times New Roman" w:cs="Times New Roman"/>
          <w:szCs w:val="28"/>
        </w:rPr>
      </w:pPr>
      <m:oMathPara>
        <m:oMath>
          <m:r>
            <w:rPr>
              <w:rFonts w:ascii="Cambria Math" w:eastAsiaTheme="minorEastAsia" w:hAnsi="Cambria Math" w:cs="Times New Roman"/>
              <w:szCs w:val="28"/>
            </w:rPr>
            <m:t>+0,08∙</m:t>
          </m:r>
          <m:d>
            <m:dPr>
              <m:ctrlPr>
                <w:rPr>
                  <w:rFonts w:ascii="Cambria Math" w:eastAsiaTheme="minorEastAsia" w:hAnsi="Cambria Math" w:cs="Times New Roman"/>
                  <w:i/>
                  <w:szCs w:val="28"/>
                </w:rPr>
              </m:ctrlPr>
            </m:dPr>
            <m:e>
              <m:r>
                <w:rPr>
                  <w:rFonts w:ascii="Cambria Math" w:eastAsiaTheme="minorEastAsia" w:hAnsi="Cambria Math" w:cs="Times New Roman"/>
                  <w:szCs w:val="28"/>
                </w:rPr>
                <m:t>Удобство поиска и навигации</m:t>
              </m:r>
            </m:e>
          </m:d>
          <m:r>
            <w:rPr>
              <w:rFonts w:ascii="Cambria Math" w:eastAsiaTheme="minorEastAsia" w:hAnsi="Cambria Math" w:cs="Times New Roman"/>
              <w:szCs w:val="28"/>
            </w:rPr>
            <m:t>+0,13∙</m:t>
          </m:r>
          <m:d>
            <m:dPr>
              <m:ctrlPr>
                <w:rPr>
                  <w:rFonts w:ascii="Cambria Math" w:eastAsiaTheme="minorEastAsia" w:hAnsi="Cambria Math" w:cs="Times New Roman"/>
                  <w:i/>
                  <w:szCs w:val="28"/>
                </w:rPr>
              </m:ctrlPr>
            </m:dPr>
            <m:e>
              <m:r>
                <w:rPr>
                  <w:rFonts w:ascii="Cambria Math" w:eastAsiaTheme="minorEastAsia" w:hAnsi="Cambria Math" w:cs="Times New Roman"/>
                  <w:szCs w:val="28"/>
                </w:rPr>
                <m:t>Система скидок и бонусов</m:t>
              </m:r>
            </m:e>
          </m:d>
          <m:r>
            <w:rPr>
              <w:rFonts w:ascii="Cambria Math" w:eastAsiaTheme="minorEastAsia" w:hAnsi="Cambria Math" w:cs="Times New Roman"/>
              <w:szCs w:val="28"/>
            </w:rPr>
            <m:t>+0,07∙(Территриальное расположение)</m:t>
          </m:r>
        </m:oMath>
      </m:oMathPara>
    </w:p>
    <w:p w14:paraId="3C6EB2E6" w14:textId="38089ADE" w:rsidR="00DB357E" w:rsidRPr="007F7B5F" w:rsidRDefault="00AD1212" w:rsidP="00E659C2">
      <w:pPr>
        <w:spacing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lastRenderedPageBreak/>
        <w:t xml:space="preserve">Как видно из модели М. </w:t>
      </w:r>
      <w:proofErr w:type="spellStart"/>
      <w:r w:rsidRPr="007F7B5F">
        <w:rPr>
          <w:rFonts w:ascii="Times New Roman" w:hAnsi="Times New Roman" w:cs="Times New Roman"/>
          <w:szCs w:val="28"/>
        </w:rPr>
        <w:t>Фишбейна</w:t>
      </w:r>
      <w:proofErr w:type="spellEnd"/>
      <w:r w:rsidRPr="007F7B5F">
        <w:rPr>
          <w:rFonts w:ascii="Times New Roman" w:hAnsi="Times New Roman" w:cs="Times New Roman"/>
          <w:szCs w:val="28"/>
        </w:rPr>
        <w:t xml:space="preserve"> и в результате регрессионного анализа наиболее значимыми характеристиками являются «Ассортимент» и «Уровень цен». </w:t>
      </w:r>
      <w:r w:rsidRPr="007F7B5F">
        <w:rPr>
          <w:rFonts w:ascii="Times New Roman" w:hAnsi="Times New Roman" w:cs="Times New Roman"/>
          <w:b/>
          <w:szCs w:val="28"/>
        </w:rPr>
        <w:t xml:space="preserve">Иными словами, </w:t>
      </w:r>
      <w:r w:rsidR="000B74AD" w:rsidRPr="007F7B5F">
        <w:rPr>
          <w:rFonts w:ascii="Times New Roman" w:hAnsi="Times New Roman" w:cs="Times New Roman"/>
          <w:b/>
          <w:szCs w:val="28"/>
        </w:rPr>
        <w:t xml:space="preserve">гипотеза </w:t>
      </w:r>
      <w:r w:rsidRPr="007F7B5F">
        <w:rPr>
          <w:rFonts w:ascii="Times New Roman" w:hAnsi="Times New Roman" w:cs="Times New Roman"/>
          <w:b/>
          <w:szCs w:val="28"/>
        </w:rPr>
        <w:t>Н5 принимается.</w:t>
      </w:r>
      <w:r w:rsidRPr="007F7B5F">
        <w:rPr>
          <w:rFonts w:ascii="Times New Roman" w:hAnsi="Times New Roman" w:cs="Times New Roman"/>
          <w:szCs w:val="28"/>
        </w:rPr>
        <w:t xml:space="preserve"> </w:t>
      </w:r>
    </w:p>
    <w:p w14:paraId="79C04E50" w14:textId="4044C740" w:rsidR="00B1598C" w:rsidRPr="007F7B5F" w:rsidRDefault="00AD1212" w:rsidP="00E659C2">
      <w:pPr>
        <w:spacing w:line="240" w:lineRule="auto"/>
        <w:ind w:firstLine="709"/>
        <w:contextualSpacing/>
        <w:jc w:val="both"/>
        <w:rPr>
          <w:rFonts w:ascii="Times New Roman" w:hAnsi="Times New Roman" w:cs="Times New Roman"/>
          <w:szCs w:val="28"/>
        </w:rPr>
      </w:pPr>
      <w:r w:rsidRPr="007F7B5F">
        <w:rPr>
          <w:rFonts w:ascii="Times New Roman" w:hAnsi="Times New Roman" w:cs="Times New Roman"/>
          <w:szCs w:val="28"/>
        </w:rPr>
        <w:t xml:space="preserve">Интересным также является анализ взаимосвязи между уровнем общей удовлетворенности кинотеатром и готовностью посетителей рекомендовать его друзьям и близким. </w:t>
      </w:r>
      <w:r w:rsidR="00B1598C" w:rsidRPr="007F7B5F">
        <w:rPr>
          <w:rFonts w:ascii="Times New Roman" w:hAnsi="Times New Roman" w:cs="Times New Roman"/>
          <w:szCs w:val="28"/>
        </w:rPr>
        <w:t xml:space="preserve">Как видно из таблицы 20, показатели удовлетворенности и готовности рекомендовать </w:t>
      </w:r>
      <w:r w:rsidR="000B74AD" w:rsidRPr="007F7B5F">
        <w:rPr>
          <w:rFonts w:ascii="Times New Roman" w:hAnsi="Times New Roman" w:cs="Times New Roman"/>
          <w:szCs w:val="28"/>
        </w:rPr>
        <w:t xml:space="preserve">строго </w:t>
      </w:r>
      <w:r w:rsidR="00B1598C" w:rsidRPr="007F7B5F">
        <w:rPr>
          <w:rFonts w:ascii="Times New Roman" w:hAnsi="Times New Roman" w:cs="Times New Roman"/>
          <w:szCs w:val="28"/>
        </w:rPr>
        <w:t>коррелируют между собой (</w:t>
      </w:r>
      <w:r w:rsidR="00B1598C" w:rsidRPr="007F7B5F">
        <w:rPr>
          <w:rFonts w:ascii="Times New Roman" w:hAnsi="Times New Roman" w:cs="Times New Roman"/>
          <w:i/>
          <w:szCs w:val="28"/>
          <w:lang w:val="en-US"/>
        </w:rPr>
        <w:t>k</w:t>
      </w:r>
      <w:r w:rsidR="00B1598C" w:rsidRPr="007F7B5F">
        <w:rPr>
          <w:rFonts w:ascii="Times New Roman" w:hAnsi="Times New Roman" w:cs="Times New Roman"/>
          <w:szCs w:val="28"/>
        </w:rPr>
        <w:t xml:space="preserve">=0,816), что говорит об относительно высокой силе их взаимосвязи. </w:t>
      </w:r>
      <w:r w:rsidR="000B74AD" w:rsidRPr="007F7B5F">
        <w:rPr>
          <w:rFonts w:ascii="Times New Roman" w:hAnsi="Times New Roman" w:cs="Times New Roman"/>
          <w:szCs w:val="28"/>
        </w:rPr>
        <w:t>Иными словами, чем</w:t>
      </w:r>
      <w:r w:rsidR="00B1598C" w:rsidRPr="007F7B5F">
        <w:rPr>
          <w:rFonts w:ascii="Times New Roman" w:hAnsi="Times New Roman" w:cs="Times New Roman"/>
          <w:szCs w:val="28"/>
        </w:rPr>
        <w:t xml:space="preserve"> выше уровень удовлетворенности, тем </w:t>
      </w:r>
      <w:r w:rsidR="000B74AD" w:rsidRPr="007F7B5F">
        <w:rPr>
          <w:rFonts w:ascii="Times New Roman" w:hAnsi="Times New Roman" w:cs="Times New Roman"/>
          <w:szCs w:val="28"/>
        </w:rPr>
        <w:t>более вероятно, что</w:t>
      </w:r>
      <w:r w:rsidR="00B1598C" w:rsidRPr="007F7B5F">
        <w:rPr>
          <w:rFonts w:ascii="Times New Roman" w:hAnsi="Times New Roman" w:cs="Times New Roman"/>
          <w:szCs w:val="28"/>
        </w:rPr>
        <w:t xml:space="preserve"> покупатели магазина </w:t>
      </w:r>
      <w:r w:rsidR="000B74AD" w:rsidRPr="007F7B5F">
        <w:rPr>
          <w:rFonts w:ascii="Times New Roman" w:hAnsi="Times New Roman" w:cs="Times New Roman"/>
          <w:szCs w:val="28"/>
        </w:rPr>
        <w:t>порекомендуют его своим друзьям и знакомым</w:t>
      </w:r>
      <w:r w:rsidR="00B1598C" w:rsidRPr="007F7B5F">
        <w:rPr>
          <w:rFonts w:ascii="Times New Roman" w:hAnsi="Times New Roman" w:cs="Times New Roman"/>
          <w:szCs w:val="28"/>
        </w:rPr>
        <w:t xml:space="preserve">. </w:t>
      </w:r>
      <w:r w:rsidR="000B74AD" w:rsidRPr="007F7B5F">
        <w:rPr>
          <w:rFonts w:ascii="Times New Roman" w:hAnsi="Times New Roman" w:cs="Times New Roman"/>
          <w:szCs w:val="28"/>
        </w:rPr>
        <w:t>Что</w:t>
      </w:r>
      <w:r w:rsidR="00B1598C" w:rsidRPr="007F7B5F">
        <w:rPr>
          <w:rFonts w:ascii="Times New Roman" w:hAnsi="Times New Roman" w:cs="Times New Roman"/>
          <w:szCs w:val="28"/>
        </w:rPr>
        <w:t xml:space="preserve"> является свидетельством </w:t>
      </w:r>
      <w:r w:rsidR="000B74AD" w:rsidRPr="007F7B5F">
        <w:rPr>
          <w:rFonts w:ascii="Times New Roman" w:hAnsi="Times New Roman" w:cs="Times New Roman"/>
          <w:szCs w:val="28"/>
        </w:rPr>
        <w:t xml:space="preserve">существования положительной </w:t>
      </w:r>
      <w:r w:rsidR="00B1598C" w:rsidRPr="007F7B5F">
        <w:rPr>
          <w:rFonts w:ascii="Times New Roman" w:hAnsi="Times New Roman" w:cs="Times New Roman"/>
          <w:szCs w:val="28"/>
        </w:rPr>
        <w:t>связ</w:t>
      </w:r>
      <w:r w:rsidR="000B74AD" w:rsidRPr="007F7B5F">
        <w:rPr>
          <w:rFonts w:ascii="Times New Roman" w:hAnsi="Times New Roman" w:cs="Times New Roman"/>
          <w:szCs w:val="28"/>
        </w:rPr>
        <w:t>и</w:t>
      </w:r>
      <w:r w:rsidR="00B1598C" w:rsidRPr="007F7B5F">
        <w:rPr>
          <w:rFonts w:ascii="Times New Roman" w:hAnsi="Times New Roman" w:cs="Times New Roman"/>
          <w:szCs w:val="28"/>
        </w:rPr>
        <w:t xml:space="preserve"> между удовлетворенностью и </w:t>
      </w:r>
      <w:r w:rsidR="000B74AD" w:rsidRPr="007F7B5F">
        <w:rPr>
          <w:rFonts w:ascii="Times New Roman" w:hAnsi="Times New Roman" w:cs="Times New Roman"/>
          <w:szCs w:val="28"/>
        </w:rPr>
        <w:t xml:space="preserve">эмоциональной </w:t>
      </w:r>
      <w:r w:rsidR="00B1598C" w:rsidRPr="007F7B5F">
        <w:rPr>
          <w:rFonts w:ascii="Times New Roman" w:hAnsi="Times New Roman" w:cs="Times New Roman"/>
          <w:szCs w:val="28"/>
        </w:rPr>
        <w:t>лояльностью покупателей</w:t>
      </w:r>
      <w:r w:rsidR="00E31C79" w:rsidRPr="007F7B5F">
        <w:rPr>
          <w:rFonts w:ascii="Times New Roman" w:hAnsi="Times New Roman" w:cs="Times New Roman"/>
          <w:szCs w:val="28"/>
        </w:rPr>
        <w:t xml:space="preserve"> </w:t>
      </w:r>
      <w:r w:rsidR="00E31C79" w:rsidRPr="007F7B5F">
        <w:rPr>
          <w:rFonts w:ascii="Times New Roman" w:hAnsi="Times New Roman" w:cs="Times New Roman"/>
          <w:b/>
          <w:szCs w:val="28"/>
        </w:rPr>
        <w:t>(Н1 принимается)</w:t>
      </w:r>
      <w:r w:rsidR="00B1598C" w:rsidRPr="007F7B5F">
        <w:rPr>
          <w:rFonts w:ascii="Times New Roman" w:hAnsi="Times New Roman" w:cs="Times New Roman"/>
          <w:b/>
          <w:szCs w:val="28"/>
        </w:rPr>
        <w:t>.</w:t>
      </w:r>
      <w:r w:rsidR="00B1598C" w:rsidRPr="007F7B5F">
        <w:rPr>
          <w:rFonts w:ascii="Times New Roman" w:hAnsi="Times New Roman" w:cs="Times New Roman"/>
          <w:szCs w:val="28"/>
        </w:rPr>
        <w:t xml:space="preserve"> </w:t>
      </w:r>
    </w:p>
    <w:p w14:paraId="750AAA0D" w14:textId="762803A6" w:rsidR="00764201" w:rsidRPr="007F7B5F" w:rsidRDefault="00764201" w:rsidP="00E659C2">
      <w:pPr>
        <w:spacing w:line="240" w:lineRule="auto"/>
        <w:contextualSpacing/>
        <w:jc w:val="right"/>
        <w:rPr>
          <w:rFonts w:ascii="Times New Roman" w:eastAsia="Times New Roman" w:hAnsi="Times New Roman" w:cs="Times New Roman"/>
          <w:i/>
          <w:szCs w:val="28"/>
        </w:rPr>
      </w:pPr>
      <w:r w:rsidRPr="007F7B5F">
        <w:rPr>
          <w:rFonts w:ascii="Times New Roman" w:eastAsia="Times New Roman" w:hAnsi="Times New Roman" w:cs="Times New Roman"/>
          <w:i/>
          <w:szCs w:val="28"/>
        </w:rPr>
        <w:t>Таблица 3</w:t>
      </w:r>
    </w:p>
    <w:p w14:paraId="61894D0B" w14:textId="4DE998FB" w:rsidR="00B1598C" w:rsidRPr="007F7B5F" w:rsidRDefault="00B1598C" w:rsidP="00E659C2">
      <w:pPr>
        <w:spacing w:line="240" w:lineRule="auto"/>
        <w:contextualSpacing/>
        <w:jc w:val="center"/>
        <w:rPr>
          <w:rFonts w:ascii="Times New Roman" w:hAnsi="Times New Roman" w:cs="Times New Roman"/>
          <w:szCs w:val="28"/>
        </w:rPr>
      </w:pPr>
      <w:r w:rsidRPr="007F7B5F">
        <w:rPr>
          <w:rFonts w:ascii="Times New Roman" w:hAnsi="Times New Roman" w:cs="Times New Roman"/>
          <w:szCs w:val="28"/>
        </w:rPr>
        <w:t xml:space="preserve">Взаимосвязь оценки удовлетворённости и индекса </w:t>
      </w:r>
      <w:r w:rsidRPr="007F7B5F">
        <w:rPr>
          <w:rFonts w:ascii="Times New Roman" w:hAnsi="Times New Roman" w:cs="Times New Roman"/>
          <w:szCs w:val="28"/>
          <w:lang w:val="en-US"/>
        </w:rPr>
        <w:t>NPS</w:t>
      </w:r>
    </w:p>
    <w:tbl>
      <w:tblPr>
        <w:tblW w:w="9639" w:type="dxa"/>
        <w:jc w:val="center"/>
        <w:tblLook w:val="04A0" w:firstRow="1" w:lastRow="0" w:firstColumn="1" w:lastColumn="0" w:noHBand="0" w:noVBand="1"/>
      </w:tblPr>
      <w:tblGrid>
        <w:gridCol w:w="2830"/>
        <w:gridCol w:w="1750"/>
        <w:gridCol w:w="2559"/>
        <w:gridCol w:w="2500"/>
      </w:tblGrid>
      <w:tr w:rsidR="00B1598C" w:rsidRPr="007F7B5F" w14:paraId="46519154" w14:textId="77777777" w:rsidTr="0065123D">
        <w:trPr>
          <w:trHeight w:val="454"/>
          <w:jc w:val="center"/>
        </w:trPr>
        <w:tc>
          <w:tcPr>
            <w:tcW w:w="45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5D941B" w14:textId="77777777" w:rsidR="00B1598C" w:rsidRPr="007F7B5F" w:rsidRDefault="00B1598C"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 </w:t>
            </w:r>
          </w:p>
        </w:tc>
        <w:tc>
          <w:tcPr>
            <w:tcW w:w="2559" w:type="dxa"/>
            <w:tcBorders>
              <w:top w:val="single" w:sz="4" w:space="0" w:color="auto"/>
              <w:left w:val="nil"/>
              <w:bottom w:val="single" w:sz="4" w:space="0" w:color="auto"/>
              <w:right w:val="single" w:sz="4" w:space="0" w:color="auto"/>
            </w:tcBorders>
            <w:shd w:val="clear" w:color="auto" w:fill="auto"/>
            <w:vAlign w:val="center"/>
            <w:hideMark/>
          </w:tcPr>
          <w:p w14:paraId="0007CC58" w14:textId="77777777" w:rsidR="00B1598C" w:rsidRPr="007F7B5F" w:rsidRDefault="00B1598C" w:rsidP="00E659C2">
            <w:pPr>
              <w:spacing w:after="0" w:line="240" w:lineRule="auto"/>
              <w:contextualSpacing/>
              <w:jc w:val="center"/>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Оцените, пожалуйста, насколько Вы удовлетворены магазином?</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4636FB40" w14:textId="77777777" w:rsidR="00B1598C" w:rsidRPr="007F7B5F" w:rsidRDefault="00B1598C" w:rsidP="00E659C2">
            <w:pPr>
              <w:spacing w:after="0" w:line="240" w:lineRule="auto"/>
              <w:contextualSpacing/>
              <w:jc w:val="center"/>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Оцените, пожалуйста, в какой степени Вы готовы рекомендовать магазин своим родным и друзьям</w:t>
            </w:r>
          </w:p>
        </w:tc>
      </w:tr>
      <w:tr w:rsidR="00B1598C" w:rsidRPr="007F7B5F" w14:paraId="0EC7AEE4" w14:textId="77777777" w:rsidTr="0065123D">
        <w:trPr>
          <w:trHeight w:val="454"/>
          <w:jc w:val="center"/>
        </w:trPr>
        <w:tc>
          <w:tcPr>
            <w:tcW w:w="2830" w:type="dxa"/>
            <w:vMerge w:val="restart"/>
            <w:tcBorders>
              <w:top w:val="nil"/>
              <w:left w:val="single" w:sz="4" w:space="0" w:color="auto"/>
              <w:bottom w:val="single" w:sz="4" w:space="0" w:color="auto"/>
              <w:right w:val="single" w:sz="4" w:space="0" w:color="auto"/>
            </w:tcBorders>
            <w:shd w:val="clear" w:color="auto" w:fill="auto"/>
            <w:vAlign w:val="center"/>
            <w:hideMark/>
          </w:tcPr>
          <w:p w14:paraId="42412B24" w14:textId="77777777" w:rsidR="00B1598C" w:rsidRPr="007F7B5F" w:rsidRDefault="00B1598C"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Оцените, пожалуйста, насколько Вы удовлетворены магазином?</w:t>
            </w:r>
          </w:p>
        </w:tc>
        <w:tc>
          <w:tcPr>
            <w:tcW w:w="1750" w:type="dxa"/>
            <w:tcBorders>
              <w:top w:val="nil"/>
              <w:left w:val="nil"/>
              <w:bottom w:val="single" w:sz="4" w:space="0" w:color="auto"/>
              <w:right w:val="single" w:sz="4" w:space="0" w:color="auto"/>
            </w:tcBorders>
            <w:shd w:val="clear" w:color="auto" w:fill="auto"/>
            <w:vAlign w:val="center"/>
            <w:hideMark/>
          </w:tcPr>
          <w:p w14:paraId="5920E5EF" w14:textId="77777777" w:rsidR="00B1598C" w:rsidRPr="007F7B5F" w:rsidRDefault="00B1598C"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Корреляция Пирсона</w:t>
            </w:r>
          </w:p>
        </w:tc>
        <w:tc>
          <w:tcPr>
            <w:tcW w:w="2559" w:type="dxa"/>
            <w:tcBorders>
              <w:top w:val="nil"/>
              <w:left w:val="nil"/>
              <w:bottom w:val="single" w:sz="4" w:space="0" w:color="auto"/>
              <w:right w:val="single" w:sz="4" w:space="0" w:color="auto"/>
            </w:tcBorders>
            <w:shd w:val="clear" w:color="auto" w:fill="auto"/>
            <w:noWrap/>
            <w:vAlign w:val="center"/>
            <w:hideMark/>
          </w:tcPr>
          <w:p w14:paraId="5E21E434" w14:textId="77777777" w:rsidR="00B1598C" w:rsidRPr="007F7B5F" w:rsidRDefault="00B1598C" w:rsidP="00E659C2">
            <w:pPr>
              <w:spacing w:after="0" w:line="240" w:lineRule="auto"/>
              <w:contextualSpacing/>
              <w:jc w:val="right"/>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1</w:t>
            </w:r>
          </w:p>
        </w:tc>
        <w:tc>
          <w:tcPr>
            <w:tcW w:w="2500" w:type="dxa"/>
            <w:tcBorders>
              <w:top w:val="nil"/>
              <w:left w:val="nil"/>
              <w:bottom w:val="single" w:sz="4" w:space="0" w:color="auto"/>
              <w:right w:val="single" w:sz="4" w:space="0" w:color="auto"/>
            </w:tcBorders>
            <w:shd w:val="clear" w:color="auto" w:fill="auto"/>
            <w:noWrap/>
            <w:vAlign w:val="center"/>
            <w:hideMark/>
          </w:tcPr>
          <w:p w14:paraId="553C8BAF" w14:textId="77777777" w:rsidR="00B1598C" w:rsidRPr="007F7B5F" w:rsidRDefault="00B1598C" w:rsidP="00E659C2">
            <w:pPr>
              <w:spacing w:after="0" w:line="240" w:lineRule="auto"/>
              <w:contextualSpacing/>
              <w:jc w:val="right"/>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,816*</w:t>
            </w:r>
          </w:p>
        </w:tc>
      </w:tr>
      <w:tr w:rsidR="00B1598C" w:rsidRPr="007F7B5F" w14:paraId="017BA997" w14:textId="77777777" w:rsidTr="0065123D">
        <w:trPr>
          <w:trHeight w:val="454"/>
          <w:jc w:val="center"/>
        </w:trPr>
        <w:tc>
          <w:tcPr>
            <w:tcW w:w="2830" w:type="dxa"/>
            <w:vMerge/>
            <w:tcBorders>
              <w:top w:val="nil"/>
              <w:left w:val="single" w:sz="4" w:space="0" w:color="auto"/>
              <w:bottom w:val="single" w:sz="4" w:space="0" w:color="auto"/>
              <w:right w:val="single" w:sz="4" w:space="0" w:color="auto"/>
            </w:tcBorders>
            <w:vAlign w:val="center"/>
            <w:hideMark/>
          </w:tcPr>
          <w:p w14:paraId="1D8D0D0A" w14:textId="77777777" w:rsidR="00B1598C" w:rsidRPr="007F7B5F" w:rsidRDefault="00B1598C" w:rsidP="00E659C2">
            <w:pPr>
              <w:spacing w:after="0" w:line="240" w:lineRule="auto"/>
              <w:contextualSpacing/>
              <w:rPr>
                <w:rFonts w:ascii="Times New Roman" w:eastAsia="Times New Roman" w:hAnsi="Times New Roman" w:cs="Times New Roman"/>
                <w:color w:val="000000"/>
                <w:szCs w:val="28"/>
                <w:lang w:eastAsia="ru-RU"/>
              </w:rPr>
            </w:pPr>
          </w:p>
        </w:tc>
        <w:tc>
          <w:tcPr>
            <w:tcW w:w="1750" w:type="dxa"/>
            <w:tcBorders>
              <w:top w:val="nil"/>
              <w:left w:val="nil"/>
              <w:bottom w:val="single" w:sz="4" w:space="0" w:color="auto"/>
              <w:right w:val="single" w:sz="4" w:space="0" w:color="auto"/>
            </w:tcBorders>
            <w:shd w:val="clear" w:color="auto" w:fill="auto"/>
            <w:vAlign w:val="center"/>
            <w:hideMark/>
          </w:tcPr>
          <w:p w14:paraId="4739F28D" w14:textId="77777777" w:rsidR="00B1598C" w:rsidRPr="007F7B5F" w:rsidRDefault="00B1598C" w:rsidP="00E659C2">
            <w:pPr>
              <w:spacing w:after="0" w:line="240" w:lineRule="auto"/>
              <w:contextualSpacing/>
              <w:rPr>
                <w:rFonts w:ascii="Times New Roman" w:eastAsia="Times New Roman" w:hAnsi="Times New Roman" w:cs="Times New Roman"/>
                <w:color w:val="000000"/>
                <w:szCs w:val="28"/>
                <w:lang w:eastAsia="ru-RU"/>
              </w:rPr>
            </w:pPr>
            <w:proofErr w:type="spellStart"/>
            <w:r w:rsidRPr="007F7B5F">
              <w:rPr>
                <w:rFonts w:ascii="Times New Roman" w:eastAsia="Times New Roman" w:hAnsi="Times New Roman" w:cs="Times New Roman"/>
                <w:color w:val="000000"/>
                <w:szCs w:val="28"/>
                <w:lang w:eastAsia="ru-RU"/>
              </w:rPr>
              <w:t>Знч</w:t>
            </w:r>
            <w:proofErr w:type="spellEnd"/>
            <w:r w:rsidRPr="007F7B5F">
              <w:rPr>
                <w:rFonts w:ascii="Times New Roman" w:eastAsia="Times New Roman" w:hAnsi="Times New Roman" w:cs="Times New Roman"/>
                <w:color w:val="000000"/>
                <w:szCs w:val="28"/>
                <w:lang w:eastAsia="ru-RU"/>
              </w:rPr>
              <w:t>.(2-сторон)</w:t>
            </w:r>
          </w:p>
        </w:tc>
        <w:tc>
          <w:tcPr>
            <w:tcW w:w="2559" w:type="dxa"/>
            <w:tcBorders>
              <w:top w:val="nil"/>
              <w:left w:val="nil"/>
              <w:bottom w:val="single" w:sz="4" w:space="0" w:color="auto"/>
              <w:right w:val="single" w:sz="4" w:space="0" w:color="auto"/>
            </w:tcBorders>
            <w:shd w:val="clear" w:color="auto" w:fill="auto"/>
            <w:vAlign w:val="center"/>
            <w:hideMark/>
          </w:tcPr>
          <w:p w14:paraId="151AF4BA" w14:textId="77777777" w:rsidR="00B1598C" w:rsidRPr="007F7B5F" w:rsidRDefault="00B1598C"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 </w:t>
            </w:r>
          </w:p>
        </w:tc>
        <w:tc>
          <w:tcPr>
            <w:tcW w:w="2500" w:type="dxa"/>
            <w:tcBorders>
              <w:top w:val="nil"/>
              <w:left w:val="nil"/>
              <w:bottom w:val="single" w:sz="4" w:space="0" w:color="auto"/>
              <w:right w:val="single" w:sz="4" w:space="0" w:color="auto"/>
            </w:tcBorders>
            <w:shd w:val="clear" w:color="auto" w:fill="auto"/>
            <w:noWrap/>
            <w:vAlign w:val="center"/>
            <w:hideMark/>
          </w:tcPr>
          <w:p w14:paraId="462B2D75" w14:textId="5055EB78" w:rsidR="00B1598C" w:rsidRPr="007F7B5F" w:rsidRDefault="001506A3" w:rsidP="00E659C2">
            <w:pPr>
              <w:spacing w:after="0" w:line="240" w:lineRule="auto"/>
              <w:contextualSpacing/>
              <w:jc w:val="right"/>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,0</w:t>
            </w:r>
            <w:r w:rsidR="00C12625" w:rsidRPr="007F7B5F">
              <w:rPr>
                <w:rFonts w:ascii="Times New Roman" w:eastAsia="Times New Roman" w:hAnsi="Times New Roman" w:cs="Times New Roman"/>
                <w:color w:val="000000"/>
                <w:szCs w:val="28"/>
                <w:lang w:eastAsia="ru-RU"/>
              </w:rPr>
              <w:t>0</w:t>
            </w:r>
            <w:r w:rsidRPr="007F7B5F">
              <w:rPr>
                <w:rFonts w:ascii="Times New Roman" w:eastAsia="Times New Roman" w:hAnsi="Times New Roman" w:cs="Times New Roman"/>
                <w:color w:val="000000"/>
                <w:szCs w:val="28"/>
                <w:lang w:eastAsia="ru-RU"/>
              </w:rPr>
              <w:t>5</w:t>
            </w:r>
          </w:p>
        </w:tc>
      </w:tr>
      <w:tr w:rsidR="00B1598C" w:rsidRPr="007F7B5F" w14:paraId="5DD5C596" w14:textId="77777777" w:rsidTr="0065123D">
        <w:trPr>
          <w:trHeight w:val="454"/>
          <w:jc w:val="center"/>
        </w:trPr>
        <w:tc>
          <w:tcPr>
            <w:tcW w:w="2830" w:type="dxa"/>
            <w:vMerge/>
            <w:tcBorders>
              <w:top w:val="nil"/>
              <w:left w:val="single" w:sz="4" w:space="0" w:color="auto"/>
              <w:bottom w:val="single" w:sz="4" w:space="0" w:color="auto"/>
              <w:right w:val="single" w:sz="4" w:space="0" w:color="auto"/>
            </w:tcBorders>
            <w:vAlign w:val="center"/>
            <w:hideMark/>
          </w:tcPr>
          <w:p w14:paraId="0025AF4C" w14:textId="77777777" w:rsidR="00B1598C" w:rsidRPr="007F7B5F" w:rsidRDefault="00B1598C" w:rsidP="00E659C2">
            <w:pPr>
              <w:spacing w:after="0" w:line="240" w:lineRule="auto"/>
              <w:contextualSpacing/>
              <w:rPr>
                <w:rFonts w:ascii="Times New Roman" w:eastAsia="Times New Roman" w:hAnsi="Times New Roman" w:cs="Times New Roman"/>
                <w:color w:val="000000"/>
                <w:szCs w:val="28"/>
                <w:lang w:eastAsia="ru-RU"/>
              </w:rPr>
            </w:pPr>
          </w:p>
        </w:tc>
        <w:tc>
          <w:tcPr>
            <w:tcW w:w="1750" w:type="dxa"/>
            <w:tcBorders>
              <w:top w:val="nil"/>
              <w:left w:val="nil"/>
              <w:bottom w:val="single" w:sz="4" w:space="0" w:color="auto"/>
              <w:right w:val="single" w:sz="4" w:space="0" w:color="auto"/>
            </w:tcBorders>
            <w:shd w:val="clear" w:color="auto" w:fill="auto"/>
            <w:vAlign w:val="center"/>
            <w:hideMark/>
          </w:tcPr>
          <w:p w14:paraId="40C294E2" w14:textId="77777777" w:rsidR="00B1598C" w:rsidRPr="007F7B5F" w:rsidRDefault="00B1598C"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N</w:t>
            </w:r>
          </w:p>
        </w:tc>
        <w:tc>
          <w:tcPr>
            <w:tcW w:w="2559" w:type="dxa"/>
            <w:tcBorders>
              <w:top w:val="nil"/>
              <w:left w:val="nil"/>
              <w:bottom w:val="single" w:sz="4" w:space="0" w:color="auto"/>
              <w:right w:val="single" w:sz="4" w:space="0" w:color="auto"/>
            </w:tcBorders>
            <w:shd w:val="clear" w:color="auto" w:fill="auto"/>
            <w:noWrap/>
            <w:vAlign w:val="center"/>
            <w:hideMark/>
          </w:tcPr>
          <w:p w14:paraId="03D66FC4" w14:textId="77777777" w:rsidR="00B1598C" w:rsidRPr="007F7B5F" w:rsidRDefault="00B1598C" w:rsidP="00E659C2">
            <w:pPr>
              <w:spacing w:after="0" w:line="240" w:lineRule="auto"/>
              <w:contextualSpacing/>
              <w:jc w:val="right"/>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200</w:t>
            </w:r>
          </w:p>
        </w:tc>
        <w:tc>
          <w:tcPr>
            <w:tcW w:w="2500" w:type="dxa"/>
            <w:tcBorders>
              <w:top w:val="nil"/>
              <w:left w:val="nil"/>
              <w:bottom w:val="single" w:sz="4" w:space="0" w:color="auto"/>
              <w:right w:val="single" w:sz="4" w:space="0" w:color="auto"/>
            </w:tcBorders>
            <w:shd w:val="clear" w:color="auto" w:fill="auto"/>
            <w:noWrap/>
            <w:vAlign w:val="center"/>
            <w:hideMark/>
          </w:tcPr>
          <w:p w14:paraId="548A6F1E" w14:textId="77777777" w:rsidR="00B1598C" w:rsidRPr="007F7B5F" w:rsidRDefault="00B1598C" w:rsidP="00E659C2">
            <w:pPr>
              <w:spacing w:after="0" w:line="240" w:lineRule="auto"/>
              <w:contextualSpacing/>
              <w:jc w:val="right"/>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200</w:t>
            </w:r>
          </w:p>
        </w:tc>
      </w:tr>
      <w:tr w:rsidR="00B1598C" w:rsidRPr="007F7B5F" w14:paraId="4C1DBDA1" w14:textId="77777777" w:rsidTr="0065123D">
        <w:trPr>
          <w:trHeight w:val="454"/>
          <w:jc w:val="center"/>
        </w:trPr>
        <w:tc>
          <w:tcPr>
            <w:tcW w:w="2830" w:type="dxa"/>
            <w:vMerge w:val="restart"/>
            <w:tcBorders>
              <w:top w:val="nil"/>
              <w:left w:val="single" w:sz="4" w:space="0" w:color="auto"/>
              <w:bottom w:val="single" w:sz="4" w:space="0" w:color="auto"/>
              <w:right w:val="single" w:sz="4" w:space="0" w:color="auto"/>
            </w:tcBorders>
            <w:shd w:val="clear" w:color="auto" w:fill="auto"/>
            <w:vAlign w:val="center"/>
            <w:hideMark/>
          </w:tcPr>
          <w:p w14:paraId="6D09F6B6" w14:textId="77777777" w:rsidR="00B1598C" w:rsidRPr="007F7B5F" w:rsidRDefault="00B1598C"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Оцените, пожалуйста, в какой степени Вы готовы рекомендовать магазин своим родным и друзьям</w:t>
            </w:r>
          </w:p>
        </w:tc>
        <w:tc>
          <w:tcPr>
            <w:tcW w:w="1750" w:type="dxa"/>
            <w:tcBorders>
              <w:top w:val="nil"/>
              <w:left w:val="nil"/>
              <w:bottom w:val="single" w:sz="4" w:space="0" w:color="auto"/>
              <w:right w:val="single" w:sz="4" w:space="0" w:color="auto"/>
            </w:tcBorders>
            <w:shd w:val="clear" w:color="auto" w:fill="auto"/>
            <w:vAlign w:val="center"/>
            <w:hideMark/>
          </w:tcPr>
          <w:p w14:paraId="324AA18C" w14:textId="77777777" w:rsidR="00B1598C" w:rsidRPr="007F7B5F" w:rsidRDefault="00B1598C"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Корреляция Пирсона</w:t>
            </w:r>
          </w:p>
        </w:tc>
        <w:tc>
          <w:tcPr>
            <w:tcW w:w="2559" w:type="dxa"/>
            <w:tcBorders>
              <w:top w:val="nil"/>
              <w:left w:val="nil"/>
              <w:bottom w:val="single" w:sz="4" w:space="0" w:color="auto"/>
              <w:right w:val="single" w:sz="4" w:space="0" w:color="auto"/>
            </w:tcBorders>
            <w:shd w:val="clear" w:color="auto" w:fill="auto"/>
            <w:noWrap/>
            <w:vAlign w:val="center"/>
            <w:hideMark/>
          </w:tcPr>
          <w:p w14:paraId="74245465" w14:textId="77777777" w:rsidR="00B1598C" w:rsidRPr="007F7B5F" w:rsidRDefault="00B1598C" w:rsidP="00E659C2">
            <w:pPr>
              <w:spacing w:after="0" w:line="240" w:lineRule="auto"/>
              <w:contextualSpacing/>
              <w:jc w:val="right"/>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,816*</w:t>
            </w:r>
          </w:p>
        </w:tc>
        <w:tc>
          <w:tcPr>
            <w:tcW w:w="2500" w:type="dxa"/>
            <w:tcBorders>
              <w:top w:val="nil"/>
              <w:left w:val="nil"/>
              <w:bottom w:val="single" w:sz="4" w:space="0" w:color="auto"/>
              <w:right w:val="single" w:sz="4" w:space="0" w:color="auto"/>
            </w:tcBorders>
            <w:shd w:val="clear" w:color="auto" w:fill="auto"/>
            <w:noWrap/>
            <w:vAlign w:val="center"/>
            <w:hideMark/>
          </w:tcPr>
          <w:p w14:paraId="30C68D0B" w14:textId="77777777" w:rsidR="00B1598C" w:rsidRPr="007F7B5F" w:rsidRDefault="00B1598C" w:rsidP="00E659C2">
            <w:pPr>
              <w:spacing w:after="0" w:line="240" w:lineRule="auto"/>
              <w:contextualSpacing/>
              <w:jc w:val="right"/>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1</w:t>
            </w:r>
          </w:p>
        </w:tc>
      </w:tr>
      <w:tr w:rsidR="00B1598C" w:rsidRPr="007F7B5F" w14:paraId="39A1F522" w14:textId="77777777" w:rsidTr="0065123D">
        <w:trPr>
          <w:trHeight w:val="454"/>
          <w:jc w:val="center"/>
        </w:trPr>
        <w:tc>
          <w:tcPr>
            <w:tcW w:w="2830" w:type="dxa"/>
            <w:vMerge/>
            <w:tcBorders>
              <w:top w:val="nil"/>
              <w:left w:val="single" w:sz="4" w:space="0" w:color="auto"/>
              <w:bottom w:val="single" w:sz="4" w:space="0" w:color="auto"/>
              <w:right w:val="single" w:sz="4" w:space="0" w:color="auto"/>
            </w:tcBorders>
            <w:vAlign w:val="center"/>
            <w:hideMark/>
          </w:tcPr>
          <w:p w14:paraId="2C00B324" w14:textId="77777777" w:rsidR="00B1598C" w:rsidRPr="007F7B5F" w:rsidRDefault="00B1598C" w:rsidP="00E659C2">
            <w:pPr>
              <w:spacing w:after="0" w:line="240" w:lineRule="auto"/>
              <w:contextualSpacing/>
              <w:rPr>
                <w:rFonts w:ascii="Times New Roman" w:eastAsia="Times New Roman" w:hAnsi="Times New Roman" w:cs="Times New Roman"/>
                <w:color w:val="000000"/>
                <w:szCs w:val="28"/>
                <w:lang w:eastAsia="ru-RU"/>
              </w:rPr>
            </w:pPr>
          </w:p>
        </w:tc>
        <w:tc>
          <w:tcPr>
            <w:tcW w:w="1750" w:type="dxa"/>
            <w:tcBorders>
              <w:top w:val="nil"/>
              <w:left w:val="nil"/>
              <w:bottom w:val="single" w:sz="4" w:space="0" w:color="auto"/>
              <w:right w:val="single" w:sz="4" w:space="0" w:color="auto"/>
            </w:tcBorders>
            <w:shd w:val="clear" w:color="auto" w:fill="auto"/>
            <w:vAlign w:val="center"/>
            <w:hideMark/>
          </w:tcPr>
          <w:p w14:paraId="31E523E7" w14:textId="77777777" w:rsidR="00B1598C" w:rsidRPr="007F7B5F" w:rsidRDefault="00B1598C" w:rsidP="00E659C2">
            <w:pPr>
              <w:spacing w:after="0" w:line="240" w:lineRule="auto"/>
              <w:contextualSpacing/>
              <w:rPr>
                <w:rFonts w:ascii="Times New Roman" w:eastAsia="Times New Roman" w:hAnsi="Times New Roman" w:cs="Times New Roman"/>
                <w:color w:val="000000"/>
                <w:szCs w:val="28"/>
                <w:lang w:eastAsia="ru-RU"/>
              </w:rPr>
            </w:pPr>
            <w:proofErr w:type="spellStart"/>
            <w:r w:rsidRPr="007F7B5F">
              <w:rPr>
                <w:rFonts w:ascii="Times New Roman" w:eastAsia="Times New Roman" w:hAnsi="Times New Roman" w:cs="Times New Roman"/>
                <w:color w:val="000000"/>
                <w:szCs w:val="28"/>
                <w:lang w:eastAsia="ru-RU"/>
              </w:rPr>
              <w:t>Знч</w:t>
            </w:r>
            <w:proofErr w:type="spellEnd"/>
            <w:r w:rsidRPr="007F7B5F">
              <w:rPr>
                <w:rFonts w:ascii="Times New Roman" w:eastAsia="Times New Roman" w:hAnsi="Times New Roman" w:cs="Times New Roman"/>
                <w:color w:val="000000"/>
                <w:szCs w:val="28"/>
                <w:lang w:eastAsia="ru-RU"/>
              </w:rPr>
              <w:t>.(2-сторон)</w:t>
            </w:r>
          </w:p>
        </w:tc>
        <w:tc>
          <w:tcPr>
            <w:tcW w:w="2559" w:type="dxa"/>
            <w:tcBorders>
              <w:top w:val="nil"/>
              <w:left w:val="nil"/>
              <w:bottom w:val="single" w:sz="4" w:space="0" w:color="auto"/>
              <w:right w:val="single" w:sz="4" w:space="0" w:color="auto"/>
            </w:tcBorders>
            <w:shd w:val="clear" w:color="auto" w:fill="auto"/>
            <w:noWrap/>
            <w:vAlign w:val="center"/>
            <w:hideMark/>
          </w:tcPr>
          <w:p w14:paraId="3E9F14C2" w14:textId="57A34607" w:rsidR="00B1598C" w:rsidRPr="007F7B5F" w:rsidRDefault="001506A3" w:rsidP="00E659C2">
            <w:pPr>
              <w:spacing w:after="0" w:line="240" w:lineRule="auto"/>
              <w:contextualSpacing/>
              <w:jc w:val="right"/>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,0</w:t>
            </w:r>
            <w:r w:rsidR="00C12625" w:rsidRPr="007F7B5F">
              <w:rPr>
                <w:rFonts w:ascii="Times New Roman" w:eastAsia="Times New Roman" w:hAnsi="Times New Roman" w:cs="Times New Roman"/>
                <w:color w:val="000000"/>
                <w:szCs w:val="28"/>
                <w:lang w:eastAsia="ru-RU"/>
              </w:rPr>
              <w:t>0</w:t>
            </w:r>
            <w:r w:rsidRPr="007F7B5F">
              <w:rPr>
                <w:rFonts w:ascii="Times New Roman" w:eastAsia="Times New Roman" w:hAnsi="Times New Roman" w:cs="Times New Roman"/>
                <w:color w:val="000000"/>
                <w:szCs w:val="28"/>
                <w:lang w:eastAsia="ru-RU"/>
              </w:rPr>
              <w:t>5</w:t>
            </w:r>
          </w:p>
        </w:tc>
        <w:tc>
          <w:tcPr>
            <w:tcW w:w="2500" w:type="dxa"/>
            <w:tcBorders>
              <w:top w:val="nil"/>
              <w:left w:val="nil"/>
              <w:bottom w:val="single" w:sz="4" w:space="0" w:color="auto"/>
              <w:right w:val="single" w:sz="4" w:space="0" w:color="auto"/>
            </w:tcBorders>
            <w:shd w:val="clear" w:color="auto" w:fill="auto"/>
            <w:vAlign w:val="center"/>
            <w:hideMark/>
          </w:tcPr>
          <w:p w14:paraId="77EC2705" w14:textId="77777777" w:rsidR="00B1598C" w:rsidRPr="007F7B5F" w:rsidRDefault="00B1598C"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 </w:t>
            </w:r>
          </w:p>
        </w:tc>
      </w:tr>
      <w:tr w:rsidR="00B1598C" w:rsidRPr="007F7B5F" w14:paraId="5E6F2BBE" w14:textId="77777777" w:rsidTr="0065123D">
        <w:trPr>
          <w:trHeight w:val="454"/>
          <w:jc w:val="center"/>
        </w:trPr>
        <w:tc>
          <w:tcPr>
            <w:tcW w:w="2830" w:type="dxa"/>
            <w:vMerge/>
            <w:tcBorders>
              <w:top w:val="nil"/>
              <w:left w:val="single" w:sz="4" w:space="0" w:color="auto"/>
              <w:bottom w:val="single" w:sz="4" w:space="0" w:color="auto"/>
              <w:right w:val="single" w:sz="4" w:space="0" w:color="auto"/>
            </w:tcBorders>
            <w:vAlign w:val="center"/>
            <w:hideMark/>
          </w:tcPr>
          <w:p w14:paraId="1545FF2F" w14:textId="77777777" w:rsidR="00B1598C" w:rsidRPr="007F7B5F" w:rsidRDefault="00B1598C" w:rsidP="00E659C2">
            <w:pPr>
              <w:spacing w:after="0" w:line="240" w:lineRule="auto"/>
              <w:contextualSpacing/>
              <w:rPr>
                <w:rFonts w:ascii="Times New Roman" w:eastAsia="Times New Roman" w:hAnsi="Times New Roman" w:cs="Times New Roman"/>
                <w:color w:val="000000"/>
                <w:szCs w:val="28"/>
                <w:lang w:eastAsia="ru-RU"/>
              </w:rPr>
            </w:pPr>
          </w:p>
        </w:tc>
        <w:tc>
          <w:tcPr>
            <w:tcW w:w="1750" w:type="dxa"/>
            <w:tcBorders>
              <w:top w:val="nil"/>
              <w:left w:val="nil"/>
              <w:bottom w:val="single" w:sz="4" w:space="0" w:color="auto"/>
              <w:right w:val="single" w:sz="4" w:space="0" w:color="auto"/>
            </w:tcBorders>
            <w:shd w:val="clear" w:color="auto" w:fill="auto"/>
            <w:vAlign w:val="center"/>
            <w:hideMark/>
          </w:tcPr>
          <w:p w14:paraId="395B5BC8" w14:textId="77777777" w:rsidR="00B1598C" w:rsidRPr="007F7B5F" w:rsidRDefault="00B1598C" w:rsidP="00E659C2">
            <w:pPr>
              <w:spacing w:after="0" w:line="240" w:lineRule="auto"/>
              <w:contextualSpacing/>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N</w:t>
            </w:r>
          </w:p>
        </w:tc>
        <w:tc>
          <w:tcPr>
            <w:tcW w:w="2559" w:type="dxa"/>
            <w:tcBorders>
              <w:top w:val="nil"/>
              <w:left w:val="nil"/>
              <w:bottom w:val="single" w:sz="4" w:space="0" w:color="auto"/>
              <w:right w:val="single" w:sz="4" w:space="0" w:color="auto"/>
            </w:tcBorders>
            <w:shd w:val="clear" w:color="auto" w:fill="auto"/>
            <w:noWrap/>
            <w:vAlign w:val="center"/>
            <w:hideMark/>
          </w:tcPr>
          <w:p w14:paraId="00DCD9DB" w14:textId="77777777" w:rsidR="00B1598C" w:rsidRPr="007F7B5F" w:rsidRDefault="00B1598C" w:rsidP="00E659C2">
            <w:pPr>
              <w:spacing w:after="0" w:line="240" w:lineRule="auto"/>
              <w:contextualSpacing/>
              <w:jc w:val="right"/>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200</w:t>
            </w:r>
          </w:p>
        </w:tc>
        <w:tc>
          <w:tcPr>
            <w:tcW w:w="2500" w:type="dxa"/>
            <w:tcBorders>
              <w:top w:val="nil"/>
              <w:left w:val="nil"/>
              <w:bottom w:val="single" w:sz="4" w:space="0" w:color="auto"/>
              <w:right w:val="single" w:sz="4" w:space="0" w:color="auto"/>
            </w:tcBorders>
            <w:shd w:val="clear" w:color="auto" w:fill="auto"/>
            <w:noWrap/>
            <w:vAlign w:val="center"/>
            <w:hideMark/>
          </w:tcPr>
          <w:p w14:paraId="339E6400" w14:textId="77777777" w:rsidR="00B1598C" w:rsidRPr="007F7B5F" w:rsidRDefault="00B1598C" w:rsidP="00E659C2">
            <w:pPr>
              <w:spacing w:after="0" w:line="240" w:lineRule="auto"/>
              <w:contextualSpacing/>
              <w:jc w:val="right"/>
              <w:rPr>
                <w:rFonts w:ascii="Times New Roman" w:eastAsia="Times New Roman" w:hAnsi="Times New Roman" w:cs="Times New Roman"/>
                <w:color w:val="000000"/>
                <w:szCs w:val="28"/>
                <w:lang w:eastAsia="ru-RU"/>
              </w:rPr>
            </w:pPr>
            <w:r w:rsidRPr="007F7B5F">
              <w:rPr>
                <w:rFonts w:ascii="Times New Roman" w:eastAsia="Times New Roman" w:hAnsi="Times New Roman" w:cs="Times New Roman"/>
                <w:color w:val="000000"/>
                <w:szCs w:val="28"/>
                <w:lang w:eastAsia="ru-RU"/>
              </w:rPr>
              <w:t>200</w:t>
            </w:r>
          </w:p>
        </w:tc>
      </w:tr>
    </w:tbl>
    <w:p w14:paraId="48956D5A" w14:textId="77777777" w:rsidR="00182BB1" w:rsidRPr="007F7B5F" w:rsidRDefault="00182BB1" w:rsidP="00E659C2">
      <w:pPr>
        <w:spacing w:before="100" w:beforeAutospacing="1" w:after="0" w:line="240" w:lineRule="auto"/>
        <w:ind w:firstLine="709"/>
        <w:contextualSpacing/>
        <w:jc w:val="both"/>
        <w:rPr>
          <w:rFonts w:ascii="Times New Roman" w:hAnsi="Times New Roman" w:cs="Times New Roman"/>
          <w:sz w:val="20"/>
          <w:szCs w:val="20"/>
        </w:rPr>
      </w:pPr>
      <w:r w:rsidRPr="007F7B5F">
        <w:rPr>
          <w:rFonts w:ascii="Times New Roman" w:hAnsi="Times New Roman" w:cs="Times New Roman"/>
          <w:sz w:val="20"/>
          <w:szCs w:val="20"/>
        </w:rPr>
        <w:t xml:space="preserve">*. Корреляция значима на уровне 0.05 </w:t>
      </w:r>
    </w:p>
    <w:p w14:paraId="37DAC31F" w14:textId="77777777" w:rsidR="00182BB1" w:rsidRPr="007F7B5F" w:rsidRDefault="00182BB1" w:rsidP="00E659C2">
      <w:pPr>
        <w:spacing w:before="100" w:beforeAutospacing="1" w:after="0" w:line="240" w:lineRule="auto"/>
        <w:ind w:firstLine="709"/>
        <w:contextualSpacing/>
        <w:jc w:val="both"/>
        <w:rPr>
          <w:rFonts w:ascii="Times New Roman" w:hAnsi="Times New Roman" w:cs="Times New Roman"/>
          <w:szCs w:val="28"/>
        </w:rPr>
      </w:pPr>
    </w:p>
    <w:p w14:paraId="5B61C87D" w14:textId="20BF934A" w:rsidR="00406585" w:rsidRPr="007F7B5F" w:rsidRDefault="00994217" w:rsidP="00E659C2">
      <w:pPr>
        <w:spacing w:before="100" w:beforeAutospacing="1" w:after="0" w:line="240" w:lineRule="auto"/>
        <w:ind w:firstLine="709"/>
        <w:contextualSpacing/>
        <w:jc w:val="both"/>
        <w:rPr>
          <w:rFonts w:ascii="Times New Roman" w:hAnsi="Times New Roman" w:cs="Times New Roman"/>
          <w:b/>
          <w:szCs w:val="28"/>
        </w:rPr>
      </w:pPr>
      <w:r w:rsidRPr="007F7B5F">
        <w:rPr>
          <w:rFonts w:ascii="Times New Roman" w:hAnsi="Times New Roman" w:cs="Times New Roman"/>
          <w:szCs w:val="28"/>
        </w:rPr>
        <w:t xml:space="preserve">Последним этапом нашего исследования было определение взаимосвязи поведенческой лояльности (частота покупок) и уровнем удовлетворённости. Для этого была измерена удовлетворенность у клиентов с низкой частотой покупок (анализ </w:t>
      </w:r>
      <w:r w:rsidRPr="007F7B5F">
        <w:rPr>
          <w:rFonts w:ascii="Times New Roman" w:hAnsi="Times New Roman" w:cs="Times New Roman"/>
          <w:szCs w:val="28"/>
          <w:lang w:val="en-US"/>
        </w:rPr>
        <w:t>RFM</w:t>
      </w:r>
      <w:r w:rsidRPr="007F7B5F">
        <w:rPr>
          <w:rFonts w:ascii="Times New Roman" w:hAnsi="Times New Roman" w:cs="Times New Roman"/>
          <w:szCs w:val="28"/>
        </w:rPr>
        <w:t xml:space="preserve">) и было выяснено, что уровень удовлетворённости у этих клиентов ниже (5,8 б.), чем средний уровень удовлетворённости респондентов в целом. Поэтому мы можем сделать вывод о том, что </w:t>
      </w:r>
      <w:r w:rsidR="001C38D3" w:rsidRPr="007F7B5F">
        <w:rPr>
          <w:rFonts w:ascii="Times New Roman" w:hAnsi="Times New Roman" w:cs="Times New Roman"/>
          <w:szCs w:val="28"/>
        </w:rPr>
        <w:t xml:space="preserve">при </w:t>
      </w:r>
      <w:r w:rsidRPr="007F7B5F">
        <w:rPr>
          <w:rFonts w:ascii="Times New Roman" w:hAnsi="Times New Roman" w:cs="Times New Roman"/>
          <w:szCs w:val="28"/>
        </w:rPr>
        <w:t>повышени</w:t>
      </w:r>
      <w:r w:rsidR="001C38D3" w:rsidRPr="007F7B5F">
        <w:rPr>
          <w:rFonts w:ascii="Times New Roman" w:hAnsi="Times New Roman" w:cs="Times New Roman"/>
          <w:szCs w:val="28"/>
        </w:rPr>
        <w:t>и</w:t>
      </w:r>
      <w:r w:rsidRPr="007F7B5F">
        <w:rPr>
          <w:rFonts w:ascii="Times New Roman" w:hAnsi="Times New Roman" w:cs="Times New Roman"/>
          <w:szCs w:val="28"/>
        </w:rPr>
        <w:t xml:space="preserve"> уровня удовлетворенности повышается и уровень лояльности покупателей.</w:t>
      </w:r>
    </w:p>
    <w:p w14:paraId="2A956E8D" w14:textId="77777777" w:rsidR="00406585" w:rsidRPr="007F7B5F" w:rsidRDefault="00406585" w:rsidP="00E659C2">
      <w:pPr>
        <w:spacing w:before="100" w:beforeAutospacing="1" w:after="0" w:line="240" w:lineRule="auto"/>
        <w:ind w:firstLine="709"/>
        <w:contextualSpacing/>
        <w:jc w:val="both"/>
        <w:rPr>
          <w:rFonts w:ascii="Times New Roman" w:hAnsi="Times New Roman" w:cs="Times New Roman"/>
          <w:b/>
          <w:szCs w:val="28"/>
        </w:rPr>
      </w:pPr>
    </w:p>
    <w:p w14:paraId="6A4A40A8" w14:textId="0C0608C3" w:rsidR="00177256" w:rsidRPr="007F7B5F" w:rsidRDefault="00177256" w:rsidP="00E659C2">
      <w:pPr>
        <w:spacing w:line="240" w:lineRule="auto"/>
        <w:ind w:firstLine="709"/>
        <w:contextualSpacing/>
        <w:jc w:val="both"/>
        <w:rPr>
          <w:rFonts w:ascii="Times New Roman" w:hAnsi="Times New Roman" w:cs="Times New Roman"/>
          <w:b/>
          <w:szCs w:val="28"/>
        </w:rPr>
      </w:pPr>
      <w:r w:rsidRPr="007F7B5F">
        <w:rPr>
          <w:rFonts w:ascii="Times New Roman" w:hAnsi="Times New Roman" w:cs="Times New Roman"/>
          <w:b/>
          <w:szCs w:val="28"/>
        </w:rPr>
        <w:t>ВЫВОДЫ И ЗАКЛЮЧЕНИЯ</w:t>
      </w:r>
    </w:p>
    <w:p w14:paraId="450EE148" w14:textId="64A024BA" w:rsidR="00386639" w:rsidRPr="007F7B5F" w:rsidRDefault="00386639" w:rsidP="00E659C2">
      <w:pPr>
        <w:spacing w:after="0" w:line="240" w:lineRule="auto"/>
        <w:ind w:firstLine="709"/>
        <w:jc w:val="both"/>
        <w:rPr>
          <w:rFonts w:ascii="Times New Roman" w:hAnsi="Times New Roman" w:cs="Times New Roman"/>
          <w:szCs w:val="28"/>
        </w:rPr>
      </w:pPr>
      <w:r w:rsidRPr="007F7B5F">
        <w:rPr>
          <w:rFonts w:ascii="Times New Roman" w:hAnsi="Times New Roman" w:cs="Times New Roman"/>
          <w:szCs w:val="28"/>
        </w:rPr>
        <w:lastRenderedPageBreak/>
        <w:t xml:space="preserve">В проведенном исследовании получены следующие </w:t>
      </w:r>
      <w:r w:rsidRPr="007F7B5F">
        <w:rPr>
          <w:rFonts w:ascii="Times New Roman" w:hAnsi="Times New Roman" w:cs="Times New Roman"/>
          <w:b/>
          <w:szCs w:val="28"/>
        </w:rPr>
        <w:t>основные результаты, обладающие научной новизной</w:t>
      </w:r>
      <w:r w:rsidRPr="007F7B5F">
        <w:rPr>
          <w:rFonts w:ascii="Times New Roman" w:hAnsi="Times New Roman" w:cs="Times New Roman"/>
          <w:szCs w:val="28"/>
        </w:rPr>
        <w:t>:</w:t>
      </w:r>
    </w:p>
    <w:p w14:paraId="6EADEE13" w14:textId="145959C1" w:rsidR="00386639" w:rsidRPr="007F7B5F" w:rsidRDefault="00386639" w:rsidP="00E659C2">
      <w:pPr>
        <w:pStyle w:val="aa"/>
        <w:numPr>
          <w:ilvl w:val="0"/>
          <w:numId w:val="12"/>
        </w:numPr>
        <w:spacing w:after="0" w:line="240" w:lineRule="auto"/>
        <w:contextualSpacing w:val="0"/>
        <w:jc w:val="both"/>
        <w:rPr>
          <w:rFonts w:ascii="Times New Roman" w:hAnsi="Times New Roman" w:cs="Times New Roman"/>
          <w:sz w:val="28"/>
          <w:szCs w:val="28"/>
        </w:rPr>
      </w:pPr>
      <w:r w:rsidRPr="007F7B5F">
        <w:rPr>
          <w:rFonts w:ascii="Times New Roman" w:hAnsi="Times New Roman" w:cs="Times New Roman"/>
          <w:sz w:val="28"/>
          <w:szCs w:val="28"/>
        </w:rPr>
        <w:t>Разработаны новые кластеры для сегментирования клиентов. Для каждого кластера предложен концептуальный подход работы с клиентами.</w:t>
      </w:r>
    </w:p>
    <w:p w14:paraId="10B167A6" w14:textId="543C874C" w:rsidR="00386639" w:rsidRPr="007F7B5F" w:rsidRDefault="00386639" w:rsidP="00E659C2">
      <w:pPr>
        <w:pStyle w:val="aa"/>
        <w:numPr>
          <w:ilvl w:val="0"/>
          <w:numId w:val="12"/>
        </w:numPr>
        <w:spacing w:after="0" w:line="240" w:lineRule="auto"/>
        <w:contextualSpacing w:val="0"/>
        <w:jc w:val="both"/>
        <w:rPr>
          <w:rFonts w:ascii="Times New Roman" w:hAnsi="Times New Roman" w:cs="Times New Roman"/>
          <w:sz w:val="28"/>
          <w:szCs w:val="28"/>
        </w:rPr>
      </w:pPr>
      <w:r w:rsidRPr="007F7B5F">
        <w:rPr>
          <w:rFonts w:ascii="Times New Roman" w:hAnsi="Times New Roman" w:cs="Times New Roman"/>
          <w:sz w:val="28"/>
          <w:szCs w:val="28"/>
        </w:rPr>
        <w:t xml:space="preserve">Выявлены </w:t>
      </w:r>
      <w:r w:rsidR="00C33C2E" w:rsidRPr="007F7B5F">
        <w:rPr>
          <w:rFonts w:ascii="Times New Roman" w:hAnsi="Times New Roman" w:cs="Times New Roman"/>
          <w:sz w:val="28"/>
          <w:szCs w:val="28"/>
        </w:rPr>
        <w:t>характеристики,</w:t>
      </w:r>
      <w:r w:rsidRPr="007F7B5F">
        <w:rPr>
          <w:rFonts w:ascii="Times New Roman" w:hAnsi="Times New Roman" w:cs="Times New Roman"/>
          <w:sz w:val="28"/>
          <w:szCs w:val="28"/>
        </w:rPr>
        <w:t xml:space="preserve"> влияющие на удовлетворенность клиентов магазинами автозапчастей.</w:t>
      </w:r>
    </w:p>
    <w:p w14:paraId="42D50885" w14:textId="356E1454" w:rsidR="00386639" w:rsidRPr="007F7B5F" w:rsidRDefault="00DC2C97" w:rsidP="00E659C2">
      <w:pPr>
        <w:pStyle w:val="aa"/>
        <w:numPr>
          <w:ilvl w:val="0"/>
          <w:numId w:val="12"/>
        </w:numPr>
        <w:spacing w:after="0" w:line="240" w:lineRule="auto"/>
        <w:contextualSpacing w:val="0"/>
        <w:jc w:val="both"/>
        <w:rPr>
          <w:rFonts w:ascii="Times New Roman" w:hAnsi="Times New Roman" w:cs="Times New Roman"/>
          <w:sz w:val="28"/>
          <w:szCs w:val="28"/>
        </w:rPr>
      </w:pPr>
      <w:r w:rsidRPr="007F7B5F">
        <w:rPr>
          <w:rFonts w:ascii="Times New Roman" w:hAnsi="Times New Roman" w:cs="Times New Roman"/>
          <w:sz w:val="28"/>
          <w:szCs w:val="28"/>
        </w:rPr>
        <w:t>Доказана взаимосвязь удовлетворенности и лояльности для рынка автозапчастей.</w:t>
      </w:r>
    </w:p>
    <w:p w14:paraId="3B155B64" w14:textId="77777777" w:rsidR="00F64F08" w:rsidRPr="007F7B5F" w:rsidRDefault="00F64F08" w:rsidP="00E659C2">
      <w:pPr>
        <w:spacing w:after="0" w:line="240" w:lineRule="auto"/>
        <w:ind w:firstLine="709"/>
        <w:jc w:val="both"/>
        <w:rPr>
          <w:rFonts w:ascii="Times New Roman" w:hAnsi="Times New Roman" w:cs="Times New Roman"/>
          <w:szCs w:val="28"/>
        </w:rPr>
      </w:pPr>
    </w:p>
    <w:p w14:paraId="01DA5808" w14:textId="0F7949EA" w:rsidR="00DC2C97" w:rsidRPr="007F7B5F" w:rsidRDefault="00DC2C97" w:rsidP="00E659C2">
      <w:pPr>
        <w:spacing w:after="0" w:line="240" w:lineRule="auto"/>
        <w:ind w:firstLine="709"/>
        <w:jc w:val="both"/>
        <w:rPr>
          <w:rFonts w:ascii="Times New Roman" w:hAnsi="Times New Roman" w:cs="Times New Roman"/>
          <w:szCs w:val="28"/>
        </w:rPr>
      </w:pPr>
      <w:r w:rsidRPr="007F7B5F">
        <w:rPr>
          <w:rFonts w:ascii="Times New Roman" w:hAnsi="Times New Roman" w:cs="Times New Roman"/>
          <w:szCs w:val="28"/>
        </w:rPr>
        <w:t>В результате нашего исследования были подтверждены следующие гипотезы:</w:t>
      </w:r>
    </w:p>
    <w:p w14:paraId="0F8D6C30" w14:textId="77777777" w:rsidR="00DC2C97" w:rsidRPr="007F7B5F" w:rsidRDefault="00DC2C97" w:rsidP="00E659C2">
      <w:pPr>
        <w:pStyle w:val="aa"/>
        <w:numPr>
          <w:ilvl w:val="0"/>
          <w:numId w:val="6"/>
        </w:numPr>
        <w:spacing w:after="0" w:line="240" w:lineRule="auto"/>
        <w:contextualSpacing w:val="0"/>
        <w:jc w:val="both"/>
        <w:rPr>
          <w:rFonts w:ascii="Times New Roman" w:hAnsi="Times New Roman" w:cs="Times New Roman"/>
          <w:sz w:val="28"/>
          <w:szCs w:val="28"/>
        </w:rPr>
      </w:pPr>
      <w:r w:rsidRPr="007F7B5F">
        <w:rPr>
          <w:rFonts w:ascii="Times New Roman" w:hAnsi="Times New Roman" w:cs="Times New Roman"/>
          <w:sz w:val="28"/>
          <w:szCs w:val="28"/>
        </w:rPr>
        <w:t>H1: Уровень лояльности покупателей зависит от уровня удовлетворенности</w:t>
      </w:r>
    </w:p>
    <w:p w14:paraId="3F7C28C8" w14:textId="77777777" w:rsidR="00DC2C97" w:rsidRPr="007F7B5F" w:rsidRDefault="00DC2C97" w:rsidP="00E659C2">
      <w:pPr>
        <w:pStyle w:val="aa"/>
        <w:numPr>
          <w:ilvl w:val="0"/>
          <w:numId w:val="6"/>
        </w:numPr>
        <w:spacing w:after="0" w:line="240" w:lineRule="auto"/>
        <w:contextualSpacing w:val="0"/>
        <w:jc w:val="both"/>
        <w:rPr>
          <w:rFonts w:ascii="Times New Roman" w:hAnsi="Times New Roman" w:cs="Times New Roman"/>
          <w:sz w:val="28"/>
          <w:szCs w:val="28"/>
        </w:rPr>
      </w:pPr>
      <w:r w:rsidRPr="007F7B5F">
        <w:rPr>
          <w:rFonts w:ascii="Times New Roman" w:hAnsi="Times New Roman" w:cs="Times New Roman"/>
          <w:sz w:val="28"/>
          <w:szCs w:val="28"/>
        </w:rPr>
        <w:t xml:space="preserve">Н2: Уровень удовлетворенности покупателей компании ООО «Содружество Авто-Альянс» достаточно низкий (уровень удовлетворенности ниже 7 б., по десятибалльной шкале). </w:t>
      </w:r>
    </w:p>
    <w:p w14:paraId="1935551A" w14:textId="77777777" w:rsidR="00DC2C97" w:rsidRPr="007F7B5F" w:rsidRDefault="00DC2C97" w:rsidP="00E659C2">
      <w:pPr>
        <w:pStyle w:val="aa"/>
        <w:numPr>
          <w:ilvl w:val="0"/>
          <w:numId w:val="6"/>
        </w:numPr>
        <w:spacing w:after="0" w:line="240" w:lineRule="auto"/>
        <w:contextualSpacing w:val="0"/>
        <w:jc w:val="both"/>
        <w:rPr>
          <w:rFonts w:ascii="Times New Roman" w:hAnsi="Times New Roman" w:cs="Times New Roman"/>
          <w:sz w:val="28"/>
          <w:szCs w:val="28"/>
        </w:rPr>
      </w:pPr>
      <w:r w:rsidRPr="007F7B5F">
        <w:rPr>
          <w:rFonts w:ascii="Times New Roman" w:hAnsi="Times New Roman" w:cs="Times New Roman"/>
          <w:sz w:val="28"/>
          <w:szCs w:val="28"/>
        </w:rPr>
        <w:t xml:space="preserve">Н3: Уровень лояльности клиентов очень низок. </w:t>
      </w:r>
      <w:r w:rsidRPr="007F7B5F">
        <w:rPr>
          <w:rFonts w:ascii="Times New Roman" w:hAnsi="Times New Roman" w:cs="Times New Roman"/>
          <w:sz w:val="28"/>
          <w:szCs w:val="28"/>
          <w:lang w:val="en-US"/>
        </w:rPr>
        <w:t>NPS&lt;0</w:t>
      </w:r>
    </w:p>
    <w:p w14:paraId="2E0E951F" w14:textId="77777777" w:rsidR="00DC2C97" w:rsidRPr="007F7B5F" w:rsidRDefault="00DC2C97" w:rsidP="00E659C2">
      <w:pPr>
        <w:pStyle w:val="aa"/>
        <w:numPr>
          <w:ilvl w:val="0"/>
          <w:numId w:val="6"/>
        </w:numPr>
        <w:spacing w:after="0" w:line="240" w:lineRule="auto"/>
        <w:contextualSpacing w:val="0"/>
        <w:jc w:val="both"/>
        <w:rPr>
          <w:rFonts w:ascii="Times New Roman" w:hAnsi="Times New Roman" w:cs="Times New Roman"/>
          <w:sz w:val="28"/>
          <w:szCs w:val="28"/>
        </w:rPr>
      </w:pPr>
      <w:r w:rsidRPr="007F7B5F">
        <w:rPr>
          <w:rFonts w:ascii="Times New Roman" w:hAnsi="Times New Roman" w:cs="Times New Roman"/>
          <w:sz w:val="28"/>
          <w:szCs w:val="28"/>
        </w:rPr>
        <w:t>Н4: Уровень «одноразовых» клиентов достаточно высок (больше 50%)</w:t>
      </w:r>
    </w:p>
    <w:p w14:paraId="007B9577" w14:textId="77777777" w:rsidR="00DC2C97" w:rsidRPr="007F7B5F" w:rsidRDefault="00DC2C97" w:rsidP="00E659C2">
      <w:pPr>
        <w:pStyle w:val="aa"/>
        <w:numPr>
          <w:ilvl w:val="0"/>
          <w:numId w:val="6"/>
        </w:numPr>
        <w:spacing w:after="0" w:line="240" w:lineRule="auto"/>
        <w:contextualSpacing w:val="0"/>
        <w:jc w:val="both"/>
        <w:rPr>
          <w:rFonts w:ascii="Times New Roman" w:hAnsi="Times New Roman" w:cs="Times New Roman"/>
          <w:sz w:val="28"/>
          <w:szCs w:val="28"/>
        </w:rPr>
      </w:pPr>
      <w:r w:rsidRPr="007F7B5F">
        <w:rPr>
          <w:rFonts w:ascii="Times New Roman" w:hAnsi="Times New Roman" w:cs="Times New Roman"/>
          <w:sz w:val="28"/>
          <w:szCs w:val="28"/>
        </w:rPr>
        <w:t>Н5: Основными факторами, влияющими на удовлетворенность, являются уровень цен и широта ассортимента</w:t>
      </w:r>
    </w:p>
    <w:p w14:paraId="760FE48C" w14:textId="77777777" w:rsidR="00E659C2" w:rsidRPr="007F7B5F" w:rsidRDefault="00E659C2" w:rsidP="00E659C2">
      <w:pPr>
        <w:spacing w:after="0" w:line="240" w:lineRule="auto"/>
        <w:ind w:firstLine="709"/>
        <w:jc w:val="both"/>
        <w:rPr>
          <w:rFonts w:ascii="Times New Roman" w:hAnsi="Times New Roman" w:cs="Times New Roman"/>
          <w:szCs w:val="28"/>
        </w:rPr>
      </w:pPr>
    </w:p>
    <w:p w14:paraId="439084A0" w14:textId="5BA73C61" w:rsidR="00177256" w:rsidRPr="007F7B5F" w:rsidRDefault="00F64F08" w:rsidP="00E659C2">
      <w:pPr>
        <w:spacing w:after="0" w:line="240" w:lineRule="auto"/>
        <w:ind w:firstLine="709"/>
        <w:jc w:val="both"/>
        <w:rPr>
          <w:rFonts w:ascii="Times New Roman" w:hAnsi="Times New Roman" w:cs="Times New Roman"/>
          <w:szCs w:val="28"/>
        </w:rPr>
      </w:pPr>
      <w:r w:rsidRPr="007F7B5F">
        <w:rPr>
          <w:rFonts w:ascii="Times New Roman" w:hAnsi="Times New Roman" w:cs="Times New Roman"/>
          <w:szCs w:val="28"/>
        </w:rPr>
        <w:t>В заключении можно сказать, что</w:t>
      </w:r>
      <w:r w:rsidRPr="007F7B5F">
        <w:t xml:space="preserve"> </w:t>
      </w:r>
      <w:r w:rsidR="00E26916" w:rsidRPr="007F7B5F">
        <w:t>о</w:t>
      </w:r>
      <w:r w:rsidR="00E26916" w:rsidRPr="007F7B5F">
        <w:rPr>
          <w:rFonts w:ascii="Times New Roman" w:hAnsi="Times New Roman" w:cs="Times New Roman"/>
          <w:szCs w:val="28"/>
        </w:rPr>
        <w:t xml:space="preserve">сновным конкурентным преимуществом </w:t>
      </w:r>
      <w:r w:rsidR="00E659C2" w:rsidRPr="007F7B5F">
        <w:rPr>
          <w:rFonts w:ascii="Times New Roman" w:hAnsi="Times New Roman" w:cs="Times New Roman"/>
          <w:szCs w:val="28"/>
        </w:rPr>
        <w:t xml:space="preserve">магазинов автозапчастей является развитые партнерские отношения между компанией и ее клиентами. </w:t>
      </w:r>
      <w:r w:rsidR="00182BB1" w:rsidRPr="007F7B5F">
        <w:rPr>
          <w:rFonts w:ascii="Times New Roman" w:hAnsi="Times New Roman" w:cs="Times New Roman"/>
          <w:szCs w:val="28"/>
        </w:rPr>
        <w:t>Компаниям, работающим в этой отрасли, стоит уделять внимание не только рациональным характеристика (цена, ассортимент</w:t>
      </w:r>
      <w:r w:rsidR="001C38D3" w:rsidRPr="007F7B5F">
        <w:rPr>
          <w:rFonts w:ascii="Times New Roman" w:hAnsi="Times New Roman" w:cs="Times New Roman"/>
          <w:szCs w:val="28"/>
        </w:rPr>
        <w:t>, доступность</w:t>
      </w:r>
      <w:r w:rsidR="00182BB1" w:rsidRPr="007F7B5F">
        <w:rPr>
          <w:rFonts w:ascii="Times New Roman" w:hAnsi="Times New Roman" w:cs="Times New Roman"/>
          <w:szCs w:val="28"/>
        </w:rPr>
        <w:t xml:space="preserve">), но и развивать эмоциональные факторы. Это в свою очередь может привести к увеличению клиентов за счет рекомендаций референтных групп, а также уменьшит отток покупателей и увеличит количество транзакций.  </w:t>
      </w:r>
    </w:p>
    <w:p w14:paraId="13936F17" w14:textId="77777777" w:rsidR="00182BB1" w:rsidRPr="007F7B5F" w:rsidRDefault="00182BB1" w:rsidP="00E659C2">
      <w:pPr>
        <w:spacing w:after="0" w:line="240" w:lineRule="auto"/>
        <w:ind w:firstLine="703"/>
        <w:contextualSpacing/>
        <w:jc w:val="both"/>
        <w:rPr>
          <w:rFonts w:ascii="Times New Roman" w:eastAsiaTheme="minorEastAsia" w:hAnsi="Times New Roman" w:cs="Times New Roman"/>
          <w:b/>
          <w:szCs w:val="28"/>
        </w:rPr>
      </w:pPr>
    </w:p>
    <w:p w14:paraId="7584E132" w14:textId="5E919F26" w:rsidR="00984D7F" w:rsidRPr="007F7B5F" w:rsidRDefault="00C12625" w:rsidP="00E659C2">
      <w:pPr>
        <w:spacing w:after="0" w:line="240" w:lineRule="auto"/>
        <w:ind w:firstLine="703"/>
        <w:contextualSpacing/>
        <w:jc w:val="both"/>
        <w:rPr>
          <w:rFonts w:ascii="Times New Roman" w:eastAsiaTheme="minorEastAsia" w:hAnsi="Times New Roman" w:cs="Times New Roman"/>
          <w:b/>
          <w:szCs w:val="28"/>
        </w:rPr>
      </w:pPr>
      <w:r w:rsidRPr="007F7B5F">
        <w:rPr>
          <w:rFonts w:ascii="Times New Roman" w:eastAsiaTheme="minorEastAsia" w:hAnsi="Times New Roman" w:cs="Times New Roman"/>
          <w:b/>
          <w:szCs w:val="28"/>
        </w:rPr>
        <w:t>БИБЛИОГРАФИЧЕСКИЙ СПИСОК</w:t>
      </w:r>
    </w:p>
    <w:p w14:paraId="124A5A60" w14:textId="77777777" w:rsidR="00F64F08" w:rsidRPr="007F7B5F" w:rsidRDefault="00F64F08" w:rsidP="00E659C2">
      <w:pPr>
        <w:spacing w:after="0" w:line="240" w:lineRule="auto"/>
        <w:ind w:firstLine="703"/>
        <w:contextualSpacing/>
        <w:jc w:val="both"/>
        <w:rPr>
          <w:rFonts w:ascii="Times New Roman" w:eastAsiaTheme="minorEastAsia" w:hAnsi="Times New Roman" w:cs="Times New Roman"/>
          <w:b/>
          <w:szCs w:val="28"/>
        </w:rPr>
      </w:pPr>
    </w:p>
    <w:p w14:paraId="46BD7516" w14:textId="77777777" w:rsidR="004B5673" w:rsidRPr="007F7B5F" w:rsidRDefault="004B5673" w:rsidP="00E659C2">
      <w:pPr>
        <w:pStyle w:val="aa"/>
        <w:numPr>
          <w:ilvl w:val="0"/>
          <w:numId w:val="4"/>
        </w:numPr>
        <w:spacing w:after="0" w:line="240" w:lineRule="auto"/>
        <w:jc w:val="both"/>
        <w:rPr>
          <w:rFonts w:ascii="Times New Roman" w:eastAsiaTheme="minorEastAsia" w:hAnsi="Times New Roman" w:cs="Times New Roman"/>
          <w:sz w:val="28"/>
          <w:szCs w:val="28"/>
        </w:rPr>
      </w:pPr>
      <w:r w:rsidRPr="007F7B5F">
        <w:rPr>
          <w:rFonts w:ascii="Times New Roman" w:eastAsiaTheme="minorEastAsia" w:hAnsi="Times New Roman" w:cs="Times New Roman"/>
          <w:sz w:val="28"/>
          <w:szCs w:val="28"/>
        </w:rPr>
        <w:t>Шабанова Л.Б, Зюзина С.В. Традиционная и электронная торговля потребительскими товарами и услугами: достоинства, недостатки и перспективы развития, научная статья, Вестник Волгоградского Института Бизнеса</w:t>
      </w:r>
    </w:p>
    <w:p w14:paraId="16F95D66" w14:textId="69FF90BA" w:rsidR="004B5673" w:rsidRPr="007F7B5F" w:rsidRDefault="004B5673" w:rsidP="00E659C2">
      <w:pPr>
        <w:pStyle w:val="aa"/>
        <w:numPr>
          <w:ilvl w:val="0"/>
          <w:numId w:val="4"/>
        </w:numPr>
        <w:spacing w:after="0" w:line="240" w:lineRule="auto"/>
        <w:jc w:val="both"/>
        <w:rPr>
          <w:rFonts w:ascii="Times New Roman" w:eastAsiaTheme="minorEastAsia" w:hAnsi="Times New Roman" w:cs="Times New Roman"/>
          <w:sz w:val="28"/>
          <w:szCs w:val="28"/>
        </w:rPr>
      </w:pPr>
      <w:r w:rsidRPr="007F7B5F">
        <w:rPr>
          <w:rFonts w:ascii="Times New Roman" w:eastAsiaTheme="minorEastAsia" w:hAnsi="Times New Roman" w:cs="Times New Roman"/>
          <w:sz w:val="28"/>
          <w:szCs w:val="28"/>
        </w:rPr>
        <w:t>Семакина Г.А Взаимоотношения с потребителями — основа конкурентоспособности предприятий сферы сервиса, научная статья, Вестник Волгоградского Института Бизнеса</w:t>
      </w:r>
    </w:p>
    <w:p w14:paraId="0C600D9C" w14:textId="09FB4274" w:rsidR="00406585" w:rsidRPr="007F7B5F" w:rsidRDefault="00406585" w:rsidP="00E659C2">
      <w:pPr>
        <w:pStyle w:val="aa"/>
        <w:numPr>
          <w:ilvl w:val="0"/>
          <w:numId w:val="4"/>
        </w:numPr>
        <w:spacing w:after="0" w:line="240" w:lineRule="auto"/>
        <w:jc w:val="both"/>
        <w:rPr>
          <w:rFonts w:ascii="Times New Roman" w:eastAsiaTheme="minorEastAsia" w:hAnsi="Times New Roman" w:cs="Times New Roman"/>
          <w:sz w:val="28"/>
          <w:szCs w:val="28"/>
        </w:rPr>
      </w:pPr>
      <w:proofErr w:type="spellStart"/>
      <w:r w:rsidRPr="007F7B5F">
        <w:rPr>
          <w:rFonts w:ascii="Times New Roman" w:eastAsiaTheme="minorEastAsia" w:hAnsi="Times New Roman" w:cs="Times New Roman"/>
          <w:sz w:val="28"/>
          <w:szCs w:val="28"/>
        </w:rPr>
        <w:t>Согачева</w:t>
      </w:r>
      <w:proofErr w:type="spellEnd"/>
      <w:r w:rsidRPr="007F7B5F">
        <w:rPr>
          <w:rFonts w:ascii="Times New Roman" w:eastAsiaTheme="minorEastAsia" w:hAnsi="Times New Roman" w:cs="Times New Roman"/>
          <w:sz w:val="28"/>
          <w:szCs w:val="28"/>
        </w:rPr>
        <w:t xml:space="preserve"> О.В., Симоненко Е.С. Применение методов диагностики организационной культуры предприятия для решения научно-практических проблем менеджмента, научная статья, Вестник Волгоградского Института Бизнеса</w:t>
      </w:r>
    </w:p>
    <w:p w14:paraId="5FB2FE01" w14:textId="28AD2F39" w:rsidR="006F0BFB" w:rsidRPr="007F7B5F" w:rsidRDefault="006F0BFB" w:rsidP="00E659C2">
      <w:pPr>
        <w:pStyle w:val="aa"/>
        <w:numPr>
          <w:ilvl w:val="0"/>
          <w:numId w:val="4"/>
        </w:numPr>
        <w:spacing w:after="0" w:line="240" w:lineRule="auto"/>
        <w:jc w:val="both"/>
        <w:rPr>
          <w:rFonts w:ascii="Times New Roman" w:eastAsiaTheme="minorEastAsia" w:hAnsi="Times New Roman" w:cs="Times New Roman"/>
          <w:sz w:val="28"/>
          <w:szCs w:val="28"/>
        </w:rPr>
      </w:pPr>
      <w:r w:rsidRPr="007F7B5F">
        <w:rPr>
          <w:rFonts w:ascii="Times New Roman" w:eastAsiaTheme="minorEastAsia" w:hAnsi="Times New Roman" w:cs="Times New Roman"/>
          <w:sz w:val="28"/>
          <w:szCs w:val="28"/>
        </w:rPr>
        <w:lastRenderedPageBreak/>
        <w:t>Манзюк М.И. Разработка комплекса маркетинговых мероприятий на основе анализа факторов удовлетворенности покупателей компании  ООО «Содружество Авто-Альянс», дипломная работа, МГТУ им. Н.Э. Баумана, 2016 г.</w:t>
      </w:r>
    </w:p>
    <w:p w14:paraId="39D500EE" w14:textId="0C778196" w:rsidR="00984D7F" w:rsidRPr="007F7B5F" w:rsidRDefault="00984D7F" w:rsidP="00E659C2">
      <w:pPr>
        <w:pStyle w:val="aa"/>
        <w:numPr>
          <w:ilvl w:val="0"/>
          <w:numId w:val="4"/>
        </w:numPr>
        <w:spacing w:after="0" w:line="240" w:lineRule="auto"/>
        <w:jc w:val="both"/>
        <w:rPr>
          <w:rFonts w:ascii="Times New Roman" w:eastAsiaTheme="minorEastAsia" w:hAnsi="Times New Roman" w:cs="Times New Roman"/>
          <w:sz w:val="28"/>
          <w:szCs w:val="28"/>
        </w:rPr>
      </w:pPr>
      <w:r w:rsidRPr="007F7B5F">
        <w:rPr>
          <w:rFonts w:ascii="Times New Roman" w:eastAsiaTheme="minorEastAsia" w:hAnsi="Times New Roman" w:cs="Times New Roman"/>
          <w:sz w:val="28"/>
          <w:szCs w:val="28"/>
        </w:rPr>
        <w:t>Современные потребительские тренды и удовлетворенность потребителя. Коллективная монография подготовлена аспирантами и преподавателями кафедры маркетинг фирмы НИУ ВШЭ. Москва, ИНФРА-М, 2013, с. 142.</w:t>
      </w:r>
    </w:p>
    <w:p w14:paraId="3B9175D7" w14:textId="589B1A90" w:rsidR="00984D7F" w:rsidRPr="007F7B5F" w:rsidRDefault="00984D7F" w:rsidP="00E659C2">
      <w:pPr>
        <w:pStyle w:val="aa"/>
        <w:numPr>
          <w:ilvl w:val="0"/>
          <w:numId w:val="4"/>
        </w:numPr>
        <w:spacing w:after="0" w:line="240" w:lineRule="auto"/>
        <w:jc w:val="both"/>
        <w:rPr>
          <w:rFonts w:ascii="Times New Roman" w:eastAsiaTheme="minorEastAsia" w:hAnsi="Times New Roman" w:cs="Times New Roman"/>
          <w:sz w:val="28"/>
          <w:szCs w:val="28"/>
        </w:rPr>
      </w:pPr>
      <w:r w:rsidRPr="007F7B5F">
        <w:rPr>
          <w:rFonts w:ascii="Times New Roman" w:eastAsiaTheme="minorEastAsia" w:hAnsi="Times New Roman" w:cs="Times New Roman"/>
          <w:sz w:val="28"/>
          <w:szCs w:val="28"/>
        </w:rPr>
        <w:t xml:space="preserve">Удовлетворенность потребителя: эмпирические исследования и практические измерения. Коллективная монография подготовлена аспирантами и преподавателями кафедры маркетинг фирмы НИУ ВШЭ. Москва, ИНФРА-М, 2013, с. 220. </w:t>
      </w:r>
    </w:p>
    <w:p w14:paraId="5156E253" w14:textId="13E50776" w:rsidR="00EF494A" w:rsidRPr="007F7B5F" w:rsidRDefault="00EF494A" w:rsidP="00E659C2">
      <w:pPr>
        <w:pStyle w:val="aa"/>
        <w:numPr>
          <w:ilvl w:val="0"/>
          <w:numId w:val="4"/>
        </w:numPr>
        <w:spacing w:after="0" w:line="240" w:lineRule="auto"/>
        <w:jc w:val="both"/>
        <w:rPr>
          <w:rFonts w:ascii="Times New Roman" w:eastAsiaTheme="minorEastAsia" w:hAnsi="Times New Roman" w:cs="Times New Roman"/>
          <w:sz w:val="28"/>
          <w:szCs w:val="28"/>
        </w:rPr>
      </w:pPr>
      <w:r w:rsidRPr="007F7B5F">
        <w:rPr>
          <w:rFonts w:ascii="Times New Roman" w:eastAsiaTheme="minorEastAsia" w:hAnsi="Times New Roman" w:cs="Times New Roman"/>
          <w:sz w:val="28"/>
          <w:szCs w:val="28"/>
        </w:rPr>
        <w:t xml:space="preserve">ГОСТ Р 54732-2011/ НАЦИОНАЛЬНЫЙ СТАНДАРТ РОССИЙСКОЙ ФЕДЕРАЦИИ МЕНЕДЖМЕНТ КАЧЕСТВА: </w:t>
      </w:r>
    </w:p>
    <w:p w14:paraId="545BFEA7" w14:textId="4686A90A" w:rsidR="00EF494A" w:rsidRPr="007F7B5F" w:rsidRDefault="004F25EA" w:rsidP="00E659C2">
      <w:pPr>
        <w:pStyle w:val="aa"/>
        <w:spacing w:after="0" w:line="240" w:lineRule="auto"/>
        <w:jc w:val="both"/>
        <w:rPr>
          <w:rFonts w:ascii="Times New Roman" w:eastAsiaTheme="minorEastAsia" w:hAnsi="Times New Roman" w:cs="Times New Roman"/>
          <w:sz w:val="28"/>
          <w:szCs w:val="28"/>
        </w:rPr>
      </w:pPr>
      <w:hyperlink r:id="rId38" w:history="1">
        <w:r w:rsidR="00EF494A" w:rsidRPr="007F7B5F">
          <w:rPr>
            <w:rStyle w:val="ae"/>
            <w:rFonts w:ascii="Times New Roman" w:eastAsiaTheme="minorEastAsia" w:hAnsi="Times New Roman" w:cs="Times New Roman"/>
            <w:sz w:val="28"/>
            <w:szCs w:val="28"/>
          </w:rPr>
          <w:t>http://docs.cntd.ru/document/gost-r-54732-2011</w:t>
        </w:r>
      </w:hyperlink>
      <w:r w:rsidR="00EF494A" w:rsidRPr="007F7B5F">
        <w:rPr>
          <w:rFonts w:ascii="Times New Roman" w:eastAsiaTheme="minorEastAsia" w:hAnsi="Times New Roman" w:cs="Times New Roman"/>
          <w:sz w:val="28"/>
          <w:szCs w:val="28"/>
        </w:rPr>
        <w:t xml:space="preserve"> </w:t>
      </w:r>
    </w:p>
    <w:p w14:paraId="271278A9" w14:textId="77777777" w:rsidR="0035422B" w:rsidRPr="007F7B5F" w:rsidRDefault="0035422B" w:rsidP="00E659C2">
      <w:pPr>
        <w:pStyle w:val="aa"/>
        <w:numPr>
          <w:ilvl w:val="0"/>
          <w:numId w:val="4"/>
        </w:numPr>
        <w:spacing w:after="0" w:line="240" w:lineRule="auto"/>
        <w:jc w:val="both"/>
        <w:rPr>
          <w:rFonts w:ascii="Times New Roman" w:eastAsiaTheme="minorEastAsia" w:hAnsi="Times New Roman" w:cs="Times New Roman"/>
          <w:sz w:val="28"/>
          <w:szCs w:val="28"/>
        </w:rPr>
      </w:pPr>
      <w:proofErr w:type="spellStart"/>
      <w:r w:rsidRPr="007F7B5F">
        <w:rPr>
          <w:rFonts w:ascii="Times New Roman" w:eastAsiaTheme="minorEastAsia" w:hAnsi="Times New Roman" w:cs="Times New Roman"/>
          <w:sz w:val="28"/>
          <w:szCs w:val="28"/>
        </w:rPr>
        <w:t>Нэреш</w:t>
      </w:r>
      <w:proofErr w:type="spellEnd"/>
      <w:r w:rsidRPr="007F7B5F">
        <w:rPr>
          <w:rFonts w:ascii="Times New Roman" w:eastAsiaTheme="minorEastAsia" w:hAnsi="Times New Roman" w:cs="Times New Roman"/>
          <w:sz w:val="28"/>
          <w:szCs w:val="28"/>
        </w:rPr>
        <w:t xml:space="preserve"> К. </w:t>
      </w:r>
      <w:proofErr w:type="spellStart"/>
      <w:r w:rsidRPr="007F7B5F">
        <w:rPr>
          <w:rFonts w:ascii="Times New Roman" w:eastAsiaTheme="minorEastAsia" w:hAnsi="Times New Roman" w:cs="Times New Roman"/>
          <w:sz w:val="28"/>
          <w:szCs w:val="28"/>
        </w:rPr>
        <w:t>Малхотра</w:t>
      </w:r>
      <w:proofErr w:type="spellEnd"/>
      <w:r w:rsidRPr="007F7B5F">
        <w:rPr>
          <w:rFonts w:ascii="Times New Roman" w:eastAsiaTheme="minorEastAsia" w:hAnsi="Times New Roman" w:cs="Times New Roman"/>
          <w:sz w:val="28"/>
          <w:szCs w:val="28"/>
        </w:rPr>
        <w:t xml:space="preserve"> Маркетинговые исследования: Практическое руководство, 3-е издание, Вильямс, 2003, с. 640-747.</w:t>
      </w:r>
    </w:p>
    <w:p w14:paraId="0AABBA86" w14:textId="77777777" w:rsidR="0035422B" w:rsidRPr="007F7B5F" w:rsidRDefault="0035422B" w:rsidP="00E659C2">
      <w:pPr>
        <w:pStyle w:val="aa"/>
        <w:numPr>
          <w:ilvl w:val="0"/>
          <w:numId w:val="4"/>
        </w:numPr>
        <w:spacing w:after="0" w:line="240" w:lineRule="auto"/>
        <w:jc w:val="both"/>
        <w:rPr>
          <w:rFonts w:ascii="Times New Roman" w:eastAsiaTheme="minorEastAsia" w:hAnsi="Times New Roman" w:cs="Times New Roman"/>
          <w:sz w:val="28"/>
          <w:szCs w:val="28"/>
          <w:lang w:val="en-US"/>
        </w:rPr>
      </w:pPr>
      <w:r w:rsidRPr="007F7B5F">
        <w:rPr>
          <w:rFonts w:ascii="Times New Roman" w:eastAsiaTheme="minorEastAsia" w:hAnsi="Times New Roman" w:cs="Times New Roman"/>
          <w:sz w:val="28"/>
          <w:szCs w:val="28"/>
        </w:rPr>
        <w:t xml:space="preserve">Е.Б. Галицкий, Е.Г. Галицкая МАРКЕТИНГОВЫЕ ИССЛЕДОВАНИЯ. Теория и практика. Учебник для вузов. </w:t>
      </w:r>
      <w:r w:rsidRPr="007F7B5F">
        <w:rPr>
          <w:rFonts w:ascii="Times New Roman" w:eastAsiaTheme="minorEastAsia" w:hAnsi="Times New Roman" w:cs="Times New Roman"/>
          <w:sz w:val="28"/>
          <w:szCs w:val="28"/>
          <w:lang w:val="en-US"/>
        </w:rPr>
        <w:t>2-</w:t>
      </w:r>
      <w:r w:rsidRPr="007F7B5F">
        <w:rPr>
          <w:rFonts w:ascii="Times New Roman" w:eastAsiaTheme="minorEastAsia" w:hAnsi="Times New Roman" w:cs="Times New Roman"/>
          <w:sz w:val="28"/>
          <w:szCs w:val="28"/>
        </w:rPr>
        <w:t>е</w:t>
      </w:r>
      <w:r w:rsidRPr="007F7B5F">
        <w:rPr>
          <w:rFonts w:ascii="Times New Roman" w:eastAsiaTheme="minorEastAsia" w:hAnsi="Times New Roman" w:cs="Times New Roman"/>
          <w:sz w:val="28"/>
          <w:szCs w:val="28"/>
          <w:lang w:val="en-US"/>
        </w:rPr>
        <w:t xml:space="preserve"> </w:t>
      </w:r>
      <w:r w:rsidRPr="007F7B5F">
        <w:rPr>
          <w:rFonts w:ascii="Times New Roman" w:eastAsiaTheme="minorEastAsia" w:hAnsi="Times New Roman" w:cs="Times New Roman"/>
          <w:sz w:val="28"/>
          <w:szCs w:val="28"/>
        </w:rPr>
        <w:t>издание</w:t>
      </w:r>
      <w:r w:rsidRPr="007F7B5F">
        <w:rPr>
          <w:rFonts w:ascii="Times New Roman" w:eastAsiaTheme="minorEastAsia" w:hAnsi="Times New Roman" w:cs="Times New Roman"/>
          <w:sz w:val="28"/>
          <w:szCs w:val="28"/>
          <w:lang w:val="en-US"/>
        </w:rPr>
        <w:t xml:space="preserve">. </w:t>
      </w:r>
      <w:r w:rsidRPr="007F7B5F">
        <w:rPr>
          <w:rFonts w:ascii="Times New Roman" w:eastAsiaTheme="minorEastAsia" w:hAnsi="Times New Roman" w:cs="Times New Roman"/>
          <w:sz w:val="28"/>
          <w:szCs w:val="28"/>
        </w:rPr>
        <w:t>Москва</w:t>
      </w:r>
      <w:r w:rsidRPr="007F7B5F">
        <w:rPr>
          <w:rFonts w:ascii="Times New Roman" w:eastAsiaTheme="minorEastAsia" w:hAnsi="Times New Roman" w:cs="Times New Roman"/>
          <w:sz w:val="28"/>
          <w:szCs w:val="28"/>
          <w:lang w:val="en-US"/>
        </w:rPr>
        <w:t xml:space="preserve">. </w:t>
      </w:r>
      <w:r w:rsidRPr="007F7B5F">
        <w:rPr>
          <w:rFonts w:ascii="Times New Roman" w:eastAsiaTheme="minorEastAsia" w:hAnsi="Times New Roman" w:cs="Times New Roman"/>
          <w:sz w:val="28"/>
          <w:szCs w:val="28"/>
        </w:rPr>
        <w:t>Юрайт. 2014.</w:t>
      </w:r>
    </w:p>
    <w:p w14:paraId="1FF92DDA" w14:textId="266EB86F" w:rsidR="006F0BFB" w:rsidRPr="007F7B5F" w:rsidRDefault="006F0BFB" w:rsidP="00E659C2">
      <w:pPr>
        <w:pStyle w:val="aa"/>
        <w:numPr>
          <w:ilvl w:val="0"/>
          <w:numId w:val="4"/>
        </w:numPr>
        <w:spacing w:after="0" w:line="240" w:lineRule="auto"/>
        <w:rPr>
          <w:rFonts w:ascii="Times New Roman" w:eastAsiaTheme="minorEastAsia" w:hAnsi="Times New Roman" w:cs="Times New Roman"/>
          <w:sz w:val="28"/>
          <w:szCs w:val="28"/>
        </w:rPr>
      </w:pPr>
      <w:r w:rsidRPr="007F7B5F">
        <w:rPr>
          <w:rFonts w:ascii="Times New Roman" w:eastAsiaTheme="minorEastAsia" w:hAnsi="Times New Roman" w:cs="Times New Roman"/>
          <w:sz w:val="28"/>
          <w:szCs w:val="28"/>
        </w:rPr>
        <w:t>Полынская Г.А. Информационные системы маркетинга: Учебник. М.: Юрайт, 2014. 370 с.</w:t>
      </w:r>
    </w:p>
    <w:p w14:paraId="143E6519" w14:textId="77777777" w:rsidR="007B19B5" w:rsidRPr="007F7B5F" w:rsidRDefault="007B19B5" w:rsidP="00E659C2">
      <w:pPr>
        <w:pStyle w:val="aa"/>
        <w:numPr>
          <w:ilvl w:val="0"/>
          <w:numId w:val="4"/>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Котлер Ф. Маркетинг менеджмент. 11-е изд. – СПб: Питер, 2005. – 800 с.</w:t>
      </w:r>
    </w:p>
    <w:p w14:paraId="068B8166" w14:textId="77777777" w:rsidR="007B19B5" w:rsidRPr="007F7B5F" w:rsidRDefault="007B19B5" w:rsidP="00E659C2">
      <w:pPr>
        <w:pStyle w:val="aa"/>
        <w:numPr>
          <w:ilvl w:val="0"/>
          <w:numId w:val="4"/>
        </w:numPr>
        <w:spacing w:after="0" w:line="240" w:lineRule="auto"/>
        <w:jc w:val="both"/>
        <w:rPr>
          <w:rFonts w:ascii="Times New Roman" w:hAnsi="Times New Roman" w:cs="Times New Roman"/>
          <w:sz w:val="28"/>
          <w:szCs w:val="28"/>
        </w:rPr>
      </w:pPr>
      <w:r w:rsidRPr="007F7B5F">
        <w:rPr>
          <w:rFonts w:ascii="Times New Roman" w:hAnsi="Times New Roman" w:cs="Times New Roman"/>
          <w:sz w:val="28"/>
          <w:szCs w:val="28"/>
        </w:rPr>
        <w:t xml:space="preserve">Котлер Ф., Армстронг Г. Основы маркетинга. Профессиональное издание, 12-е изд.: Пер. с англ. – М.: ООО «И. Д. Вильямс», 2009. – 1072 с. </w:t>
      </w:r>
    </w:p>
    <w:p w14:paraId="75F0B34F" w14:textId="77777777" w:rsidR="007B19B5" w:rsidRPr="007F7B5F" w:rsidRDefault="007B19B5" w:rsidP="00E659C2">
      <w:pPr>
        <w:pStyle w:val="aa"/>
        <w:numPr>
          <w:ilvl w:val="0"/>
          <w:numId w:val="4"/>
        </w:numPr>
        <w:spacing w:after="0" w:line="240" w:lineRule="auto"/>
        <w:rPr>
          <w:rFonts w:ascii="Times New Roman" w:eastAsiaTheme="minorEastAsia" w:hAnsi="Times New Roman" w:cs="Times New Roman"/>
          <w:sz w:val="28"/>
          <w:szCs w:val="28"/>
        </w:rPr>
      </w:pPr>
      <w:proofErr w:type="spellStart"/>
      <w:r w:rsidRPr="007F7B5F">
        <w:rPr>
          <w:rFonts w:ascii="Times New Roman" w:eastAsiaTheme="minorEastAsia" w:hAnsi="Times New Roman" w:cs="Times New Roman"/>
          <w:sz w:val="28"/>
          <w:szCs w:val="28"/>
        </w:rPr>
        <w:t>Блэкуэлл</w:t>
      </w:r>
      <w:proofErr w:type="spellEnd"/>
      <w:r w:rsidRPr="007F7B5F">
        <w:rPr>
          <w:rFonts w:ascii="Times New Roman" w:eastAsiaTheme="minorEastAsia" w:hAnsi="Times New Roman" w:cs="Times New Roman"/>
          <w:sz w:val="28"/>
          <w:szCs w:val="28"/>
        </w:rPr>
        <w:t xml:space="preserve"> Р., </w:t>
      </w:r>
      <w:proofErr w:type="spellStart"/>
      <w:r w:rsidRPr="007F7B5F">
        <w:rPr>
          <w:rFonts w:ascii="Times New Roman" w:eastAsiaTheme="minorEastAsia" w:hAnsi="Times New Roman" w:cs="Times New Roman"/>
          <w:sz w:val="28"/>
          <w:szCs w:val="28"/>
        </w:rPr>
        <w:t>Миниард</w:t>
      </w:r>
      <w:proofErr w:type="spellEnd"/>
      <w:r w:rsidRPr="007F7B5F">
        <w:rPr>
          <w:rFonts w:ascii="Times New Roman" w:eastAsiaTheme="minorEastAsia" w:hAnsi="Times New Roman" w:cs="Times New Roman"/>
          <w:sz w:val="28"/>
          <w:szCs w:val="28"/>
        </w:rPr>
        <w:t xml:space="preserve"> П., </w:t>
      </w:r>
      <w:proofErr w:type="spellStart"/>
      <w:r w:rsidRPr="007F7B5F">
        <w:rPr>
          <w:rFonts w:ascii="Times New Roman" w:eastAsiaTheme="minorEastAsia" w:hAnsi="Times New Roman" w:cs="Times New Roman"/>
          <w:sz w:val="28"/>
          <w:szCs w:val="28"/>
        </w:rPr>
        <w:t>Энджел</w:t>
      </w:r>
      <w:proofErr w:type="spellEnd"/>
      <w:r w:rsidRPr="007F7B5F">
        <w:rPr>
          <w:rFonts w:ascii="Times New Roman" w:eastAsiaTheme="minorEastAsia" w:hAnsi="Times New Roman" w:cs="Times New Roman"/>
          <w:sz w:val="28"/>
          <w:szCs w:val="28"/>
        </w:rPr>
        <w:t xml:space="preserve"> Дж. Поведение потребителей. 10-е изд. / Пер. с англ. – СПб.: Питер, 2007. – 944 с.</w:t>
      </w:r>
    </w:p>
    <w:p w14:paraId="0350AA48" w14:textId="77777777" w:rsidR="007B19B5" w:rsidRPr="007F7B5F" w:rsidRDefault="007B19B5" w:rsidP="00E659C2">
      <w:pPr>
        <w:pStyle w:val="aa"/>
        <w:numPr>
          <w:ilvl w:val="0"/>
          <w:numId w:val="4"/>
        </w:numPr>
        <w:spacing w:after="0" w:line="240" w:lineRule="auto"/>
        <w:rPr>
          <w:rFonts w:ascii="Times New Roman" w:eastAsiaTheme="minorEastAsia" w:hAnsi="Times New Roman" w:cs="Times New Roman"/>
          <w:sz w:val="28"/>
          <w:szCs w:val="28"/>
        </w:rPr>
      </w:pPr>
      <w:r w:rsidRPr="007F7B5F">
        <w:rPr>
          <w:rFonts w:ascii="Times New Roman" w:eastAsiaTheme="minorEastAsia" w:hAnsi="Times New Roman" w:cs="Times New Roman"/>
          <w:sz w:val="28"/>
          <w:szCs w:val="28"/>
        </w:rPr>
        <w:t>Салимова Т. А. Управление качеством: учеб. по специальности «Менеджмент организации». 2-е изд. – М. Издательство «Омега-Л», 2008. – 414 с.</w:t>
      </w:r>
    </w:p>
    <w:p w14:paraId="18B4A63D" w14:textId="3CDB6ABA" w:rsidR="00093C7A" w:rsidRPr="007F7B5F" w:rsidRDefault="007B19B5" w:rsidP="00E659C2">
      <w:pPr>
        <w:pStyle w:val="aa"/>
        <w:numPr>
          <w:ilvl w:val="0"/>
          <w:numId w:val="4"/>
        </w:numPr>
        <w:spacing w:after="0" w:line="240" w:lineRule="auto"/>
        <w:rPr>
          <w:rFonts w:ascii="Times New Roman" w:eastAsiaTheme="minorEastAsia" w:hAnsi="Times New Roman" w:cs="Times New Roman"/>
          <w:sz w:val="28"/>
          <w:szCs w:val="28"/>
        </w:rPr>
      </w:pPr>
      <w:proofErr w:type="spellStart"/>
      <w:r w:rsidRPr="007F7B5F">
        <w:rPr>
          <w:rFonts w:ascii="Times New Roman" w:eastAsiaTheme="minorEastAsia" w:hAnsi="Times New Roman" w:cs="Times New Roman"/>
          <w:sz w:val="28"/>
          <w:szCs w:val="28"/>
        </w:rPr>
        <w:t>Хибинг</w:t>
      </w:r>
      <w:proofErr w:type="spellEnd"/>
      <w:r w:rsidRPr="007F7B5F">
        <w:rPr>
          <w:rFonts w:ascii="Times New Roman" w:eastAsiaTheme="minorEastAsia" w:hAnsi="Times New Roman" w:cs="Times New Roman"/>
          <w:sz w:val="28"/>
          <w:szCs w:val="28"/>
        </w:rPr>
        <w:t xml:space="preserve"> Р. Купер С. Маркетинг / Пер. с англ. под ред. А. А. Виноградова, Ю. В. </w:t>
      </w:r>
      <w:proofErr w:type="spellStart"/>
      <w:r w:rsidRPr="007F7B5F">
        <w:rPr>
          <w:rFonts w:ascii="Times New Roman" w:eastAsiaTheme="minorEastAsia" w:hAnsi="Times New Roman" w:cs="Times New Roman"/>
          <w:sz w:val="28"/>
          <w:szCs w:val="28"/>
        </w:rPr>
        <w:t>Робула</w:t>
      </w:r>
      <w:proofErr w:type="spellEnd"/>
      <w:r w:rsidRPr="007F7B5F">
        <w:rPr>
          <w:rFonts w:ascii="Times New Roman" w:eastAsiaTheme="minorEastAsia" w:hAnsi="Times New Roman" w:cs="Times New Roman"/>
          <w:sz w:val="28"/>
          <w:szCs w:val="28"/>
        </w:rPr>
        <w:t xml:space="preserve">. – М.: </w:t>
      </w:r>
      <w:proofErr w:type="spellStart"/>
      <w:r w:rsidRPr="007F7B5F">
        <w:rPr>
          <w:rFonts w:ascii="Times New Roman" w:eastAsiaTheme="minorEastAsia" w:hAnsi="Times New Roman" w:cs="Times New Roman"/>
          <w:sz w:val="28"/>
          <w:szCs w:val="28"/>
        </w:rPr>
        <w:t>Эксмо</w:t>
      </w:r>
      <w:proofErr w:type="spellEnd"/>
      <w:r w:rsidRPr="007F7B5F">
        <w:rPr>
          <w:rFonts w:ascii="Times New Roman" w:eastAsiaTheme="minorEastAsia" w:hAnsi="Times New Roman" w:cs="Times New Roman"/>
          <w:sz w:val="28"/>
          <w:szCs w:val="28"/>
        </w:rPr>
        <w:t>, 2010. – 848 с.</w:t>
      </w:r>
    </w:p>
    <w:p w14:paraId="489A2F6C" w14:textId="3B675E1F" w:rsidR="00AD045E" w:rsidRPr="007F7B5F" w:rsidRDefault="00AD045E" w:rsidP="00E659C2">
      <w:pPr>
        <w:spacing w:after="0" w:line="240" w:lineRule="auto"/>
        <w:rPr>
          <w:rFonts w:ascii="Times New Roman" w:eastAsiaTheme="minorEastAsia" w:hAnsi="Times New Roman" w:cs="Times New Roman"/>
          <w:szCs w:val="28"/>
        </w:rPr>
      </w:pPr>
    </w:p>
    <w:p w14:paraId="0F57B783" w14:textId="2EB31601" w:rsidR="00AD045E" w:rsidRPr="007F7B5F" w:rsidRDefault="00AD045E" w:rsidP="00E659C2">
      <w:pPr>
        <w:spacing w:after="0" w:line="240" w:lineRule="auto"/>
        <w:rPr>
          <w:rFonts w:ascii="Times New Roman" w:eastAsiaTheme="minorEastAsia" w:hAnsi="Times New Roman" w:cs="Times New Roman"/>
          <w:szCs w:val="28"/>
        </w:rPr>
      </w:pPr>
    </w:p>
    <w:p w14:paraId="275FE0C2" w14:textId="7433B584" w:rsidR="00AD045E" w:rsidRPr="007F7B5F" w:rsidRDefault="00AD045E" w:rsidP="00E659C2">
      <w:pPr>
        <w:spacing w:after="0" w:line="240" w:lineRule="auto"/>
        <w:rPr>
          <w:rFonts w:ascii="Times New Roman" w:eastAsiaTheme="minorEastAsia" w:hAnsi="Times New Roman" w:cs="Times New Roman"/>
          <w:b/>
          <w:szCs w:val="28"/>
          <w:lang w:val="en-US"/>
        </w:rPr>
      </w:pPr>
      <w:r w:rsidRPr="007F7B5F">
        <w:rPr>
          <w:rFonts w:ascii="Times New Roman" w:eastAsiaTheme="minorEastAsia" w:hAnsi="Times New Roman" w:cs="Times New Roman"/>
          <w:b/>
          <w:szCs w:val="28"/>
          <w:lang w:val="en-US"/>
        </w:rPr>
        <w:t>REFERENCES</w:t>
      </w:r>
    </w:p>
    <w:p w14:paraId="5115E8CF" w14:textId="44ED5FC6" w:rsidR="00AD045E" w:rsidRPr="007F7B5F" w:rsidRDefault="00AD045E" w:rsidP="00E659C2">
      <w:pPr>
        <w:pStyle w:val="aa"/>
        <w:numPr>
          <w:ilvl w:val="0"/>
          <w:numId w:val="11"/>
        </w:numPr>
        <w:spacing w:after="0" w:line="240" w:lineRule="auto"/>
        <w:jc w:val="both"/>
        <w:rPr>
          <w:rFonts w:ascii="Times New Roman" w:eastAsiaTheme="minorEastAsia" w:hAnsi="Times New Roman" w:cs="Times New Roman"/>
          <w:sz w:val="28"/>
          <w:szCs w:val="28"/>
          <w:lang w:val="en-US"/>
        </w:rPr>
      </w:pPr>
      <w:proofErr w:type="spellStart"/>
      <w:r w:rsidRPr="007F7B5F">
        <w:rPr>
          <w:rFonts w:ascii="Times New Roman" w:eastAsiaTheme="minorEastAsia" w:hAnsi="Times New Roman" w:cs="Times New Roman"/>
          <w:sz w:val="28"/>
          <w:szCs w:val="28"/>
          <w:lang w:val="en-US"/>
        </w:rPr>
        <w:t>Shabanova</w:t>
      </w:r>
      <w:proofErr w:type="spellEnd"/>
      <w:r w:rsidRPr="007F7B5F">
        <w:rPr>
          <w:rFonts w:ascii="Times New Roman" w:eastAsiaTheme="minorEastAsia" w:hAnsi="Times New Roman" w:cs="Times New Roman"/>
          <w:sz w:val="28"/>
          <w:szCs w:val="28"/>
          <w:lang w:val="en-US"/>
        </w:rPr>
        <w:t xml:space="preserve"> L.V., </w:t>
      </w:r>
      <w:proofErr w:type="spellStart"/>
      <w:r w:rsidRPr="007F7B5F">
        <w:rPr>
          <w:rFonts w:ascii="Times New Roman" w:eastAsiaTheme="minorEastAsia" w:hAnsi="Times New Roman" w:cs="Times New Roman"/>
          <w:sz w:val="28"/>
          <w:szCs w:val="28"/>
          <w:lang w:val="en-US"/>
        </w:rPr>
        <w:t>Zyuzina</w:t>
      </w:r>
      <w:proofErr w:type="spellEnd"/>
      <w:r w:rsidRPr="007F7B5F">
        <w:rPr>
          <w:rFonts w:ascii="Times New Roman" w:eastAsiaTheme="minorEastAsia" w:hAnsi="Times New Roman" w:cs="Times New Roman"/>
          <w:sz w:val="28"/>
          <w:szCs w:val="28"/>
          <w:lang w:val="en-US"/>
        </w:rPr>
        <w:t xml:space="preserve"> S.V. TRADITIONAL AND ELECTRONIC COMMERCE OF CONSUMER GOODS AND SERVICES: STRENGTHS, WEAKNESSES AND PROSPECTS OF DEVELOPMENT. Business. Education. Right. Bulletin of Volgograd business Institute</w:t>
      </w:r>
    </w:p>
    <w:p w14:paraId="5091210B" w14:textId="55ABB971" w:rsidR="00AD045E" w:rsidRPr="007F7B5F" w:rsidRDefault="00AD045E" w:rsidP="00E659C2">
      <w:pPr>
        <w:pStyle w:val="aa"/>
        <w:numPr>
          <w:ilvl w:val="0"/>
          <w:numId w:val="11"/>
        </w:numPr>
        <w:spacing w:after="0" w:line="240" w:lineRule="auto"/>
        <w:jc w:val="both"/>
        <w:rPr>
          <w:rFonts w:ascii="Times New Roman" w:eastAsiaTheme="minorEastAsia" w:hAnsi="Times New Roman" w:cs="Times New Roman"/>
          <w:sz w:val="28"/>
          <w:szCs w:val="28"/>
          <w:lang w:val="en-US"/>
        </w:rPr>
      </w:pPr>
      <w:proofErr w:type="spellStart"/>
      <w:r w:rsidRPr="007F7B5F">
        <w:rPr>
          <w:rFonts w:ascii="Times New Roman" w:eastAsiaTheme="minorEastAsia" w:hAnsi="Times New Roman" w:cs="Times New Roman"/>
          <w:sz w:val="28"/>
          <w:szCs w:val="28"/>
          <w:lang w:val="en-US"/>
        </w:rPr>
        <w:t>Semakina</w:t>
      </w:r>
      <w:proofErr w:type="spellEnd"/>
      <w:r w:rsidRPr="007F7B5F">
        <w:rPr>
          <w:rFonts w:ascii="Times New Roman" w:eastAsiaTheme="minorEastAsia" w:hAnsi="Times New Roman" w:cs="Times New Roman"/>
          <w:sz w:val="28"/>
          <w:szCs w:val="28"/>
          <w:lang w:val="en-US"/>
        </w:rPr>
        <w:t xml:space="preserve"> G.A. RELATIONSHIPS WITH CUSTOMERS ARE THE BASIS OF THE SERVICE COMPANY COMPETITIVENESS Business. Education. Right. Bulletin of Volgograd business Institute</w:t>
      </w:r>
    </w:p>
    <w:p w14:paraId="6AAD86A6" w14:textId="363F8248" w:rsidR="00AD045E" w:rsidRPr="007F7B5F" w:rsidRDefault="00AD045E" w:rsidP="00E659C2">
      <w:pPr>
        <w:pStyle w:val="aa"/>
        <w:numPr>
          <w:ilvl w:val="0"/>
          <w:numId w:val="11"/>
        </w:numPr>
        <w:spacing w:after="0" w:line="240" w:lineRule="auto"/>
        <w:jc w:val="both"/>
        <w:rPr>
          <w:rFonts w:ascii="Times New Roman" w:eastAsiaTheme="minorEastAsia" w:hAnsi="Times New Roman" w:cs="Times New Roman"/>
          <w:sz w:val="28"/>
          <w:szCs w:val="28"/>
          <w:lang w:val="en-US"/>
        </w:rPr>
      </w:pPr>
      <w:proofErr w:type="spellStart"/>
      <w:r w:rsidRPr="007F7B5F">
        <w:rPr>
          <w:rFonts w:ascii="Times New Roman" w:eastAsiaTheme="minorEastAsia" w:hAnsi="Times New Roman" w:cs="Times New Roman"/>
          <w:sz w:val="28"/>
          <w:szCs w:val="28"/>
          <w:lang w:val="en-US"/>
        </w:rPr>
        <w:t>Sogacheva</w:t>
      </w:r>
      <w:proofErr w:type="spellEnd"/>
      <w:r w:rsidRPr="007F7B5F">
        <w:rPr>
          <w:rFonts w:ascii="Times New Roman" w:eastAsiaTheme="minorEastAsia" w:hAnsi="Times New Roman" w:cs="Times New Roman"/>
          <w:sz w:val="28"/>
          <w:szCs w:val="28"/>
          <w:lang w:val="en-US"/>
        </w:rPr>
        <w:t xml:space="preserve"> O.V., </w:t>
      </w:r>
      <w:proofErr w:type="spellStart"/>
      <w:r w:rsidRPr="007F7B5F">
        <w:rPr>
          <w:rFonts w:ascii="Times New Roman" w:eastAsiaTheme="minorEastAsia" w:hAnsi="Times New Roman" w:cs="Times New Roman"/>
          <w:sz w:val="28"/>
          <w:szCs w:val="28"/>
          <w:lang w:val="en-US"/>
        </w:rPr>
        <w:t>Simonenko</w:t>
      </w:r>
      <w:proofErr w:type="spellEnd"/>
      <w:r w:rsidRPr="007F7B5F">
        <w:rPr>
          <w:rFonts w:ascii="Times New Roman" w:eastAsiaTheme="minorEastAsia" w:hAnsi="Times New Roman" w:cs="Times New Roman"/>
          <w:sz w:val="28"/>
          <w:szCs w:val="28"/>
          <w:lang w:val="en-US"/>
        </w:rPr>
        <w:t xml:space="preserve"> E.S. THE USE OF DIAGNOSTIC METHODS OF THE COMPANY ORGANIZATIONAL CULTURE FOR SOLVING SCIENTIFIC AND PRACTICAL ISSUES OF MANAGEMENT Business. Education. Right. Bulletin of Volgograd business Institute</w:t>
      </w:r>
    </w:p>
    <w:p w14:paraId="232A85D9" w14:textId="54992C22" w:rsidR="00285D1A" w:rsidRPr="007F7B5F" w:rsidRDefault="00285D1A" w:rsidP="00285D1A">
      <w:pPr>
        <w:pStyle w:val="aa"/>
        <w:numPr>
          <w:ilvl w:val="0"/>
          <w:numId w:val="11"/>
        </w:numPr>
        <w:spacing w:after="0" w:line="240" w:lineRule="auto"/>
        <w:jc w:val="both"/>
        <w:rPr>
          <w:rFonts w:ascii="Times New Roman" w:eastAsiaTheme="minorEastAsia" w:hAnsi="Times New Roman" w:cs="Times New Roman"/>
          <w:sz w:val="28"/>
          <w:szCs w:val="28"/>
          <w:lang w:val="en-US"/>
        </w:rPr>
      </w:pPr>
      <w:r w:rsidRPr="007F7B5F">
        <w:rPr>
          <w:rFonts w:ascii="Times New Roman" w:eastAsiaTheme="minorEastAsia" w:hAnsi="Times New Roman" w:cs="Times New Roman"/>
          <w:sz w:val="28"/>
          <w:szCs w:val="28"/>
          <w:lang w:val="en-US"/>
        </w:rPr>
        <w:lastRenderedPageBreak/>
        <w:t>Manzyuk M I Development of set of marketing activities based on the analysis of the factors of satisfaction of customers the company "Commonwealth Auto-Alliance", diploma work, Bauman Moscow State Technical University, 2016</w:t>
      </w:r>
    </w:p>
    <w:p w14:paraId="715C8C10" w14:textId="20E8E3D9" w:rsidR="00285D1A" w:rsidRPr="007F7B5F" w:rsidRDefault="00285D1A" w:rsidP="00285D1A">
      <w:pPr>
        <w:pStyle w:val="aa"/>
        <w:numPr>
          <w:ilvl w:val="0"/>
          <w:numId w:val="11"/>
        </w:numPr>
        <w:spacing w:after="0" w:line="240" w:lineRule="auto"/>
        <w:jc w:val="both"/>
        <w:rPr>
          <w:rFonts w:ascii="Times New Roman" w:eastAsiaTheme="minorEastAsia" w:hAnsi="Times New Roman" w:cs="Times New Roman"/>
          <w:sz w:val="28"/>
          <w:szCs w:val="28"/>
          <w:lang w:val="en-US"/>
        </w:rPr>
      </w:pPr>
      <w:r w:rsidRPr="007F7B5F">
        <w:rPr>
          <w:rFonts w:ascii="Times New Roman" w:eastAsiaTheme="minorEastAsia" w:hAnsi="Times New Roman" w:cs="Times New Roman"/>
          <w:sz w:val="28"/>
          <w:szCs w:val="28"/>
          <w:lang w:val="en-US"/>
        </w:rPr>
        <w:t>Actual consumer trends and customer satisfaction. The collective monograph prepared by graduate students and teachers of the department of marketing of the firm, HSE. Moscow, INFRA-M, 2013, p. 142.</w:t>
      </w:r>
    </w:p>
    <w:p w14:paraId="1186E658" w14:textId="32216E02" w:rsidR="00AD045E" w:rsidRPr="007F7B5F" w:rsidRDefault="00285D1A" w:rsidP="00285D1A">
      <w:pPr>
        <w:pStyle w:val="aa"/>
        <w:numPr>
          <w:ilvl w:val="0"/>
          <w:numId w:val="11"/>
        </w:numPr>
        <w:spacing w:after="0" w:line="240" w:lineRule="auto"/>
        <w:jc w:val="both"/>
        <w:rPr>
          <w:rFonts w:ascii="Times New Roman" w:eastAsiaTheme="minorEastAsia" w:hAnsi="Times New Roman" w:cs="Times New Roman"/>
          <w:sz w:val="28"/>
          <w:szCs w:val="28"/>
        </w:rPr>
      </w:pPr>
      <w:r w:rsidRPr="007F7B5F">
        <w:rPr>
          <w:rFonts w:ascii="Times New Roman" w:eastAsiaTheme="minorEastAsia" w:hAnsi="Times New Roman" w:cs="Times New Roman"/>
          <w:sz w:val="28"/>
          <w:szCs w:val="28"/>
          <w:lang w:val="en-US"/>
        </w:rPr>
        <w:t>Customer satisfaction: empirical studies and practical measurement. The collective monograph prepared by graduate students and teachers of the department of marketing of the firm, HSE. Moscow, INFRA-M, 2013, p. 220.</w:t>
      </w:r>
    </w:p>
    <w:p w14:paraId="7F3F88D2" w14:textId="2A0B710A" w:rsidR="00AD045E" w:rsidRPr="007F7B5F" w:rsidRDefault="00285D1A" w:rsidP="00285D1A">
      <w:pPr>
        <w:pStyle w:val="aa"/>
        <w:numPr>
          <w:ilvl w:val="0"/>
          <w:numId w:val="11"/>
        </w:numPr>
        <w:spacing w:after="0" w:line="240" w:lineRule="auto"/>
        <w:jc w:val="both"/>
        <w:rPr>
          <w:rFonts w:ascii="Times New Roman" w:eastAsiaTheme="minorEastAsia" w:hAnsi="Times New Roman" w:cs="Times New Roman"/>
          <w:sz w:val="28"/>
          <w:szCs w:val="28"/>
          <w:lang w:val="en-US"/>
        </w:rPr>
      </w:pPr>
      <w:r w:rsidRPr="007F7B5F">
        <w:rPr>
          <w:rFonts w:ascii="Times New Roman" w:eastAsiaTheme="minorEastAsia" w:hAnsi="Times New Roman" w:cs="Times New Roman"/>
          <w:sz w:val="28"/>
          <w:szCs w:val="28"/>
          <w:lang w:val="en-US"/>
        </w:rPr>
        <w:t>GOST R</w:t>
      </w:r>
      <w:r w:rsidR="00AD045E" w:rsidRPr="007F7B5F">
        <w:rPr>
          <w:rFonts w:ascii="Times New Roman" w:eastAsiaTheme="minorEastAsia" w:hAnsi="Times New Roman" w:cs="Times New Roman"/>
          <w:sz w:val="28"/>
          <w:szCs w:val="28"/>
          <w:lang w:val="en-US"/>
        </w:rPr>
        <w:t xml:space="preserve"> 54732-2011/ </w:t>
      </w:r>
      <w:r w:rsidRPr="007F7B5F">
        <w:rPr>
          <w:rFonts w:ascii="Times New Roman" w:eastAsiaTheme="minorEastAsia" w:hAnsi="Times New Roman" w:cs="Times New Roman"/>
          <w:sz w:val="28"/>
          <w:szCs w:val="28"/>
          <w:lang w:val="en-US"/>
        </w:rPr>
        <w:t>Quality management. Customer satisfaction. Guidelines for monitoring and measuring</w:t>
      </w:r>
      <w:r w:rsidR="00AD045E" w:rsidRPr="007F7B5F">
        <w:rPr>
          <w:rFonts w:ascii="Times New Roman" w:eastAsiaTheme="minorEastAsia" w:hAnsi="Times New Roman" w:cs="Times New Roman"/>
          <w:sz w:val="28"/>
          <w:szCs w:val="28"/>
          <w:lang w:val="en-US"/>
        </w:rPr>
        <w:t xml:space="preserve">: </w:t>
      </w:r>
    </w:p>
    <w:p w14:paraId="4370CBBD" w14:textId="77777777" w:rsidR="00AD045E" w:rsidRPr="007F7B5F" w:rsidRDefault="004F25EA" w:rsidP="00E659C2">
      <w:pPr>
        <w:pStyle w:val="aa"/>
        <w:spacing w:after="0" w:line="240" w:lineRule="auto"/>
        <w:jc w:val="both"/>
        <w:rPr>
          <w:rFonts w:ascii="Times New Roman" w:eastAsiaTheme="minorEastAsia" w:hAnsi="Times New Roman" w:cs="Times New Roman"/>
          <w:sz w:val="28"/>
          <w:szCs w:val="28"/>
          <w:lang w:val="en-US"/>
        </w:rPr>
      </w:pPr>
      <w:r w:rsidRPr="007F7B5F">
        <w:rPr>
          <w:rStyle w:val="ae"/>
          <w:rFonts w:ascii="Times New Roman" w:eastAsiaTheme="minorEastAsia" w:hAnsi="Times New Roman" w:cs="Times New Roman"/>
          <w:sz w:val="28"/>
          <w:szCs w:val="28"/>
        </w:rPr>
        <w:fldChar w:fldCharType="begin"/>
      </w:r>
      <w:r w:rsidRPr="007F7B5F">
        <w:rPr>
          <w:rStyle w:val="ae"/>
          <w:rFonts w:ascii="Times New Roman" w:eastAsiaTheme="minorEastAsia" w:hAnsi="Times New Roman" w:cs="Times New Roman"/>
          <w:sz w:val="28"/>
          <w:szCs w:val="28"/>
          <w:lang w:val="en-US"/>
        </w:rPr>
        <w:instrText xml:space="preserve"> HYPERLINK "http://docs.cntd.ru/document/gost-r-54732-2011" </w:instrText>
      </w:r>
      <w:r w:rsidRPr="007F7B5F">
        <w:rPr>
          <w:rStyle w:val="ae"/>
          <w:rFonts w:ascii="Times New Roman" w:eastAsiaTheme="minorEastAsia" w:hAnsi="Times New Roman" w:cs="Times New Roman"/>
          <w:sz w:val="28"/>
          <w:szCs w:val="28"/>
        </w:rPr>
        <w:fldChar w:fldCharType="separate"/>
      </w:r>
      <w:r w:rsidR="00AD045E" w:rsidRPr="007F7B5F">
        <w:rPr>
          <w:rStyle w:val="ae"/>
          <w:rFonts w:ascii="Times New Roman" w:eastAsiaTheme="minorEastAsia" w:hAnsi="Times New Roman" w:cs="Times New Roman"/>
          <w:sz w:val="28"/>
          <w:szCs w:val="28"/>
          <w:lang w:val="en-US"/>
        </w:rPr>
        <w:t>http://docs.cntd.ru/document/gost-r-54732-2011</w:t>
      </w:r>
      <w:r w:rsidRPr="007F7B5F">
        <w:rPr>
          <w:rStyle w:val="ae"/>
          <w:rFonts w:ascii="Times New Roman" w:eastAsiaTheme="minorEastAsia" w:hAnsi="Times New Roman" w:cs="Times New Roman"/>
          <w:sz w:val="28"/>
          <w:szCs w:val="28"/>
        </w:rPr>
        <w:fldChar w:fldCharType="end"/>
      </w:r>
      <w:r w:rsidR="00AD045E" w:rsidRPr="007F7B5F">
        <w:rPr>
          <w:rFonts w:ascii="Times New Roman" w:eastAsiaTheme="minorEastAsia" w:hAnsi="Times New Roman" w:cs="Times New Roman"/>
          <w:sz w:val="28"/>
          <w:szCs w:val="28"/>
          <w:lang w:val="en-US"/>
        </w:rPr>
        <w:t xml:space="preserve"> </w:t>
      </w:r>
    </w:p>
    <w:p w14:paraId="5944D76B" w14:textId="7E9CE856" w:rsidR="00AD045E" w:rsidRPr="007F7B5F" w:rsidRDefault="00285D1A" w:rsidP="00E659C2">
      <w:pPr>
        <w:pStyle w:val="aa"/>
        <w:numPr>
          <w:ilvl w:val="0"/>
          <w:numId w:val="11"/>
        </w:numPr>
        <w:spacing w:after="0" w:line="240" w:lineRule="auto"/>
        <w:jc w:val="both"/>
        <w:rPr>
          <w:rFonts w:ascii="Times New Roman" w:eastAsiaTheme="minorEastAsia" w:hAnsi="Times New Roman" w:cs="Times New Roman"/>
          <w:sz w:val="28"/>
          <w:szCs w:val="28"/>
          <w:lang w:val="en-US"/>
        </w:rPr>
      </w:pPr>
      <w:r w:rsidRPr="007F7B5F">
        <w:rPr>
          <w:rFonts w:ascii="Times New Roman" w:eastAsiaTheme="minorEastAsia" w:hAnsi="Times New Roman" w:cs="Times New Roman"/>
          <w:sz w:val="28"/>
          <w:szCs w:val="28"/>
          <w:lang w:val="en-US"/>
        </w:rPr>
        <w:t>Naresh K. Malhotra. Marketing Research: An Applied Orientation</w:t>
      </w:r>
      <w:r w:rsidR="00AD045E" w:rsidRPr="007F7B5F">
        <w:rPr>
          <w:rFonts w:ascii="Times New Roman" w:eastAsiaTheme="minorEastAsia" w:hAnsi="Times New Roman" w:cs="Times New Roman"/>
          <w:sz w:val="28"/>
          <w:szCs w:val="28"/>
          <w:lang w:val="en-US"/>
        </w:rPr>
        <w:t xml:space="preserve">, </w:t>
      </w:r>
      <w:r w:rsidRPr="007F7B5F">
        <w:rPr>
          <w:rFonts w:ascii="Times New Roman" w:eastAsiaTheme="minorEastAsia" w:hAnsi="Times New Roman" w:cs="Times New Roman"/>
          <w:sz w:val="28"/>
          <w:szCs w:val="28"/>
          <w:lang w:val="en-US"/>
        </w:rPr>
        <w:t>third edition</w:t>
      </w:r>
      <w:r w:rsidR="00AD045E" w:rsidRPr="007F7B5F">
        <w:rPr>
          <w:rFonts w:ascii="Times New Roman" w:eastAsiaTheme="minorEastAsia" w:hAnsi="Times New Roman" w:cs="Times New Roman"/>
          <w:sz w:val="28"/>
          <w:szCs w:val="28"/>
          <w:lang w:val="en-US"/>
        </w:rPr>
        <w:t xml:space="preserve">, </w:t>
      </w:r>
      <w:r w:rsidRPr="007F7B5F">
        <w:rPr>
          <w:rFonts w:ascii="Times New Roman" w:eastAsiaTheme="minorEastAsia" w:hAnsi="Times New Roman" w:cs="Times New Roman"/>
          <w:sz w:val="28"/>
          <w:szCs w:val="28"/>
          <w:lang w:val="en-US"/>
        </w:rPr>
        <w:t>Williams publishing house</w:t>
      </w:r>
      <w:r w:rsidR="00AD045E" w:rsidRPr="007F7B5F">
        <w:rPr>
          <w:rFonts w:ascii="Times New Roman" w:eastAsiaTheme="minorEastAsia" w:hAnsi="Times New Roman" w:cs="Times New Roman"/>
          <w:sz w:val="28"/>
          <w:szCs w:val="28"/>
          <w:lang w:val="en-US"/>
        </w:rPr>
        <w:t xml:space="preserve">, 2003, </w:t>
      </w:r>
      <w:r w:rsidRPr="007F7B5F">
        <w:rPr>
          <w:rFonts w:ascii="Times New Roman" w:eastAsiaTheme="minorEastAsia" w:hAnsi="Times New Roman" w:cs="Times New Roman"/>
          <w:sz w:val="28"/>
          <w:szCs w:val="28"/>
          <w:lang w:val="en-US"/>
        </w:rPr>
        <w:t>pp</w:t>
      </w:r>
      <w:r w:rsidR="00AD045E" w:rsidRPr="007F7B5F">
        <w:rPr>
          <w:rFonts w:ascii="Times New Roman" w:eastAsiaTheme="minorEastAsia" w:hAnsi="Times New Roman" w:cs="Times New Roman"/>
          <w:sz w:val="28"/>
          <w:szCs w:val="28"/>
          <w:lang w:val="en-US"/>
        </w:rPr>
        <w:t>. 640-747.</w:t>
      </w:r>
    </w:p>
    <w:p w14:paraId="3A26AC3F" w14:textId="357ED884" w:rsidR="00491BF0" w:rsidRPr="007F7B5F" w:rsidRDefault="00491BF0" w:rsidP="00491BF0">
      <w:pPr>
        <w:pStyle w:val="aa"/>
        <w:numPr>
          <w:ilvl w:val="0"/>
          <w:numId w:val="11"/>
        </w:numPr>
        <w:spacing w:after="0" w:line="240" w:lineRule="auto"/>
        <w:jc w:val="both"/>
        <w:rPr>
          <w:rFonts w:ascii="Times New Roman" w:eastAsiaTheme="minorEastAsia" w:hAnsi="Times New Roman" w:cs="Times New Roman"/>
          <w:sz w:val="28"/>
          <w:szCs w:val="28"/>
          <w:lang w:val="en-US"/>
        </w:rPr>
      </w:pPr>
      <w:proofErr w:type="spellStart"/>
      <w:r w:rsidRPr="007F7B5F">
        <w:rPr>
          <w:rFonts w:ascii="Times New Roman" w:eastAsiaTheme="minorEastAsia" w:hAnsi="Times New Roman" w:cs="Times New Roman"/>
          <w:sz w:val="28"/>
          <w:szCs w:val="28"/>
          <w:lang w:val="en-US"/>
        </w:rPr>
        <w:t>Galitsky</w:t>
      </w:r>
      <w:proofErr w:type="spellEnd"/>
      <w:r w:rsidRPr="007F7B5F">
        <w:rPr>
          <w:rFonts w:ascii="Times New Roman" w:eastAsiaTheme="minorEastAsia" w:hAnsi="Times New Roman" w:cs="Times New Roman"/>
          <w:sz w:val="28"/>
          <w:szCs w:val="28"/>
          <w:lang w:val="en-US"/>
        </w:rPr>
        <w:t xml:space="preserve"> EB, </w:t>
      </w:r>
      <w:proofErr w:type="spellStart"/>
      <w:r w:rsidRPr="007F7B5F">
        <w:rPr>
          <w:rFonts w:ascii="Times New Roman" w:eastAsiaTheme="minorEastAsia" w:hAnsi="Times New Roman" w:cs="Times New Roman"/>
          <w:sz w:val="28"/>
          <w:szCs w:val="28"/>
          <w:lang w:val="en-US"/>
        </w:rPr>
        <w:t>Galitskaya</w:t>
      </w:r>
      <w:proofErr w:type="spellEnd"/>
      <w:r w:rsidRPr="007F7B5F">
        <w:rPr>
          <w:rFonts w:ascii="Times New Roman" w:eastAsiaTheme="minorEastAsia" w:hAnsi="Times New Roman" w:cs="Times New Roman"/>
          <w:sz w:val="28"/>
          <w:szCs w:val="28"/>
          <w:lang w:val="en-US"/>
        </w:rPr>
        <w:t xml:space="preserve"> EG MARKETING RESEARCHES. Theory and practice. Textbook for high schools. 2nd edition. Moscow. </w:t>
      </w:r>
      <w:proofErr w:type="spellStart"/>
      <w:r w:rsidRPr="007F7B5F">
        <w:rPr>
          <w:rFonts w:ascii="Times New Roman" w:eastAsiaTheme="minorEastAsia" w:hAnsi="Times New Roman" w:cs="Times New Roman"/>
          <w:sz w:val="28"/>
          <w:szCs w:val="28"/>
          <w:lang w:val="en-US"/>
        </w:rPr>
        <w:t>Yurayt</w:t>
      </w:r>
      <w:proofErr w:type="spellEnd"/>
      <w:r w:rsidRPr="007F7B5F">
        <w:rPr>
          <w:rFonts w:ascii="Times New Roman" w:eastAsiaTheme="minorEastAsia" w:hAnsi="Times New Roman" w:cs="Times New Roman"/>
          <w:sz w:val="28"/>
          <w:szCs w:val="28"/>
          <w:lang w:val="en-US"/>
        </w:rPr>
        <w:t>. 2014.</w:t>
      </w:r>
    </w:p>
    <w:p w14:paraId="119819AE" w14:textId="7B225061" w:rsidR="00AD045E" w:rsidRPr="007F7B5F" w:rsidRDefault="00491BF0" w:rsidP="00491BF0">
      <w:pPr>
        <w:pStyle w:val="aa"/>
        <w:numPr>
          <w:ilvl w:val="0"/>
          <w:numId w:val="11"/>
        </w:numPr>
        <w:spacing w:after="0" w:line="240" w:lineRule="auto"/>
        <w:rPr>
          <w:rFonts w:ascii="Times New Roman" w:eastAsiaTheme="minorEastAsia" w:hAnsi="Times New Roman" w:cs="Times New Roman"/>
          <w:sz w:val="28"/>
          <w:szCs w:val="28"/>
        </w:rPr>
      </w:pPr>
      <w:proofErr w:type="spellStart"/>
      <w:r w:rsidRPr="007F7B5F">
        <w:rPr>
          <w:rFonts w:ascii="Times New Roman" w:eastAsiaTheme="minorEastAsia" w:hAnsi="Times New Roman" w:cs="Times New Roman"/>
          <w:sz w:val="28"/>
          <w:szCs w:val="28"/>
          <w:lang w:val="en-US"/>
        </w:rPr>
        <w:t>Polynskaya</w:t>
      </w:r>
      <w:proofErr w:type="spellEnd"/>
      <w:r w:rsidRPr="007F7B5F">
        <w:rPr>
          <w:rFonts w:ascii="Times New Roman" w:eastAsiaTheme="minorEastAsia" w:hAnsi="Times New Roman" w:cs="Times New Roman"/>
          <w:sz w:val="28"/>
          <w:szCs w:val="28"/>
          <w:lang w:val="en-US"/>
        </w:rPr>
        <w:t xml:space="preserve"> GA Marketing Information Systems: Textbook. </w:t>
      </w:r>
      <w:r w:rsidRPr="007F7B5F">
        <w:rPr>
          <w:rFonts w:ascii="Times New Roman" w:eastAsiaTheme="minorEastAsia" w:hAnsi="Times New Roman" w:cs="Times New Roman"/>
          <w:sz w:val="28"/>
          <w:szCs w:val="28"/>
        </w:rPr>
        <w:t xml:space="preserve">M .: </w:t>
      </w:r>
      <w:proofErr w:type="spellStart"/>
      <w:r w:rsidRPr="007F7B5F">
        <w:rPr>
          <w:rFonts w:ascii="Times New Roman" w:eastAsiaTheme="minorEastAsia" w:hAnsi="Times New Roman" w:cs="Times New Roman"/>
          <w:sz w:val="28"/>
          <w:szCs w:val="28"/>
        </w:rPr>
        <w:t>Yurayt</w:t>
      </w:r>
      <w:proofErr w:type="spellEnd"/>
      <w:r w:rsidRPr="007F7B5F">
        <w:rPr>
          <w:rFonts w:ascii="Times New Roman" w:eastAsiaTheme="minorEastAsia" w:hAnsi="Times New Roman" w:cs="Times New Roman"/>
          <w:sz w:val="28"/>
          <w:szCs w:val="28"/>
        </w:rPr>
        <w:t>, 2014. 370 p</w:t>
      </w:r>
      <w:r w:rsidRPr="007F7B5F">
        <w:rPr>
          <w:rFonts w:ascii="Times New Roman" w:eastAsiaTheme="minorEastAsia" w:hAnsi="Times New Roman" w:cs="Times New Roman"/>
          <w:sz w:val="28"/>
          <w:szCs w:val="28"/>
          <w:lang w:val="en-US"/>
        </w:rPr>
        <w:t>ages</w:t>
      </w:r>
      <w:r w:rsidRPr="007F7B5F">
        <w:rPr>
          <w:rFonts w:ascii="Times New Roman" w:eastAsiaTheme="minorEastAsia" w:hAnsi="Times New Roman" w:cs="Times New Roman"/>
          <w:sz w:val="28"/>
          <w:szCs w:val="28"/>
        </w:rPr>
        <w:t>.</w:t>
      </w:r>
      <w:r w:rsidRPr="007F7B5F">
        <w:rPr>
          <w:rFonts w:ascii="Times New Roman" w:eastAsiaTheme="minorEastAsia" w:hAnsi="Times New Roman" w:cs="Times New Roman"/>
          <w:sz w:val="28"/>
          <w:szCs w:val="28"/>
          <w:lang w:val="en-US"/>
        </w:rPr>
        <w:t xml:space="preserve"> </w:t>
      </w:r>
    </w:p>
    <w:p w14:paraId="1D4CCD55" w14:textId="0626A298" w:rsidR="00491BF0" w:rsidRPr="007F7B5F" w:rsidRDefault="00491BF0" w:rsidP="00491BF0">
      <w:pPr>
        <w:pStyle w:val="aa"/>
        <w:numPr>
          <w:ilvl w:val="0"/>
          <w:numId w:val="11"/>
        </w:numPr>
        <w:spacing w:after="0" w:line="240" w:lineRule="auto"/>
        <w:jc w:val="both"/>
        <w:rPr>
          <w:rFonts w:ascii="Times New Roman" w:hAnsi="Times New Roman" w:cs="Times New Roman"/>
          <w:sz w:val="28"/>
          <w:szCs w:val="28"/>
          <w:lang w:val="en-US"/>
        </w:rPr>
      </w:pPr>
      <w:r w:rsidRPr="007F7B5F">
        <w:rPr>
          <w:rFonts w:ascii="Times New Roman" w:hAnsi="Times New Roman" w:cs="Times New Roman"/>
          <w:sz w:val="28"/>
          <w:szCs w:val="28"/>
          <w:lang w:val="en-US"/>
        </w:rPr>
        <w:t>F Kotler, Marketing Management. 11th ed. - St. Petersburg: Peter, 2005. - 800 pages.</w:t>
      </w:r>
    </w:p>
    <w:p w14:paraId="124CE2AF" w14:textId="3BC1BDA0" w:rsidR="00491BF0" w:rsidRPr="007F7B5F" w:rsidRDefault="00491BF0" w:rsidP="00491BF0">
      <w:pPr>
        <w:pStyle w:val="aa"/>
        <w:numPr>
          <w:ilvl w:val="0"/>
          <w:numId w:val="11"/>
        </w:numPr>
        <w:spacing w:after="0" w:line="240" w:lineRule="auto"/>
        <w:jc w:val="both"/>
        <w:rPr>
          <w:rFonts w:ascii="Times New Roman" w:hAnsi="Times New Roman" w:cs="Times New Roman"/>
          <w:sz w:val="28"/>
          <w:szCs w:val="28"/>
          <w:lang w:val="en-US"/>
        </w:rPr>
      </w:pPr>
      <w:r w:rsidRPr="007F7B5F">
        <w:rPr>
          <w:rFonts w:ascii="Times New Roman" w:hAnsi="Times New Roman" w:cs="Times New Roman"/>
          <w:sz w:val="28"/>
          <w:szCs w:val="28"/>
          <w:lang w:val="en-US"/>
        </w:rPr>
        <w:t>F Kotler, G Armstrong, Principles of Marketing. Professional edition, 12th ed.: Trans. from English. - M.: "P. H. Williams ", 2009. - 1072 pages.</w:t>
      </w:r>
    </w:p>
    <w:p w14:paraId="26CAD4A6" w14:textId="7E7F1110" w:rsidR="00491BF0" w:rsidRPr="007F7B5F" w:rsidRDefault="00491BF0" w:rsidP="00491BF0">
      <w:pPr>
        <w:pStyle w:val="aa"/>
        <w:numPr>
          <w:ilvl w:val="0"/>
          <w:numId w:val="11"/>
        </w:numPr>
        <w:spacing w:after="0" w:line="240" w:lineRule="auto"/>
        <w:rPr>
          <w:rFonts w:ascii="Times New Roman" w:eastAsiaTheme="minorEastAsia" w:hAnsi="Times New Roman" w:cs="Times New Roman"/>
          <w:sz w:val="28"/>
          <w:szCs w:val="28"/>
          <w:lang w:val="en-US"/>
        </w:rPr>
      </w:pPr>
      <w:r w:rsidRPr="007F7B5F">
        <w:rPr>
          <w:rFonts w:ascii="Times New Roman" w:eastAsiaTheme="minorEastAsia" w:hAnsi="Times New Roman" w:cs="Times New Roman"/>
          <w:sz w:val="28"/>
          <w:szCs w:val="28"/>
          <w:lang w:val="en-US"/>
        </w:rPr>
        <w:t xml:space="preserve">R. Blackwell, P. </w:t>
      </w:r>
      <w:proofErr w:type="spellStart"/>
      <w:r w:rsidRPr="007F7B5F">
        <w:rPr>
          <w:rFonts w:ascii="Times New Roman" w:eastAsiaTheme="minorEastAsia" w:hAnsi="Times New Roman" w:cs="Times New Roman"/>
          <w:sz w:val="28"/>
          <w:szCs w:val="28"/>
          <w:lang w:val="en-US"/>
        </w:rPr>
        <w:t>Miniard</w:t>
      </w:r>
      <w:proofErr w:type="spellEnd"/>
      <w:r w:rsidRPr="007F7B5F">
        <w:rPr>
          <w:rFonts w:ascii="Times New Roman" w:eastAsiaTheme="minorEastAsia" w:hAnsi="Times New Roman" w:cs="Times New Roman"/>
          <w:sz w:val="28"/>
          <w:szCs w:val="28"/>
          <w:lang w:val="en-US"/>
        </w:rPr>
        <w:t xml:space="preserve">, J. Engel. Consumer behavior. 10th ed. / Transl. from English. - </w:t>
      </w:r>
      <w:proofErr w:type="spellStart"/>
      <w:r w:rsidRPr="007F7B5F">
        <w:rPr>
          <w:rFonts w:ascii="Times New Roman" w:eastAsiaTheme="minorEastAsia" w:hAnsi="Times New Roman" w:cs="Times New Roman"/>
          <w:sz w:val="28"/>
          <w:szCs w:val="28"/>
          <w:lang w:val="en-US"/>
        </w:rPr>
        <w:t>SPb</w:t>
      </w:r>
      <w:proofErr w:type="spellEnd"/>
      <w:r w:rsidRPr="007F7B5F">
        <w:rPr>
          <w:rFonts w:ascii="Times New Roman" w:eastAsiaTheme="minorEastAsia" w:hAnsi="Times New Roman" w:cs="Times New Roman"/>
          <w:sz w:val="28"/>
          <w:szCs w:val="28"/>
          <w:lang w:val="en-US"/>
        </w:rPr>
        <w:t>.: Peter, 2007. - 944 pages.</w:t>
      </w:r>
    </w:p>
    <w:p w14:paraId="1B6C4A12" w14:textId="1765D462" w:rsidR="00491BF0" w:rsidRPr="007F7B5F" w:rsidRDefault="00491BF0" w:rsidP="00491BF0">
      <w:pPr>
        <w:pStyle w:val="aa"/>
        <w:numPr>
          <w:ilvl w:val="0"/>
          <w:numId w:val="11"/>
        </w:numPr>
        <w:spacing w:after="0" w:line="240" w:lineRule="auto"/>
        <w:rPr>
          <w:rFonts w:ascii="Times New Roman" w:eastAsiaTheme="minorEastAsia" w:hAnsi="Times New Roman" w:cs="Times New Roman"/>
          <w:sz w:val="28"/>
          <w:szCs w:val="28"/>
        </w:rPr>
      </w:pPr>
      <w:proofErr w:type="spellStart"/>
      <w:r w:rsidRPr="007F7B5F">
        <w:rPr>
          <w:rFonts w:ascii="Times New Roman" w:eastAsiaTheme="minorEastAsia" w:hAnsi="Times New Roman" w:cs="Times New Roman"/>
          <w:sz w:val="28"/>
          <w:szCs w:val="28"/>
          <w:lang w:val="en-US"/>
        </w:rPr>
        <w:t>Salimova</w:t>
      </w:r>
      <w:proofErr w:type="spellEnd"/>
      <w:r w:rsidRPr="007F7B5F">
        <w:rPr>
          <w:rFonts w:ascii="Times New Roman" w:eastAsiaTheme="minorEastAsia" w:hAnsi="Times New Roman" w:cs="Times New Roman"/>
          <w:sz w:val="28"/>
          <w:szCs w:val="28"/>
          <w:lang w:val="en-US"/>
        </w:rPr>
        <w:t xml:space="preserve"> TA Quality Management: Textbook. specialty "Management of organization". </w:t>
      </w:r>
      <w:r w:rsidRPr="007F7B5F">
        <w:rPr>
          <w:rFonts w:ascii="Times New Roman" w:eastAsiaTheme="minorEastAsia" w:hAnsi="Times New Roman" w:cs="Times New Roman"/>
          <w:sz w:val="28"/>
          <w:szCs w:val="28"/>
        </w:rPr>
        <w:t xml:space="preserve">2nd </w:t>
      </w:r>
      <w:proofErr w:type="spellStart"/>
      <w:r w:rsidRPr="007F7B5F">
        <w:rPr>
          <w:rFonts w:ascii="Times New Roman" w:eastAsiaTheme="minorEastAsia" w:hAnsi="Times New Roman" w:cs="Times New Roman"/>
          <w:sz w:val="28"/>
          <w:szCs w:val="28"/>
        </w:rPr>
        <w:t>ed</w:t>
      </w:r>
      <w:proofErr w:type="spellEnd"/>
      <w:r w:rsidRPr="007F7B5F">
        <w:rPr>
          <w:rFonts w:ascii="Times New Roman" w:eastAsiaTheme="minorEastAsia" w:hAnsi="Times New Roman" w:cs="Times New Roman"/>
          <w:sz w:val="28"/>
          <w:szCs w:val="28"/>
        </w:rPr>
        <w:t>. - M., "</w:t>
      </w:r>
      <w:proofErr w:type="spellStart"/>
      <w:r w:rsidRPr="007F7B5F">
        <w:rPr>
          <w:rFonts w:ascii="Times New Roman" w:eastAsiaTheme="minorEastAsia" w:hAnsi="Times New Roman" w:cs="Times New Roman"/>
          <w:sz w:val="28"/>
          <w:szCs w:val="28"/>
        </w:rPr>
        <w:t>Omega</w:t>
      </w:r>
      <w:proofErr w:type="spellEnd"/>
      <w:r w:rsidRPr="007F7B5F">
        <w:rPr>
          <w:rFonts w:ascii="Times New Roman" w:eastAsiaTheme="minorEastAsia" w:hAnsi="Times New Roman" w:cs="Times New Roman"/>
          <w:sz w:val="28"/>
          <w:szCs w:val="28"/>
        </w:rPr>
        <w:t xml:space="preserve">-L" </w:t>
      </w:r>
      <w:proofErr w:type="spellStart"/>
      <w:r w:rsidRPr="007F7B5F">
        <w:rPr>
          <w:rFonts w:ascii="Times New Roman" w:eastAsiaTheme="minorEastAsia" w:hAnsi="Times New Roman" w:cs="Times New Roman"/>
          <w:sz w:val="28"/>
          <w:szCs w:val="28"/>
        </w:rPr>
        <w:t>Publishing</w:t>
      </w:r>
      <w:proofErr w:type="spellEnd"/>
      <w:r w:rsidRPr="007F7B5F">
        <w:rPr>
          <w:rFonts w:ascii="Times New Roman" w:eastAsiaTheme="minorEastAsia" w:hAnsi="Times New Roman" w:cs="Times New Roman"/>
          <w:sz w:val="28"/>
          <w:szCs w:val="28"/>
        </w:rPr>
        <w:t xml:space="preserve"> House, 2008. - 414 p</w:t>
      </w:r>
      <w:r w:rsidRPr="007F7B5F">
        <w:rPr>
          <w:rFonts w:ascii="Times New Roman" w:eastAsiaTheme="minorEastAsia" w:hAnsi="Times New Roman" w:cs="Times New Roman"/>
          <w:sz w:val="28"/>
          <w:szCs w:val="28"/>
          <w:lang w:val="en-US"/>
        </w:rPr>
        <w:t>ages</w:t>
      </w:r>
    </w:p>
    <w:p w14:paraId="7EC7778B" w14:textId="3F07E48B" w:rsidR="00AD045E" w:rsidRPr="007F7B5F" w:rsidRDefault="00491BF0" w:rsidP="00491BF0">
      <w:pPr>
        <w:pStyle w:val="aa"/>
        <w:numPr>
          <w:ilvl w:val="0"/>
          <w:numId w:val="11"/>
        </w:numPr>
        <w:spacing w:after="0" w:line="240" w:lineRule="auto"/>
        <w:rPr>
          <w:rFonts w:ascii="Times New Roman" w:eastAsiaTheme="minorEastAsia" w:hAnsi="Times New Roman" w:cs="Times New Roman"/>
          <w:sz w:val="28"/>
          <w:szCs w:val="28"/>
          <w:lang w:val="en-US"/>
        </w:rPr>
      </w:pPr>
      <w:proofErr w:type="spellStart"/>
      <w:r w:rsidRPr="007F7B5F">
        <w:rPr>
          <w:rFonts w:ascii="Times New Roman" w:eastAsiaTheme="minorEastAsia" w:hAnsi="Times New Roman" w:cs="Times New Roman"/>
          <w:sz w:val="28"/>
          <w:szCs w:val="28"/>
          <w:lang w:val="en-US"/>
        </w:rPr>
        <w:t>Hibing</w:t>
      </w:r>
      <w:proofErr w:type="spellEnd"/>
      <w:r w:rsidRPr="007F7B5F">
        <w:rPr>
          <w:rFonts w:ascii="Times New Roman" w:eastAsiaTheme="minorEastAsia" w:hAnsi="Times New Roman" w:cs="Times New Roman"/>
          <w:sz w:val="28"/>
          <w:szCs w:val="28"/>
          <w:lang w:val="en-US"/>
        </w:rPr>
        <w:t xml:space="preserve"> R. Cooper S. Marketing / Trans. from English. ed. A. </w:t>
      </w:r>
      <w:proofErr w:type="spellStart"/>
      <w:r w:rsidRPr="007F7B5F">
        <w:rPr>
          <w:rFonts w:ascii="Times New Roman" w:eastAsiaTheme="minorEastAsia" w:hAnsi="Times New Roman" w:cs="Times New Roman"/>
          <w:sz w:val="28"/>
          <w:szCs w:val="28"/>
          <w:lang w:val="en-US"/>
        </w:rPr>
        <w:t>Vinogradov</w:t>
      </w:r>
      <w:proofErr w:type="spellEnd"/>
      <w:r w:rsidRPr="007F7B5F">
        <w:rPr>
          <w:rFonts w:ascii="Times New Roman" w:eastAsiaTheme="minorEastAsia" w:hAnsi="Times New Roman" w:cs="Times New Roman"/>
          <w:sz w:val="28"/>
          <w:szCs w:val="28"/>
          <w:lang w:val="en-US"/>
        </w:rPr>
        <w:t xml:space="preserve">, Yu </w:t>
      </w:r>
      <w:proofErr w:type="spellStart"/>
      <w:r w:rsidRPr="007F7B5F">
        <w:rPr>
          <w:rFonts w:ascii="Times New Roman" w:eastAsiaTheme="minorEastAsia" w:hAnsi="Times New Roman" w:cs="Times New Roman"/>
          <w:sz w:val="28"/>
          <w:szCs w:val="28"/>
          <w:lang w:val="en-US"/>
        </w:rPr>
        <w:t>Robula</w:t>
      </w:r>
      <w:proofErr w:type="spellEnd"/>
      <w:r w:rsidRPr="007F7B5F">
        <w:rPr>
          <w:rFonts w:ascii="Times New Roman" w:eastAsiaTheme="minorEastAsia" w:hAnsi="Times New Roman" w:cs="Times New Roman"/>
          <w:sz w:val="28"/>
          <w:szCs w:val="28"/>
          <w:lang w:val="en-US"/>
        </w:rPr>
        <w:t xml:space="preserve">. - M .: </w:t>
      </w:r>
      <w:proofErr w:type="spellStart"/>
      <w:r w:rsidRPr="007F7B5F">
        <w:rPr>
          <w:rFonts w:ascii="Times New Roman" w:eastAsiaTheme="minorEastAsia" w:hAnsi="Times New Roman" w:cs="Times New Roman"/>
          <w:sz w:val="28"/>
          <w:szCs w:val="28"/>
          <w:lang w:val="en-US"/>
        </w:rPr>
        <w:t>Eksmo</w:t>
      </w:r>
      <w:proofErr w:type="spellEnd"/>
      <w:r w:rsidRPr="007F7B5F">
        <w:rPr>
          <w:rFonts w:ascii="Times New Roman" w:eastAsiaTheme="minorEastAsia" w:hAnsi="Times New Roman" w:cs="Times New Roman"/>
          <w:sz w:val="28"/>
          <w:szCs w:val="28"/>
          <w:lang w:val="en-US"/>
        </w:rPr>
        <w:t>, 2010. - 848 pages</w:t>
      </w:r>
    </w:p>
    <w:sectPr w:rsidR="00AD045E" w:rsidRPr="007F7B5F" w:rsidSect="00685F71">
      <w:pgSz w:w="11906" w:h="16838"/>
      <w:pgMar w:top="1134" w:right="1134" w:bottom="1134" w:left="1134" w:header="567" w:footer="283"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BA9E6" w14:textId="77777777" w:rsidR="004F25EA" w:rsidRDefault="004F25EA">
      <w:pPr>
        <w:spacing w:after="0" w:line="240" w:lineRule="auto"/>
      </w:pPr>
      <w:r>
        <w:separator/>
      </w:r>
    </w:p>
  </w:endnote>
  <w:endnote w:type="continuationSeparator" w:id="0">
    <w:p w14:paraId="6D3AE49D" w14:textId="77777777" w:rsidR="004F25EA" w:rsidRDefault="004F2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305923"/>
      <w:docPartObj>
        <w:docPartGallery w:val="Page Numbers (Bottom of Page)"/>
        <w:docPartUnique/>
      </w:docPartObj>
    </w:sdtPr>
    <w:sdtEndPr/>
    <w:sdtContent>
      <w:p w14:paraId="01F399F0" w14:textId="2D32A6C2" w:rsidR="00F07311" w:rsidRDefault="00F07311">
        <w:pPr>
          <w:pStyle w:val="a8"/>
          <w:jc w:val="center"/>
        </w:pPr>
        <w:r>
          <w:fldChar w:fldCharType="begin"/>
        </w:r>
        <w:r>
          <w:instrText>PAGE   \* MERGEFORMAT</w:instrText>
        </w:r>
        <w:r>
          <w:fldChar w:fldCharType="separate"/>
        </w:r>
        <w:r w:rsidR="00491BF0">
          <w:rPr>
            <w:noProof/>
          </w:rPr>
          <w:t>9</w:t>
        </w:r>
        <w:r>
          <w:fldChar w:fldCharType="end"/>
        </w:r>
      </w:p>
    </w:sdtContent>
  </w:sdt>
  <w:p w14:paraId="79653D7D" w14:textId="77777777" w:rsidR="00F07311" w:rsidRDefault="00F0731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996804"/>
      <w:docPartObj>
        <w:docPartGallery w:val="Page Numbers (Bottom of Page)"/>
        <w:docPartUnique/>
      </w:docPartObj>
    </w:sdtPr>
    <w:sdtEndPr/>
    <w:sdtContent>
      <w:p w14:paraId="3A302386" w14:textId="0C38A137" w:rsidR="00F07311" w:rsidRDefault="00F07311">
        <w:pPr>
          <w:pStyle w:val="a8"/>
          <w:jc w:val="center"/>
        </w:pPr>
        <w:r>
          <w:fldChar w:fldCharType="begin"/>
        </w:r>
        <w:r>
          <w:instrText>PAGE   \* MERGEFORMAT</w:instrText>
        </w:r>
        <w:r>
          <w:fldChar w:fldCharType="separate"/>
        </w:r>
        <w:r w:rsidR="00491BF0">
          <w:rPr>
            <w:noProof/>
          </w:rPr>
          <w:t>18</w:t>
        </w:r>
        <w:r>
          <w:fldChar w:fldCharType="end"/>
        </w:r>
      </w:p>
    </w:sdtContent>
  </w:sdt>
  <w:p w14:paraId="63CFAC56" w14:textId="77777777" w:rsidR="00F07311" w:rsidRPr="001C5FA4" w:rsidRDefault="00F07311" w:rsidP="001C5FA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49E48" w14:textId="77777777" w:rsidR="004F25EA" w:rsidRDefault="004F25EA">
      <w:pPr>
        <w:spacing w:after="0" w:line="240" w:lineRule="auto"/>
      </w:pPr>
      <w:r>
        <w:separator/>
      </w:r>
    </w:p>
  </w:footnote>
  <w:footnote w:type="continuationSeparator" w:id="0">
    <w:p w14:paraId="397D74AE" w14:textId="77777777" w:rsidR="004F25EA" w:rsidRDefault="004F25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3396D"/>
    <w:multiLevelType w:val="hybridMultilevel"/>
    <w:tmpl w:val="A3626BB8"/>
    <w:lvl w:ilvl="0" w:tplc="3482C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F6D5FA4"/>
    <w:multiLevelType w:val="hybridMultilevel"/>
    <w:tmpl w:val="C5B099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6035D15"/>
    <w:multiLevelType w:val="hybridMultilevel"/>
    <w:tmpl w:val="3BBC1348"/>
    <w:lvl w:ilvl="0" w:tplc="04190001">
      <w:start w:val="1"/>
      <w:numFmt w:val="bullet"/>
      <w:lvlText w:val=""/>
      <w:lvlJc w:val="left"/>
      <w:pPr>
        <w:ind w:left="1429" w:hanging="360"/>
      </w:pPr>
      <w:rPr>
        <w:rFonts w:ascii="Symbol" w:hAnsi="Symbol" w:hint="default"/>
      </w:rPr>
    </w:lvl>
    <w:lvl w:ilvl="1" w:tplc="0882E000">
      <w:start w:val="2"/>
      <w:numFmt w:val="bullet"/>
      <w:lvlText w:val="•"/>
      <w:lvlJc w:val="left"/>
      <w:pPr>
        <w:ind w:left="2494" w:hanging="70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6C138D9"/>
    <w:multiLevelType w:val="hybridMultilevel"/>
    <w:tmpl w:val="4EB85D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BE45AD9"/>
    <w:multiLevelType w:val="multilevel"/>
    <w:tmpl w:val="39EA1862"/>
    <w:lvl w:ilvl="0">
      <w:start w:val="1"/>
      <w:numFmt w:val="decimal"/>
      <w:pStyle w:val="1"/>
      <w:lvlText w:val="%1"/>
      <w:lvlJc w:val="left"/>
      <w:pPr>
        <w:ind w:left="574" w:hanging="432"/>
      </w:pPr>
      <w:rPr>
        <w:color w:val="auto"/>
      </w:rPr>
    </w:lvl>
    <w:lvl w:ilvl="1">
      <w:start w:val="1"/>
      <w:numFmt w:val="decimal"/>
      <w:pStyle w:val="2"/>
      <w:lvlText w:val="%1.%2"/>
      <w:lvlJc w:val="left"/>
      <w:pPr>
        <w:ind w:left="1993" w:hanging="576"/>
      </w:pPr>
    </w:lvl>
    <w:lvl w:ilvl="2">
      <w:start w:val="1"/>
      <w:numFmt w:val="decimal"/>
      <w:pStyle w:val="3"/>
      <w:lvlText w:val="%1.%2.%3"/>
      <w:lvlJc w:val="left"/>
      <w:pPr>
        <w:ind w:left="2137" w:hanging="720"/>
      </w:pPr>
    </w:lvl>
    <w:lvl w:ilvl="3">
      <w:start w:val="1"/>
      <w:numFmt w:val="decimal"/>
      <w:pStyle w:val="4"/>
      <w:lvlText w:val="%1.%2.%3.%4"/>
      <w:lvlJc w:val="left"/>
      <w:pPr>
        <w:ind w:left="2281" w:hanging="864"/>
      </w:pPr>
    </w:lvl>
    <w:lvl w:ilvl="4">
      <w:start w:val="1"/>
      <w:numFmt w:val="decimal"/>
      <w:lvlText w:val="%1.%2.%3.%4.%5"/>
      <w:lvlJc w:val="left"/>
      <w:pPr>
        <w:ind w:left="2425" w:hanging="1008"/>
      </w:pPr>
    </w:lvl>
    <w:lvl w:ilvl="5">
      <w:start w:val="1"/>
      <w:numFmt w:val="decimal"/>
      <w:pStyle w:val="6"/>
      <w:lvlText w:val="%1.%2.%3.%4.%5.%6"/>
      <w:lvlJc w:val="left"/>
      <w:pPr>
        <w:ind w:left="2569" w:hanging="1152"/>
      </w:pPr>
    </w:lvl>
    <w:lvl w:ilvl="6">
      <w:start w:val="1"/>
      <w:numFmt w:val="decimal"/>
      <w:pStyle w:val="7"/>
      <w:lvlText w:val="%1.%2.%3.%4.%5.%6.%7"/>
      <w:lvlJc w:val="left"/>
      <w:pPr>
        <w:ind w:left="2713" w:hanging="1296"/>
      </w:pPr>
    </w:lvl>
    <w:lvl w:ilvl="7">
      <w:start w:val="1"/>
      <w:numFmt w:val="decimal"/>
      <w:pStyle w:val="8"/>
      <w:lvlText w:val="%1.%2.%3.%4.%5.%6.%7.%8"/>
      <w:lvlJc w:val="left"/>
      <w:pPr>
        <w:ind w:left="2857" w:hanging="1440"/>
      </w:pPr>
    </w:lvl>
    <w:lvl w:ilvl="8">
      <w:start w:val="1"/>
      <w:numFmt w:val="decimal"/>
      <w:pStyle w:val="9"/>
      <w:lvlText w:val="%1.%2.%3.%4.%5.%6.%7.%8.%9"/>
      <w:lvlJc w:val="left"/>
      <w:pPr>
        <w:ind w:left="3001" w:hanging="1584"/>
      </w:pPr>
    </w:lvl>
  </w:abstractNum>
  <w:abstractNum w:abstractNumId="5" w15:restartNumberingAfterBreak="0">
    <w:nsid w:val="3CF24D0B"/>
    <w:multiLevelType w:val="hybridMultilevel"/>
    <w:tmpl w:val="26A6F936"/>
    <w:lvl w:ilvl="0" w:tplc="4DE6EC2E">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244D5F"/>
    <w:multiLevelType w:val="hybridMultilevel"/>
    <w:tmpl w:val="FE583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2E4E6C"/>
    <w:multiLevelType w:val="hybridMultilevel"/>
    <w:tmpl w:val="86B0A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97B2E3B"/>
    <w:multiLevelType w:val="hybridMultilevel"/>
    <w:tmpl w:val="8C74A9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76627A"/>
    <w:multiLevelType w:val="hybridMultilevel"/>
    <w:tmpl w:val="4F66624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63101D09"/>
    <w:multiLevelType w:val="hybridMultilevel"/>
    <w:tmpl w:val="248EDC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75AC29B6"/>
    <w:multiLevelType w:val="hybridMultilevel"/>
    <w:tmpl w:val="0D2A6D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7997A22"/>
    <w:multiLevelType w:val="hybridMultilevel"/>
    <w:tmpl w:val="7F626950"/>
    <w:lvl w:ilvl="0" w:tplc="996ADC8C">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6"/>
  </w:num>
  <w:num w:numId="5">
    <w:abstractNumId w:val="2"/>
  </w:num>
  <w:num w:numId="6">
    <w:abstractNumId w:val="7"/>
  </w:num>
  <w:num w:numId="7">
    <w:abstractNumId w:val="3"/>
  </w:num>
  <w:num w:numId="8">
    <w:abstractNumId w:val="10"/>
  </w:num>
  <w:num w:numId="9">
    <w:abstractNumId w:val="1"/>
  </w:num>
  <w:num w:numId="10">
    <w:abstractNumId w:val="12"/>
  </w:num>
  <w:num w:numId="11">
    <w:abstractNumId w:val="5"/>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1FE"/>
    <w:rsid w:val="00002E66"/>
    <w:rsid w:val="0000564A"/>
    <w:rsid w:val="00035E58"/>
    <w:rsid w:val="000642EE"/>
    <w:rsid w:val="0007192F"/>
    <w:rsid w:val="00077F0F"/>
    <w:rsid w:val="0009018D"/>
    <w:rsid w:val="00093C7A"/>
    <w:rsid w:val="000B74AD"/>
    <w:rsid w:val="000C238D"/>
    <w:rsid w:val="000C60B4"/>
    <w:rsid w:val="000F5CDB"/>
    <w:rsid w:val="001036A9"/>
    <w:rsid w:val="001454C7"/>
    <w:rsid w:val="00145691"/>
    <w:rsid w:val="001506A3"/>
    <w:rsid w:val="00176916"/>
    <w:rsid w:val="00177256"/>
    <w:rsid w:val="00182BB1"/>
    <w:rsid w:val="001A712D"/>
    <w:rsid w:val="001C1D64"/>
    <w:rsid w:val="001C38D3"/>
    <w:rsid w:val="001C5FA4"/>
    <w:rsid w:val="001D2C46"/>
    <w:rsid w:val="001D63B1"/>
    <w:rsid w:val="001F3D7E"/>
    <w:rsid w:val="00220A51"/>
    <w:rsid w:val="00271E82"/>
    <w:rsid w:val="00281275"/>
    <w:rsid w:val="00285D1A"/>
    <w:rsid w:val="00292D07"/>
    <w:rsid w:val="002A4A71"/>
    <w:rsid w:val="002B4502"/>
    <w:rsid w:val="002D7DCE"/>
    <w:rsid w:val="002E2CBA"/>
    <w:rsid w:val="00344ECC"/>
    <w:rsid w:val="00353277"/>
    <w:rsid w:val="0035422B"/>
    <w:rsid w:val="0037093D"/>
    <w:rsid w:val="00386639"/>
    <w:rsid w:val="00393065"/>
    <w:rsid w:val="003A206F"/>
    <w:rsid w:val="003A3499"/>
    <w:rsid w:val="003A3B7C"/>
    <w:rsid w:val="003C7A6E"/>
    <w:rsid w:val="003D0F11"/>
    <w:rsid w:val="003E0258"/>
    <w:rsid w:val="003E4C80"/>
    <w:rsid w:val="00400D3C"/>
    <w:rsid w:val="00406585"/>
    <w:rsid w:val="00411C43"/>
    <w:rsid w:val="0042686D"/>
    <w:rsid w:val="00442BFC"/>
    <w:rsid w:val="004650FC"/>
    <w:rsid w:val="00465E7C"/>
    <w:rsid w:val="004720CC"/>
    <w:rsid w:val="00491BF0"/>
    <w:rsid w:val="00492AF0"/>
    <w:rsid w:val="004B13AF"/>
    <w:rsid w:val="004B5673"/>
    <w:rsid w:val="004C163C"/>
    <w:rsid w:val="004E2D33"/>
    <w:rsid w:val="004E6F7F"/>
    <w:rsid w:val="004F25EA"/>
    <w:rsid w:val="004F72C4"/>
    <w:rsid w:val="0051057A"/>
    <w:rsid w:val="005143BC"/>
    <w:rsid w:val="00541E23"/>
    <w:rsid w:val="00546E3D"/>
    <w:rsid w:val="00551106"/>
    <w:rsid w:val="005541CA"/>
    <w:rsid w:val="00561217"/>
    <w:rsid w:val="005A718D"/>
    <w:rsid w:val="00626043"/>
    <w:rsid w:val="006261B9"/>
    <w:rsid w:val="00636F4F"/>
    <w:rsid w:val="00644375"/>
    <w:rsid w:val="0065123D"/>
    <w:rsid w:val="006550EF"/>
    <w:rsid w:val="006554FA"/>
    <w:rsid w:val="00685F71"/>
    <w:rsid w:val="00692140"/>
    <w:rsid w:val="006C6ED2"/>
    <w:rsid w:val="006D5105"/>
    <w:rsid w:val="006E07A8"/>
    <w:rsid w:val="006F0BFB"/>
    <w:rsid w:val="00703307"/>
    <w:rsid w:val="007108D4"/>
    <w:rsid w:val="00713609"/>
    <w:rsid w:val="007261F8"/>
    <w:rsid w:val="00747A83"/>
    <w:rsid w:val="00764201"/>
    <w:rsid w:val="00782DCA"/>
    <w:rsid w:val="007842AE"/>
    <w:rsid w:val="00787453"/>
    <w:rsid w:val="007B19B5"/>
    <w:rsid w:val="007E3913"/>
    <w:rsid w:val="007E6D8E"/>
    <w:rsid w:val="007F4971"/>
    <w:rsid w:val="007F641C"/>
    <w:rsid w:val="007F7B5F"/>
    <w:rsid w:val="0082157F"/>
    <w:rsid w:val="00890BC6"/>
    <w:rsid w:val="008A21FE"/>
    <w:rsid w:val="008C1C01"/>
    <w:rsid w:val="008E6E93"/>
    <w:rsid w:val="0090220A"/>
    <w:rsid w:val="009316D5"/>
    <w:rsid w:val="009751C3"/>
    <w:rsid w:val="00984D7F"/>
    <w:rsid w:val="00994217"/>
    <w:rsid w:val="00994638"/>
    <w:rsid w:val="009C4BD3"/>
    <w:rsid w:val="009C64BB"/>
    <w:rsid w:val="009F281A"/>
    <w:rsid w:val="009F5369"/>
    <w:rsid w:val="00A152D6"/>
    <w:rsid w:val="00A172CF"/>
    <w:rsid w:val="00A17F58"/>
    <w:rsid w:val="00A432C8"/>
    <w:rsid w:val="00A44FD1"/>
    <w:rsid w:val="00A50FD4"/>
    <w:rsid w:val="00A632CB"/>
    <w:rsid w:val="00A933EA"/>
    <w:rsid w:val="00AA7B84"/>
    <w:rsid w:val="00AC6976"/>
    <w:rsid w:val="00AD045E"/>
    <w:rsid w:val="00AD05A2"/>
    <w:rsid w:val="00AD1212"/>
    <w:rsid w:val="00AF37B3"/>
    <w:rsid w:val="00B13BE7"/>
    <w:rsid w:val="00B15294"/>
    <w:rsid w:val="00B1598C"/>
    <w:rsid w:val="00B32099"/>
    <w:rsid w:val="00B73311"/>
    <w:rsid w:val="00BB5B93"/>
    <w:rsid w:val="00BC2ED8"/>
    <w:rsid w:val="00BC6D08"/>
    <w:rsid w:val="00C04EB1"/>
    <w:rsid w:val="00C06584"/>
    <w:rsid w:val="00C12625"/>
    <w:rsid w:val="00C33C2E"/>
    <w:rsid w:val="00C91271"/>
    <w:rsid w:val="00CC6417"/>
    <w:rsid w:val="00CC7F1A"/>
    <w:rsid w:val="00D00116"/>
    <w:rsid w:val="00D01986"/>
    <w:rsid w:val="00D162D8"/>
    <w:rsid w:val="00D45CB4"/>
    <w:rsid w:val="00D70B93"/>
    <w:rsid w:val="00D72741"/>
    <w:rsid w:val="00DA5140"/>
    <w:rsid w:val="00DB357E"/>
    <w:rsid w:val="00DB7859"/>
    <w:rsid w:val="00DC2C97"/>
    <w:rsid w:val="00DC49B7"/>
    <w:rsid w:val="00DC4EB1"/>
    <w:rsid w:val="00DC6712"/>
    <w:rsid w:val="00DD0337"/>
    <w:rsid w:val="00DD3E09"/>
    <w:rsid w:val="00DE72C0"/>
    <w:rsid w:val="00E078A3"/>
    <w:rsid w:val="00E16319"/>
    <w:rsid w:val="00E26916"/>
    <w:rsid w:val="00E31C79"/>
    <w:rsid w:val="00E417B7"/>
    <w:rsid w:val="00E55CE0"/>
    <w:rsid w:val="00E659C2"/>
    <w:rsid w:val="00E74696"/>
    <w:rsid w:val="00EC5AC5"/>
    <w:rsid w:val="00ED5AC3"/>
    <w:rsid w:val="00EE7694"/>
    <w:rsid w:val="00EF0625"/>
    <w:rsid w:val="00EF494A"/>
    <w:rsid w:val="00F0701C"/>
    <w:rsid w:val="00F07311"/>
    <w:rsid w:val="00F14BEE"/>
    <w:rsid w:val="00F26EAE"/>
    <w:rsid w:val="00F373EB"/>
    <w:rsid w:val="00F64F08"/>
    <w:rsid w:val="00F81597"/>
    <w:rsid w:val="00F867CD"/>
    <w:rsid w:val="00F938FE"/>
    <w:rsid w:val="00FB50DC"/>
    <w:rsid w:val="00FC3EE3"/>
    <w:rsid w:val="00FD2D84"/>
    <w:rsid w:val="00FE1979"/>
    <w:rsid w:val="00FE6D76"/>
    <w:rsid w:val="00FF2B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6D453"/>
  <w15:docId w15:val="{98210CCC-ED7F-4181-86F9-9E6C7A7D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53277"/>
    <w:pPr>
      <w:spacing w:after="200" w:line="276" w:lineRule="auto"/>
    </w:pPr>
    <w:rPr>
      <w:sz w:val="28"/>
    </w:rPr>
  </w:style>
  <w:style w:type="paragraph" w:styleId="1">
    <w:name w:val="heading 1"/>
    <w:basedOn w:val="a"/>
    <w:next w:val="a"/>
    <w:link w:val="10"/>
    <w:uiPriority w:val="9"/>
    <w:qFormat/>
    <w:rsid w:val="00353277"/>
    <w:pPr>
      <w:keepNext/>
      <w:keepLines/>
      <w:numPr>
        <w:numId w:val="1"/>
      </w:numPr>
      <w:spacing w:before="480" w:after="0" w:line="360" w:lineRule="auto"/>
      <w:ind w:left="0" w:firstLine="709"/>
      <w:outlineLvl w:val="0"/>
    </w:pPr>
    <w:rPr>
      <w:rFonts w:asciiTheme="majorHAnsi" w:eastAsiaTheme="majorEastAsia" w:hAnsiTheme="majorHAnsi" w:cstheme="majorBidi"/>
      <w:b/>
      <w:bCs/>
      <w:color w:val="000000" w:themeColor="text1"/>
      <w:szCs w:val="28"/>
    </w:rPr>
  </w:style>
  <w:style w:type="paragraph" w:styleId="2">
    <w:name w:val="heading 2"/>
    <w:basedOn w:val="a"/>
    <w:next w:val="a"/>
    <w:link w:val="20"/>
    <w:uiPriority w:val="9"/>
    <w:unhideWhenUsed/>
    <w:qFormat/>
    <w:rsid w:val="00353277"/>
    <w:pPr>
      <w:keepNext/>
      <w:keepLines/>
      <w:numPr>
        <w:ilvl w:val="1"/>
        <w:numId w:val="1"/>
      </w:numPr>
      <w:spacing w:before="720" w:after="720" w:line="360" w:lineRule="auto"/>
      <w:ind w:left="0" w:firstLine="709"/>
      <w:outlineLvl w:val="1"/>
    </w:pPr>
    <w:rPr>
      <w:rFonts w:ascii="Times New Roman" w:eastAsiaTheme="majorEastAsia" w:hAnsi="Times New Roman" w:cstheme="majorBidi"/>
      <w:b/>
      <w:bCs/>
      <w:szCs w:val="26"/>
    </w:rPr>
  </w:style>
  <w:style w:type="paragraph" w:styleId="3">
    <w:name w:val="heading 3"/>
    <w:basedOn w:val="a"/>
    <w:next w:val="a"/>
    <w:link w:val="30"/>
    <w:uiPriority w:val="9"/>
    <w:unhideWhenUsed/>
    <w:qFormat/>
    <w:rsid w:val="00353277"/>
    <w:pPr>
      <w:keepNext/>
      <w:keepLines/>
      <w:numPr>
        <w:ilvl w:val="2"/>
        <w:numId w:val="1"/>
      </w:numPr>
      <w:spacing w:before="720" w:after="720" w:line="360" w:lineRule="auto"/>
      <w:ind w:left="0" w:firstLine="709"/>
      <w:outlineLvl w:val="2"/>
    </w:pPr>
    <w:rPr>
      <w:rFonts w:ascii="Times New Roman" w:eastAsiaTheme="majorEastAsia" w:hAnsi="Times New Roman" w:cstheme="majorBidi"/>
      <w:b/>
      <w:bCs/>
    </w:rPr>
  </w:style>
  <w:style w:type="paragraph" w:styleId="4">
    <w:name w:val="heading 4"/>
    <w:basedOn w:val="a"/>
    <w:next w:val="a"/>
    <w:link w:val="40"/>
    <w:uiPriority w:val="9"/>
    <w:unhideWhenUsed/>
    <w:qFormat/>
    <w:rsid w:val="00353277"/>
    <w:pPr>
      <w:keepNext/>
      <w:keepLines/>
      <w:numPr>
        <w:ilvl w:val="3"/>
        <w:numId w:val="1"/>
      </w:numPr>
      <w:spacing w:before="200" w:after="0"/>
      <w:outlineLvl w:val="3"/>
    </w:pPr>
    <w:rPr>
      <w:rFonts w:asciiTheme="majorHAnsi" w:eastAsiaTheme="majorEastAsia" w:hAnsiTheme="majorHAnsi" w:cstheme="majorBidi"/>
      <w:b/>
      <w:bCs/>
      <w:iCs/>
    </w:rPr>
  </w:style>
  <w:style w:type="paragraph" w:styleId="6">
    <w:name w:val="heading 6"/>
    <w:basedOn w:val="a"/>
    <w:next w:val="a"/>
    <w:link w:val="60"/>
    <w:uiPriority w:val="9"/>
    <w:semiHidden/>
    <w:unhideWhenUsed/>
    <w:qFormat/>
    <w:rsid w:val="00353277"/>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35327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5327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35327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3277"/>
    <w:rPr>
      <w:rFonts w:asciiTheme="majorHAnsi" w:eastAsiaTheme="majorEastAsia" w:hAnsiTheme="majorHAnsi" w:cstheme="majorBidi"/>
      <w:b/>
      <w:bCs/>
      <w:color w:val="000000" w:themeColor="text1"/>
      <w:sz w:val="28"/>
      <w:szCs w:val="28"/>
    </w:rPr>
  </w:style>
  <w:style w:type="character" w:customStyle="1" w:styleId="20">
    <w:name w:val="Заголовок 2 Знак"/>
    <w:basedOn w:val="a0"/>
    <w:link w:val="2"/>
    <w:uiPriority w:val="9"/>
    <w:rsid w:val="00353277"/>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353277"/>
    <w:rPr>
      <w:rFonts w:ascii="Times New Roman" w:eastAsiaTheme="majorEastAsia" w:hAnsi="Times New Roman" w:cstheme="majorBidi"/>
      <w:b/>
      <w:bCs/>
      <w:sz w:val="28"/>
    </w:rPr>
  </w:style>
  <w:style w:type="character" w:customStyle="1" w:styleId="40">
    <w:name w:val="Заголовок 4 Знак"/>
    <w:basedOn w:val="a0"/>
    <w:link w:val="4"/>
    <w:uiPriority w:val="9"/>
    <w:rsid w:val="00353277"/>
    <w:rPr>
      <w:rFonts w:asciiTheme="majorHAnsi" w:eastAsiaTheme="majorEastAsia" w:hAnsiTheme="majorHAnsi" w:cstheme="majorBidi"/>
      <w:b/>
      <w:bCs/>
      <w:iCs/>
      <w:sz w:val="28"/>
    </w:rPr>
  </w:style>
  <w:style w:type="character" w:customStyle="1" w:styleId="60">
    <w:name w:val="Заголовок 6 Знак"/>
    <w:basedOn w:val="a0"/>
    <w:link w:val="6"/>
    <w:uiPriority w:val="9"/>
    <w:semiHidden/>
    <w:rsid w:val="00353277"/>
    <w:rPr>
      <w:rFonts w:asciiTheme="majorHAnsi" w:eastAsiaTheme="majorEastAsia" w:hAnsiTheme="majorHAnsi" w:cstheme="majorBidi"/>
      <w:i/>
      <w:iCs/>
      <w:color w:val="1F4D78" w:themeColor="accent1" w:themeShade="7F"/>
      <w:sz w:val="28"/>
    </w:rPr>
  </w:style>
  <w:style w:type="character" w:customStyle="1" w:styleId="70">
    <w:name w:val="Заголовок 7 Знак"/>
    <w:basedOn w:val="a0"/>
    <w:link w:val="7"/>
    <w:uiPriority w:val="9"/>
    <w:semiHidden/>
    <w:rsid w:val="00353277"/>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35327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353277"/>
    <w:rPr>
      <w:rFonts w:asciiTheme="majorHAnsi" w:eastAsiaTheme="majorEastAsia" w:hAnsiTheme="majorHAnsi" w:cstheme="majorBidi"/>
      <w:i/>
      <w:iCs/>
      <w:color w:val="404040" w:themeColor="text1" w:themeTint="BF"/>
      <w:sz w:val="20"/>
      <w:szCs w:val="20"/>
    </w:rPr>
  </w:style>
  <w:style w:type="table" w:styleId="a3">
    <w:name w:val="Table Grid"/>
    <w:basedOn w:val="a1"/>
    <w:uiPriority w:val="59"/>
    <w:rsid w:val="0035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5327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53277"/>
    <w:rPr>
      <w:rFonts w:ascii="Segoe UI" w:hAnsi="Segoe UI" w:cs="Segoe UI"/>
      <w:sz w:val="18"/>
      <w:szCs w:val="18"/>
    </w:rPr>
  </w:style>
  <w:style w:type="paragraph" w:styleId="a6">
    <w:name w:val="header"/>
    <w:basedOn w:val="a"/>
    <w:link w:val="a7"/>
    <w:uiPriority w:val="99"/>
    <w:unhideWhenUsed/>
    <w:rsid w:val="001C5FA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C5FA4"/>
    <w:rPr>
      <w:sz w:val="28"/>
    </w:rPr>
  </w:style>
  <w:style w:type="paragraph" w:styleId="a8">
    <w:name w:val="footer"/>
    <w:basedOn w:val="a"/>
    <w:link w:val="a9"/>
    <w:uiPriority w:val="99"/>
    <w:unhideWhenUsed/>
    <w:rsid w:val="001C5FA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C5FA4"/>
    <w:rPr>
      <w:sz w:val="28"/>
    </w:rPr>
  </w:style>
  <w:style w:type="paragraph" w:styleId="aa">
    <w:name w:val="List Paragraph"/>
    <w:basedOn w:val="a"/>
    <w:uiPriority w:val="34"/>
    <w:qFormat/>
    <w:rsid w:val="001A712D"/>
    <w:pPr>
      <w:ind w:left="720"/>
      <w:contextualSpacing/>
    </w:pPr>
    <w:rPr>
      <w:sz w:val="22"/>
    </w:rPr>
  </w:style>
  <w:style w:type="paragraph" w:styleId="ab">
    <w:name w:val="footnote text"/>
    <w:basedOn w:val="a"/>
    <w:link w:val="ac"/>
    <w:uiPriority w:val="99"/>
    <w:semiHidden/>
    <w:unhideWhenUsed/>
    <w:rsid w:val="00747A83"/>
    <w:pPr>
      <w:spacing w:after="0" w:line="240" w:lineRule="auto"/>
    </w:pPr>
    <w:rPr>
      <w:sz w:val="20"/>
      <w:szCs w:val="20"/>
    </w:rPr>
  </w:style>
  <w:style w:type="character" w:customStyle="1" w:styleId="ac">
    <w:name w:val="Текст сноски Знак"/>
    <w:basedOn w:val="a0"/>
    <w:link w:val="ab"/>
    <w:uiPriority w:val="99"/>
    <w:semiHidden/>
    <w:rsid w:val="00747A83"/>
    <w:rPr>
      <w:sz w:val="20"/>
      <w:szCs w:val="20"/>
    </w:rPr>
  </w:style>
  <w:style w:type="character" w:styleId="ad">
    <w:name w:val="footnote reference"/>
    <w:basedOn w:val="a0"/>
    <w:uiPriority w:val="99"/>
    <w:semiHidden/>
    <w:unhideWhenUsed/>
    <w:rsid w:val="00747A83"/>
    <w:rPr>
      <w:vertAlign w:val="superscript"/>
    </w:rPr>
  </w:style>
  <w:style w:type="character" w:styleId="ae">
    <w:name w:val="Hyperlink"/>
    <w:uiPriority w:val="99"/>
    <w:unhideWhenUsed/>
    <w:rsid w:val="00EC5AC5"/>
    <w:rPr>
      <w:color w:val="0000FF"/>
      <w:u w:val="single"/>
    </w:rPr>
  </w:style>
  <w:style w:type="paragraph" w:styleId="af">
    <w:name w:val="caption"/>
    <w:basedOn w:val="a"/>
    <w:next w:val="a"/>
    <w:uiPriority w:val="35"/>
    <w:unhideWhenUsed/>
    <w:qFormat/>
    <w:rsid w:val="00E417B7"/>
    <w:pPr>
      <w:spacing w:line="240" w:lineRule="auto"/>
    </w:pPr>
    <w:rPr>
      <w:i/>
      <w:iCs/>
      <w:color w:val="44546A" w:themeColor="text2"/>
      <w:sz w:val="18"/>
      <w:szCs w:val="18"/>
    </w:rPr>
  </w:style>
  <w:style w:type="character" w:styleId="af0">
    <w:name w:val="annotation reference"/>
    <w:basedOn w:val="a0"/>
    <w:uiPriority w:val="99"/>
    <w:semiHidden/>
    <w:unhideWhenUsed/>
    <w:rsid w:val="00FE1979"/>
    <w:rPr>
      <w:sz w:val="16"/>
      <w:szCs w:val="16"/>
    </w:rPr>
  </w:style>
  <w:style w:type="paragraph" w:styleId="af1">
    <w:name w:val="annotation text"/>
    <w:basedOn w:val="a"/>
    <w:link w:val="af2"/>
    <w:uiPriority w:val="99"/>
    <w:semiHidden/>
    <w:unhideWhenUsed/>
    <w:rsid w:val="00FE1979"/>
    <w:pPr>
      <w:spacing w:line="240" w:lineRule="auto"/>
    </w:pPr>
    <w:rPr>
      <w:sz w:val="20"/>
      <w:szCs w:val="20"/>
    </w:rPr>
  </w:style>
  <w:style w:type="character" w:customStyle="1" w:styleId="af2">
    <w:name w:val="Текст примечания Знак"/>
    <w:basedOn w:val="a0"/>
    <w:link w:val="af1"/>
    <w:uiPriority w:val="99"/>
    <w:semiHidden/>
    <w:rsid w:val="00FE1979"/>
    <w:rPr>
      <w:sz w:val="20"/>
      <w:szCs w:val="20"/>
    </w:rPr>
  </w:style>
  <w:style w:type="paragraph" w:styleId="af3">
    <w:name w:val="annotation subject"/>
    <w:basedOn w:val="af1"/>
    <w:next w:val="af1"/>
    <w:link w:val="af4"/>
    <w:uiPriority w:val="99"/>
    <w:semiHidden/>
    <w:unhideWhenUsed/>
    <w:rsid w:val="00FE1979"/>
    <w:rPr>
      <w:b/>
      <w:bCs/>
    </w:rPr>
  </w:style>
  <w:style w:type="character" w:customStyle="1" w:styleId="af4">
    <w:name w:val="Тема примечания Знак"/>
    <w:basedOn w:val="af2"/>
    <w:link w:val="af3"/>
    <w:uiPriority w:val="99"/>
    <w:semiHidden/>
    <w:rsid w:val="00FE1979"/>
    <w:rPr>
      <w:b/>
      <w:bCs/>
      <w:sz w:val="20"/>
      <w:szCs w:val="20"/>
    </w:rPr>
  </w:style>
  <w:style w:type="paragraph" w:styleId="af5">
    <w:name w:val="Normal (Web)"/>
    <w:basedOn w:val="a"/>
    <w:uiPriority w:val="99"/>
    <w:semiHidden/>
    <w:unhideWhenUsed/>
    <w:rsid w:val="00C04E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Placeholder Text"/>
    <w:basedOn w:val="a0"/>
    <w:uiPriority w:val="99"/>
    <w:semiHidden/>
    <w:rsid w:val="00AD05A2"/>
    <w:rPr>
      <w:color w:val="808080"/>
    </w:rPr>
  </w:style>
  <w:style w:type="character" w:styleId="af7">
    <w:name w:val="FollowedHyperlink"/>
    <w:basedOn w:val="a0"/>
    <w:uiPriority w:val="99"/>
    <w:semiHidden/>
    <w:unhideWhenUsed/>
    <w:rsid w:val="00285D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669664">
      <w:bodyDiv w:val="1"/>
      <w:marLeft w:val="0"/>
      <w:marRight w:val="0"/>
      <w:marTop w:val="0"/>
      <w:marBottom w:val="0"/>
      <w:divBdr>
        <w:top w:val="none" w:sz="0" w:space="0" w:color="auto"/>
        <w:left w:val="none" w:sz="0" w:space="0" w:color="auto"/>
        <w:bottom w:val="none" w:sz="0" w:space="0" w:color="auto"/>
        <w:right w:val="none" w:sz="0" w:space="0" w:color="auto"/>
      </w:divBdr>
    </w:div>
    <w:div w:id="341051638">
      <w:bodyDiv w:val="1"/>
      <w:marLeft w:val="0"/>
      <w:marRight w:val="0"/>
      <w:marTop w:val="0"/>
      <w:marBottom w:val="0"/>
      <w:divBdr>
        <w:top w:val="none" w:sz="0" w:space="0" w:color="auto"/>
        <w:left w:val="none" w:sz="0" w:space="0" w:color="auto"/>
        <w:bottom w:val="none" w:sz="0" w:space="0" w:color="auto"/>
        <w:right w:val="none" w:sz="0" w:space="0" w:color="auto"/>
      </w:divBdr>
    </w:div>
    <w:div w:id="354306065">
      <w:bodyDiv w:val="1"/>
      <w:marLeft w:val="0"/>
      <w:marRight w:val="0"/>
      <w:marTop w:val="0"/>
      <w:marBottom w:val="0"/>
      <w:divBdr>
        <w:top w:val="none" w:sz="0" w:space="0" w:color="auto"/>
        <w:left w:val="none" w:sz="0" w:space="0" w:color="auto"/>
        <w:bottom w:val="none" w:sz="0" w:space="0" w:color="auto"/>
        <w:right w:val="none" w:sz="0" w:space="0" w:color="auto"/>
      </w:divBdr>
    </w:div>
    <w:div w:id="426119134">
      <w:bodyDiv w:val="1"/>
      <w:marLeft w:val="0"/>
      <w:marRight w:val="0"/>
      <w:marTop w:val="0"/>
      <w:marBottom w:val="0"/>
      <w:divBdr>
        <w:top w:val="none" w:sz="0" w:space="0" w:color="auto"/>
        <w:left w:val="none" w:sz="0" w:space="0" w:color="auto"/>
        <w:bottom w:val="none" w:sz="0" w:space="0" w:color="auto"/>
        <w:right w:val="none" w:sz="0" w:space="0" w:color="auto"/>
      </w:divBdr>
      <w:divsChild>
        <w:div w:id="1850486701">
          <w:marLeft w:val="0"/>
          <w:marRight w:val="0"/>
          <w:marTop w:val="0"/>
          <w:marBottom w:val="0"/>
          <w:divBdr>
            <w:top w:val="none" w:sz="0" w:space="0" w:color="auto"/>
            <w:left w:val="none" w:sz="0" w:space="0" w:color="auto"/>
            <w:bottom w:val="none" w:sz="0" w:space="0" w:color="auto"/>
            <w:right w:val="none" w:sz="0" w:space="0" w:color="auto"/>
          </w:divBdr>
          <w:divsChild>
            <w:div w:id="290870241">
              <w:marLeft w:val="0"/>
              <w:marRight w:val="0"/>
              <w:marTop w:val="0"/>
              <w:marBottom w:val="0"/>
              <w:divBdr>
                <w:top w:val="none" w:sz="0" w:space="0" w:color="auto"/>
                <w:left w:val="none" w:sz="0" w:space="0" w:color="auto"/>
                <w:bottom w:val="none" w:sz="0" w:space="0" w:color="auto"/>
                <w:right w:val="none" w:sz="0" w:space="0" w:color="auto"/>
              </w:divBdr>
              <w:divsChild>
                <w:div w:id="325088395">
                  <w:marLeft w:val="0"/>
                  <w:marRight w:val="0"/>
                  <w:marTop w:val="0"/>
                  <w:marBottom w:val="0"/>
                  <w:divBdr>
                    <w:top w:val="none" w:sz="0" w:space="0" w:color="auto"/>
                    <w:left w:val="none" w:sz="0" w:space="0" w:color="auto"/>
                    <w:bottom w:val="none" w:sz="0" w:space="0" w:color="auto"/>
                    <w:right w:val="none" w:sz="0" w:space="0" w:color="auto"/>
                  </w:divBdr>
                  <w:divsChild>
                    <w:div w:id="1678116424">
                      <w:marLeft w:val="0"/>
                      <w:marRight w:val="0"/>
                      <w:marTop w:val="0"/>
                      <w:marBottom w:val="0"/>
                      <w:divBdr>
                        <w:top w:val="none" w:sz="0" w:space="0" w:color="auto"/>
                        <w:left w:val="none" w:sz="0" w:space="0" w:color="auto"/>
                        <w:bottom w:val="none" w:sz="0" w:space="0" w:color="auto"/>
                        <w:right w:val="none" w:sz="0" w:space="0" w:color="auto"/>
                      </w:divBdr>
                      <w:divsChild>
                        <w:div w:id="1405225116">
                          <w:marLeft w:val="0"/>
                          <w:marRight w:val="0"/>
                          <w:marTop w:val="0"/>
                          <w:marBottom w:val="0"/>
                          <w:divBdr>
                            <w:top w:val="none" w:sz="0" w:space="0" w:color="auto"/>
                            <w:left w:val="none" w:sz="0" w:space="0" w:color="auto"/>
                            <w:bottom w:val="none" w:sz="0" w:space="0" w:color="auto"/>
                            <w:right w:val="none" w:sz="0" w:space="0" w:color="auto"/>
                          </w:divBdr>
                          <w:divsChild>
                            <w:div w:id="933436910">
                              <w:marLeft w:val="-225"/>
                              <w:marRight w:val="-225"/>
                              <w:marTop w:val="0"/>
                              <w:marBottom w:val="0"/>
                              <w:divBdr>
                                <w:top w:val="none" w:sz="0" w:space="0" w:color="auto"/>
                                <w:left w:val="none" w:sz="0" w:space="0" w:color="auto"/>
                                <w:bottom w:val="none" w:sz="0" w:space="0" w:color="auto"/>
                                <w:right w:val="none" w:sz="0" w:space="0" w:color="auto"/>
                              </w:divBdr>
                              <w:divsChild>
                                <w:div w:id="185027257">
                                  <w:marLeft w:val="0"/>
                                  <w:marRight w:val="0"/>
                                  <w:marTop w:val="0"/>
                                  <w:marBottom w:val="0"/>
                                  <w:divBdr>
                                    <w:top w:val="none" w:sz="0" w:space="0" w:color="auto"/>
                                    <w:left w:val="none" w:sz="0" w:space="0" w:color="auto"/>
                                    <w:bottom w:val="none" w:sz="0" w:space="0" w:color="auto"/>
                                    <w:right w:val="none" w:sz="0" w:space="0" w:color="auto"/>
                                  </w:divBdr>
                                  <w:divsChild>
                                    <w:div w:id="1238246016">
                                      <w:marLeft w:val="0"/>
                                      <w:marRight w:val="0"/>
                                      <w:marTop w:val="0"/>
                                      <w:marBottom w:val="0"/>
                                      <w:divBdr>
                                        <w:top w:val="none" w:sz="0" w:space="0" w:color="auto"/>
                                        <w:left w:val="none" w:sz="0" w:space="0" w:color="auto"/>
                                        <w:bottom w:val="none" w:sz="0" w:space="0" w:color="auto"/>
                                        <w:right w:val="none" w:sz="0" w:space="0" w:color="auto"/>
                                      </w:divBdr>
                                      <w:divsChild>
                                        <w:div w:id="613487349">
                                          <w:marLeft w:val="0"/>
                                          <w:marRight w:val="0"/>
                                          <w:marTop w:val="0"/>
                                          <w:marBottom w:val="0"/>
                                          <w:divBdr>
                                            <w:top w:val="none" w:sz="0" w:space="0" w:color="auto"/>
                                            <w:left w:val="none" w:sz="0" w:space="0" w:color="auto"/>
                                            <w:bottom w:val="none" w:sz="0" w:space="0" w:color="auto"/>
                                            <w:right w:val="none" w:sz="0" w:space="0" w:color="auto"/>
                                          </w:divBdr>
                                        </w:div>
                                        <w:div w:id="769013087">
                                          <w:marLeft w:val="0"/>
                                          <w:marRight w:val="0"/>
                                          <w:marTop w:val="0"/>
                                          <w:marBottom w:val="0"/>
                                          <w:divBdr>
                                            <w:top w:val="none" w:sz="0" w:space="0" w:color="auto"/>
                                            <w:left w:val="none" w:sz="0" w:space="0" w:color="auto"/>
                                            <w:bottom w:val="none" w:sz="0" w:space="0" w:color="auto"/>
                                            <w:right w:val="none" w:sz="0" w:space="0" w:color="auto"/>
                                          </w:divBdr>
                                        </w:div>
                                        <w:div w:id="942811181">
                                          <w:marLeft w:val="0"/>
                                          <w:marRight w:val="0"/>
                                          <w:marTop w:val="0"/>
                                          <w:marBottom w:val="0"/>
                                          <w:divBdr>
                                            <w:top w:val="none" w:sz="0" w:space="0" w:color="auto"/>
                                            <w:left w:val="none" w:sz="0" w:space="0" w:color="auto"/>
                                            <w:bottom w:val="none" w:sz="0" w:space="0" w:color="auto"/>
                                            <w:right w:val="none" w:sz="0" w:space="0" w:color="auto"/>
                                          </w:divBdr>
                                        </w:div>
                                        <w:div w:id="1349714805">
                                          <w:marLeft w:val="0"/>
                                          <w:marRight w:val="0"/>
                                          <w:marTop w:val="0"/>
                                          <w:marBottom w:val="0"/>
                                          <w:divBdr>
                                            <w:top w:val="none" w:sz="0" w:space="0" w:color="auto"/>
                                            <w:left w:val="none" w:sz="0" w:space="0" w:color="auto"/>
                                            <w:bottom w:val="none" w:sz="0" w:space="0" w:color="auto"/>
                                            <w:right w:val="none" w:sz="0" w:space="0" w:color="auto"/>
                                          </w:divBdr>
                                        </w:div>
                                        <w:div w:id="13671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172057">
      <w:bodyDiv w:val="1"/>
      <w:marLeft w:val="0"/>
      <w:marRight w:val="0"/>
      <w:marTop w:val="0"/>
      <w:marBottom w:val="0"/>
      <w:divBdr>
        <w:top w:val="none" w:sz="0" w:space="0" w:color="auto"/>
        <w:left w:val="none" w:sz="0" w:space="0" w:color="auto"/>
        <w:bottom w:val="none" w:sz="0" w:space="0" w:color="auto"/>
        <w:right w:val="none" w:sz="0" w:space="0" w:color="auto"/>
      </w:divBdr>
    </w:div>
    <w:div w:id="599148323">
      <w:bodyDiv w:val="1"/>
      <w:marLeft w:val="0"/>
      <w:marRight w:val="0"/>
      <w:marTop w:val="0"/>
      <w:marBottom w:val="0"/>
      <w:divBdr>
        <w:top w:val="none" w:sz="0" w:space="0" w:color="auto"/>
        <w:left w:val="none" w:sz="0" w:space="0" w:color="auto"/>
        <w:bottom w:val="none" w:sz="0" w:space="0" w:color="auto"/>
        <w:right w:val="none" w:sz="0" w:space="0" w:color="auto"/>
      </w:divBdr>
    </w:div>
    <w:div w:id="651518595">
      <w:bodyDiv w:val="1"/>
      <w:marLeft w:val="0"/>
      <w:marRight w:val="0"/>
      <w:marTop w:val="0"/>
      <w:marBottom w:val="0"/>
      <w:divBdr>
        <w:top w:val="none" w:sz="0" w:space="0" w:color="auto"/>
        <w:left w:val="none" w:sz="0" w:space="0" w:color="auto"/>
        <w:bottom w:val="none" w:sz="0" w:space="0" w:color="auto"/>
        <w:right w:val="none" w:sz="0" w:space="0" w:color="auto"/>
      </w:divBdr>
    </w:div>
    <w:div w:id="656567776">
      <w:bodyDiv w:val="1"/>
      <w:marLeft w:val="0"/>
      <w:marRight w:val="0"/>
      <w:marTop w:val="0"/>
      <w:marBottom w:val="0"/>
      <w:divBdr>
        <w:top w:val="none" w:sz="0" w:space="0" w:color="auto"/>
        <w:left w:val="none" w:sz="0" w:space="0" w:color="auto"/>
        <w:bottom w:val="none" w:sz="0" w:space="0" w:color="auto"/>
        <w:right w:val="none" w:sz="0" w:space="0" w:color="auto"/>
      </w:divBdr>
      <w:divsChild>
        <w:div w:id="1726027385">
          <w:marLeft w:val="576"/>
          <w:marRight w:val="0"/>
          <w:marTop w:val="80"/>
          <w:marBottom w:val="0"/>
          <w:divBdr>
            <w:top w:val="none" w:sz="0" w:space="0" w:color="auto"/>
            <w:left w:val="none" w:sz="0" w:space="0" w:color="auto"/>
            <w:bottom w:val="none" w:sz="0" w:space="0" w:color="auto"/>
            <w:right w:val="none" w:sz="0" w:space="0" w:color="auto"/>
          </w:divBdr>
        </w:div>
      </w:divsChild>
    </w:div>
    <w:div w:id="745299182">
      <w:bodyDiv w:val="1"/>
      <w:marLeft w:val="0"/>
      <w:marRight w:val="0"/>
      <w:marTop w:val="0"/>
      <w:marBottom w:val="0"/>
      <w:divBdr>
        <w:top w:val="none" w:sz="0" w:space="0" w:color="auto"/>
        <w:left w:val="none" w:sz="0" w:space="0" w:color="auto"/>
        <w:bottom w:val="none" w:sz="0" w:space="0" w:color="auto"/>
        <w:right w:val="none" w:sz="0" w:space="0" w:color="auto"/>
      </w:divBdr>
    </w:div>
    <w:div w:id="797651509">
      <w:bodyDiv w:val="1"/>
      <w:marLeft w:val="0"/>
      <w:marRight w:val="0"/>
      <w:marTop w:val="0"/>
      <w:marBottom w:val="0"/>
      <w:divBdr>
        <w:top w:val="none" w:sz="0" w:space="0" w:color="auto"/>
        <w:left w:val="none" w:sz="0" w:space="0" w:color="auto"/>
        <w:bottom w:val="none" w:sz="0" w:space="0" w:color="auto"/>
        <w:right w:val="none" w:sz="0" w:space="0" w:color="auto"/>
      </w:divBdr>
      <w:divsChild>
        <w:div w:id="451510265">
          <w:marLeft w:val="0"/>
          <w:marRight w:val="0"/>
          <w:marTop w:val="0"/>
          <w:marBottom w:val="0"/>
          <w:divBdr>
            <w:top w:val="none" w:sz="0" w:space="0" w:color="auto"/>
            <w:left w:val="none" w:sz="0" w:space="0" w:color="auto"/>
            <w:bottom w:val="none" w:sz="0" w:space="0" w:color="auto"/>
            <w:right w:val="none" w:sz="0" w:space="0" w:color="auto"/>
          </w:divBdr>
          <w:divsChild>
            <w:div w:id="476412697">
              <w:marLeft w:val="0"/>
              <w:marRight w:val="0"/>
              <w:marTop w:val="0"/>
              <w:marBottom w:val="0"/>
              <w:divBdr>
                <w:top w:val="none" w:sz="0" w:space="0" w:color="auto"/>
                <w:left w:val="none" w:sz="0" w:space="0" w:color="auto"/>
                <w:bottom w:val="none" w:sz="0" w:space="0" w:color="auto"/>
                <w:right w:val="none" w:sz="0" w:space="0" w:color="auto"/>
              </w:divBdr>
              <w:divsChild>
                <w:div w:id="730882726">
                  <w:marLeft w:val="0"/>
                  <w:marRight w:val="0"/>
                  <w:marTop w:val="0"/>
                  <w:marBottom w:val="0"/>
                  <w:divBdr>
                    <w:top w:val="none" w:sz="0" w:space="0" w:color="auto"/>
                    <w:left w:val="none" w:sz="0" w:space="0" w:color="auto"/>
                    <w:bottom w:val="none" w:sz="0" w:space="0" w:color="auto"/>
                    <w:right w:val="none" w:sz="0" w:space="0" w:color="auto"/>
                  </w:divBdr>
                  <w:divsChild>
                    <w:div w:id="364449801">
                      <w:marLeft w:val="0"/>
                      <w:marRight w:val="0"/>
                      <w:marTop w:val="0"/>
                      <w:marBottom w:val="0"/>
                      <w:divBdr>
                        <w:top w:val="none" w:sz="0" w:space="0" w:color="auto"/>
                        <w:left w:val="none" w:sz="0" w:space="0" w:color="auto"/>
                        <w:bottom w:val="none" w:sz="0" w:space="0" w:color="auto"/>
                        <w:right w:val="none" w:sz="0" w:space="0" w:color="auto"/>
                      </w:divBdr>
                      <w:divsChild>
                        <w:div w:id="380793271">
                          <w:marLeft w:val="0"/>
                          <w:marRight w:val="0"/>
                          <w:marTop w:val="0"/>
                          <w:marBottom w:val="0"/>
                          <w:divBdr>
                            <w:top w:val="none" w:sz="0" w:space="0" w:color="auto"/>
                            <w:left w:val="none" w:sz="0" w:space="0" w:color="auto"/>
                            <w:bottom w:val="none" w:sz="0" w:space="0" w:color="auto"/>
                            <w:right w:val="none" w:sz="0" w:space="0" w:color="auto"/>
                          </w:divBdr>
                          <w:divsChild>
                            <w:div w:id="1497454011">
                              <w:marLeft w:val="-225"/>
                              <w:marRight w:val="-225"/>
                              <w:marTop w:val="0"/>
                              <w:marBottom w:val="0"/>
                              <w:divBdr>
                                <w:top w:val="none" w:sz="0" w:space="0" w:color="auto"/>
                                <w:left w:val="none" w:sz="0" w:space="0" w:color="auto"/>
                                <w:bottom w:val="none" w:sz="0" w:space="0" w:color="auto"/>
                                <w:right w:val="none" w:sz="0" w:space="0" w:color="auto"/>
                              </w:divBdr>
                              <w:divsChild>
                                <w:div w:id="70276514">
                                  <w:marLeft w:val="0"/>
                                  <w:marRight w:val="0"/>
                                  <w:marTop w:val="0"/>
                                  <w:marBottom w:val="0"/>
                                  <w:divBdr>
                                    <w:top w:val="none" w:sz="0" w:space="0" w:color="auto"/>
                                    <w:left w:val="none" w:sz="0" w:space="0" w:color="auto"/>
                                    <w:bottom w:val="none" w:sz="0" w:space="0" w:color="auto"/>
                                    <w:right w:val="none" w:sz="0" w:space="0" w:color="auto"/>
                                  </w:divBdr>
                                  <w:divsChild>
                                    <w:div w:id="405492155">
                                      <w:marLeft w:val="0"/>
                                      <w:marRight w:val="0"/>
                                      <w:marTop w:val="0"/>
                                      <w:marBottom w:val="0"/>
                                      <w:divBdr>
                                        <w:top w:val="none" w:sz="0" w:space="0" w:color="auto"/>
                                        <w:left w:val="none" w:sz="0" w:space="0" w:color="auto"/>
                                        <w:bottom w:val="none" w:sz="0" w:space="0" w:color="auto"/>
                                        <w:right w:val="none" w:sz="0" w:space="0" w:color="auto"/>
                                      </w:divBdr>
                                      <w:divsChild>
                                        <w:div w:id="660739175">
                                          <w:marLeft w:val="0"/>
                                          <w:marRight w:val="0"/>
                                          <w:marTop w:val="0"/>
                                          <w:marBottom w:val="0"/>
                                          <w:divBdr>
                                            <w:top w:val="none" w:sz="0" w:space="0" w:color="auto"/>
                                            <w:left w:val="none" w:sz="0" w:space="0" w:color="auto"/>
                                            <w:bottom w:val="none" w:sz="0" w:space="0" w:color="auto"/>
                                            <w:right w:val="none" w:sz="0" w:space="0" w:color="auto"/>
                                          </w:divBdr>
                                        </w:div>
                                        <w:div w:id="1039087920">
                                          <w:marLeft w:val="0"/>
                                          <w:marRight w:val="0"/>
                                          <w:marTop w:val="0"/>
                                          <w:marBottom w:val="0"/>
                                          <w:divBdr>
                                            <w:top w:val="none" w:sz="0" w:space="0" w:color="auto"/>
                                            <w:left w:val="none" w:sz="0" w:space="0" w:color="auto"/>
                                            <w:bottom w:val="none" w:sz="0" w:space="0" w:color="auto"/>
                                            <w:right w:val="none" w:sz="0" w:space="0" w:color="auto"/>
                                          </w:divBdr>
                                        </w:div>
                                        <w:div w:id="1825194508">
                                          <w:marLeft w:val="0"/>
                                          <w:marRight w:val="0"/>
                                          <w:marTop w:val="0"/>
                                          <w:marBottom w:val="0"/>
                                          <w:divBdr>
                                            <w:top w:val="none" w:sz="0" w:space="0" w:color="auto"/>
                                            <w:left w:val="none" w:sz="0" w:space="0" w:color="auto"/>
                                            <w:bottom w:val="none" w:sz="0" w:space="0" w:color="auto"/>
                                            <w:right w:val="none" w:sz="0" w:space="0" w:color="auto"/>
                                          </w:divBdr>
                                        </w:div>
                                        <w:div w:id="1932741822">
                                          <w:marLeft w:val="0"/>
                                          <w:marRight w:val="0"/>
                                          <w:marTop w:val="0"/>
                                          <w:marBottom w:val="0"/>
                                          <w:divBdr>
                                            <w:top w:val="none" w:sz="0" w:space="0" w:color="auto"/>
                                            <w:left w:val="none" w:sz="0" w:space="0" w:color="auto"/>
                                            <w:bottom w:val="none" w:sz="0" w:space="0" w:color="auto"/>
                                            <w:right w:val="none" w:sz="0" w:space="0" w:color="auto"/>
                                          </w:divBdr>
                                        </w:div>
                                        <w:div w:id="208702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905609">
      <w:bodyDiv w:val="1"/>
      <w:marLeft w:val="0"/>
      <w:marRight w:val="0"/>
      <w:marTop w:val="0"/>
      <w:marBottom w:val="0"/>
      <w:divBdr>
        <w:top w:val="none" w:sz="0" w:space="0" w:color="auto"/>
        <w:left w:val="none" w:sz="0" w:space="0" w:color="auto"/>
        <w:bottom w:val="none" w:sz="0" w:space="0" w:color="auto"/>
        <w:right w:val="none" w:sz="0" w:space="0" w:color="auto"/>
      </w:divBdr>
    </w:div>
    <w:div w:id="1157573404">
      <w:bodyDiv w:val="1"/>
      <w:marLeft w:val="0"/>
      <w:marRight w:val="0"/>
      <w:marTop w:val="0"/>
      <w:marBottom w:val="0"/>
      <w:divBdr>
        <w:top w:val="none" w:sz="0" w:space="0" w:color="auto"/>
        <w:left w:val="none" w:sz="0" w:space="0" w:color="auto"/>
        <w:bottom w:val="none" w:sz="0" w:space="0" w:color="auto"/>
        <w:right w:val="none" w:sz="0" w:space="0" w:color="auto"/>
      </w:divBdr>
      <w:divsChild>
        <w:div w:id="1027414987">
          <w:marLeft w:val="576"/>
          <w:marRight w:val="0"/>
          <w:marTop w:val="80"/>
          <w:marBottom w:val="0"/>
          <w:divBdr>
            <w:top w:val="none" w:sz="0" w:space="0" w:color="auto"/>
            <w:left w:val="none" w:sz="0" w:space="0" w:color="auto"/>
            <w:bottom w:val="none" w:sz="0" w:space="0" w:color="auto"/>
            <w:right w:val="none" w:sz="0" w:space="0" w:color="auto"/>
          </w:divBdr>
        </w:div>
      </w:divsChild>
    </w:div>
    <w:div w:id="1204755178">
      <w:bodyDiv w:val="1"/>
      <w:marLeft w:val="0"/>
      <w:marRight w:val="0"/>
      <w:marTop w:val="0"/>
      <w:marBottom w:val="0"/>
      <w:divBdr>
        <w:top w:val="none" w:sz="0" w:space="0" w:color="auto"/>
        <w:left w:val="none" w:sz="0" w:space="0" w:color="auto"/>
        <w:bottom w:val="none" w:sz="0" w:space="0" w:color="auto"/>
        <w:right w:val="none" w:sz="0" w:space="0" w:color="auto"/>
      </w:divBdr>
    </w:div>
    <w:div w:id="1319772787">
      <w:bodyDiv w:val="1"/>
      <w:marLeft w:val="0"/>
      <w:marRight w:val="0"/>
      <w:marTop w:val="0"/>
      <w:marBottom w:val="0"/>
      <w:divBdr>
        <w:top w:val="none" w:sz="0" w:space="0" w:color="auto"/>
        <w:left w:val="none" w:sz="0" w:space="0" w:color="auto"/>
        <w:bottom w:val="none" w:sz="0" w:space="0" w:color="auto"/>
        <w:right w:val="none" w:sz="0" w:space="0" w:color="auto"/>
      </w:divBdr>
      <w:divsChild>
        <w:div w:id="337732186">
          <w:marLeft w:val="576"/>
          <w:marRight w:val="0"/>
          <w:marTop w:val="80"/>
          <w:marBottom w:val="0"/>
          <w:divBdr>
            <w:top w:val="none" w:sz="0" w:space="0" w:color="auto"/>
            <w:left w:val="none" w:sz="0" w:space="0" w:color="auto"/>
            <w:bottom w:val="none" w:sz="0" w:space="0" w:color="auto"/>
            <w:right w:val="none" w:sz="0" w:space="0" w:color="auto"/>
          </w:divBdr>
        </w:div>
      </w:divsChild>
    </w:div>
    <w:div w:id="1337883975">
      <w:bodyDiv w:val="1"/>
      <w:marLeft w:val="0"/>
      <w:marRight w:val="0"/>
      <w:marTop w:val="0"/>
      <w:marBottom w:val="0"/>
      <w:divBdr>
        <w:top w:val="none" w:sz="0" w:space="0" w:color="auto"/>
        <w:left w:val="none" w:sz="0" w:space="0" w:color="auto"/>
        <w:bottom w:val="none" w:sz="0" w:space="0" w:color="auto"/>
        <w:right w:val="none" w:sz="0" w:space="0" w:color="auto"/>
      </w:divBdr>
    </w:div>
    <w:div w:id="1354528602">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sChild>
        <w:div w:id="1020080791">
          <w:marLeft w:val="0"/>
          <w:marRight w:val="0"/>
          <w:marTop w:val="0"/>
          <w:marBottom w:val="0"/>
          <w:divBdr>
            <w:top w:val="none" w:sz="0" w:space="0" w:color="auto"/>
            <w:left w:val="none" w:sz="0" w:space="0" w:color="auto"/>
            <w:bottom w:val="none" w:sz="0" w:space="0" w:color="auto"/>
            <w:right w:val="none" w:sz="0" w:space="0" w:color="auto"/>
          </w:divBdr>
          <w:divsChild>
            <w:div w:id="1611619353">
              <w:marLeft w:val="0"/>
              <w:marRight w:val="0"/>
              <w:marTop w:val="0"/>
              <w:marBottom w:val="0"/>
              <w:divBdr>
                <w:top w:val="none" w:sz="0" w:space="0" w:color="auto"/>
                <w:left w:val="none" w:sz="0" w:space="0" w:color="auto"/>
                <w:bottom w:val="none" w:sz="0" w:space="0" w:color="auto"/>
                <w:right w:val="none" w:sz="0" w:space="0" w:color="auto"/>
              </w:divBdr>
              <w:divsChild>
                <w:div w:id="1644237701">
                  <w:marLeft w:val="0"/>
                  <w:marRight w:val="0"/>
                  <w:marTop w:val="0"/>
                  <w:marBottom w:val="0"/>
                  <w:divBdr>
                    <w:top w:val="none" w:sz="0" w:space="0" w:color="auto"/>
                    <w:left w:val="none" w:sz="0" w:space="0" w:color="auto"/>
                    <w:bottom w:val="none" w:sz="0" w:space="0" w:color="auto"/>
                    <w:right w:val="none" w:sz="0" w:space="0" w:color="auto"/>
                  </w:divBdr>
                  <w:divsChild>
                    <w:div w:id="36248987">
                      <w:marLeft w:val="0"/>
                      <w:marRight w:val="0"/>
                      <w:marTop w:val="0"/>
                      <w:marBottom w:val="0"/>
                      <w:divBdr>
                        <w:top w:val="none" w:sz="0" w:space="0" w:color="auto"/>
                        <w:left w:val="none" w:sz="0" w:space="0" w:color="auto"/>
                        <w:bottom w:val="none" w:sz="0" w:space="0" w:color="auto"/>
                        <w:right w:val="none" w:sz="0" w:space="0" w:color="auto"/>
                      </w:divBdr>
                      <w:divsChild>
                        <w:div w:id="2142258451">
                          <w:marLeft w:val="0"/>
                          <w:marRight w:val="0"/>
                          <w:marTop w:val="0"/>
                          <w:marBottom w:val="0"/>
                          <w:divBdr>
                            <w:top w:val="none" w:sz="0" w:space="0" w:color="auto"/>
                            <w:left w:val="none" w:sz="0" w:space="0" w:color="auto"/>
                            <w:bottom w:val="none" w:sz="0" w:space="0" w:color="auto"/>
                            <w:right w:val="none" w:sz="0" w:space="0" w:color="auto"/>
                          </w:divBdr>
                          <w:divsChild>
                            <w:div w:id="73868424">
                              <w:marLeft w:val="0"/>
                              <w:marRight w:val="0"/>
                              <w:marTop w:val="0"/>
                              <w:marBottom w:val="0"/>
                              <w:divBdr>
                                <w:top w:val="none" w:sz="0" w:space="0" w:color="auto"/>
                                <w:left w:val="none" w:sz="0" w:space="0" w:color="auto"/>
                                <w:bottom w:val="none" w:sz="0" w:space="0" w:color="auto"/>
                                <w:right w:val="none" w:sz="0" w:space="0" w:color="auto"/>
                              </w:divBdr>
                              <w:divsChild>
                                <w:div w:id="1061058288">
                                  <w:marLeft w:val="0"/>
                                  <w:marRight w:val="0"/>
                                  <w:marTop w:val="0"/>
                                  <w:marBottom w:val="0"/>
                                  <w:divBdr>
                                    <w:top w:val="none" w:sz="0" w:space="0" w:color="auto"/>
                                    <w:left w:val="none" w:sz="0" w:space="0" w:color="auto"/>
                                    <w:bottom w:val="none" w:sz="0" w:space="0" w:color="auto"/>
                                    <w:right w:val="none" w:sz="0" w:space="0" w:color="auto"/>
                                  </w:divBdr>
                                  <w:divsChild>
                                    <w:div w:id="1320420514">
                                      <w:marLeft w:val="0"/>
                                      <w:marRight w:val="0"/>
                                      <w:marTop w:val="0"/>
                                      <w:marBottom w:val="0"/>
                                      <w:divBdr>
                                        <w:top w:val="none" w:sz="0" w:space="0" w:color="auto"/>
                                        <w:left w:val="none" w:sz="0" w:space="0" w:color="auto"/>
                                        <w:bottom w:val="none" w:sz="0" w:space="0" w:color="auto"/>
                                        <w:right w:val="none" w:sz="0" w:space="0" w:color="auto"/>
                                      </w:divBdr>
                                      <w:divsChild>
                                        <w:div w:id="124710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837902">
      <w:bodyDiv w:val="1"/>
      <w:marLeft w:val="0"/>
      <w:marRight w:val="0"/>
      <w:marTop w:val="0"/>
      <w:marBottom w:val="0"/>
      <w:divBdr>
        <w:top w:val="none" w:sz="0" w:space="0" w:color="auto"/>
        <w:left w:val="none" w:sz="0" w:space="0" w:color="auto"/>
        <w:bottom w:val="none" w:sz="0" w:space="0" w:color="auto"/>
        <w:right w:val="none" w:sz="0" w:space="0" w:color="auto"/>
      </w:divBdr>
    </w:div>
    <w:div w:id="1507940315">
      <w:bodyDiv w:val="1"/>
      <w:marLeft w:val="0"/>
      <w:marRight w:val="0"/>
      <w:marTop w:val="0"/>
      <w:marBottom w:val="0"/>
      <w:divBdr>
        <w:top w:val="none" w:sz="0" w:space="0" w:color="auto"/>
        <w:left w:val="none" w:sz="0" w:space="0" w:color="auto"/>
        <w:bottom w:val="none" w:sz="0" w:space="0" w:color="auto"/>
        <w:right w:val="none" w:sz="0" w:space="0" w:color="auto"/>
      </w:divBdr>
    </w:div>
    <w:div w:id="1552037341">
      <w:bodyDiv w:val="1"/>
      <w:marLeft w:val="0"/>
      <w:marRight w:val="0"/>
      <w:marTop w:val="0"/>
      <w:marBottom w:val="0"/>
      <w:divBdr>
        <w:top w:val="none" w:sz="0" w:space="0" w:color="auto"/>
        <w:left w:val="none" w:sz="0" w:space="0" w:color="auto"/>
        <w:bottom w:val="none" w:sz="0" w:space="0" w:color="auto"/>
        <w:right w:val="none" w:sz="0" w:space="0" w:color="auto"/>
      </w:divBdr>
    </w:div>
    <w:div w:id="1609048309">
      <w:bodyDiv w:val="1"/>
      <w:marLeft w:val="0"/>
      <w:marRight w:val="0"/>
      <w:marTop w:val="0"/>
      <w:marBottom w:val="0"/>
      <w:divBdr>
        <w:top w:val="none" w:sz="0" w:space="0" w:color="auto"/>
        <w:left w:val="none" w:sz="0" w:space="0" w:color="auto"/>
        <w:bottom w:val="none" w:sz="0" w:space="0" w:color="auto"/>
        <w:right w:val="none" w:sz="0" w:space="0" w:color="auto"/>
      </w:divBdr>
    </w:div>
    <w:div w:id="1825007035">
      <w:bodyDiv w:val="1"/>
      <w:marLeft w:val="0"/>
      <w:marRight w:val="0"/>
      <w:marTop w:val="0"/>
      <w:marBottom w:val="0"/>
      <w:divBdr>
        <w:top w:val="none" w:sz="0" w:space="0" w:color="auto"/>
        <w:left w:val="none" w:sz="0" w:space="0" w:color="auto"/>
        <w:bottom w:val="none" w:sz="0" w:space="0" w:color="auto"/>
        <w:right w:val="none" w:sz="0" w:space="0" w:color="auto"/>
      </w:divBdr>
    </w:div>
    <w:div w:id="1917591335">
      <w:bodyDiv w:val="1"/>
      <w:marLeft w:val="0"/>
      <w:marRight w:val="0"/>
      <w:marTop w:val="0"/>
      <w:marBottom w:val="0"/>
      <w:divBdr>
        <w:top w:val="none" w:sz="0" w:space="0" w:color="auto"/>
        <w:left w:val="none" w:sz="0" w:space="0" w:color="auto"/>
        <w:bottom w:val="none" w:sz="0" w:space="0" w:color="auto"/>
        <w:right w:val="none" w:sz="0" w:space="0" w:color="auto"/>
      </w:divBdr>
    </w:div>
    <w:div w:id="1975211032">
      <w:bodyDiv w:val="1"/>
      <w:marLeft w:val="0"/>
      <w:marRight w:val="0"/>
      <w:marTop w:val="0"/>
      <w:marBottom w:val="0"/>
      <w:divBdr>
        <w:top w:val="none" w:sz="0" w:space="0" w:color="auto"/>
        <w:left w:val="none" w:sz="0" w:space="0" w:color="auto"/>
        <w:bottom w:val="none" w:sz="0" w:space="0" w:color="auto"/>
        <w:right w:val="none" w:sz="0" w:space="0" w:color="auto"/>
      </w:divBdr>
    </w:div>
    <w:div w:id="209821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olinskaya@outlook.com" TargetMode="External"/><Relationship Id="rId13" Type="http://schemas.openxmlformats.org/officeDocument/2006/relationships/chart" Target="charts/chart4.xml"/><Relationship Id="rId18" Type="http://schemas.openxmlformats.org/officeDocument/2006/relationships/image" Target="media/image2.png"/><Relationship Id="rId26" Type="http://schemas.microsoft.com/office/2007/relationships/hdphoto" Target="media/hdphoto5.wd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chart" Target="charts/chart3.xml"/><Relationship Id="rId17" Type="http://schemas.microsoft.com/office/2007/relationships/hdphoto" Target="media/hdphoto1.wdp"/><Relationship Id="rId25" Type="http://schemas.openxmlformats.org/officeDocument/2006/relationships/image" Target="media/image5.png"/><Relationship Id="rId33" Type="http://schemas.openxmlformats.org/officeDocument/2006/relationships/footer" Target="footer2.xml"/><Relationship Id="rId38" Type="http://schemas.openxmlformats.org/officeDocument/2006/relationships/hyperlink" Target="http://docs.cntd.ru/document/gost-r-54732-2011"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chart" Target="charts/chart1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4.png"/><Relationship Id="rId28" Type="http://schemas.microsoft.com/office/2007/relationships/hdphoto" Target="media/hdphoto6.wdp"/><Relationship Id="rId36" Type="http://schemas.openxmlformats.org/officeDocument/2006/relationships/chart" Target="charts/chart9.xml"/><Relationship Id="rId10" Type="http://schemas.openxmlformats.org/officeDocument/2006/relationships/chart" Target="charts/chart1.xml"/><Relationship Id="rId19" Type="http://schemas.microsoft.com/office/2007/relationships/hdphoto" Target="media/hdphoto2.wdp"/><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maksmanz.2012@gmail.com" TargetMode="External"/><Relationship Id="rId14" Type="http://schemas.openxmlformats.org/officeDocument/2006/relationships/chart" Target="charts/chart5.xml"/><Relationship Id="rId22" Type="http://schemas.microsoft.com/office/2007/relationships/hdphoto" Target="media/hdphoto3.wdp"/><Relationship Id="rId27" Type="http://schemas.openxmlformats.org/officeDocument/2006/relationships/image" Target="media/image6.png"/><Relationship Id="rId30" Type="http://schemas.microsoft.com/office/2007/relationships/hdphoto" Target="media/hdphoto7.wdp"/><Relationship Id="rId35"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330204051401697E-2"/>
          <c:y val="0.10210784179565031"/>
          <c:w val="0.94454366181535376"/>
          <c:h val="0.78168672020966501"/>
        </c:manualLayout>
      </c:layout>
      <c:barChart>
        <c:barDir val="col"/>
        <c:grouping val="clustered"/>
        <c:varyColors val="0"/>
        <c:ser>
          <c:idx val="0"/>
          <c:order val="0"/>
          <c:spPr>
            <a:solidFill>
              <a:sysClr val="windowText" lastClr="000000">
                <a:lumMod val="50000"/>
                <a:lumOff val="50000"/>
              </a:sys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j-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Лист1!$B$23:$P$23</c:f>
              <c:strCache>
                <c:ptCount val="15"/>
                <c:pt idx="0">
                  <c:v>2001 г.</c:v>
                </c:pt>
                <c:pt idx="1">
                  <c:v>2002 г.</c:v>
                </c:pt>
                <c:pt idx="2">
                  <c:v>2003 г.</c:v>
                </c:pt>
                <c:pt idx="3">
                  <c:v>2004 г.</c:v>
                </c:pt>
                <c:pt idx="4">
                  <c:v>2005 г.</c:v>
                </c:pt>
                <c:pt idx="5">
                  <c:v>2006 г.</c:v>
                </c:pt>
                <c:pt idx="6">
                  <c:v>2007 г.</c:v>
                </c:pt>
                <c:pt idx="7">
                  <c:v>2008 г.</c:v>
                </c:pt>
                <c:pt idx="8">
                  <c:v>2009 г.</c:v>
                </c:pt>
                <c:pt idx="9">
                  <c:v>2010 г.</c:v>
                </c:pt>
                <c:pt idx="10">
                  <c:v>2011 г.</c:v>
                </c:pt>
                <c:pt idx="11">
                  <c:v>2012 г.</c:v>
                </c:pt>
                <c:pt idx="12">
                  <c:v>2013 г.</c:v>
                </c:pt>
                <c:pt idx="13">
                  <c:v>2014 г.</c:v>
                </c:pt>
                <c:pt idx="14">
                  <c:v>2015 г.</c:v>
                </c:pt>
              </c:strCache>
            </c:strRef>
          </c:cat>
          <c:val>
            <c:numRef>
              <c:f>Лист1!$B$24:$P$24</c:f>
              <c:numCache>
                <c:formatCode>General</c:formatCode>
                <c:ptCount val="15"/>
                <c:pt idx="0">
                  <c:v>1416</c:v>
                </c:pt>
                <c:pt idx="1">
                  <c:v>1556</c:v>
                </c:pt>
                <c:pt idx="2">
                  <c:v>1622</c:v>
                </c:pt>
                <c:pt idx="3">
                  <c:v>1611</c:v>
                </c:pt>
                <c:pt idx="4">
                  <c:v>1714</c:v>
                </c:pt>
                <c:pt idx="5">
                  <c:v>2103</c:v>
                </c:pt>
                <c:pt idx="6">
                  <c:v>2746</c:v>
                </c:pt>
                <c:pt idx="7">
                  <c:v>2897</c:v>
                </c:pt>
                <c:pt idx="8">
                  <c:v>1465</c:v>
                </c:pt>
                <c:pt idx="9">
                  <c:v>1910</c:v>
                </c:pt>
                <c:pt idx="10">
                  <c:v>2653</c:v>
                </c:pt>
                <c:pt idx="11">
                  <c:v>2935</c:v>
                </c:pt>
                <c:pt idx="12">
                  <c:v>2777</c:v>
                </c:pt>
                <c:pt idx="13">
                  <c:v>2491</c:v>
                </c:pt>
                <c:pt idx="14">
                  <c:v>1601</c:v>
                </c:pt>
              </c:numCache>
            </c:numRef>
          </c:val>
          <c:extLst>
            <c:ext xmlns:c16="http://schemas.microsoft.com/office/drawing/2014/chart" uri="{C3380CC4-5D6E-409C-BE32-E72D297353CC}">
              <c16:uniqueId val="{00000000-0BC6-4786-B72A-A28C247B903E}"/>
            </c:ext>
          </c:extLst>
        </c:ser>
        <c:dLbls>
          <c:showLegendKey val="0"/>
          <c:showVal val="0"/>
          <c:showCatName val="0"/>
          <c:showSerName val="0"/>
          <c:showPercent val="0"/>
          <c:showBubbleSize val="0"/>
        </c:dLbls>
        <c:gapWidth val="88"/>
        <c:overlap val="-21"/>
        <c:axId val="408556584"/>
        <c:axId val="408558880"/>
      </c:barChart>
      <c:catAx>
        <c:axId val="40855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ru-RU"/>
          </a:p>
        </c:txPr>
        <c:crossAx val="408558880"/>
        <c:crosses val="autoZero"/>
        <c:auto val="1"/>
        <c:lblAlgn val="ctr"/>
        <c:lblOffset val="100"/>
        <c:noMultiLvlLbl val="0"/>
      </c:catAx>
      <c:valAx>
        <c:axId val="4085588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85565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200">
          <a:latin typeface="+mj-lt"/>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1304626291382808E-2"/>
          <c:y val="3.2467532467532464E-2"/>
          <c:w val="0.90632591250620409"/>
          <c:h val="0.667359090444273"/>
        </c:manualLayout>
      </c:layout>
      <c:scatterChart>
        <c:scatterStyle val="lineMarker"/>
        <c:varyColors val="0"/>
        <c:ser>
          <c:idx val="0"/>
          <c:order val="0"/>
          <c:tx>
            <c:strRef>
              <c:f>Лист4!$A$17</c:f>
              <c:strCache>
                <c:ptCount val="1"/>
                <c:pt idx="0">
                  <c:v>Ассортимент</c:v>
                </c:pt>
              </c:strCache>
            </c:strRef>
          </c:tx>
          <c:spPr>
            <a:ln w="28575" cap="rnd" cmpd="sng" algn="ctr">
              <a:noFill/>
              <a:prstDash val="solid"/>
              <a:round/>
            </a:ln>
            <a:effectLst/>
          </c:spPr>
          <c:marker>
            <c:symbol val="circle"/>
            <c:size val="5"/>
            <c:spPr>
              <a:solidFill>
                <a:schemeClr val="dk1">
                  <a:tint val="88500"/>
                </a:schemeClr>
              </a:solidFill>
              <a:ln w="6350" cap="flat" cmpd="sng" algn="ctr">
                <a:solidFill>
                  <a:schemeClr val="dk1">
                    <a:tint val="885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Лист4!$B$16:$M$16</c:f>
              <c:numCache>
                <c:formatCode>General</c:formatCode>
                <c:ptCount val="12"/>
                <c:pt idx="0">
                  <c:v>4.25</c:v>
                </c:pt>
                <c:pt idx="1">
                  <c:v>3.85</c:v>
                </c:pt>
                <c:pt idx="2">
                  <c:v>5.25</c:v>
                </c:pt>
                <c:pt idx="3">
                  <c:v>5.65</c:v>
                </c:pt>
                <c:pt idx="4">
                  <c:v>6.25</c:v>
                </c:pt>
                <c:pt idx="5">
                  <c:v>5.2</c:v>
                </c:pt>
                <c:pt idx="6">
                  <c:v>7.1</c:v>
                </c:pt>
                <c:pt idx="7">
                  <c:v>7.15</c:v>
                </c:pt>
                <c:pt idx="8">
                  <c:v>7.8</c:v>
                </c:pt>
                <c:pt idx="9">
                  <c:v>8.35</c:v>
                </c:pt>
                <c:pt idx="10">
                  <c:v>8.75</c:v>
                </c:pt>
                <c:pt idx="11">
                  <c:v>8.9</c:v>
                </c:pt>
              </c:numCache>
            </c:numRef>
          </c:xVal>
          <c:yVal>
            <c:numRef>
              <c:f>Лист4!$B$17:$M$17</c:f>
              <c:numCache>
                <c:formatCode>General</c:formatCode>
                <c:ptCount val="12"/>
                <c:pt idx="10">
                  <c:v>8.52</c:v>
                </c:pt>
              </c:numCache>
            </c:numRef>
          </c:yVal>
          <c:smooth val="0"/>
          <c:extLst>
            <c:ext xmlns:c16="http://schemas.microsoft.com/office/drawing/2014/chart" uri="{C3380CC4-5D6E-409C-BE32-E72D297353CC}">
              <c16:uniqueId val="{00000000-A6AD-4D06-BD3B-518E27593593}"/>
            </c:ext>
          </c:extLst>
        </c:ser>
        <c:ser>
          <c:idx val="1"/>
          <c:order val="1"/>
          <c:tx>
            <c:strRef>
              <c:f>Лист4!$A$18</c:f>
              <c:strCache>
                <c:ptCount val="1"/>
                <c:pt idx="0">
                  <c:v>Уровень цен</c:v>
                </c:pt>
              </c:strCache>
            </c:strRef>
          </c:tx>
          <c:spPr>
            <a:ln w="28575" cap="rnd" cmpd="sng" algn="ctr">
              <a:noFill/>
              <a:prstDash val="solid"/>
              <a:round/>
            </a:ln>
            <a:effectLst/>
          </c:spPr>
          <c:marker>
            <c:symbol val="circle"/>
            <c:size val="5"/>
            <c:spPr>
              <a:solidFill>
                <a:schemeClr val="dk1">
                  <a:tint val="55000"/>
                </a:schemeClr>
              </a:solidFill>
              <a:ln w="6350" cap="flat" cmpd="sng" algn="ctr">
                <a:solidFill>
                  <a:schemeClr val="dk1">
                    <a:tint val="55000"/>
                  </a:schemeClr>
                </a:solidFill>
                <a:prstDash val="solid"/>
                <a:round/>
              </a:ln>
              <a:effectLst/>
            </c:spPr>
          </c:marker>
          <c:dLbls>
            <c:dLbl>
              <c:idx val="11"/>
              <c:layout>
                <c:manualLayout>
                  <c:x val="4.1605991262741839E-3"/>
                  <c:y val="-1.770956316410862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A6AD-4D06-BD3B-518E275935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Лист4!$B$16:$M$16</c:f>
              <c:numCache>
                <c:formatCode>General</c:formatCode>
                <c:ptCount val="12"/>
                <c:pt idx="0">
                  <c:v>4.25</c:v>
                </c:pt>
                <c:pt idx="1">
                  <c:v>3.85</c:v>
                </c:pt>
                <c:pt idx="2">
                  <c:v>5.25</c:v>
                </c:pt>
                <c:pt idx="3">
                  <c:v>5.65</c:v>
                </c:pt>
                <c:pt idx="4">
                  <c:v>6.25</c:v>
                </c:pt>
                <c:pt idx="5">
                  <c:v>5.2</c:v>
                </c:pt>
                <c:pt idx="6">
                  <c:v>7.1</c:v>
                </c:pt>
                <c:pt idx="7">
                  <c:v>7.15</c:v>
                </c:pt>
                <c:pt idx="8">
                  <c:v>7.8</c:v>
                </c:pt>
                <c:pt idx="9">
                  <c:v>8.35</c:v>
                </c:pt>
                <c:pt idx="10">
                  <c:v>8.75</c:v>
                </c:pt>
                <c:pt idx="11">
                  <c:v>8.9</c:v>
                </c:pt>
              </c:numCache>
            </c:numRef>
          </c:xVal>
          <c:yVal>
            <c:numRef>
              <c:f>Лист4!$B$18:$M$18</c:f>
              <c:numCache>
                <c:formatCode>General</c:formatCode>
                <c:ptCount val="12"/>
                <c:pt idx="11">
                  <c:v>7.02</c:v>
                </c:pt>
              </c:numCache>
            </c:numRef>
          </c:yVal>
          <c:smooth val="0"/>
          <c:extLst>
            <c:ext xmlns:c16="http://schemas.microsoft.com/office/drawing/2014/chart" uri="{C3380CC4-5D6E-409C-BE32-E72D297353CC}">
              <c16:uniqueId val="{00000002-A6AD-4D06-BD3B-518E27593593}"/>
            </c:ext>
          </c:extLst>
        </c:ser>
        <c:ser>
          <c:idx val="2"/>
          <c:order val="2"/>
          <c:tx>
            <c:strRef>
              <c:f>Лист4!$A$19</c:f>
              <c:strCache>
                <c:ptCount val="1"/>
                <c:pt idx="0">
                  <c:v>Компетентность консультантов</c:v>
                </c:pt>
              </c:strCache>
            </c:strRef>
          </c:tx>
          <c:spPr>
            <a:ln w="28575" cap="rnd" cmpd="sng" algn="ctr">
              <a:noFill/>
              <a:prstDash val="solid"/>
              <a:round/>
            </a:ln>
            <a:effectLst/>
          </c:spPr>
          <c:marker>
            <c:symbol val="circle"/>
            <c:size val="5"/>
            <c:spPr>
              <a:solidFill>
                <a:schemeClr val="dk1">
                  <a:tint val="75000"/>
                </a:schemeClr>
              </a:solidFill>
              <a:ln w="6350" cap="flat" cmpd="sng" algn="ctr">
                <a:solidFill>
                  <a:schemeClr val="dk1">
                    <a:tint val="75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Лист4!$B$16:$M$16</c:f>
              <c:numCache>
                <c:formatCode>General</c:formatCode>
                <c:ptCount val="12"/>
                <c:pt idx="0">
                  <c:v>4.25</c:v>
                </c:pt>
                <c:pt idx="1">
                  <c:v>3.85</c:v>
                </c:pt>
                <c:pt idx="2">
                  <c:v>5.25</c:v>
                </c:pt>
                <c:pt idx="3">
                  <c:v>5.65</c:v>
                </c:pt>
                <c:pt idx="4">
                  <c:v>6.25</c:v>
                </c:pt>
                <c:pt idx="5">
                  <c:v>5.2</c:v>
                </c:pt>
                <c:pt idx="6">
                  <c:v>7.1</c:v>
                </c:pt>
                <c:pt idx="7">
                  <c:v>7.15</c:v>
                </c:pt>
                <c:pt idx="8">
                  <c:v>7.8</c:v>
                </c:pt>
                <c:pt idx="9">
                  <c:v>8.35</c:v>
                </c:pt>
                <c:pt idx="10">
                  <c:v>8.75</c:v>
                </c:pt>
                <c:pt idx="11">
                  <c:v>8.9</c:v>
                </c:pt>
              </c:numCache>
            </c:numRef>
          </c:xVal>
          <c:yVal>
            <c:numRef>
              <c:f>Лист4!$B$19:$M$19</c:f>
              <c:numCache>
                <c:formatCode>General</c:formatCode>
                <c:ptCount val="12"/>
                <c:pt idx="8">
                  <c:v>5.72</c:v>
                </c:pt>
              </c:numCache>
            </c:numRef>
          </c:yVal>
          <c:smooth val="0"/>
          <c:extLst>
            <c:ext xmlns:c16="http://schemas.microsoft.com/office/drawing/2014/chart" uri="{C3380CC4-5D6E-409C-BE32-E72D297353CC}">
              <c16:uniqueId val="{00000003-A6AD-4D06-BD3B-518E27593593}"/>
            </c:ext>
          </c:extLst>
        </c:ser>
        <c:ser>
          <c:idx val="3"/>
          <c:order val="3"/>
          <c:tx>
            <c:strRef>
              <c:f>Лист4!$A$20</c:f>
              <c:strCache>
                <c:ptCount val="1"/>
                <c:pt idx="0">
                  <c:v>Внешний вид персонала</c:v>
                </c:pt>
              </c:strCache>
            </c:strRef>
          </c:tx>
          <c:spPr>
            <a:ln w="28575" cap="rnd" cmpd="sng" algn="ctr">
              <a:noFill/>
              <a:prstDash val="solid"/>
              <a:round/>
            </a:ln>
            <a:effectLst/>
          </c:spPr>
          <c:marker>
            <c:symbol val="circle"/>
            <c:size val="5"/>
            <c:spPr>
              <a:solidFill>
                <a:schemeClr val="dk1">
                  <a:tint val="98500"/>
                </a:schemeClr>
              </a:solidFill>
              <a:ln w="6350" cap="flat" cmpd="sng" algn="ctr">
                <a:solidFill>
                  <a:schemeClr val="dk1">
                    <a:tint val="985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Лист4!$B$16:$M$16</c:f>
              <c:numCache>
                <c:formatCode>General</c:formatCode>
                <c:ptCount val="12"/>
                <c:pt idx="0">
                  <c:v>4.25</c:v>
                </c:pt>
                <c:pt idx="1">
                  <c:v>3.85</c:v>
                </c:pt>
                <c:pt idx="2">
                  <c:v>5.25</c:v>
                </c:pt>
                <c:pt idx="3">
                  <c:v>5.65</c:v>
                </c:pt>
                <c:pt idx="4">
                  <c:v>6.25</c:v>
                </c:pt>
                <c:pt idx="5">
                  <c:v>5.2</c:v>
                </c:pt>
                <c:pt idx="6">
                  <c:v>7.1</c:v>
                </c:pt>
                <c:pt idx="7">
                  <c:v>7.15</c:v>
                </c:pt>
                <c:pt idx="8">
                  <c:v>7.8</c:v>
                </c:pt>
                <c:pt idx="9">
                  <c:v>8.35</c:v>
                </c:pt>
                <c:pt idx="10">
                  <c:v>8.75</c:v>
                </c:pt>
                <c:pt idx="11">
                  <c:v>8.9</c:v>
                </c:pt>
              </c:numCache>
            </c:numRef>
          </c:xVal>
          <c:yVal>
            <c:numRef>
              <c:f>Лист4!$B$20:$M$20</c:f>
              <c:numCache>
                <c:formatCode>General</c:formatCode>
                <c:ptCount val="12"/>
                <c:pt idx="0">
                  <c:v>7.59</c:v>
                </c:pt>
              </c:numCache>
            </c:numRef>
          </c:yVal>
          <c:smooth val="0"/>
          <c:extLst>
            <c:ext xmlns:c16="http://schemas.microsoft.com/office/drawing/2014/chart" uri="{C3380CC4-5D6E-409C-BE32-E72D297353CC}">
              <c16:uniqueId val="{00000004-A6AD-4D06-BD3B-518E27593593}"/>
            </c:ext>
          </c:extLst>
        </c:ser>
        <c:ser>
          <c:idx val="4"/>
          <c:order val="4"/>
          <c:tx>
            <c:strRef>
              <c:f>Лист4!$A$21</c:f>
              <c:strCache>
                <c:ptCount val="1"/>
                <c:pt idx="0">
                  <c:v>Внешний вид магазина</c:v>
                </c:pt>
              </c:strCache>
            </c:strRef>
          </c:tx>
          <c:spPr>
            <a:ln w="28575" cap="rnd" cmpd="sng" algn="ctr">
              <a:noFill/>
              <a:prstDash val="solid"/>
              <a:round/>
            </a:ln>
            <a:effectLst/>
          </c:spPr>
          <c:marker>
            <c:symbol val="circle"/>
            <c:size val="5"/>
            <c:spPr>
              <a:solidFill>
                <a:schemeClr val="dk1">
                  <a:tint val="30000"/>
                </a:schemeClr>
              </a:solidFill>
              <a:ln w="6350" cap="flat" cmpd="sng" algn="ctr">
                <a:solidFill>
                  <a:schemeClr val="dk1">
                    <a:tint val="30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Лист4!$B$16:$M$16</c:f>
              <c:numCache>
                <c:formatCode>General</c:formatCode>
                <c:ptCount val="12"/>
                <c:pt idx="0">
                  <c:v>4.25</c:v>
                </c:pt>
                <c:pt idx="1">
                  <c:v>3.85</c:v>
                </c:pt>
                <c:pt idx="2">
                  <c:v>5.25</c:v>
                </c:pt>
                <c:pt idx="3">
                  <c:v>5.65</c:v>
                </c:pt>
                <c:pt idx="4">
                  <c:v>6.25</c:v>
                </c:pt>
                <c:pt idx="5">
                  <c:v>5.2</c:v>
                </c:pt>
                <c:pt idx="6">
                  <c:v>7.1</c:v>
                </c:pt>
                <c:pt idx="7">
                  <c:v>7.15</c:v>
                </c:pt>
                <c:pt idx="8">
                  <c:v>7.8</c:v>
                </c:pt>
                <c:pt idx="9">
                  <c:v>8.35</c:v>
                </c:pt>
                <c:pt idx="10">
                  <c:v>8.75</c:v>
                </c:pt>
                <c:pt idx="11">
                  <c:v>8.9</c:v>
                </c:pt>
              </c:numCache>
            </c:numRef>
          </c:xVal>
          <c:yVal>
            <c:numRef>
              <c:f>Лист4!$B$21:$M$21</c:f>
              <c:numCache>
                <c:formatCode>General</c:formatCode>
                <c:ptCount val="12"/>
                <c:pt idx="1">
                  <c:v>5.48</c:v>
                </c:pt>
              </c:numCache>
            </c:numRef>
          </c:yVal>
          <c:smooth val="0"/>
          <c:extLst>
            <c:ext xmlns:c16="http://schemas.microsoft.com/office/drawing/2014/chart" uri="{C3380CC4-5D6E-409C-BE32-E72D297353CC}">
              <c16:uniqueId val="{00000005-A6AD-4D06-BD3B-518E27593593}"/>
            </c:ext>
          </c:extLst>
        </c:ser>
        <c:ser>
          <c:idx val="5"/>
          <c:order val="5"/>
          <c:tx>
            <c:strRef>
              <c:f>Лист4!$A$22</c:f>
              <c:strCache>
                <c:ptCount val="1"/>
                <c:pt idx="0">
                  <c:v>Освещенность зала</c:v>
                </c:pt>
              </c:strCache>
            </c:strRef>
          </c:tx>
          <c:spPr>
            <a:ln w="28575" cap="rnd" cmpd="sng" algn="ctr">
              <a:noFill/>
              <a:prstDash val="solid"/>
              <a:round/>
            </a:ln>
            <a:effectLst/>
          </c:spPr>
          <c:marker>
            <c:symbol val="circle"/>
            <c:size val="5"/>
            <c:spPr>
              <a:solidFill>
                <a:schemeClr val="dk1">
                  <a:tint val="60000"/>
                </a:schemeClr>
              </a:solidFill>
              <a:ln w="6350" cap="flat" cmpd="sng" algn="ctr">
                <a:solidFill>
                  <a:schemeClr val="dk1">
                    <a:tint val="60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Лист4!$B$16:$M$16</c:f>
              <c:numCache>
                <c:formatCode>General</c:formatCode>
                <c:ptCount val="12"/>
                <c:pt idx="0">
                  <c:v>4.25</c:v>
                </c:pt>
                <c:pt idx="1">
                  <c:v>3.85</c:v>
                </c:pt>
                <c:pt idx="2">
                  <c:v>5.25</c:v>
                </c:pt>
                <c:pt idx="3">
                  <c:v>5.65</c:v>
                </c:pt>
                <c:pt idx="4">
                  <c:v>6.25</c:v>
                </c:pt>
                <c:pt idx="5">
                  <c:v>5.2</c:v>
                </c:pt>
                <c:pt idx="6">
                  <c:v>7.1</c:v>
                </c:pt>
                <c:pt idx="7">
                  <c:v>7.15</c:v>
                </c:pt>
                <c:pt idx="8">
                  <c:v>7.8</c:v>
                </c:pt>
                <c:pt idx="9">
                  <c:v>8.35</c:v>
                </c:pt>
                <c:pt idx="10">
                  <c:v>8.75</c:v>
                </c:pt>
                <c:pt idx="11">
                  <c:v>8.9</c:v>
                </c:pt>
              </c:numCache>
            </c:numRef>
          </c:xVal>
          <c:yVal>
            <c:numRef>
              <c:f>Лист4!$B$22:$M$22</c:f>
              <c:numCache>
                <c:formatCode>General</c:formatCode>
                <c:ptCount val="12"/>
                <c:pt idx="2">
                  <c:v>7.37</c:v>
                </c:pt>
              </c:numCache>
            </c:numRef>
          </c:yVal>
          <c:smooth val="0"/>
          <c:extLst>
            <c:ext xmlns:c16="http://schemas.microsoft.com/office/drawing/2014/chart" uri="{C3380CC4-5D6E-409C-BE32-E72D297353CC}">
              <c16:uniqueId val="{00000006-A6AD-4D06-BD3B-518E27593593}"/>
            </c:ext>
          </c:extLst>
        </c:ser>
        <c:ser>
          <c:idx val="6"/>
          <c:order val="6"/>
          <c:tx>
            <c:strRef>
              <c:f>Лист4!$A$23</c:f>
              <c:strCache>
                <c:ptCount val="1"/>
                <c:pt idx="0">
                  <c:v>Оформление зала</c:v>
                </c:pt>
              </c:strCache>
            </c:strRef>
          </c:tx>
          <c:spPr>
            <a:ln w="28575" cap="rnd" cmpd="sng" algn="ctr">
              <a:noFill/>
              <a:prstDash val="solid"/>
              <a:round/>
            </a:ln>
            <a:effectLst/>
          </c:spPr>
          <c:marker>
            <c:symbol val="circle"/>
            <c:size val="5"/>
            <c:spPr>
              <a:solidFill>
                <a:schemeClr val="dk1">
                  <a:tint val="80000"/>
                </a:schemeClr>
              </a:solidFill>
              <a:ln w="6350" cap="flat" cmpd="sng" algn="ctr">
                <a:solidFill>
                  <a:schemeClr val="dk1">
                    <a:tint val="80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Лист4!$B$16:$M$16</c:f>
              <c:numCache>
                <c:formatCode>General</c:formatCode>
                <c:ptCount val="12"/>
                <c:pt idx="0">
                  <c:v>4.25</c:v>
                </c:pt>
                <c:pt idx="1">
                  <c:v>3.85</c:v>
                </c:pt>
                <c:pt idx="2">
                  <c:v>5.25</c:v>
                </c:pt>
                <c:pt idx="3">
                  <c:v>5.65</c:v>
                </c:pt>
                <c:pt idx="4">
                  <c:v>6.25</c:v>
                </c:pt>
                <c:pt idx="5">
                  <c:v>5.2</c:v>
                </c:pt>
                <c:pt idx="6">
                  <c:v>7.1</c:v>
                </c:pt>
                <c:pt idx="7">
                  <c:v>7.15</c:v>
                </c:pt>
                <c:pt idx="8">
                  <c:v>7.8</c:v>
                </c:pt>
                <c:pt idx="9">
                  <c:v>8.35</c:v>
                </c:pt>
                <c:pt idx="10">
                  <c:v>8.75</c:v>
                </c:pt>
                <c:pt idx="11">
                  <c:v>8.9</c:v>
                </c:pt>
              </c:numCache>
            </c:numRef>
          </c:xVal>
          <c:yVal>
            <c:numRef>
              <c:f>Лист4!$B$23:$M$23</c:f>
              <c:numCache>
                <c:formatCode>General</c:formatCode>
                <c:ptCount val="12"/>
                <c:pt idx="4">
                  <c:v>8</c:v>
                </c:pt>
              </c:numCache>
            </c:numRef>
          </c:yVal>
          <c:smooth val="0"/>
          <c:extLst>
            <c:ext xmlns:c16="http://schemas.microsoft.com/office/drawing/2014/chart" uri="{C3380CC4-5D6E-409C-BE32-E72D297353CC}">
              <c16:uniqueId val="{00000007-A6AD-4D06-BD3B-518E27593593}"/>
            </c:ext>
          </c:extLst>
        </c:ser>
        <c:ser>
          <c:idx val="7"/>
          <c:order val="7"/>
          <c:tx>
            <c:strRef>
              <c:f>Лист4!$A$24</c:f>
              <c:strCache>
                <c:ptCount val="1"/>
                <c:pt idx="0">
                  <c:v>Чистота помещения</c:v>
                </c:pt>
              </c:strCache>
            </c:strRef>
          </c:tx>
          <c:spPr>
            <a:ln w="28575" cap="rnd" cmpd="sng" algn="ctr">
              <a:noFill/>
              <a:prstDash val="solid"/>
              <a:round/>
            </a:ln>
            <a:effectLst/>
          </c:spPr>
          <c:marker>
            <c:symbol val="circle"/>
            <c:size val="5"/>
            <c:spPr>
              <a:solidFill>
                <a:schemeClr val="dk1">
                  <a:tint val="88500"/>
                </a:schemeClr>
              </a:solidFill>
              <a:ln w="6350" cap="flat" cmpd="sng" algn="ctr">
                <a:solidFill>
                  <a:schemeClr val="dk1">
                    <a:tint val="885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Лист4!$B$16:$M$16</c:f>
              <c:numCache>
                <c:formatCode>General</c:formatCode>
                <c:ptCount val="12"/>
                <c:pt idx="0">
                  <c:v>4.25</c:v>
                </c:pt>
                <c:pt idx="1">
                  <c:v>3.85</c:v>
                </c:pt>
                <c:pt idx="2">
                  <c:v>5.25</c:v>
                </c:pt>
                <c:pt idx="3">
                  <c:v>5.65</c:v>
                </c:pt>
                <c:pt idx="4">
                  <c:v>6.25</c:v>
                </c:pt>
                <c:pt idx="5">
                  <c:v>5.2</c:v>
                </c:pt>
                <c:pt idx="6">
                  <c:v>7.1</c:v>
                </c:pt>
                <c:pt idx="7">
                  <c:v>7.15</c:v>
                </c:pt>
                <c:pt idx="8">
                  <c:v>7.8</c:v>
                </c:pt>
                <c:pt idx="9">
                  <c:v>8.35</c:v>
                </c:pt>
                <c:pt idx="10">
                  <c:v>8.75</c:v>
                </c:pt>
                <c:pt idx="11">
                  <c:v>8.9</c:v>
                </c:pt>
              </c:numCache>
            </c:numRef>
          </c:xVal>
          <c:yVal>
            <c:numRef>
              <c:f>Лист4!$B$24:$M$24</c:f>
              <c:numCache>
                <c:formatCode>General</c:formatCode>
                <c:ptCount val="12"/>
                <c:pt idx="3">
                  <c:v>7.63</c:v>
                </c:pt>
              </c:numCache>
            </c:numRef>
          </c:yVal>
          <c:smooth val="0"/>
          <c:extLst>
            <c:ext xmlns:c16="http://schemas.microsoft.com/office/drawing/2014/chart" uri="{C3380CC4-5D6E-409C-BE32-E72D297353CC}">
              <c16:uniqueId val="{00000008-A6AD-4D06-BD3B-518E27593593}"/>
            </c:ext>
          </c:extLst>
        </c:ser>
        <c:ser>
          <c:idx val="8"/>
          <c:order val="8"/>
          <c:tx>
            <c:strRef>
              <c:f>Лист4!$A$25</c:f>
              <c:strCache>
                <c:ptCount val="1"/>
                <c:pt idx="0">
                  <c:v>Удобство парковки</c:v>
                </c:pt>
              </c:strCache>
            </c:strRef>
          </c:tx>
          <c:spPr>
            <a:ln w="28575" cap="rnd" cmpd="sng" algn="ctr">
              <a:noFill/>
              <a:prstDash val="solid"/>
              <a:round/>
            </a:ln>
            <a:effectLst/>
          </c:spPr>
          <c:marker>
            <c:symbol val="circle"/>
            <c:size val="5"/>
            <c:spPr>
              <a:solidFill>
                <a:schemeClr val="dk1">
                  <a:tint val="55000"/>
                </a:schemeClr>
              </a:solidFill>
              <a:ln w="6350" cap="flat" cmpd="sng" algn="ctr">
                <a:solidFill>
                  <a:schemeClr val="dk1">
                    <a:tint val="55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Лист4!$B$16:$M$16</c:f>
              <c:numCache>
                <c:formatCode>General</c:formatCode>
                <c:ptCount val="12"/>
                <c:pt idx="0">
                  <c:v>4.25</c:v>
                </c:pt>
                <c:pt idx="1">
                  <c:v>3.85</c:v>
                </c:pt>
                <c:pt idx="2">
                  <c:v>5.25</c:v>
                </c:pt>
                <c:pt idx="3">
                  <c:v>5.65</c:v>
                </c:pt>
                <c:pt idx="4">
                  <c:v>6.25</c:v>
                </c:pt>
                <c:pt idx="5">
                  <c:v>5.2</c:v>
                </c:pt>
                <c:pt idx="6">
                  <c:v>7.1</c:v>
                </c:pt>
                <c:pt idx="7">
                  <c:v>7.15</c:v>
                </c:pt>
                <c:pt idx="8">
                  <c:v>7.8</c:v>
                </c:pt>
                <c:pt idx="9">
                  <c:v>8.35</c:v>
                </c:pt>
                <c:pt idx="10">
                  <c:v>8.75</c:v>
                </c:pt>
                <c:pt idx="11">
                  <c:v>8.9</c:v>
                </c:pt>
              </c:numCache>
            </c:numRef>
          </c:xVal>
          <c:yVal>
            <c:numRef>
              <c:f>Лист4!$B$25:$M$25</c:f>
              <c:numCache>
                <c:formatCode>General</c:formatCode>
                <c:ptCount val="12"/>
                <c:pt idx="6">
                  <c:v>7.28</c:v>
                </c:pt>
              </c:numCache>
            </c:numRef>
          </c:yVal>
          <c:smooth val="0"/>
          <c:extLst>
            <c:ext xmlns:c16="http://schemas.microsoft.com/office/drawing/2014/chart" uri="{C3380CC4-5D6E-409C-BE32-E72D297353CC}">
              <c16:uniqueId val="{00000009-A6AD-4D06-BD3B-518E27593593}"/>
            </c:ext>
          </c:extLst>
        </c:ser>
        <c:ser>
          <c:idx val="9"/>
          <c:order val="9"/>
          <c:tx>
            <c:strRef>
              <c:f>Лист4!$A$26</c:f>
              <c:strCache>
                <c:ptCount val="1"/>
                <c:pt idx="0">
                  <c:v>Удобство поиска и навигации</c:v>
                </c:pt>
              </c:strCache>
            </c:strRef>
          </c:tx>
          <c:spPr>
            <a:ln w="28575" cap="rnd" cmpd="sng" algn="ctr">
              <a:noFill/>
              <a:prstDash val="solid"/>
              <a:round/>
            </a:ln>
            <a:effectLst/>
          </c:spPr>
          <c:marker>
            <c:symbol val="circle"/>
            <c:size val="5"/>
            <c:spPr>
              <a:solidFill>
                <a:schemeClr val="dk1">
                  <a:tint val="75000"/>
                </a:schemeClr>
              </a:solidFill>
              <a:ln w="6350" cap="flat" cmpd="sng" algn="ctr">
                <a:solidFill>
                  <a:schemeClr val="dk1">
                    <a:tint val="75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Лист4!$B$16:$M$16</c:f>
              <c:numCache>
                <c:formatCode>General</c:formatCode>
                <c:ptCount val="12"/>
                <c:pt idx="0">
                  <c:v>4.25</c:v>
                </c:pt>
                <c:pt idx="1">
                  <c:v>3.85</c:v>
                </c:pt>
                <c:pt idx="2">
                  <c:v>5.25</c:v>
                </c:pt>
                <c:pt idx="3">
                  <c:v>5.65</c:v>
                </c:pt>
                <c:pt idx="4">
                  <c:v>6.25</c:v>
                </c:pt>
                <c:pt idx="5">
                  <c:v>5.2</c:v>
                </c:pt>
                <c:pt idx="6">
                  <c:v>7.1</c:v>
                </c:pt>
                <c:pt idx="7">
                  <c:v>7.15</c:v>
                </c:pt>
                <c:pt idx="8">
                  <c:v>7.8</c:v>
                </c:pt>
                <c:pt idx="9">
                  <c:v>8.35</c:v>
                </c:pt>
                <c:pt idx="10">
                  <c:v>8.75</c:v>
                </c:pt>
                <c:pt idx="11">
                  <c:v>8.9</c:v>
                </c:pt>
              </c:numCache>
            </c:numRef>
          </c:xVal>
          <c:yVal>
            <c:numRef>
              <c:f>Лист4!$B$26:$M$26</c:f>
              <c:numCache>
                <c:formatCode>General</c:formatCode>
                <c:ptCount val="12"/>
                <c:pt idx="7">
                  <c:v>8.36</c:v>
                </c:pt>
              </c:numCache>
            </c:numRef>
          </c:yVal>
          <c:smooth val="0"/>
          <c:extLst>
            <c:ext xmlns:c16="http://schemas.microsoft.com/office/drawing/2014/chart" uri="{C3380CC4-5D6E-409C-BE32-E72D297353CC}">
              <c16:uniqueId val="{0000000A-A6AD-4D06-BD3B-518E27593593}"/>
            </c:ext>
          </c:extLst>
        </c:ser>
        <c:ser>
          <c:idx val="10"/>
          <c:order val="10"/>
          <c:tx>
            <c:strRef>
              <c:f>Лист4!$A$27</c:f>
              <c:strCache>
                <c:ptCount val="1"/>
                <c:pt idx="0">
                  <c:v>Система скидок и бонусов</c:v>
                </c:pt>
              </c:strCache>
            </c:strRef>
          </c:tx>
          <c:spPr>
            <a:ln w="28575" cap="rnd" cmpd="sng" algn="ctr">
              <a:noFill/>
              <a:prstDash val="solid"/>
              <a:round/>
            </a:ln>
            <a:effectLst/>
          </c:spPr>
          <c:marker>
            <c:symbol val="circle"/>
            <c:size val="5"/>
            <c:spPr>
              <a:solidFill>
                <a:schemeClr val="dk1">
                  <a:tint val="98500"/>
                </a:schemeClr>
              </a:solidFill>
              <a:ln w="6350" cap="flat" cmpd="sng" algn="ctr">
                <a:solidFill>
                  <a:schemeClr val="dk1">
                    <a:tint val="985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Лист4!$B$16:$M$16</c:f>
              <c:numCache>
                <c:formatCode>General</c:formatCode>
                <c:ptCount val="12"/>
                <c:pt idx="0">
                  <c:v>4.25</c:v>
                </c:pt>
                <c:pt idx="1">
                  <c:v>3.85</c:v>
                </c:pt>
                <c:pt idx="2">
                  <c:v>5.25</c:v>
                </c:pt>
                <c:pt idx="3">
                  <c:v>5.65</c:v>
                </c:pt>
                <c:pt idx="4">
                  <c:v>6.25</c:v>
                </c:pt>
                <c:pt idx="5">
                  <c:v>5.2</c:v>
                </c:pt>
                <c:pt idx="6">
                  <c:v>7.1</c:v>
                </c:pt>
                <c:pt idx="7">
                  <c:v>7.15</c:v>
                </c:pt>
                <c:pt idx="8">
                  <c:v>7.8</c:v>
                </c:pt>
                <c:pt idx="9">
                  <c:v>8.35</c:v>
                </c:pt>
                <c:pt idx="10">
                  <c:v>8.75</c:v>
                </c:pt>
                <c:pt idx="11">
                  <c:v>8.9</c:v>
                </c:pt>
              </c:numCache>
            </c:numRef>
          </c:xVal>
          <c:yVal>
            <c:numRef>
              <c:f>Лист4!$B$27:$M$27</c:f>
              <c:numCache>
                <c:formatCode>General</c:formatCode>
                <c:ptCount val="12"/>
                <c:pt idx="9">
                  <c:v>4.55</c:v>
                </c:pt>
              </c:numCache>
            </c:numRef>
          </c:yVal>
          <c:smooth val="0"/>
          <c:extLst>
            <c:ext xmlns:c16="http://schemas.microsoft.com/office/drawing/2014/chart" uri="{C3380CC4-5D6E-409C-BE32-E72D297353CC}">
              <c16:uniqueId val="{0000000B-A6AD-4D06-BD3B-518E27593593}"/>
            </c:ext>
          </c:extLst>
        </c:ser>
        <c:ser>
          <c:idx val="11"/>
          <c:order val="11"/>
          <c:tx>
            <c:strRef>
              <c:f>Лист4!$A$28</c:f>
              <c:strCache>
                <c:ptCount val="1"/>
                <c:pt idx="0">
                  <c:v>Территориальное расположение</c:v>
                </c:pt>
              </c:strCache>
            </c:strRef>
          </c:tx>
          <c:spPr>
            <a:ln w="28575" cap="rnd" cmpd="sng" algn="ctr">
              <a:noFill/>
              <a:prstDash val="solid"/>
              <a:round/>
            </a:ln>
            <a:effectLst/>
          </c:spPr>
          <c:marker>
            <c:symbol val="circle"/>
            <c:size val="5"/>
            <c:spPr>
              <a:solidFill>
                <a:schemeClr val="dk1">
                  <a:tint val="30000"/>
                </a:schemeClr>
              </a:solidFill>
              <a:ln w="6350" cap="flat" cmpd="sng" algn="ctr">
                <a:solidFill>
                  <a:schemeClr val="dk1">
                    <a:tint val="30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Лист4!$B$16:$M$16</c:f>
              <c:numCache>
                <c:formatCode>General</c:formatCode>
                <c:ptCount val="12"/>
                <c:pt idx="0">
                  <c:v>4.25</c:v>
                </c:pt>
                <c:pt idx="1">
                  <c:v>3.85</c:v>
                </c:pt>
                <c:pt idx="2">
                  <c:v>5.25</c:v>
                </c:pt>
                <c:pt idx="3">
                  <c:v>5.65</c:v>
                </c:pt>
                <c:pt idx="4">
                  <c:v>6.25</c:v>
                </c:pt>
                <c:pt idx="5">
                  <c:v>5.2</c:v>
                </c:pt>
                <c:pt idx="6">
                  <c:v>7.1</c:v>
                </c:pt>
                <c:pt idx="7">
                  <c:v>7.15</c:v>
                </c:pt>
                <c:pt idx="8">
                  <c:v>7.8</c:v>
                </c:pt>
                <c:pt idx="9">
                  <c:v>8.35</c:v>
                </c:pt>
                <c:pt idx="10">
                  <c:v>8.75</c:v>
                </c:pt>
                <c:pt idx="11">
                  <c:v>8.9</c:v>
                </c:pt>
              </c:numCache>
            </c:numRef>
          </c:xVal>
          <c:yVal>
            <c:numRef>
              <c:f>Лист4!$B$28:$M$28</c:f>
              <c:numCache>
                <c:formatCode>General</c:formatCode>
                <c:ptCount val="12"/>
                <c:pt idx="5">
                  <c:v>6.08</c:v>
                </c:pt>
              </c:numCache>
            </c:numRef>
          </c:yVal>
          <c:smooth val="0"/>
          <c:extLst>
            <c:ext xmlns:c16="http://schemas.microsoft.com/office/drawing/2014/chart" uri="{C3380CC4-5D6E-409C-BE32-E72D297353CC}">
              <c16:uniqueId val="{0000000C-A6AD-4D06-BD3B-518E27593593}"/>
            </c:ext>
          </c:extLst>
        </c:ser>
        <c:dLbls>
          <c:showLegendKey val="0"/>
          <c:showVal val="0"/>
          <c:showCatName val="0"/>
          <c:showSerName val="0"/>
          <c:showPercent val="0"/>
          <c:showBubbleSize val="0"/>
        </c:dLbls>
        <c:axId val="160589312"/>
        <c:axId val="160591232"/>
      </c:scatterChart>
      <c:valAx>
        <c:axId val="160589312"/>
        <c:scaling>
          <c:orientation val="minMax"/>
          <c:min val="3"/>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Значимость</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0591232"/>
        <c:crosses val="autoZero"/>
        <c:crossBetween val="midCat"/>
      </c:valAx>
      <c:valAx>
        <c:axId val="160591232"/>
        <c:scaling>
          <c:orientation val="minMax"/>
          <c:max val="10"/>
          <c:min val="3"/>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Удовлетворенность</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0589312"/>
        <c:crosses val="autoZero"/>
        <c:crossBetween val="midCat"/>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solidFill>
        <a:schemeClr val="tx1"/>
      </a:solidFill>
      <a:prstDash val="solid"/>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248934726648587E-2"/>
          <c:y val="7.5854465270121282E-2"/>
          <c:w val="0.9542317152626606"/>
          <c:h val="0.75630604245624833"/>
        </c:manualLayout>
      </c:layout>
      <c:barChart>
        <c:barDir val="col"/>
        <c:grouping val="clustered"/>
        <c:varyColors val="0"/>
        <c:ser>
          <c:idx val="0"/>
          <c:order val="0"/>
          <c:tx>
            <c:strRef>
              <c:f>Лист1!$A$51</c:f>
              <c:strCache>
                <c:ptCount val="1"/>
                <c:pt idx="0">
                  <c:v>Кол-во автомобилей</c:v>
                </c:pt>
              </c:strCache>
            </c:strRef>
          </c:tx>
          <c:spPr>
            <a:solidFill>
              <a:srgbClr val="E7E6E6">
                <a:lumMod val="9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Лист1!$B$50:$M$50</c:f>
              <c:strCache>
                <c:ptCount val="12"/>
                <c:pt idx="0">
                  <c:v>2004 г.</c:v>
                </c:pt>
                <c:pt idx="1">
                  <c:v>2005 г.</c:v>
                </c:pt>
                <c:pt idx="2">
                  <c:v>2006 г.</c:v>
                </c:pt>
                <c:pt idx="3">
                  <c:v>2007 г.</c:v>
                </c:pt>
                <c:pt idx="4">
                  <c:v>2008 г.</c:v>
                </c:pt>
                <c:pt idx="5">
                  <c:v>2009 г.</c:v>
                </c:pt>
                <c:pt idx="6">
                  <c:v>2010 г.</c:v>
                </c:pt>
                <c:pt idx="7">
                  <c:v>2011 г.</c:v>
                </c:pt>
                <c:pt idx="8">
                  <c:v>2012 г.</c:v>
                </c:pt>
                <c:pt idx="9">
                  <c:v>2013 г.</c:v>
                </c:pt>
                <c:pt idx="10">
                  <c:v>2014 г.</c:v>
                </c:pt>
                <c:pt idx="11">
                  <c:v>2015 г.</c:v>
                </c:pt>
              </c:strCache>
            </c:strRef>
          </c:cat>
          <c:val>
            <c:numRef>
              <c:f>Лист1!$B$51:$M$51</c:f>
              <c:numCache>
                <c:formatCode>General</c:formatCode>
                <c:ptCount val="12"/>
                <c:pt idx="0">
                  <c:v>2.83</c:v>
                </c:pt>
                <c:pt idx="1">
                  <c:v>2.95</c:v>
                </c:pt>
                <c:pt idx="2">
                  <c:v>3.14</c:v>
                </c:pt>
                <c:pt idx="3">
                  <c:v>3.36</c:v>
                </c:pt>
                <c:pt idx="4">
                  <c:v>3.6</c:v>
                </c:pt>
                <c:pt idx="5" formatCode="0.00">
                  <c:v>3.66</c:v>
                </c:pt>
                <c:pt idx="6" formatCode="0.00">
                  <c:v>3.91</c:v>
                </c:pt>
                <c:pt idx="7" formatCode="0.00">
                  <c:v>4.01</c:v>
                </c:pt>
                <c:pt idx="8" formatCode="0.00">
                  <c:v>4.1399999999999997</c:v>
                </c:pt>
                <c:pt idx="9" formatCode="0.00">
                  <c:v>4.1900000000000004</c:v>
                </c:pt>
                <c:pt idx="10" formatCode="0.00">
                  <c:v>4.25</c:v>
                </c:pt>
                <c:pt idx="11" formatCode="0.00">
                  <c:v>4.47</c:v>
                </c:pt>
              </c:numCache>
            </c:numRef>
          </c:val>
          <c:extLst>
            <c:ext xmlns:c16="http://schemas.microsoft.com/office/drawing/2014/chart" uri="{C3380CC4-5D6E-409C-BE32-E72D297353CC}">
              <c16:uniqueId val="{00000000-98E1-4887-B30C-2658BFBBDE79}"/>
            </c:ext>
          </c:extLst>
        </c:ser>
        <c:ser>
          <c:idx val="1"/>
          <c:order val="1"/>
          <c:tx>
            <c:strRef>
              <c:f>Лист1!$A$52</c:f>
              <c:strCache>
                <c:ptCount val="1"/>
                <c:pt idx="0">
                  <c:v>Запчасти и сопутствующие товары</c:v>
                </c:pt>
              </c:strCache>
            </c:strRef>
          </c:tx>
          <c:spPr>
            <a:solidFill>
              <a:sysClr val="windowText" lastClr="000000"/>
            </a:solidFill>
            <a:ln>
              <a:noFill/>
            </a:ln>
            <a:effectLst/>
          </c:spPr>
          <c:invertIfNegative val="0"/>
          <c:cat>
            <c:strRef>
              <c:f>Лист1!$B$50:$M$50</c:f>
              <c:strCache>
                <c:ptCount val="12"/>
                <c:pt idx="0">
                  <c:v>2004 г.</c:v>
                </c:pt>
                <c:pt idx="1">
                  <c:v>2005 г.</c:v>
                </c:pt>
                <c:pt idx="2">
                  <c:v>2006 г.</c:v>
                </c:pt>
                <c:pt idx="3">
                  <c:v>2007 г.</c:v>
                </c:pt>
                <c:pt idx="4">
                  <c:v>2008 г.</c:v>
                </c:pt>
                <c:pt idx="5">
                  <c:v>2009 г.</c:v>
                </c:pt>
                <c:pt idx="6">
                  <c:v>2010 г.</c:v>
                </c:pt>
                <c:pt idx="7">
                  <c:v>2011 г.</c:v>
                </c:pt>
                <c:pt idx="8">
                  <c:v>2012 г.</c:v>
                </c:pt>
                <c:pt idx="9">
                  <c:v>2013 г.</c:v>
                </c:pt>
                <c:pt idx="10">
                  <c:v>2014 г.</c:v>
                </c:pt>
                <c:pt idx="11">
                  <c:v>2015 г.</c:v>
                </c:pt>
              </c:strCache>
            </c:strRef>
          </c:cat>
          <c:val>
            <c:numRef>
              <c:f>Лист1!$B$52:$M$52</c:f>
              <c:numCache>
                <c:formatCode>General</c:formatCode>
                <c:ptCount val="12"/>
                <c:pt idx="0">
                  <c:v>2.14</c:v>
                </c:pt>
                <c:pt idx="1">
                  <c:v>2.38</c:v>
                </c:pt>
                <c:pt idx="2">
                  <c:v>2.42</c:v>
                </c:pt>
                <c:pt idx="3">
                  <c:v>2.5099999999999998</c:v>
                </c:pt>
                <c:pt idx="4">
                  <c:v>2.63</c:v>
                </c:pt>
                <c:pt idx="5" formatCode="0.00">
                  <c:v>2.2250000000000001</c:v>
                </c:pt>
                <c:pt idx="6" formatCode="0.00">
                  <c:v>2.4079999999999999</c:v>
                </c:pt>
                <c:pt idx="7" formatCode="0.00">
                  <c:v>2.4180000000000001</c:v>
                </c:pt>
                <c:pt idx="8" formatCode="0.00">
                  <c:v>2.754</c:v>
                </c:pt>
                <c:pt idx="9" formatCode="0.00">
                  <c:v>3.0539999999999998</c:v>
                </c:pt>
                <c:pt idx="10" formatCode="0.00">
                  <c:v>3.2</c:v>
                </c:pt>
                <c:pt idx="11" formatCode="0.00">
                  <c:v>3.0379999999999998</c:v>
                </c:pt>
              </c:numCache>
            </c:numRef>
          </c:val>
          <c:extLst>
            <c:ext xmlns:c16="http://schemas.microsoft.com/office/drawing/2014/chart" uri="{C3380CC4-5D6E-409C-BE32-E72D297353CC}">
              <c16:uniqueId val="{00000001-98E1-4887-B30C-2658BFBBDE79}"/>
            </c:ext>
          </c:extLst>
        </c:ser>
        <c:dLbls>
          <c:showLegendKey val="0"/>
          <c:showVal val="0"/>
          <c:showCatName val="0"/>
          <c:showSerName val="0"/>
          <c:showPercent val="0"/>
          <c:showBubbleSize val="0"/>
        </c:dLbls>
        <c:gapWidth val="74"/>
        <c:overlap val="-27"/>
        <c:axId val="461148448"/>
        <c:axId val="461142872"/>
      </c:barChart>
      <c:catAx>
        <c:axId val="46114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1142872"/>
        <c:crosses val="autoZero"/>
        <c:auto val="1"/>
        <c:lblAlgn val="ctr"/>
        <c:lblOffset val="100"/>
        <c:noMultiLvlLbl val="0"/>
      </c:catAx>
      <c:valAx>
        <c:axId val="4611428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1148448"/>
        <c:crosses val="autoZero"/>
        <c:crossBetween val="between"/>
      </c:valAx>
      <c:spPr>
        <a:noFill/>
        <a:ln>
          <a:noFill/>
        </a:ln>
        <a:effectLst/>
      </c:spPr>
    </c:plotArea>
    <c:legend>
      <c:legendPos val="b"/>
      <c:layout>
        <c:manualLayout>
          <c:xMode val="edge"/>
          <c:yMode val="edge"/>
          <c:x val="0"/>
          <c:y val="0.93003151342576118"/>
          <c:w val="0.98307245370370366"/>
          <c:h val="6.996848657423886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898148148148148E-2"/>
          <c:y val="8.0492460317460324E-2"/>
          <c:w val="0.95907245370370375"/>
          <c:h val="0.78243690476190475"/>
        </c:manualLayout>
      </c:layout>
      <c:lineChart>
        <c:grouping val="standard"/>
        <c:varyColors val="0"/>
        <c:ser>
          <c:idx val="0"/>
          <c:order val="0"/>
          <c:tx>
            <c:strRef>
              <c:f>'Динамика рынка'!$A$62</c:f>
              <c:strCache>
                <c:ptCount val="1"/>
                <c:pt idx="0">
                  <c:v>Продажи запчастей, Москва</c:v>
                </c:pt>
              </c:strCache>
            </c:strRef>
          </c:tx>
          <c:spPr>
            <a:ln w="31750" cap="rnd">
              <a:solidFill>
                <a:sysClr val="windowText" lastClr="000000"/>
              </a:solidFill>
              <a:prstDash val="dash"/>
              <a:round/>
            </a:ln>
            <a:effectLst/>
          </c:spPr>
          <c:marker>
            <c:symbol val="circle"/>
            <c:size val="5"/>
            <c:spPr>
              <a:solidFill>
                <a:sysClr val="windowText" lastClr="000000"/>
              </a:solidFill>
              <a:ln w="12700">
                <a:solidFill>
                  <a:sysClr val="windowText" lastClr="000000"/>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'Динамика рынка'!$B$61:$M$61</c:f>
              <c:strCache>
                <c:ptCount val="12"/>
                <c:pt idx="0">
                  <c:v>2004 г.</c:v>
                </c:pt>
                <c:pt idx="1">
                  <c:v>2005 г.</c:v>
                </c:pt>
                <c:pt idx="2">
                  <c:v>2006 г.</c:v>
                </c:pt>
                <c:pt idx="3">
                  <c:v>2007 г.</c:v>
                </c:pt>
                <c:pt idx="4">
                  <c:v>2008 г.</c:v>
                </c:pt>
                <c:pt idx="5">
                  <c:v>2009 г.</c:v>
                </c:pt>
                <c:pt idx="6">
                  <c:v>2010 г.</c:v>
                </c:pt>
                <c:pt idx="7">
                  <c:v>2011 г.</c:v>
                </c:pt>
                <c:pt idx="8">
                  <c:v>2012 г.</c:v>
                </c:pt>
                <c:pt idx="9">
                  <c:v>2013 г.</c:v>
                </c:pt>
                <c:pt idx="10">
                  <c:v>2014 г.</c:v>
                </c:pt>
                <c:pt idx="11">
                  <c:v>2015 г.</c:v>
                </c:pt>
              </c:strCache>
            </c:strRef>
          </c:cat>
          <c:val>
            <c:numRef>
              <c:f>'Динамика рынка'!$B$62:$M$62</c:f>
              <c:numCache>
                <c:formatCode>General</c:formatCode>
                <c:ptCount val="12"/>
                <c:pt idx="0">
                  <c:v>21.400000000000002</c:v>
                </c:pt>
                <c:pt idx="1">
                  <c:v>23.799999999999997</c:v>
                </c:pt>
                <c:pt idx="2">
                  <c:v>24.2</c:v>
                </c:pt>
                <c:pt idx="3">
                  <c:v>25.099999999999998</c:v>
                </c:pt>
                <c:pt idx="4">
                  <c:v>26.299999999999997</c:v>
                </c:pt>
                <c:pt idx="5" formatCode="0.00">
                  <c:v>22.25</c:v>
                </c:pt>
                <c:pt idx="6" formatCode="0.00">
                  <c:v>24.08</c:v>
                </c:pt>
                <c:pt idx="7" formatCode="0.00">
                  <c:v>24.18</c:v>
                </c:pt>
                <c:pt idx="8" formatCode="0.00">
                  <c:v>27.54</c:v>
                </c:pt>
                <c:pt idx="9" formatCode="0.00">
                  <c:v>30.54</c:v>
                </c:pt>
                <c:pt idx="10" formatCode="0.00">
                  <c:v>32</c:v>
                </c:pt>
                <c:pt idx="11" formatCode="0.00">
                  <c:v>30.38</c:v>
                </c:pt>
              </c:numCache>
            </c:numRef>
          </c:val>
          <c:smooth val="0"/>
          <c:extLst>
            <c:ext xmlns:c16="http://schemas.microsoft.com/office/drawing/2014/chart" uri="{C3380CC4-5D6E-409C-BE32-E72D297353CC}">
              <c16:uniqueId val="{00000000-7B55-4D92-823A-82BFB6F3F307}"/>
            </c:ext>
          </c:extLst>
        </c:ser>
        <c:ser>
          <c:idx val="1"/>
          <c:order val="1"/>
          <c:tx>
            <c:strRef>
              <c:f>'Динамика рынка'!$A$63</c:f>
              <c:strCache>
                <c:ptCount val="1"/>
                <c:pt idx="0">
                  <c:v>Продажи запчастей, Авто-Альянс</c:v>
                </c:pt>
              </c:strCache>
            </c:strRef>
          </c:tx>
          <c:spPr>
            <a:ln w="31750" cap="flat">
              <a:solidFill>
                <a:srgbClr val="E7E6E6">
                  <a:lumMod val="50000"/>
                </a:srgbClr>
              </a:solidFill>
              <a:bevel/>
            </a:ln>
            <a:effectLst/>
          </c:spPr>
          <c:marker>
            <c:symbol val="circle"/>
            <c:size val="5"/>
            <c:spPr>
              <a:solidFill>
                <a:sysClr val="windowText" lastClr="000000"/>
              </a:solidFill>
              <a:ln w="12700">
                <a:solidFill>
                  <a:srgbClr val="E7E6E6">
                    <a:lumMod val="50000"/>
                  </a:srgbClr>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'Динамика рынка'!$B$61:$M$61</c:f>
              <c:strCache>
                <c:ptCount val="12"/>
                <c:pt idx="0">
                  <c:v>2004 г.</c:v>
                </c:pt>
                <c:pt idx="1">
                  <c:v>2005 г.</c:v>
                </c:pt>
                <c:pt idx="2">
                  <c:v>2006 г.</c:v>
                </c:pt>
                <c:pt idx="3">
                  <c:v>2007 г.</c:v>
                </c:pt>
                <c:pt idx="4">
                  <c:v>2008 г.</c:v>
                </c:pt>
                <c:pt idx="5">
                  <c:v>2009 г.</c:v>
                </c:pt>
                <c:pt idx="6">
                  <c:v>2010 г.</c:v>
                </c:pt>
                <c:pt idx="7">
                  <c:v>2011 г.</c:v>
                </c:pt>
                <c:pt idx="8">
                  <c:v>2012 г.</c:v>
                </c:pt>
                <c:pt idx="9">
                  <c:v>2013 г.</c:v>
                </c:pt>
                <c:pt idx="10">
                  <c:v>2014 г.</c:v>
                </c:pt>
                <c:pt idx="11">
                  <c:v>2015 г.</c:v>
                </c:pt>
              </c:strCache>
            </c:strRef>
          </c:cat>
          <c:val>
            <c:numRef>
              <c:f>'Динамика рынка'!$B$63:$M$63</c:f>
              <c:numCache>
                <c:formatCode>General</c:formatCode>
                <c:ptCount val="12"/>
                <c:pt idx="0">
                  <c:v>3.21</c:v>
                </c:pt>
                <c:pt idx="1">
                  <c:v>3.57</c:v>
                </c:pt>
                <c:pt idx="2">
                  <c:v>3.63</c:v>
                </c:pt>
                <c:pt idx="3">
                  <c:v>3.7649999999999997</c:v>
                </c:pt>
                <c:pt idx="4">
                  <c:v>3.9449999999999994</c:v>
                </c:pt>
                <c:pt idx="5">
                  <c:v>3.3374999999999999</c:v>
                </c:pt>
                <c:pt idx="6">
                  <c:v>3.6119999999999997</c:v>
                </c:pt>
                <c:pt idx="7">
                  <c:v>3.6270000000000002</c:v>
                </c:pt>
                <c:pt idx="8">
                  <c:v>4.1309999999999993</c:v>
                </c:pt>
                <c:pt idx="9">
                  <c:v>4.3149999999999995</c:v>
                </c:pt>
                <c:pt idx="10">
                  <c:v>4.5</c:v>
                </c:pt>
                <c:pt idx="11">
                  <c:v>4.2</c:v>
                </c:pt>
              </c:numCache>
            </c:numRef>
          </c:val>
          <c:smooth val="0"/>
          <c:extLst>
            <c:ext xmlns:c16="http://schemas.microsoft.com/office/drawing/2014/chart" uri="{C3380CC4-5D6E-409C-BE32-E72D297353CC}">
              <c16:uniqueId val="{00000001-7B55-4D92-823A-82BFB6F3F307}"/>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403149192"/>
        <c:axId val="403142960"/>
      </c:lineChart>
      <c:catAx>
        <c:axId val="403149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3142960"/>
        <c:crosses val="autoZero"/>
        <c:auto val="1"/>
        <c:lblAlgn val="ctr"/>
        <c:lblOffset val="100"/>
        <c:noMultiLvlLbl val="0"/>
      </c:catAx>
      <c:valAx>
        <c:axId val="4031429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03149192"/>
        <c:crosses val="autoZero"/>
        <c:crossBetween val="between"/>
      </c:valAx>
      <c:spPr>
        <a:noFill/>
        <a:ln>
          <a:noFill/>
        </a:ln>
        <a:effectLst/>
      </c:spPr>
    </c:plotArea>
    <c:legend>
      <c:legendPos val="r"/>
      <c:layout>
        <c:manualLayout>
          <c:xMode val="edge"/>
          <c:yMode val="edge"/>
          <c:x val="9.8619329388560158E-3"/>
          <c:y val="0.94749563492063493"/>
          <c:w val="0.98849120191337025"/>
          <c:h val="5.19968253968253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047920620900917E-2"/>
          <c:y val="6.2499945167021259E-2"/>
          <c:w val="0.92089739431113193"/>
          <c:h val="0.91214031393708095"/>
        </c:manualLayout>
      </c:layout>
      <c:ofPieChart>
        <c:ofPieType val="pie"/>
        <c:varyColors val="1"/>
        <c:ser>
          <c:idx val="0"/>
          <c:order val="0"/>
          <c:dPt>
            <c:idx val="0"/>
            <c:bubble3D val="0"/>
            <c:spPr>
              <a:solidFill>
                <a:sysClr val="window" lastClr="FFFFFF"/>
              </a:solidFill>
              <a:ln w="19050">
                <a:solidFill>
                  <a:sysClr val="windowText" lastClr="000000"/>
                </a:solidFill>
              </a:ln>
              <a:effectLst/>
            </c:spPr>
            <c:extLst>
              <c:ext xmlns:c16="http://schemas.microsoft.com/office/drawing/2014/chart" uri="{C3380CC4-5D6E-409C-BE32-E72D297353CC}">
                <c16:uniqueId val="{00000001-68FA-489A-B349-B9D41454204C}"/>
              </c:ext>
            </c:extLst>
          </c:dPt>
          <c:dPt>
            <c:idx val="1"/>
            <c:bubble3D val="0"/>
            <c:spPr>
              <a:solidFill>
                <a:sysClr val="windowText" lastClr="000000"/>
              </a:solidFill>
              <a:ln w="19050">
                <a:solidFill>
                  <a:schemeClr val="lt1"/>
                </a:solidFill>
              </a:ln>
              <a:effectLst/>
            </c:spPr>
            <c:extLst>
              <c:ext xmlns:c16="http://schemas.microsoft.com/office/drawing/2014/chart" uri="{C3380CC4-5D6E-409C-BE32-E72D297353CC}">
                <c16:uniqueId val="{00000003-68FA-489A-B349-B9D41454204C}"/>
              </c:ext>
            </c:extLst>
          </c:dPt>
          <c:dPt>
            <c:idx val="2"/>
            <c:bubble3D val="0"/>
            <c:spPr>
              <a:solidFill>
                <a:srgbClr val="E7E6E6">
                  <a:lumMod val="50000"/>
                </a:srgbClr>
              </a:solidFill>
              <a:ln w="19050">
                <a:solidFill>
                  <a:schemeClr val="lt1"/>
                </a:solidFill>
              </a:ln>
              <a:effectLst/>
            </c:spPr>
            <c:extLst>
              <c:ext xmlns:c16="http://schemas.microsoft.com/office/drawing/2014/chart" uri="{C3380CC4-5D6E-409C-BE32-E72D297353CC}">
                <c16:uniqueId val="{00000005-68FA-489A-B349-B9D41454204C}"/>
              </c:ext>
            </c:extLst>
          </c:dPt>
          <c:dPt>
            <c:idx val="3"/>
            <c:bubble3D val="0"/>
            <c:spPr>
              <a:solidFill>
                <a:srgbClr val="E7E6E6">
                  <a:lumMod val="90000"/>
                </a:srgbClr>
              </a:solidFill>
              <a:ln w="19050">
                <a:solidFill>
                  <a:schemeClr val="lt1"/>
                </a:solidFill>
              </a:ln>
              <a:effectLst/>
            </c:spPr>
            <c:extLst>
              <c:ext xmlns:c16="http://schemas.microsoft.com/office/drawing/2014/chart" uri="{C3380CC4-5D6E-409C-BE32-E72D297353CC}">
                <c16:uniqueId val="{00000007-68FA-489A-B349-B9D41454204C}"/>
              </c:ext>
            </c:extLst>
          </c:dPt>
          <c:dPt>
            <c:idx val="4"/>
            <c:bubble3D val="0"/>
            <c:spPr>
              <a:solidFill>
                <a:sysClr val="window" lastClr="FFFFFF"/>
              </a:solidFill>
              <a:ln w="19050">
                <a:solidFill>
                  <a:sysClr val="windowText" lastClr="000000"/>
                </a:solidFill>
              </a:ln>
              <a:effectLst/>
            </c:spPr>
            <c:extLst>
              <c:ext xmlns:c16="http://schemas.microsoft.com/office/drawing/2014/chart" uri="{C3380CC4-5D6E-409C-BE32-E72D297353CC}">
                <c16:uniqueId val="{00000009-68FA-489A-B349-B9D41454204C}"/>
              </c:ext>
            </c:extLst>
          </c:dPt>
          <c:dPt>
            <c:idx val="5"/>
            <c:bubble3D val="0"/>
            <c:spPr>
              <a:solidFill>
                <a:sysClr val="windowText" lastClr="000000"/>
              </a:solidFill>
              <a:ln w="19050">
                <a:solidFill>
                  <a:schemeClr val="lt1"/>
                </a:solidFill>
              </a:ln>
              <a:effectLst/>
            </c:spPr>
            <c:extLst>
              <c:ext xmlns:c16="http://schemas.microsoft.com/office/drawing/2014/chart" uri="{C3380CC4-5D6E-409C-BE32-E72D297353CC}">
                <c16:uniqueId val="{0000000B-68FA-489A-B349-B9D41454204C}"/>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libri Light" panose="020F0302020204030204" pitchFamily="34" charset="0"/>
                      <a:ea typeface="+mn-ea"/>
                      <a:cs typeface="Times New Roman" panose="02020603050405020304" pitchFamily="18" charset="0"/>
                    </a:defRPr>
                  </a:pPr>
                  <a:endParaRPr lang="ru-RU"/>
                </a:p>
              </c:txPr>
              <c:showLegendKey val="0"/>
              <c:showVal val="0"/>
              <c:showCatName val="1"/>
              <c:showSerName val="0"/>
              <c:showPercent val="1"/>
              <c:showBubbleSize val="0"/>
              <c:extLst>
                <c:ext xmlns:c16="http://schemas.microsoft.com/office/drawing/2014/chart" uri="{C3380CC4-5D6E-409C-BE32-E72D297353CC}">
                  <c16:uniqueId val="{00000001-68FA-489A-B349-B9D41454204C}"/>
                </c:ext>
              </c:extLst>
            </c:dLbl>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Calibri Light" panose="020F0302020204030204" pitchFamily="34" charset="0"/>
                      <a:ea typeface="+mn-ea"/>
                      <a:cs typeface="Times New Roman" panose="02020603050405020304" pitchFamily="18" charset="0"/>
                    </a:defRPr>
                  </a:pPr>
                  <a:endParaRPr lang="ru-RU"/>
                </a:p>
              </c:txPr>
              <c:showLegendKey val="0"/>
              <c:showVal val="0"/>
              <c:showCatName val="1"/>
              <c:showSerName val="0"/>
              <c:showPercent val="1"/>
              <c:showBubbleSize val="0"/>
              <c:extLst>
                <c:ext xmlns:c16="http://schemas.microsoft.com/office/drawing/2014/chart" uri="{C3380CC4-5D6E-409C-BE32-E72D297353CC}">
                  <c16:uniqueId val="{00000003-68FA-489A-B349-B9D41454204C}"/>
                </c:ext>
              </c:extLst>
            </c:dLbl>
            <c:dLbl>
              <c:idx val="2"/>
              <c:layout>
                <c:manualLayout>
                  <c:x val="-6.6976185903591473E-2"/>
                  <c:y val="-0.271098214138874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Calibri Light" panose="020F0302020204030204" pitchFamily="34"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8FA-489A-B349-B9D41454204C}"/>
                </c:ext>
              </c:extLst>
            </c:dLbl>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libri Light" panose="020F0302020204030204" pitchFamily="34" charset="0"/>
                      <a:ea typeface="+mn-ea"/>
                      <a:cs typeface="Times New Roman" panose="02020603050405020304" pitchFamily="18" charset="0"/>
                    </a:defRPr>
                  </a:pPr>
                  <a:endParaRPr lang="ru-RU"/>
                </a:p>
              </c:txPr>
              <c:showLegendKey val="0"/>
              <c:showVal val="0"/>
              <c:showCatName val="1"/>
              <c:showSerName val="0"/>
              <c:showPercent val="1"/>
              <c:showBubbleSize val="0"/>
              <c:extLst>
                <c:ext xmlns:c16="http://schemas.microsoft.com/office/drawing/2014/chart" uri="{C3380CC4-5D6E-409C-BE32-E72D297353CC}">
                  <c16:uniqueId val="{00000007-68FA-489A-B349-B9D41454204C}"/>
                </c:ext>
              </c:extLst>
            </c:dLbl>
            <c:dLbl>
              <c:idx val="4"/>
              <c:layout>
                <c:manualLayout>
                  <c:x val="7.4325747391332186E-2"/>
                  <c:y val="1.7597301381652272E-3"/>
                </c:manualLayout>
              </c:layout>
              <c:tx>
                <c:rich>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Calibri Light" panose="020F0302020204030204" pitchFamily="34" charset="0"/>
                        <a:ea typeface="+mn-ea"/>
                        <a:cs typeface="Times New Roman" panose="02020603050405020304" pitchFamily="18" charset="0"/>
                      </a:defRPr>
                    </a:pPr>
                    <a:fld id="{4BA72586-3DFB-4689-A0A0-8E89588CA601}" type="CATEGORYNAME">
                      <a:rPr lang="ru-RU" sz="1400"/>
                      <a:pPr>
                        <a:defRPr sz="1400">
                          <a:solidFill>
                            <a:sysClr val="windowText" lastClr="000000"/>
                          </a:solidFill>
                          <a:latin typeface="Calibri Light" panose="020F0302020204030204" pitchFamily="34" charset="0"/>
                          <a:cs typeface="Times New Roman" panose="02020603050405020304" pitchFamily="18" charset="0"/>
                        </a:defRPr>
                      </a:pPr>
                      <a:t>[ИМЯ КАТЕГОРИИ]</a:t>
                    </a:fld>
                    <a:r>
                      <a:rPr lang="ru-RU" sz="1400"/>
                      <a:t> </a:t>
                    </a:r>
                    <a:fld id="{83EDC59E-F3C1-4805-BE05-8CB7CA6FC142}" type="PERCENTAGE">
                      <a:rPr lang="ru-RU" sz="1400" baseline="0"/>
                      <a:pPr>
                        <a:defRPr sz="1400">
                          <a:solidFill>
                            <a:sysClr val="windowText" lastClr="000000"/>
                          </a:solidFill>
                          <a:latin typeface="Calibri Light" panose="020F0302020204030204" pitchFamily="34" charset="0"/>
                          <a:cs typeface="Times New Roman" panose="02020603050405020304" pitchFamily="18" charset="0"/>
                        </a:defRPr>
                      </a:pPr>
                      <a:t>[ПРОЦЕНТ]</a:t>
                    </a:fld>
                    <a:endParaRPr lang="ru-RU" sz="1400"/>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Calibri Light" panose="020F0302020204030204" pitchFamily="34"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8FA-489A-B349-B9D41454204C}"/>
                </c:ext>
              </c:extLst>
            </c:dLbl>
            <c:dLbl>
              <c:idx val="5"/>
              <c:layout>
                <c:manualLayout>
                  <c:x val="-0.17815529935282448"/>
                  <c:y val="1.0221034872647246E-2"/>
                </c:manualLayout>
              </c:layout>
              <c:tx>
                <c:rich>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j-lt"/>
                        <a:ea typeface="+mn-ea"/>
                        <a:cs typeface="Times New Roman" panose="02020603050405020304" pitchFamily="18" charset="0"/>
                      </a:defRPr>
                    </a:pPr>
                    <a:r>
                      <a:rPr lang="ru-RU" sz="1400" baseline="0">
                        <a:solidFill>
                          <a:schemeClr val="bg1"/>
                        </a:solidFill>
                        <a:latin typeface="+mj-lt"/>
                      </a:rPr>
                      <a:t>Мужчины
</a:t>
                    </a:r>
                    <a:fld id="{A216C086-D902-459B-9C86-69BC7F6796B7}" type="PERCENTAGE">
                      <a:rPr lang="en-US" sz="1400" baseline="0">
                        <a:solidFill>
                          <a:schemeClr val="bg1"/>
                        </a:solidFill>
                        <a:latin typeface="+mj-lt"/>
                      </a:rPr>
                      <a:pPr>
                        <a:defRPr sz="1400">
                          <a:solidFill>
                            <a:schemeClr val="bg1"/>
                          </a:solidFill>
                          <a:latin typeface="+mj-lt"/>
                          <a:cs typeface="Times New Roman" panose="02020603050405020304" pitchFamily="18" charset="0"/>
                        </a:defRPr>
                      </a:pPr>
                      <a:t>[ПРОЦЕНТ]</a:t>
                    </a:fld>
                    <a:endParaRPr lang="ru-RU" sz="1400" baseline="0">
                      <a:solidFill>
                        <a:schemeClr val="bg1"/>
                      </a:solidFill>
                      <a:latin typeface="+mj-lt"/>
                    </a:endParaRPr>
                  </a:p>
                </c:rich>
              </c:tx>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j-lt"/>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8FA-489A-B349-B9D4145420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Удовлетворенность!$A$2:$A$6</c:f>
              <c:strCache>
                <c:ptCount val="5"/>
                <c:pt idx="0">
                  <c:v>до 22</c:v>
                </c:pt>
                <c:pt idx="1">
                  <c:v>от 22 до 35</c:v>
                </c:pt>
                <c:pt idx="2">
                  <c:v>от 35 до 50</c:v>
                </c:pt>
                <c:pt idx="3">
                  <c:v>от 50</c:v>
                </c:pt>
                <c:pt idx="4">
                  <c:v>Женщины</c:v>
                </c:pt>
              </c:strCache>
            </c:strRef>
          </c:cat>
          <c:val>
            <c:numRef>
              <c:f>Удовлетворенность!$B$2:$B$6</c:f>
              <c:numCache>
                <c:formatCode>General</c:formatCode>
                <c:ptCount val="5"/>
                <c:pt idx="0">
                  <c:v>27</c:v>
                </c:pt>
                <c:pt idx="1">
                  <c:v>69</c:v>
                </c:pt>
                <c:pt idx="2">
                  <c:v>72</c:v>
                </c:pt>
                <c:pt idx="3">
                  <c:v>19</c:v>
                </c:pt>
                <c:pt idx="4">
                  <c:v>13</c:v>
                </c:pt>
              </c:numCache>
            </c:numRef>
          </c:val>
          <c:extLst>
            <c:ext xmlns:c16="http://schemas.microsoft.com/office/drawing/2014/chart" uri="{C3380CC4-5D6E-409C-BE32-E72D297353CC}">
              <c16:uniqueId val="{0000000C-68FA-489A-B349-B9D41454204C}"/>
            </c:ext>
          </c:extLst>
        </c:ser>
        <c:dLbls>
          <c:showLegendKey val="0"/>
          <c:showVal val="0"/>
          <c:showCatName val="0"/>
          <c:showSerName val="0"/>
          <c:showPercent val="0"/>
          <c:showBubbleSize val="0"/>
          <c:showLeaderLines val="1"/>
        </c:dLbls>
        <c:gapWidth val="100"/>
        <c:splitType val="cust"/>
        <c:custSplit>
          <c:secondPiePt val="0"/>
          <c:secondPiePt val="1"/>
          <c:secondPiePt val="2"/>
          <c:secondPiePt val="3"/>
        </c:custSplit>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23782455155924"/>
          <c:y val="2.4600246002460024E-2"/>
          <c:w val="0.51847691772842874"/>
          <c:h val="0.82331328510135493"/>
        </c:manualLayout>
      </c:layout>
      <c:pieChart>
        <c:varyColors val="1"/>
        <c:ser>
          <c:idx val="0"/>
          <c:order val="0"/>
          <c:spPr>
            <a:solidFill>
              <a:schemeClr val="tx1"/>
            </a:solidFill>
            <a:ln>
              <a:solidFill>
                <a:schemeClr val="tx1"/>
              </a:solidFill>
            </a:ln>
          </c:spPr>
          <c:dPt>
            <c:idx val="0"/>
            <c:bubble3D val="0"/>
            <c:spPr>
              <a:solidFill>
                <a:schemeClr val="tx1"/>
              </a:solidFill>
              <a:ln w="19050">
                <a:solidFill>
                  <a:schemeClr val="tx1"/>
                </a:solidFill>
              </a:ln>
              <a:effectLst/>
            </c:spPr>
            <c:extLst>
              <c:ext xmlns:c16="http://schemas.microsoft.com/office/drawing/2014/chart" uri="{C3380CC4-5D6E-409C-BE32-E72D297353CC}">
                <c16:uniqueId val="{00000001-81EA-4799-9550-745BA3B65E70}"/>
              </c:ext>
            </c:extLst>
          </c:dPt>
          <c:dPt>
            <c:idx val="1"/>
            <c:bubble3D val="0"/>
            <c:spPr>
              <a:solidFill>
                <a:schemeClr val="bg1"/>
              </a:solidFill>
              <a:ln w="19050">
                <a:solidFill>
                  <a:schemeClr val="tx1"/>
                </a:solidFill>
              </a:ln>
              <a:effectLst/>
            </c:spPr>
            <c:extLst>
              <c:ext xmlns:c16="http://schemas.microsoft.com/office/drawing/2014/chart" uri="{C3380CC4-5D6E-409C-BE32-E72D297353CC}">
                <c16:uniqueId val="{00000003-81EA-4799-9550-745BA3B65E70}"/>
              </c:ext>
            </c:extLst>
          </c:dPt>
          <c:dLbls>
            <c:dLbl>
              <c:idx val="0"/>
              <c:layout>
                <c:manualLayout>
                  <c:x val="-0.14981200787401575"/>
                  <c:y val="-0.1663371245261009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EA-4799-9550-745BA3B65E70}"/>
                </c:ext>
              </c:extLst>
            </c:dLbl>
            <c:dLbl>
              <c:idx val="1"/>
              <c:layout>
                <c:manualLayout>
                  <c:x val="0.12862948381452319"/>
                  <c:y val="0.1505074365704287"/>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EA-4799-9550-745BA3B65E7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Лист5!$C$7:$C$8</c:f>
              <c:strCache>
                <c:ptCount val="2"/>
                <c:pt idx="0">
                  <c:v>Кол-во транзакций по дисконтным картам</c:v>
                </c:pt>
                <c:pt idx="1">
                  <c:v>Кол-во транзакций без дискнонтной карты</c:v>
                </c:pt>
              </c:strCache>
            </c:strRef>
          </c:cat>
          <c:val>
            <c:numRef>
              <c:f>Лист5!$D$7:$D$8</c:f>
              <c:numCache>
                <c:formatCode>#,##0</c:formatCode>
                <c:ptCount val="2"/>
                <c:pt idx="0">
                  <c:v>608231</c:v>
                </c:pt>
                <c:pt idx="1">
                  <c:v>186123</c:v>
                </c:pt>
              </c:numCache>
            </c:numRef>
          </c:val>
          <c:extLst>
            <c:ext xmlns:c16="http://schemas.microsoft.com/office/drawing/2014/chart" uri="{C3380CC4-5D6E-409C-BE32-E72D297353CC}">
              <c16:uniqueId val="{00000004-81EA-4799-9550-745BA3B65E7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9673927197909528E-2"/>
          <c:y val="0.84324800728322247"/>
          <c:w val="0.85512854567877805"/>
          <c:h val="0.15409090468857448"/>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31348479455501"/>
          <c:y val="3.9691289966923927E-2"/>
          <c:w val="0.7849332835600622"/>
          <c:h val="0.7849332835600622"/>
        </c:manualLayout>
      </c:layout>
      <c:pieChart>
        <c:varyColors val="1"/>
        <c:ser>
          <c:idx val="0"/>
          <c:order val="0"/>
          <c:dPt>
            <c:idx val="0"/>
            <c:bubble3D val="0"/>
            <c:spPr>
              <a:solidFill>
                <a:schemeClr val="bg1"/>
              </a:solidFill>
              <a:ln w="19050">
                <a:solidFill>
                  <a:schemeClr val="tx1"/>
                </a:solidFill>
              </a:ln>
              <a:effectLst/>
            </c:spPr>
            <c:extLst>
              <c:ext xmlns:c16="http://schemas.microsoft.com/office/drawing/2014/chart" uri="{C3380CC4-5D6E-409C-BE32-E72D297353CC}">
                <c16:uniqueId val="{00000001-1471-4D27-B72C-2A5EF44B6323}"/>
              </c:ext>
            </c:extLst>
          </c:dPt>
          <c:dPt>
            <c:idx val="1"/>
            <c:bubble3D val="0"/>
            <c:spPr>
              <a:solidFill>
                <a:schemeClr val="tx1"/>
              </a:solidFill>
              <a:ln w="19050">
                <a:solidFill>
                  <a:schemeClr val="lt1"/>
                </a:solidFill>
              </a:ln>
              <a:effectLst/>
            </c:spPr>
            <c:extLst>
              <c:ext xmlns:c16="http://schemas.microsoft.com/office/drawing/2014/chart" uri="{C3380CC4-5D6E-409C-BE32-E72D297353CC}">
                <c16:uniqueId val="{00000003-1471-4D27-B72C-2A5EF44B6323}"/>
              </c:ext>
            </c:extLst>
          </c:dPt>
          <c:dLbls>
            <c:dLbl>
              <c:idx val="0"/>
              <c:layout>
                <c:manualLayout>
                  <c:x val="-0.2288324504891435"/>
                  <c:y val="3.4253162260114697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471-4D27-B72C-2A5EF44B6323}"/>
                </c:ext>
              </c:extLst>
            </c:dLbl>
            <c:dLbl>
              <c:idx val="1"/>
              <c:layout>
                <c:manualLayout>
                  <c:x val="0.17410541581135039"/>
                  <c:y val="-3.618292966543738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471-4D27-B72C-2A5EF44B632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Лист5!$C$20:$C$21</c:f>
              <c:strCache>
                <c:ptCount val="2"/>
                <c:pt idx="0">
                  <c:v>Покупатели, совершившие 2 и более покупок</c:v>
                </c:pt>
                <c:pt idx="1">
                  <c:v>Покупатели, совершившие 1 покупку</c:v>
                </c:pt>
              </c:strCache>
            </c:strRef>
          </c:cat>
          <c:val>
            <c:numRef>
              <c:f>Лист5!$D$20:$D$21</c:f>
              <c:numCache>
                <c:formatCode>#,##0</c:formatCode>
                <c:ptCount val="2"/>
                <c:pt idx="0" formatCode="0">
                  <c:v>87196.255000000005</c:v>
                </c:pt>
                <c:pt idx="1">
                  <c:v>97530.822499999995</c:v>
                </c:pt>
              </c:numCache>
            </c:numRef>
          </c:val>
          <c:extLst>
            <c:ext xmlns:c16="http://schemas.microsoft.com/office/drawing/2014/chart" uri="{C3380CC4-5D6E-409C-BE32-E72D297353CC}">
              <c16:uniqueId val="{00000004-1471-4D27-B72C-2A5EF44B632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2014566374737252E-2"/>
          <c:y val="0.87712333642969376"/>
          <c:w val="0.91159718493245079"/>
          <c:h val="0.10724357360511856"/>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dPt>
            <c:idx val="3"/>
            <c:invertIfNegative val="0"/>
            <c:bubble3D val="0"/>
            <c:spPr>
              <a:solidFill>
                <a:schemeClr val="tx1"/>
              </a:solidFill>
              <a:ln>
                <a:solidFill>
                  <a:schemeClr val="tx1"/>
                </a:solidFill>
              </a:ln>
              <a:effectLst/>
            </c:spPr>
            <c:extLst>
              <c:ext xmlns:c16="http://schemas.microsoft.com/office/drawing/2014/chart" uri="{C3380CC4-5D6E-409C-BE32-E72D297353CC}">
                <c16:uniqueId val="{00000001-6B2E-4954-9F00-377A3C15D68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Удовлетворенность!$A$50:$A$56</c:f>
              <c:numCache>
                <c:formatCode>General</c:formatCode>
                <c:ptCount val="7"/>
                <c:pt idx="0">
                  <c:v>4</c:v>
                </c:pt>
                <c:pt idx="1">
                  <c:v>5</c:v>
                </c:pt>
                <c:pt idx="2">
                  <c:v>6</c:v>
                </c:pt>
                <c:pt idx="3">
                  <c:v>7</c:v>
                </c:pt>
                <c:pt idx="4">
                  <c:v>8</c:v>
                </c:pt>
                <c:pt idx="5">
                  <c:v>9</c:v>
                </c:pt>
                <c:pt idx="6">
                  <c:v>10</c:v>
                </c:pt>
              </c:numCache>
            </c:numRef>
          </c:cat>
          <c:val>
            <c:numRef>
              <c:f>Удовлетворенность!$B$50:$B$56</c:f>
              <c:numCache>
                <c:formatCode>0.0%</c:formatCode>
                <c:ptCount val="7"/>
                <c:pt idx="0">
                  <c:v>5.5E-2</c:v>
                </c:pt>
                <c:pt idx="1">
                  <c:v>0.115</c:v>
                </c:pt>
                <c:pt idx="2">
                  <c:v>0.32</c:v>
                </c:pt>
                <c:pt idx="3">
                  <c:v>0.26</c:v>
                </c:pt>
                <c:pt idx="4">
                  <c:v>0.17499999999999999</c:v>
                </c:pt>
                <c:pt idx="5">
                  <c:v>4.4999999999999998E-2</c:v>
                </c:pt>
                <c:pt idx="6">
                  <c:v>0.03</c:v>
                </c:pt>
              </c:numCache>
            </c:numRef>
          </c:val>
          <c:extLst>
            <c:ext xmlns:c16="http://schemas.microsoft.com/office/drawing/2014/chart" uri="{C3380CC4-5D6E-409C-BE32-E72D297353CC}">
              <c16:uniqueId val="{00000002-6B2E-4954-9F00-377A3C15D68F}"/>
            </c:ext>
          </c:extLst>
        </c:ser>
        <c:dLbls>
          <c:showLegendKey val="0"/>
          <c:showVal val="0"/>
          <c:showCatName val="0"/>
          <c:showSerName val="0"/>
          <c:showPercent val="0"/>
          <c:showBubbleSize val="0"/>
        </c:dLbls>
        <c:gapWidth val="219"/>
        <c:overlap val="-27"/>
        <c:axId val="149300736"/>
        <c:axId val="149302272"/>
      </c:barChart>
      <c:catAx>
        <c:axId val="14930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9302272"/>
        <c:crosses val="autoZero"/>
        <c:auto val="1"/>
        <c:lblAlgn val="ctr"/>
        <c:lblOffset val="100"/>
        <c:noMultiLvlLbl val="0"/>
      </c:catAx>
      <c:valAx>
        <c:axId val="149302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9300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1410234697105333"/>
          <c:y val="4.5662100456621002E-2"/>
          <c:w val="0.63754777324053336"/>
          <c:h val="0.78916349166031663"/>
        </c:manualLayout>
      </c:layout>
      <c:barChart>
        <c:barDir val="bar"/>
        <c:grouping val="clustered"/>
        <c:varyColors val="0"/>
        <c:ser>
          <c:idx val="0"/>
          <c:order val="0"/>
          <c:tx>
            <c:strRef>
              <c:f>Лист2!$A$32</c:f>
              <c:strCache>
                <c:ptCount val="1"/>
                <c:pt idx="0">
                  <c:v>Удовлетворенность</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Лист2!$B$31:$M$31</c:f>
              <c:strCache>
                <c:ptCount val="12"/>
                <c:pt idx="0">
                  <c:v>Ассортимент</c:v>
                </c:pt>
                <c:pt idx="1">
                  <c:v>Уровень цен</c:v>
                </c:pt>
                <c:pt idx="2">
                  <c:v>Компетентность консультантов</c:v>
                </c:pt>
                <c:pt idx="3">
                  <c:v>Внешний вид персонала</c:v>
                </c:pt>
                <c:pt idx="4">
                  <c:v>Внешний вид магазина</c:v>
                </c:pt>
                <c:pt idx="5">
                  <c:v>Освещенность зала</c:v>
                </c:pt>
                <c:pt idx="6">
                  <c:v>Оформление зала</c:v>
                </c:pt>
                <c:pt idx="7">
                  <c:v>Чистота помещения</c:v>
                </c:pt>
                <c:pt idx="8">
                  <c:v>Удобство парковки</c:v>
                </c:pt>
                <c:pt idx="9">
                  <c:v>Удобство поиска и навигации</c:v>
                </c:pt>
                <c:pt idx="10">
                  <c:v>Система скидок и бонусов</c:v>
                </c:pt>
                <c:pt idx="11">
                  <c:v>Территориальное расположение</c:v>
                </c:pt>
              </c:strCache>
            </c:strRef>
          </c:cat>
          <c:val>
            <c:numRef>
              <c:f>Лист2!$B$32:$M$32</c:f>
              <c:numCache>
                <c:formatCode>0.00</c:formatCode>
                <c:ptCount val="12"/>
                <c:pt idx="0">
                  <c:v>8.5166666666666675</c:v>
                </c:pt>
                <c:pt idx="1">
                  <c:v>7.02</c:v>
                </c:pt>
                <c:pt idx="2">
                  <c:v>5.7208333333333341</c:v>
                </c:pt>
                <c:pt idx="3">
                  <c:v>7.59</c:v>
                </c:pt>
                <c:pt idx="4">
                  <c:v>5.4833333333333334</c:v>
                </c:pt>
                <c:pt idx="5">
                  <c:v>7.3708333333333336</c:v>
                </c:pt>
                <c:pt idx="6">
                  <c:v>8</c:v>
                </c:pt>
                <c:pt idx="7">
                  <c:v>7.6291666666666664</c:v>
                </c:pt>
                <c:pt idx="8">
                  <c:v>7.2749999999999995</c:v>
                </c:pt>
                <c:pt idx="9">
                  <c:v>8.3624999999999989</c:v>
                </c:pt>
                <c:pt idx="10">
                  <c:v>4.5458333333333334</c:v>
                </c:pt>
                <c:pt idx="11">
                  <c:v>6.0750000000000002</c:v>
                </c:pt>
              </c:numCache>
            </c:numRef>
          </c:val>
          <c:extLst>
            <c:ext xmlns:c16="http://schemas.microsoft.com/office/drawing/2014/chart" uri="{C3380CC4-5D6E-409C-BE32-E72D297353CC}">
              <c16:uniqueId val="{00000000-F1E2-4EA4-9FC1-C9F9B814CC1B}"/>
            </c:ext>
          </c:extLst>
        </c:ser>
        <c:ser>
          <c:idx val="1"/>
          <c:order val="1"/>
          <c:tx>
            <c:strRef>
              <c:f>Лист2!$A$33</c:f>
              <c:strCache>
                <c:ptCount val="1"/>
                <c:pt idx="0">
                  <c:v>Значимость</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Лист2!$B$31:$M$31</c:f>
              <c:strCache>
                <c:ptCount val="12"/>
                <c:pt idx="0">
                  <c:v>Ассортимент</c:v>
                </c:pt>
                <c:pt idx="1">
                  <c:v>Уровень цен</c:v>
                </c:pt>
                <c:pt idx="2">
                  <c:v>Компетентность консультантов</c:v>
                </c:pt>
                <c:pt idx="3">
                  <c:v>Внешний вид персонала</c:v>
                </c:pt>
                <c:pt idx="4">
                  <c:v>Внешний вид магазина</c:v>
                </c:pt>
                <c:pt idx="5">
                  <c:v>Освещенность зала</c:v>
                </c:pt>
                <c:pt idx="6">
                  <c:v>Оформление зала</c:v>
                </c:pt>
                <c:pt idx="7">
                  <c:v>Чистота помещения</c:v>
                </c:pt>
                <c:pt idx="8">
                  <c:v>Удобство парковки</c:v>
                </c:pt>
                <c:pt idx="9">
                  <c:v>Удобство поиска и навигации</c:v>
                </c:pt>
                <c:pt idx="10">
                  <c:v>Система скидок и бонусов</c:v>
                </c:pt>
                <c:pt idx="11">
                  <c:v>Территориальное расположение</c:v>
                </c:pt>
              </c:strCache>
            </c:strRef>
          </c:cat>
          <c:val>
            <c:numRef>
              <c:f>Лист2!$B$33:$M$33</c:f>
              <c:numCache>
                <c:formatCode>General</c:formatCode>
                <c:ptCount val="12"/>
                <c:pt idx="0">
                  <c:v>8.75</c:v>
                </c:pt>
                <c:pt idx="1">
                  <c:v>8.9</c:v>
                </c:pt>
                <c:pt idx="2">
                  <c:v>7.8</c:v>
                </c:pt>
                <c:pt idx="3">
                  <c:v>4.25</c:v>
                </c:pt>
                <c:pt idx="4">
                  <c:v>3.85</c:v>
                </c:pt>
                <c:pt idx="5">
                  <c:v>5.25</c:v>
                </c:pt>
                <c:pt idx="6">
                  <c:v>6.25</c:v>
                </c:pt>
                <c:pt idx="7">
                  <c:v>5.65</c:v>
                </c:pt>
                <c:pt idx="8">
                  <c:v>7.1</c:v>
                </c:pt>
                <c:pt idx="9">
                  <c:v>7.15</c:v>
                </c:pt>
                <c:pt idx="10">
                  <c:v>8.35</c:v>
                </c:pt>
                <c:pt idx="11">
                  <c:v>5.2</c:v>
                </c:pt>
              </c:numCache>
            </c:numRef>
          </c:val>
          <c:extLst>
            <c:ext xmlns:c16="http://schemas.microsoft.com/office/drawing/2014/chart" uri="{C3380CC4-5D6E-409C-BE32-E72D297353CC}">
              <c16:uniqueId val="{00000001-F1E2-4EA4-9FC1-C9F9B814CC1B}"/>
            </c:ext>
          </c:extLst>
        </c:ser>
        <c:dLbls>
          <c:showLegendKey val="0"/>
          <c:showVal val="0"/>
          <c:showCatName val="0"/>
          <c:showSerName val="0"/>
          <c:showPercent val="0"/>
          <c:showBubbleSize val="0"/>
        </c:dLbls>
        <c:gapWidth val="62"/>
        <c:axId val="159934720"/>
        <c:axId val="159944704"/>
      </c:barChart>
      <c:catAx>
        <c:axId val="15993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944704"/>
        <c:crosses val="autoZero"/>
        <c:auto val="1"/>
        <c:lblAlgn val="ctr"/>
        <c:lblOffset val="100"/>
        <c:tickLblSkip val="1"/>
        <c:noMultiLvlLbl val="0"/>
      </c:catAx>
      <c:valAx>
        <c:axId val="15994470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934720"/>
        <c:crosses val="autoZero"/>
        <c:crossBetween val="between"/>
      </c:valAx>
      <c:spPr>
        <a:noFill/>
        <a:ln>
          <a:noFill/>
        </a:ln>
        <a:effectLst/>
      </c:spPr>
    </c:plotArea>
    <c:legend>
      <c:legendPos val="b"/>
      <c:layout>
        <c:manualLayout>
          <c:xMode val="edge"/>
          <c:yMode val="edge"/>
          <c:x val="0.32771772834196283"/>
          <c:y val="0.91446109558885769"/>
          <c:w val="0.34456437990389732"/>
          <c:h val="5.686506928569412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radarChart>
        <c:radarStyle val="marker"/>
        <c:varyColors val="0"/>
        <c:ser>
          <c:idx val="0"/>
          <c:order val="0"/>
          <c:tx>
            <c:strRef>
              <c:f>Лист2!$A$32</c:f>
              <c:strCache>
                <c:ptCount val="1"/>
                <c:pt idx="0">
                  <c:v>Удовлетворенность</c:v>
                </c:pt>
              </c:strCache>
            </c:strRef>
          </c:tx>
          <c:spPr>
            <a:ln w="19050" cap="rnd" cmpd="sng" algn="ctr">
              <a:solidFill>
                <a:schemeClr val="dk1">
                  <a:tint val="88500"/>
                </a:schemeClr>
              </a:solidFill>
              <a:prstDash val="solid"/>
              <a:round/>
            </a:ln>
            <a:effectLst/>
          </c:spPr>
          <c:marker>
            <c:symbol val="circle"/>
            <c:size val="5"/>
            <c:spPr>
              <a:solidFill>
                <a:schemeClr val="dk1">
                  <a:tint val="88500"/>
                </a:schemeClr>
              </a:solidFill>
              <a:ln w="6350" cap="flat" cmpd="sng" algn="ctr">
                <a:solidFill>
                  <a:schemeClr val="dk1">
                    <a:tint val="88500"/>
                  </a:schemeClr>
                </a:solidFill>
                <a:prstDash val="solid"/>
                <a:round/>
              </a:ln>
              <a:effectLst/>
            </c:spPr>
          </c:marker>
          <c:dLbls>
            <c:dLbl>
              <c:idx val="0"/>
              <c:layout>
                <c:manualLayout>
                  <c:x val="2.9866666666666666E-2"/>
                  <c:y val="5.0724637681159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01-4632-88CA-F8BD91BA06E4}"/>
                </c:ext>
              </c:extLst>
            </c:dLbl>
            <c:dLbl>
              <c:idx val="1"/>
              <c:layout>
                <c:manualLayout>
                  <c:x val="6.3999999999999214E-3"/>
                  <c:y val="5.434782608695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01-4632-88CA-F8BD91BA06E4}"/>
                </c:ext>
              </c:extLst>
            </c:dLbl>
            <c:dLbl>
              <c:idx val="9"/>
              <c:layout>
                <c:manualLayout>
                  <c:x val="1.9199999999999998E-2"/>
                  <c:y val="2.1739130434782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01-4632-88CA-F8BD91BA06E4}"/>
                </c:ext>
              </c:extLst>
            </c:dLbl>
            <c:dLbl>
              <c:idx val="11"/>
              <c:layout>
                <c:manualLayout>
                  <c:x val="4.2666666666666669E-3"/>
                  <c:y val="2.5362318840579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01-4632-88CA-F8BD91BA06E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Лист2!$B$31:$M$31</c:f>
              <c:strCache>
                <c:ptCount val="12"/>
                <c:pt idx="0">
                  <c:v>Ассортимент</c:v>
                </c:pt>
                <c:pt idx="1">
                  <c:v>Уровень цен</c:v>
                </c:pt>
                <c:pt idx="2">
                  <c:v>Компетентность консультантов</c:v>
                </c:pt>
                <c:pt idx="3">
                  <c:v>Внешний вид персонала</c:v>
                </c:pt>
                <c:pt idx="4">
                  <c:v>Внешний вид магазина</c:v>
                </c:pt>
                <c:pt idx="5">
                  <c:v>Освещенность зала</c:v>
                </c:pt>
                <c:pt idx="6">
                  <c:v>Оформление зала</c:v>
                </c:pt>
                <c:pt idx="7">
                  <c:v>Чистота помещения</c:v>
                </c:pt>
                <c:pt idx="8">
                  <c:v>Удобство парковки</c:v>
                </c:pt>
                <c:pt idx="9">
                  <c:v>Удобство поиска и навигации</c:v>
                </c:pt>
                <c:pt idx="10">
                  <c:v>Система скидок и бонусов</c:v>
                </c:pt>
                <c:pt idx="11">
                  <c:v>Территориальное расположение</c:v>
                </c:pt>
              </c:strCache>
            </c:strRef>
          </c:cat>
          <c:val>
            <c:numRef>
              <c:f>Лист2!$B$32:$M$32</c:f>
              <c:numCache>
                <c:formatCode>0.00</c:formatCode>
                <c:ptCount val="12"/>
                <c:pt idx="0">
                  <c:v>8.5166666666666675</c:v>
                </c:pt>
                <c:pt idx="1">
                  <c:v>7.02</c:v>
                </c:pt>
                <c:pt idx="2">
                  <c:v>5.7208333333333341</c:v>
                </c:pt>
                <c:pt idx="3">
                  <c:v>7.59</c:v>
                </c:pt>
                <c:pt idx="4">
                  <c:v>5.4833333333333334</c:v>
                </c:pt>
                <c:pt idx="5">
                  <c:v>7.3708333333333336</c:v>
                </c:pt>
                <c:pt idx="6">
                  <c:v>8</c:v>
                </c:pt>
                <c:pt idx="7">
                  <c:v>7.6291666666666664</c:v>
                </c:pt>
                <c:pt idx="8">
                  <c:v>7.2749999999999995</c:v>
                </c:pt>
                <c:pt idx="9">
                  <c:v>8.3624999999999989</c:v>
                </c:pt>
                <c:pt idx="10">
                  <c:v>4.5458333333333334</c:v>
                </c:pt>
                <c:pt idx="11">
                  <c:v>6.0750000000000002</c:v>
                </c:pt>
              </c:numCache>
            </c:numRef>
          </c:val>
          <c:extLst>
            <c:ext xmlns:c16="http://schemas.microsoft.com/office/drawing/2014/chart" uri="{C3380CC4-5D6E-409C-BE32-E72D297353CC}">
              <c16:uniqueId val="{00000004-FC01-4632-88CA-F8BD91BA06E4}"/>
            </c:ext>
          </c:extLst>
        </c:ser>
        <c:dLbls>
          <c:showLegendKey val="0"/>
          <c:showVal val="0"/>
          <c:showCatName val="0"/>
          <c:showSerName val="0"/>
          <c:showPercent val="0"/>
          <c:showBubbleSize val="0"/>
        </c:dLbls>
        <c:axId val="160319360"/>
        <c:axId val="160320896"/>
      </c:radarChart>
      <c:catAx>
        <c:axId val="16031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320896"/>
        <c:crosses val="autoZero"/>
        <c:auto val="1"/>
        <c:lblAlgn val="ctr"/>
        <c:lblOffset val="100"/>
        <c:noMultiLvlLbl val="0"/>
      </c:catAx>
      <c:valAx>
        <c:axId val="160320896"/>
        <c:scaling>
          <c:orientation val="minMax"/>
          <c:max val="10"/>
        </c:scaling>
        <c:delete val="0"/>
        <c:axPos val="l"/>
        <c:majorGridlines>
          <c:spPr>
            <a:ln w="9525" cap="flat" cmpd="sng" algn="ctr">
              <a:solidFill>
                <a:schemeClr val="tx1">
                  <a:alpha val="50000"/>
                </a:schemeClr>
              </a:solidFill>
              <a:prstDash val="solid"/>
              <a:round/>
            </a:ln>
            <a:effectLst/>
          </c:spPr>
        </c:majorGridlines>
        <c:numFmt formatCode="0.0" sourceLinked="0"/>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60319360"/>
        <c:crosses val="autoZero"/>
        <c:crossBetween val="between"/>
        <c:majorUnit val="1"/>
        <c:minorUnit val="0.5"/>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lgn="just">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0.57841</cdr:x>
      <cdr:y>0.02713</cdr:y>
    </cdr:from>
    <cdr:to>
      <cdr:x>0.57841</cdr:x>
      <cdr:y>0.69647</cdr:y>
    </cdr:to>
    <cdr:cxnSp macro="">
      <cdr:nvCxnSpPr>
        <cdr:cNvPr id="3" name="Прямая соединительная линия 2"/>
        <cdr:cNvCxnSpPr/>
      </cdr:nvCxnSpPr>
      <cdr:spPr>
        <a:xfrm xmlns:a="http://schemas.openxmlformats.org/drawingml/2006/main" flipH="1" flipV="1">
          <a:off x="3531141" y="116732"/>
          <a:ext cx="0" cy="28800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0.06055</cdr:x>
      <cdr:y>0.31877</cdr:y>
    </cdr:from>
    <cdr:to>
      <cdr:x>0.96561</cdr:x>
      <cdr:y>0.31877</cdr:y>
    </cdr:to>
    <cdr:cxnSp macro="">
      <cdr:nvCxnSpPr>
        <cdr:cNvPr id="5" name="Прямая соединительная линия 4"/>
        <cdr:cNvCxnSpPr/>
      </cdr:nvCxnSpPr>
      <cdr:spPr>
        <a:xfrm xmlns:a="http://schemas.openxmlformats.org/drawingml/2006/main">
          <a:off x="369650" y="1371598"/>
          <a:ext cx="552531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0.15852</cdr:x>
      <cdr:y>0.02591</cdr:y>
    </cdr:from>
    <cdr:to>
      <cdr:x>0.48513</cdr:x>
      <cdr:y>0.08465</cdr:y>
    </cdr:to>
    <cdr:sp macro="" textlink="">
      <cdr:nvSpPr>
        <cdr:cNvPr id="4" name="Надпись 721"/>
        <cdr:cNvSpPr txBox="1"/>
      </cdr:nvSpPr>
      <cdr:spPr>
        <a:xfrm xmlns:a="http://schemas.openxmlformats.org/drawingml/2006/main">
          <a:off x="941676" y="108618"/>
          <a:ext cx="1940202" cy="24629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000"/>
            </a:spcAft>
          </a:pPr>
          <a:r>
            <a:rPr lang="ru-RU" sz="1100">
              <a:effectLst/>
              <a:latin typeface="Times New Roman" panose="02020603050405020304" pitchFamily="18" charset="0"/>
              <a:ea typeface="Times New Roman" panose="02020603050405020304" pitchFamily="18" charset="0"/>
              <a:cs typeface="Times New Roman" panose="02020603050405020304" pitchFamily="18" charset="0"/>
            </a:rPr>
            <a:t>Возможность экономии</a:t>
          </a:r>
        </a:p>
        <a:p xmlns:a="http://schemas.openxmlformats.org/drawingml/2006/main">
          <a:pPr>
            <a:lnSpc>
              <a:spcPct val="115000"/>
            </a:lnSpc>
            <a:spcAft>
              <a:spcPts val="1000"/>
            </a:spcAft>
          </a:pPr>
          <a:r>
            <a:rPr lang="ru-RU"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nSpc>
              <a:spcPct val="115000"/>
            </a:lnSpc>
            <a:spcAft>
              <a:spcPts val="1000"/>
            </a:spcAft>
          </a:pPr>
          <a:r>
            <a:rPr lang="ru-RU"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nSpc>
              <a:spcPct val="115000"/>
            </a:lnSpc>
            <a:spcAft>
              <a:spcPts val="1000"/>
            </a:spcAft>
          </a:pPr>
          <a:r>
            <a:rPr lang="ru-RU"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0.62191</cdr:x>
      <cdr:y>0.0159</cdr:y>
    </cdr:from>
    <cdr:to>
      <cdr:x>0.94851</cdr:x>
      <cdr:y>0.11758</cdr:y>
    </cdr:to>
    <cdr:sp macro="" textlink="">
      <cdr:nvSpPr>
        <cdr:cNvPr id="6" name="Надпись 723"/>
        <cdr:cNvSpPr txBox="1"/>
      </cdr:nvSpPr>
      <cdr:spPr>
        <a:xfrm xmlns:a="http://schemas.openxmlformats.org/drawingml/2006/main">
          <a:off x="3694410" y="66675"/>
          <a:ext cx="1940143" cy="42633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000"/>
            </a:spcAft>
          </a:pPr>
          <a:r>
            <a:rPr lang="ru-RU" sz="1100">
              <a:effectLst/>
              <a:latin typeface="Times New Roman" panose="02020603050405020304" pitchFamily="18" charset="0"/>
              <a:ea typeface="Times New Roman" panose="02020603050405020304" pitchFamily="18" charset="0"/>
              <a:cs typeface="Times New Roman" panose="02020603050405020304" pitchFamily="18" charset="0"/>
            </a:rPr>
            <a:t>Сохранение стратегических преимуществ</a:t>
          </a:r>
        </a:p>
        <a:p xmlns:a="http://schemas.openxmlformats.org/drawingml/2006/main">
          <a:pPr>
            <a:lnSpc>
              <a:spcPct val="115000"/>
            </a:lnSpc>
            <a:spcAft>
              <a:spcPts val="1000"/>
            </a:spcAft>
          </a:pPr>
          <a:r>
            <a:rPr lang="ru-RU"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nSpc>
              <a:spcPct val="115000"/>
            </a:lnSpc>
            <a:spcAft>
              <a:spcPts val="1000"/>
            </a:spcAft>
          </a:pPr>
          <a:r>
            <a:rPr lang="ru-RU"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nSpc>
              <a:spcPct val="115000"/>
            </a:lnSpc>
            <a:spcAft>
              <a:spcPts val="1000"/>
            </a:spcAft>
          </a:pPr>
          <a:r>
            <a:rPr lang="ru-RU"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0.62035</cdr:x>
      <cdr:y>0.60035</cdr:y>
    </cdr:from>
    <cdr:to>
      <cdr:x>0.94695</cdr:x>
      <cdr:y>0.70189</cdr:y>
    </cdr:to>
    <cdr:sp macro="" textlink="">
      <cdr:nvSpPr>
        <cdr:cNvPr id="7" name="Надпись 724"/>
        <cdr:cNvSpPr txBox="1"/>
      </cdr:nvSpPr>
      <cdr:spPr>
        <a:xfrm xmlns:a="http://schemas.openxmlformats.org/drawingml/2006/main">
          <a:off x="3787140" y="2583180"/>
          <a:ext cx="1993900" cy="43688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000"/>
            </a:spcAft>
          </a:pPr>
          <a:r>
            <a:rPr lang="ru-RU" sz="1100">
              <a:effectLst/>
              <a:latin typeface="Times New Roman" panose="02020603050405020304" pitchFamily="18" charset="0"/>
              <a:ea typeface="Times New Roman" panose="02020603050405020304" pitchFamily="18" charset="0"/>
              <a:cs typeface="Times New Roman" panose="02020603050405020304" pitchFamily="18" charset="0"/>
            </a:rPr>
            <a:t>Срочные стратегические действия</a:t>
          </a:r>
        </a:p>
        <a:p xmlns:a="http://schemas.openxmlformats.org/drawingml/2006/main">
          <a:pPr>
            <a:lnSpc>
              <a:spcPct val="115000"/>
            </a:lnSpc>
            <a:spcAft>
              <a:spcPts val="1000"/>
            </a:spcAft>
          </a:pPr>
          <a:r>
            <a:rPr lang="ru-RU"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nSpc>
              <a:spcPct val="115000"/>
            </a:lnSpc>
            <a:spcAft>
              <a:spcPts val="1000"/>
            </a:spcAft>
          </a:pPr>
          <a:r>
            <a:rPr lang="ru-RU"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nSpc>
              <a:spcPct val="115000"/>
            </a:lnSpc>
            <a:spcAft>
              <a:spcPts val="1000"/>
            </a:spcAft>
          </a:pPr>
          <a:r>
            <a:rPr lang="ru-RU"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35EF1-9117-4E29-89C2-4DF3A9B5E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20</Pages>
  <Words>4627</Words>
  <Characters>26375</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Манзюк</dc:creator>
  <cp:keywords/>
  <dc:description/>
  <cp:lastModifiedBy>Галина Полынская</cp:lastModifiedBy>
  <cp:revision>11</cp:revision>
  <dcterms:created xsi:type="dcterms:W3CDTF">2016-12-13T09:24:00Z</dcterms:created>
  <dcterms:modified xsi:type="dcterms:W3CDTF">2018-10-12T13:14:00Z</dcterms:modified>
</cp:coreProperties>
</file>