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3" w:rsidRDefault="00D167EA" w:rsidP="00335E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58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ИННОВАЦИОННЫЕ ТЕХНОЛОГИИ И </w:t>
      </w:r>
      <w:r w:rsidRPr="00A4585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PUBLIC</w:t>
      </w:r>
      <w:r w:rsidRPr="00A458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4585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ART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A458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458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СОПРЯЖЕНИЯ»</w:t>
      </w:r>
    </w:p>
    <w:p w:rsidR="00335E2F" w:rsidRP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21F3" w:rsidRPr="00335E2F" w:rsidRDefault="00D167EA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Т.Е. Фадеева</w:t>
      </w:r>
    </w:p>
    <w:p w:rsidR="00335E2F" w:rsidRP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35E2F">
        <w:rPr>
          <w:rFonts w:ascii="Times New Roman" w:hAnsi="Times New Roman" w:cs="Times New Roman"/>
          <w:b/>
          <w:i/>
          <w:sz w:val="18"/>
          <w:szCs w:val="18"/>
        </w:rPr>
        <w:t>НИУ ВШЭ,</w:t>
      </w:r>
    </w:p>
    <w:p w:rsidR="00335E2F" w:rsidRDefault="00D167EA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Факультет</w:t>
      </w:r>
      <w:r w:rsidR="00335E2F" w:rsidRPr="00335E2F">
        <w:rPr>
          <w:rFonts w:ascii="Times New Roman" w:hAnsi="Times New Roman" w:cs="Times New Roman"/>
          <w:b/>
          <w:i/>
          <w:sz w:val="18"/>
          <w:szCs w:val="18"/>
        </w:rPr>
        <w:t xml:space="preserve"> ком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муникаций,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медиа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и дизайна,</w:t>
      </w:r>
    </w:p>
    <w:p w:rsidR="00335E2F" w:rsidRPr="00392F3A" w:rsidRDefault="00D167EA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Школа дизайн</w:t>
      </w:r>
      <w:r w:rsidR="00392F3A">
        <w:rPr>
          <w:rFonts w:ascii="Times New Roman" w:hAnsi="Times New Roman" w:cs="Times New Roman"/>
          <w:b/>
          <w:i/>
          <w:sz w:val="18"/>
          <w:szCs w:val="18"/>
        </w:rPr>
        <w:t>а</w:t>
      </w:r>
    </w:p>
    <w:p w:rsidR="00335E2F" w:rsidRPr="00335E2F" w:rsidRDefault="00335E2F" w:rsidP="00323B5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A2C03" w:rsidRDefault="009C248A" w:rsidP="009C248A">
      <w:pPr>
        <w:spacing w:after="0" w:line="240" w:lineRule="auto"/>
        <w:ind w:firstLine="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DC719A" w:rsidRPr="00D167EA" w:rsidRDefault="00D167EA" w:rsidP="00D167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Обращение к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инновационны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 технологиям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позволяет современному искусству и дизайну «манипулировать» публичными пространствами, используя их как экспериментальную площадку для налаживания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социокультурного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диалога. Речь идет об «эталонной» для авангарда идее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жизнестроительства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», когда «манипуляция» происходит на уровне трансформации социальных структур, взаимоотношений людей, «преображения» энергии их взаимодействия.</w:t>
      </w:r>
    </w:p>
    <w:p w:rsidR="00DC719A" w:rsidRDefault="009C248A" w:rsidP="00DC719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NewRoman,Bold" w:hAnsi="Times New Roman" w:cs="Times New Roman"/>
          <w:b/>
          <w:sz w:val="18"/>
          <w:szCs w:val="18"/>
        </w:rPr>
      </w:pPr>
      <w:r>
        <w:rPr>
          <w:rFonts w:ascii="Times New Roman" w:eastAsia="TimesNewRoman,Bold" w:hAnsi="Times New Roman" w:cs="Times New Roman"/>
          <w:b/>
          <w:sz w:val="18"/>
          <w:szCs w:val="18"/>
        </w:rPr>
        <w:t>Введение</w:t>
      </w:r>
    </w:p>
    <w:p w:rsidR="00D167EA" w:rsidRPr="00A4585F" w:rsidRDefault="00D167EA" w:rsidP="00D167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Актуальным представля</w:t>
      </w:r>
      <w:r w:rsidR="004968ED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тся исследовани</w:t>
      </w:r>
      <w:r w:rsidR="004968ED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перспектив взаимодействия </w:t>
      </w:r>
      <w:r w:rsidRPr="00A4585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4585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art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(современного незрелищного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«социального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искусства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) и современных технологий в контексте авангардного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жизнестроительства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качестве примера можно привести проект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Neighborhood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состоявшийся недавно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немецком городе Бонн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помощью технологии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Arduino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здании Музея женщин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удалось сформировать дискурсивное созидательное пространство, отвечающ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ее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актуальной ситуации в сегодняшней Германии – новой «большой» волне миграции и той социальной напряженности, которую она вызывает. В связи с этим в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public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art-п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роекте немецкого художника И.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Захарова-Росса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Neighborhood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был актуализирован «диалог» между жителями города, эмигрантами и гостями музея. Основными «действующими лицами» проекта стали женщины-эмигрантки из разных стран (Сирии, Египта,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Афганиста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Пакистана и др.), которым сложно интегрироваться в существующие социальные структуры – и это порождает необходимость в формулировании неких новых «алгоритмов взаимодействия»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приезжих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пространством города.</w:t>
      </w:r>
    </w:p>
    <w:p w:rsidR="002849FA" w:rsidRDefault="00D167EA" w:rsidP="002849FA">
      <w:pPr>
        <w:pStyle w:val="Default"/>
        <w:ind w:firstLine="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Трансформация </w:t>
      </w:r>
      <w:r w:rsidRPr="00A4585F">
        <w:rPr>
          <w:rFonts w:eastAsia="Times New Roman"/>
          <w:b/>
          <w:sz w:val="18"/>
          <w:szCs w:val="18"/>
          <w:lang w:eastAsia="ru-RU"/>
        </w:rPr>
        <w:t>музейного пространства. Музей как экспериментальная</w:t>
      </w:r>
      <w:r>
        <w:rPr>
          <w:rFonts w:eastAsia="Times New Roman"/>
          <w:b/>
          <w:sz w:val="18"/>
          <w:szCs w:val="18"/>
          <w:lang w:eastAsia="ru-RU"/>
        </w:rPr>
        <w:t xml:space="preserve"> площадка</w:t>
      </w:r>
    </w:p>
    <w:p w:rsidR="00D167EA" w:rsidRPr="00A4585F" w:rsidRDefault="00D167EA" w:rsidP="00D167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Современное общество стремительно меняется, интенсивность этих изменений увеличивается из года в год, и социально-культурные институции должны адекватно на это реагировать. Актуализируется спрос </w:t>
      </w:r>
      <w:proofErr w:type="gram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своего</w:t>
      </w:r>
      <w:proofErr w:type="gram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рода «пространственные платформы», которые позволили бы со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единить разные образы мышления и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жизни представителей различных культур. По мнению создателей проекта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Neighborhood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музей может приспособиться к этим новым социальным обстоятельствам и в особом режиме опробовать, нащупать вместе с художниками и учеными новые формулы </w:t>
      </w:r>
      <w:r w:rsidR="004968E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жизни-вместе</w:t>
      </w:r>
      <w:proofErr w:type="spellEnd"/>
      <w:r w:rsidR="004968ED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(Р.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Барт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Это сообразуется с наблюдением известного теоретика искусства Б.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Гройса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том, что авангард всегда «стремился к созданию зон, которые воспринимались бы как зоны честности, высокой морали, искренности и доверия»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[1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э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коррелирует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Гройс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этом говорит – с точкой зрения М. Хайдеггера, которую он высказывает в «Истоке художественного творения», замечая, что греческое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тэхне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» – это не делание, а ведение, «</w:t>
      </w:r>
      <w:proofErr w:type="spellStart"/>
      <w:proofErr w:type="gram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про-изведение</w:t>
      </w:r>
      <w:proofErr w:type="spellEnd"/>
      <w:proofErr w:type="gram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свет некоего сущего в том смысле, что нечто пребывающее как таковое выносится из закрытости в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несокрытость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…» </w:t>
      </w:r>
      <w:r w:rsidRPr="00846109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846109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. В данном случае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несокрытость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означает признание «публичных» конвенций (конституирующих гласно или негласно публичные пространства) и «работу» художника с ними. У Захарова-Росса мы наблюдаем новый виток «борьбы за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аутентичность» подобных публичных пространств, поиск таких форм совместного проживания, которые не исключали бы личной свободы каждого из участников. Самому художнику тема эмиграции близка – в 1970 гг. ему, родившемуся в СССР, пришлось покинуть страну по настоянию властей. Личный опыт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мигранства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» Захаров-Росс сочетает со своим давним интерес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м к области междисциплинарного сотрудничества, «союза» искусства и науки, который он активно постулирует.</w:t>
      </w:r>
    </w:p>
    <w:p w:rsidR="00D167EA" w:rsidRPr="00A4585F" w:rsidRDefault="00D167EA" w:rsidP="00D167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Благодаря совместной работе специалистов из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зигенского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и современного художника И.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Захарова-Росса Музей женщин в Бонне превратился в пространство, актуализировавшее другие жизненные «пространства» – конкретных людей, местных жителей и эмигрантов, которым еще только предстоит наладить «диалог» с городом. Самое главное – возникла динамика, основанная на человеческом контакте. В рамках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Neighborhood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были напечатаны карты и выстроены «пути» перемещения женщин по Бонну (с помощью графитовой краски, реагирующей на прикосновение). Их передвижение по городу сопровождается аудио-комментариями самих героинь, записанными в ходе работы над проектом, а также различным визуальным материалом – фотографиями, рисунками, предметами одежды, утвари и т.д., принесенными женщинами в «музейную лабораторию». </w:t>
      </w:r>
    </w:p>
    <w:p w:rsidR="00DC719A" w:rsidRPr="00DC719A" w:rsidRDefault="00D167EA" w:rsidP="00D167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Таким образом, в рамках музейного пространства произошла «встреча» конкретных людей с различными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бэкграундами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была создана именно эффективная «площадка» для конструирования связей.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11 сентября по 3 октября 2017 г. проект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«существовал» в Бонне, потом «переехал» в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Дортмур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; создатели собираются продолжать его и дальше</w:t>
      </w:r>
      <w:r w:rsidR="00DC719A" w:rsidRPr="002849FA">
        <w:rPr>
          <w:rFonts w:ascii="Times New Roman" w:hAnsi="Times New Roman" w:cs="Times New Roman"/>
          <w:color w:val="000000"/>
          <w:sz w:val="18"/>
          <w:szCs w:val="18"/>
        </w:rPr>
        <w:t>. </w:t>
      </w:r>
    </w:p>
    <w:p w:rsidR="002849FA" w:rsidRPr="00DC719A" w:rsidRDefault="00D167EA" w:rsidP="00DC719A">
      <w:pPr>
        <w:pStyle w:val="Default"/>
        <w:ind w:firstLine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>Как «жить вместе»</w:t>
      </w:r>
    </w:p>
    <w:p w:rsidR="00D167EA" w:rsidRPr="00A4585F" w:rsidRDefault="00D167EA" w:rsidP="00D167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Актуализировал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тему того, как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«жить вместе»,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дискурсе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Р.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Барт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который в 1977 году прочел в парижском Коллеж де Франс курс, посвященный теме человеческих отношений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[3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], проанализировав различные социальные модели взаимодействия. Оптимальной моделью, ориентиром,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Барт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посчитал способ бытия восточных монастырей – и сформулировал концепцию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идиорритмического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сообщества (т.е. сообщества людей, живущих на одной территории, </w:t>
      </w:r>
      <w:proofErr w:type="gram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том</w:t>
      </w:r>
      <w:proofErr w:type="gram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каждый из них имеет свой собственный «ритм»).</w:t>
      </w:r>
    </w:p>
    <w:p w:rsidR="00D167EA" w:rsidRPr="00A4585F" w:rsidRDefault="00D167EA" w:rsidP="00D167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Захаров-Росс создает свое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креативное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дискурсивное пространство «по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Барту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– ведь оно кристаллизует в себе множество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социо-культурных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структур мира,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совокупность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«ритмов». Это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коррелирует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давно разрабатываемой Захаровым-Россом концепцией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синтопического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коллажа» – «места, объединяющего места», в результате чего формируются новые связи и взаимоотношения, новый чувственный опыт, иные паттерны взаимодействия. Э.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Цукерман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, рассматривающий вопрос о роли технологий в создании благоприятных социальных изменений, называет подобные связи «соединяющим веществом»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[4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]. Захаров-Росс здесь продолжает идеи «социальной скульптуры» Й.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Бойса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которую Т. Де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Дюв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называет «модернистской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Kunswollen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D167EA" w:rsidRPr="00A4585F" w:rsidRDefault="00D167EA" w:rsidP="00D167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Интенция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синтопического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искусства Захарова-Росса – это ментальная трансформация общества. Изначально понятие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синтопия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употреблялось преимущественно в медицине и означало топографическое отношение органа к соседним анатомическим образованиям. С новых позиций это понятие было осмыслено немецким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нейробиологом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специ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алистом по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нейроэстетике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Э.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Пёппелем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который связал его с функциями головного мозга и творчеством. Игорь Захаров-Росс начал разрабатывать эту концепцию применительно к искусству, создавая зоны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трансгресии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такие как проект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Neighborhood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посвященный созданию свободного публичного пространства, в котором не действовали бы конвенциальные «публичные законы». Подобное «внедрение» художников в реальность описывает П.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Гилен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замечая, что они занимаются «перформативным конструированием» и «активно берут на себя ответственность за ситуацию или временно-пространственную среду, которую захватывают»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[5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]. Е. </w:t>
      </w:r>
      <w:proofErr w:type="gram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Петровская</w:t>
      </w:r>
      <w:proofErr w:type="gram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пишет, что зачастую практики социального искусства, </w:t>
      </w:r>
      <w:r w:rsidRPr="00A4585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4585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art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меняют конфигурации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прежних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социальных отношени</w:t>
      </w:r>
      <w:r w:rsidR="004968ED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выступают </w:t>
      </w:r>
      <w:r w:rsidRPr="00A4585F">
        <w:rPr>
          <w:rFonts w:ascii="Times New Roman" w:hAnsi="Times New Roman" w:cs="Times New Roman"/>
          <w:sz w:val="18"/>
          <w:szCs w:val="18"/>
        </w:rPr>
        <w:t>в роли катализаторов для формирования новых</w:t>
      </w:r>
      <w:r>
        <w:rPr>
          <w:rFonts w:ascii="Times New Roman" w:hAnsi="Times New Roman" w:cs="Times New Roman"/>
          <w:sz w:val="18"/>
          <w:szCs w:val="18"/>
        </w:rPr>
        <w:t xml:space="preserve"> [6</w:t>
      </w:r>
      <w:r w:rsidRPr="00A4585F">
        <w:rPr>
          <w:rFonts w:ascii="Times New Roman" w:hAnsi="Times New Roman" w:cs="Times New Roman"/>
          <w:sz w:val="18"/>
          <w:szCs w:val="18"/>
        </w:rPr>
        <w:t>].</w:t>
      </w:r>
    </w:p>
    <w:p w:rsidR="003852A9" w:rsidRDefault="002849FA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49FA">
        <w:rPr>
          <w:rFonts w:ascii="Times New Roman" w:hAnsi="Times New Roman" w:cs="Times New Roman"/>
          <w:b/>
          <w:color w:val="000000"/>
          <w:sz w:val="18"/>
          <w:szCs w:val="18"/>
        </w:rPr>
        <w:t>Заключение</w:t>
      </w:r>
    </w:p>
    <w:p w:rsidR="00890A04" w:rsidRDefault="00D167EA" w:rsidP="00D167EA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Таким</w:t>
      </w:r>
      <w:r w:rsidR="002849FA" w:rsidRPr="002849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образом, для достижения своих целей художник использует различные культурные площадки, придавая им новый культурный смысл, а также современные технологии, перенося их в художественное пространство, не только функционально, но и эстетически, как имманентную часть проекта. В результате, каждая «карта» в рамках проекта «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Neighborhood</w:t>
      </w:r>
      <w:proofErr w:type="spell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» – это чья-то судьба (женщина будто бы «плетет» сво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 движение по городу), а еще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это «встреча». В музейном пространстве люди начинают танцевать, звучит громкая речь – немецкий, идиш, хинди и т.д. – и формируются связи. Возникает публичное пространство, парадоксально свободное от публичных конвенций, без иерархии, конституированное лишь потенциалом новых форм взаимодействия, актуализируется иное восприятие человеком человека и человеком мира. </w:t>
      </w:r>
      <w:proofErr w:type="gramStart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 графитовая краска)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здесь является визуальным выражением энергии связи – в челове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 организме также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«модификация»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углерод, 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человеческое прикосновение к «карте» </w:t>
      </w:r>
      <w:r w:rsidR="004968ED">
        <w:rPr>
          <w:rFonts w:ascii="Times New Roman" w:eastAsia="Times New Roman" w:hAnsi="Times New Roman" w:cs="Times New Roman"/>
          <w:sz w:val="18"/>
          <w:szCs w:val="18"/>
          <w:lang w:eastAsia="ru-RU"/>
        </w:rPr>
        <w:t>«активизирует»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речь другого человека, в деталях можно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разглядывать изображения и</w:t>
      </w:r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обратиться к собственному опыту восприятия этих мест; происходит «сопряжение» культурных пространств.</w:t>
      </w:r>
      <w:proofErr w:type="gramEnd"/>
      <w:r w:rsidRPr="00A45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Подобные экспериментальные формы представляются чрезвычайно востребованными сейчас, когда вопрос «как жить вместе»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приобретает все большую остроту</w:t>
      </w:r>
      <w:r w:rsidR="002849FA" w:rsidRPr="002849F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7AEA" w:rsidRDefault="009C248A" w:rsidP="00BD549D">
      <w:pPr>
        <w:pStyle w:val="Default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Список литературы: </w:t>
      </w:r>
    </w:p>
    <w:p w:rsidR="00D167EA" w:rsidRPr="00D167EA" w:rsidRDefault="00D167EA" w:rsidP="00D167EA">
      <w:pPr>
        <w:pStyle w:val="Defaul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Гройс</w:t>
      </w:r>
      <w:proofErr w:type="spellEnd"/>
      <w:r>
        <w:rPr>
          <w:sz w:val="18"/>
          <w:szCs w:val="18"/>
        </w:rPr>
        <w:t xml:space="preserve"> </w:t>
      </w:r>
      <w:r w:rsidRPr="00A4585F">
        <w:rPr>
          <w:sz w:val="18"/>
          <w:szCs w:val="18"/>
        </w:rPr>
        <w:t xml:space="preserve">Б. Публичное пространство. От пустоты к парадоксу. М.: «Книга по требованию». </w:t>
      </w:r>
      <w:r w:rsidRPr="00D167EA">
        <w:rPr>
          <w:sz w:val="18"/>
          <w:szCs w:val="18"/>
        </w:rPr>
        <w:t>2014.</w:t>
      </w:r>
      <w:r w:rsidR="00DC719A" w:rsidRPr="00D167EA">
        <w:rPr>
          <w:sz w:val="18"/>
          <w:szCs w:val="18"/>
        </w:rPr>
        <w:t xml:space="preserve"> </w:t>
      </w:r>
      <w:r>
        <w:rPr>
          <w:sz w:val="18"/>
          <w:szCs w:val="18"/>
        </w:rPr>
        <w:t>С. 9.</w:t>
      </w:r>
    </w:p>
    <w:p w:rsidR="00C44937" w:rsidRPr="00D167EA" w:rsidRDefault="00DC719A" w:rsidP="00D167EA">
      <w:pPr>
        <w:pStyle w:val="Default"/>
        <w:ind w:firstLine="426"/>
        <w:jc w:val="both"/>
        <w:rPr>
          <w:sz w:val="18"/>
          <w:szCs w:val="18"/>
        </w:rPr>
      </w:pPr>
      <w:r w:rsidRPr="00D167EA">
        <w:rPr>
          <w:sz w:val="18"/>
          <w:szCs w:val="18"/>
        </w:rPr>
        <w:t xml:space="preserve">2. </w:t>
      </w:r>
      <w:r w:rsidR="00D167EA">
        <w:rPr>
          <w:sz w:val="18"/>
          <w:szCs w:val="18"/>
        </w:rPr>
        <w:t>Ха</w:t>
      </w:r>
      <w:r w:rsidR="00D167EA" w:rsidRPr="00A4585F">
        <w:rPr>
          <w:sz w:val="18"/>
          <w:szCs w:val="18"/>
        </w:rPr>
        <w:t xml:space="preserve">йдеггер М. Исток художественного творения // Работы и размышления разных лет. М.: Изд. </w:t>
      </w:r>
      <w:proofErr w:type="spellStart"/>
      <w:r w:rsidR="00D167EA" w:rsidRPr="00A4585F">
        <w:rPr>
          <w:sz w:val="18"/>
          <w:szCs w:val="18"/>
        </w:rPr>
        <w:t>Гносис</w:t>
      </w:r>
      <w:proofErr w:type="spellEnd"/>
      <w:r w:rsidR="00D167EA" w:rsidRPr="00A4585F">
        <w:rPr>
          <w:sz w:val="18"/>
          <w:szCs w:val="18"/>
        </w:rPr>
        <w:t>. 1993.</w:t>
      </w:r>
      <w:r w:rsidR="00D167EA">
        <w:rPr>
          <w:sz w:val="18"/>
          <w:szCs w:val="18"/>
        </w:rPr>
        <w:t xml:space="preserve"> С. </w:t>
      </w:r>
      <w:r w:rsidR="00D167EA" w:rsidRPr="00A4585F">
        <w:rPr>
          <w:rFonts w:eastAsia="Times New Roman"/>
          <w:sz w:val="18"/>
          <w:szCs w:val="18"/>
          <w:lang w:eastAsia="ru-RU"/>
        </w:rPr>
        <w:t>90-91</w:t>
      </w:r>
      <w:r w:rsidR="00D167EA">
        <w:rPr>
          <w:rFonts w:eastAsia="Times New Roman"/>
          <w:sz w:val="18"/>
          <w:szCs w:val="18"/>
          <w:lang w:eastAsia="ru-RU"/>
        </w:rPr>
        <w:t>.</w:t>
      </w:r>
    </w:p>
    <w:p w:rsidR="00C44937" w:rsidRPr="00D167EA" w:rsidRDefault="00D167EA" w:rsidP="00C44937">
      <w:pPr>
        <w:pStyle w:val="Defaul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Ц</w:t>
      </w:r>
      <w:r w:rsidRPr="00A4585F">
        <w:rPr>
          <w:sz w:val="18"/>
          <w:szCs w:val="18"/>
        </w:rPr>
        <w:t>укерман</w:t>
      </w:r>
      <w:proofErr w:type="spellEnd"/>
      <w:r w:rsidRPr="00A4585F">
        <w:rPr>
          <w:sz w:val="18"/>
          <w:szCs w:val="18"/>
        </w:rPr>
        <w:t xml:space="preserve"> Э. Новые соединения. Цифровые космополиты в коммуникативную эпоху. М.: Ад </w:t>
      </w:r>
      <w:proofErr w:type="spellStart"/>
      <w:r w:rsidRPr="00A4585F">
        <w:rPr>
          <w:sz w:val="18"/>
          <w:szCs w:val="18"/>
        </w:rPr>
        <w:t>Маргинем</w:t>
      </w:r>
      <w:proofErr w:type="spellEnd"/>
      <w:r w:rsidRPr="00A4585F">
        <w:rPr>
          <w:sz w:val="18"/>
          <w:szCs w:val="18"/>
        </w:rPr>
        <w:t xml:space="preserve"> Пресс. 2015</w:t>
      </w:r>
      <w:r w:rsidR="00DC719A" w:rsidRPr="00D167E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С. </w:t>
      </w:r>
      <w:r w:rsidRPr="00A4585F">
        <w:rPr>
          <w:rFonts w:eastAsia="Times New Roman"/>
          <w:sz w:val="18"/>
          <w:szCs w:val="18"/>
          <w:lang w:eastAsia="ru-RU"/>
        </w:rPr>
        <w:t>146</w:t>
      </w:r>
      <w:r>
        <w:rPr>
          <w:rFonts w:eastAsia="Times New Roman"/>
          <w:sz w:val="18"/>
          <w:szCs w:val="18"/>
          <w:lang w:eastAsia="ru-RU"/>
        </w:rPr>
        <w:t>.</w:t>
      </w:r>
    </w:p>
    <w:p w:rsidR="00C44937" w:rsidRDefault="00C44937" w:rsidP="00C44937">
      <w:pPr>
        <w:pStyle w:val="Defaul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167EA">
        <w:rPr>
          <w:sz w:val="18"/>
          <w:szCs w:val="18"/>
        </w:rPr>
        <w:t xml:space="preserve">. </w:t>
      </w:r>
      <w:proofErr w:type="spellStart"/>
      <w:r w:rsidR="00D167EA">
        <w:rPr>
          <w:sz w:val="18"/>
          <w:szCs w:val="18"/>
        </w:rPr>
        <w:t>Дюв</w:t>
      </w:r>
      <w:proofErr w:type="spellEnd"/>
      <w:r w:rsidR="00D167EA">
        <w:rPr>
          <w:sz w:val="18"/>
          <w:szCs w:val="18"/>
        </w:rPr>
        <w:t xml:space="preserve">, </w:t>
      </w:r>
      <w:r w:rsidR="00D167EA" w:rsidRPr="00A4585F">
        <w:rPr>
          <w:sz w:val="18"/>
          <w:szCs w:val="18"/>
        </w:rPr>
        <w:t xml:space="preserve">Тьерри де. Невольники Маркса: </w:t>
      </w:r>
      <w:proofErr w:type="spellStart"/>
      <w:r w:rsidR="00D167EA" w:rsidRPr="00A4585F">
        <w:rPr>
          <w:sz w:val="18"/>
          <w:szCs w:val="18"/>
        </w:rPr>
        <w:t>Бойс</w:t>
      </w:r>
      <w:proofErr w:type="spellEnd"/>
      <w:r w:rsidR="00D167EA" w:rsidRPr="00A4585F">
        <w:rPr>
          <w:sz w:val="18"/>
          <w:szCs w:val="18"/>
        </w:rPr>
        <w:t xml:space="preserve">, </w:t>
      </w:r>
      <w:proofErr w:type="spellStart"/>
      <w:r w:rsidR="00D167EA" w:rsidRPr="00A4585F">
        <w:rPr>
          <w:sz w:val="18"/>
          <w:szCs w:val="18"/>
        </w:rPr>
        <w:t>Уорхол</w:t>
      </w:r>
      <w:proofErr w:type="spellEnd"/>
      <w:r w:rsidR="00D167EA" w:rsidRPr="00A4585F">
        <w:rPr>
          <w:sz w:val="18"/>
          <w:szCs w:val="18"/>
        </w:rPr>
        <w:t xml:space="preserve">, </w:t>
      </w:r>
      <w:proofErr w:type="spellStart"/>
      <w:r w:rsidR="00D167EA" w:rsidRPr="00A4585F">
        <w:rPr>
          <w:sz w:val="18"/>
          <w:szCs w:val="18"/>
        </w:rPr>
        <w:t>Кляйн</w:t>
      </w:r>
      <w:proofErr w:type="spellEnd"/>
      <w:r w:rsidR="00D167EA" w:rsidRPr="00A4585F">
        <w:rPr>
          <w:sz w:val="18"/>
          <w:szCs w:val="18"/>
        </w:rPr>
        <w:t xml:space="preserve">, </w:t>
      </w:r>
      <w:proofErr w:type="spellStart"/>
      <w:r w:rsidR="00D167EA" w:rsidRPr="00A4585F">
        <w:rPr>
          <w:sz w:val="18"/>
          <w:szCs w:val="18"/>
        </w:rPr>
        <w:t>Дюшан</w:t>
      </w:r>
      <w:proofErr w:type="spellEnd"/>
      <w:r w:rsidR="00D167EA" w:rsidRPr="00A4585F">
        <w:rPr>
          <w:sz w:val="18"/>
          <w:szCs w:val="18"/>
        </w:rPr>
        <w:t xml:space="preserve">. М.: Ад </w:t>
      </w:r>
      <w:proofErr w:type="spellStart"/>
      <w:r w:rsidR="00D167EA" w:rsidRPr="00A4585F">
        <w:rPr>
          <w:sz w:val="18"/>
          <w:szCs w:val="18"/>
        </w:rPr>
        <w:t>Маргинем</w:t>
      </w:r>
      <w:proofErr w:type="spellEnd"/>
      <w:r w:rsidR="00D167EA" w:rsidRPr="00A4585F">
        <w:rPr>
          <w:sz w:val="18"/>
          <w:szCs w:val="18"/>
        </w:rPr>
        <w:t xml:space="preserve"> Пресс. 2016</w:t>
      </w:r>
      <w:r w:rsidR="00D167EA">
        <w:rPr>
          <w:sz w:val="18"/>
          <w:szCs w:val="18"/>
        </w:rPr>
        <w:t xml:space="preserve">. С. </w:t>
      </w:r>
      <w:r w:rsidR="00D167EA" w:rsidRPr="00A4585F">
        <w:rPr>
          <w:rFonts w:eastAsia="Times New Roman"/>
          <w:sz w:val="18"/>
          <w:szCs w:val="18"/>
          <w:lang w:eastAsia="ru-RU"/>
        </w:rPr>
        <w:t>32</w:t>
      </w:r>
      <w:r w:rsidR="00D167EA">
        <w:rPr>
          <w:rFonts w:eastAsia="Times New Roman"/>
          <w:sz w:val="18"/>
          <w:szCs w:val="18"/>
          <w:lang w:eastAsia="ru-RU"/>
        </w:rPr>
        <w:t>.</w:t>
      </w:r>
    </w:p>
    <w:p w:rsidR="00D167EA" w:rsidRDefault="00D167EA" w:rsidP="00C44937">
      <w:pPr>
        <w:pStyle w:val="Defaul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Гилен</w:t>
      </w:r>
      <w:proofErr w:type="spellEnd"/>
      <w:r>
        <w:rPr>
          <w:sz w:val="18"/>
          <w:szCs w:val="18"/>
        </w:rPr>
        <w:t xml:space="preserve"> </w:t>
      </w:r>
      <w:r w:rsidRPr="00A4585F">
        <w:rPr>
          <w:sz w:val="18"/>
          <w:szCs w:val="18"/>
        </w:rPr>
        <w:t xml:space="preserve">П. Бормотание художественного множества. Глобальное искусство, политика и </w:t>
      </w:r>
      <w:proofErr w:type="spellStart"/>
      <w:r w:rsidRPr="00A4585F">
        <w:rPr>
          <w:sz w:val="18"/>
          <w:szCs w:val="18"/>
        </w:rPr>
        <w:t>постфордизм</w:t>
      </w:r>
      <w:proofErr w:type="spellEnd"/>
      <w:r w:rsidRPr="00A4585F">
        <w:rPr>
          <w:sz w:val="18"/>
          <w:szCs w:val="18"/>
        </w:rPr>
        <w:t xml:space="preserve">. М.: Ад </w:t>
      </w:r>
      <w:proofErr w:type="spellStart"/>
      <w:r w:rsidRPr="00A4585F">
        <w:rPr>
          <w:sz w:val="18"/>
          <w:szCs w:val="18"/>
        </w:rPr>
        <w:t>Маргинем</w:t>
      </w:r>
      <w:proofErr w:type="spellEnd"/>
      <w:r w:rsidRPr="00A4585F">
        <w:rPr>
          <w:sz w:val="18"/>
          <w:szCs w:val="18"/>
        </w:rPr>
        <w:t xml:space="preserve"> Пресс. 2015</w:t>
      </w:r>
      <w:r>
        <w:rPr>
          <w:sz w:val="18"/>
          <w:szCs w:val="18"/>
        </w:rPr>
        <w:t>. С. 277.</w:t>
      </w:r>
    </w:p>
    <w:p w:rsidR="00D167EA" w:rsidRDefault="00D167EA" w:rsidP="00D167EA">
      <w:pPr>
        <w:pStyle w:val="Defaul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Аронсон </w:t>
      </w:r>
      <w:r w:rsidRPr="00A4585F">
        <w:rPr>
          <w:sz w:val="18"/>
          <w:szCs w:val="18"/>
        </w:rPr>
        <w:t xml:space="preserve">О., Петровская </w:t>
      </w:r>
      <w:proofErr w:type="gramStart"/>
      <w:r w:rsidRPr="00A4585F">
        <w:rPr>
          <w:sz w:val="18"/>
          <w:szCs w:val="18"/>
        </w:rPr>
        <w:t>Е.</w:t>
      </w:r>
      <w:proofErr w:type="gramEnd"/>
      <w:r w:rsidRPr="00A4585F">
        <w:rPr>
          <w:sz w:val="18"/>
          <w:szCs w:val="18"/>
        </w:rPr>
        <w:t xml:space="preserve"> Что остается от искусства. М.: Институт проблем современного искусства. 2015</w:t>
      </w:r>
      <w:r>
        <w:rPr>
          <w:sz w:val="18"/>
          <w:szCs w:val="18"/>
        </w:rPr>
        <w:t xml:space="preserve">. С. </w:t>
      </w:r>
      <w:r w:rsidRPr="00A4585F">
        <w:rPr>
          <w:sz w:val="18"/>
          <w:szCs w:val="18"/>
        </w:rPr>
        <w:t>306-317</w:t>
      </w:r>
      <w:r>
        <w:rPr>
          <w:sz w:val="18"/>
          <w:szCs w:val="18"/>
        </w:rPr>
        <w:t>.</w:t>
      </w:r>
    </w:p>
    <w:p w:rsidR="00D167EA" w:rsidRDefault="00D167EA" w:rsidP="00C44937">
      <w:pPr>
        <w:pStyle w:val="Default"/>
        <w:ind w:firstLine="426"/>
        <w:jc w:val="both"/>
        <w:rPr>
          <w:sz w:val="18"/>
          <w:szCs w:val="18"/>
        </w:rPr>
      </w:pPr>
    </w:p>
    <w:p w:rsidR="00BD549D" w:rsidRPr="00C44937" w:rsidRDefault="00BD549D" w:rsidP="00C44937">
      <w:pPr>
        <w:pStyle w:val="Default"/>
        <w:jc w:val="both"/>
        <w:rPr>
          <w:sz w:val="18"/>
          <w:szCs w:val="18"/>
        </w:rPr>
      </w:pPr>
    </w:p>
    <w:sectPr w:rsidR="00BD549D" w:rsidRPr="00C44937" w:rsidSect="00DC719A">
      <w:type w:val="continuous"/>
      <w:pgSz w:w="11906" w:h="16838" w:code="9"/>
      <w:pgMar w:top="1134" w:right="1134" w:bottom="1134" w:left="1134" w:header="284" w:footer="113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26" w:rsidRDefault="00675226" w:rsidP="00D167EA">
      <w:pPr>
        <w:spacing w:after="0" w:line="240" w:lineRule="auto"/>
      </w:pPr>
      <w:r>
        <w:separator/>
      </w:r>
    </w:p>
  </w:endnote>
  <w:endnote w:type="continuationSeparator" w:id="0">
    <w:p w:rsidR="00675226" w:rsidRDefault="00675226" w:rsidP="00D1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26" w:rsidRDefault="00675226" w:rsidP="00D167EA">
      <w:pPr>
        <w:spacing w:after="0" w:line="240" w:lineRule="auto"/>
      </w:pPr>
      <w:r>
        <w:separator/>
      </w:r>
    </w:p>
  </w:footnote>
  <w:footnote w:type="continuationSeparator" w:id="0">
    <w:p w:rsidR="00675226" w:rsidRDefault="00675226" w:rsidP="00D1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064"/>
    <w:multiLevelType w:val="hybridMultilevel"/>
    <w:tmpl w:val="36442864"/>
    <w:lvl w:ilvl="0" w:tplc="688AD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F049AD"/>
    <w:multiLevelType w:val="hybridMultilevel"/>
    <w:tmpl w:val="11843624"/>
    <w:lvl w:ilvl="0" w:tplc="F3549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A1"/>
    <w:rsid w:val="000F2362"/>
    <w:rsid w:val="001144D9"/>
    <w:rsid w:val="00167B6F"/>
    <w:rsid w:val="001B1603"/>
    <w:rsid w:val="001E136E"/>
    <w:rsid w:val="001E3273"/>
    <w:rsid w:val="001E7522"/>
    <w:rsid w:val="00204662"/>
    <w:rsid w:val="00225CCE"/>
    <w:rsid w:val="002419E0"/>
    <w:rsid w:val="00263191"/>
    <w:rsid w:val="00272D7E"/>
    <w:rsid w:val="002849FA"/>
    <w:rsid w:val="00284FD3"/>
    <w:rsid w:val="002A30FC"/>
    <w:rsid w:val="003079BB"/>
    <w:rsid w:val="00322312"/>
    <w:rsid w:val="00323B51"/>
    <w:rsid w:val="00335E2F"/>
    <w:rsid w:val="00353EC3"/>
    <w:rsid w:val="00362F11"/>
    <w:rsid w:val="003852A9"/>
    <w:rsid w:val="00392F3A"/>
    <w:rsid w:val="003A448B"/>
    <w:rsid w:val="003B5267"/>
    <w:rsid w:val="00407431"/>
    <w:rsid w:val="00466E3A"/>
    <w:rsid w:val="004968ED"/>
    <w:rsid w:val="004D21F3"/>
    <w:rsid w:val="0053060A"/>
    <w:rsid w:val="00535116"/>
    <w:rsid w:val="00541341"/>
    <w:rsid w:val="00576874"/>
    <w:rsid w:val="0059030F"/>
    <w:rsid w:val="005E6A9E"/>
    <w:rsid w:val="006244FE"/>
    <w:rsid w:val="0062485A"/>
    <w:rsid w:val="00646295"/>
    <w:rsid w:val="00675226"/>
    <w:rsid w:val="00680930"/>
    <w:rsid w:val="006E30F4"/>
    <w:rsid w:val="006F48FE"/>
    <w:rsid w:val="00744943"/>
    <w:rsid w:val="0076201E"/>
    <w:rsid w:val="00776367"/>
    <w:rsid w:val="007E0D42"/>
    <w:rsid w:val="007E14B9"/>
    <w:rsid w:val="0080675A"/>
    <w:rsid w:val="008541C6"/>
    <w:rsid w:val="00883AA1"/>
    <w:rsid w:val="00890A04"/>
    <w:rsid w:val="008D50D0"/>
    <w:rsid w:val="00917833"/>
    <w:rsid w:val="00967F8E"/>
    <w:rsid w:val="0097722E"/>
    <w:rsid w:val="009C248A"/>
    <w:rsid w:val="009C3EEF"/>
    <w:rsid w:val="009C78B2"/>
    <w:rsid w:val="00A02018"/>
    <w:rsid w:val="00A92E1A"/>
    <w:rsid w:val="00AC5A4D"/>
    <w:rsid w:val="00AC6E65"/>
    <w:rsid w:val="00AE5628"/>
    <w:rsid w:val="00B1301C"/>
    <w:rsid w:val="00BC7AEA"/>
    <w:rsid w:val="00BD549D"/>
    <w:rsid w:val="00BE7A42"/>
    <w:rsid w:val="00C10D15"/>
    <w:rsid w:val="00C44937"/>
    <w:rsid w:val="00C65977"/>
    <w:rsid w:val="00C715BF"/>
    <w:rsid w:val="00C9285C"/>
    <w:rsid w:val="00CC1231"/>
    <w:rsid w:val="00D167EA"/>
    <w:rsid w:val="00D32A51"/>
    <w:rsid w:val="00DA2C03"/>
    <w:rsid w:val="00DC719A"/>
    <w:rsid w:val="00E02899"/>
    <w:rsid w:val="00E47E26"/>
    <w:rsid w:val="00E5513B"/>
    <w:rsid w:val="00E904EE"/>
    <w:rsid w:val="00EB2877"/>
    <w:rsid w:val="00F0308F"/>
    <w:rsid w:val="00F0577E"/>
    <w:rsid w:val="00F55FDF"/>
    <w:rsid w:val="00F62ECA"/>
    <w:rsid w:val="00F825BC"/>
    <w:rsid w:val="00F954FD"/>
    <w:rsid w:val="00FA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AA1"/>
    <w:rPr>
      <w:b/>
      <w:bCs/>
    </w:rPr>
  </w:style>
  <w:style w:type="paragraph" w:customStyle="1" w:styleId="Default">
    <w:name w:val="Default"/>
    <w:rsid w:val="003A4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2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E6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16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67E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67EA"/>
    <w:rPr>
      <w:vertAlign w:val="superscript"/>
    </w:rPr>
  </w:style>
  <w:style w:type="paragraph" w:styleId="aa">
    <w:name w:val="List Paragraph"/>
    <w:basedOn w:val="a"/>
    <w:uiPriority w:val="34"/>
    <w:qFormat/>
    <w:rsid w:val="00D16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4D52-B7D9-4551-BAB9-A29952C7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Таня</cp:lastModifiedBy>
  <cp:revision>9</cp:revision>
  <cp:lastPrinted>2018-01-15T09:27:00Z</cp:lastPrinted>
  <dcterms:created xsi:type="dcterms:W3CDTF">2018-01-15T09:23:00Z</dcterms:created>
  <dcterms:modified xsi:type="dcterms:W3CDTF">2018-01-16T15:34:00Z</dcterms:modified>
</cp:coreProperties>
</file>